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B1D51" w14:textId="77777777" w:rsidR="00420682" w:rsidRPr="000870FA" w:rsidRDefault="00420682" w:rsidP="00E85EEF">
      <w:pPr>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LIGJ</w:t>
      </w:r>
    </w:p>
    <w:p w14:paraId="61A08DAE" w14:textId="77777777" w:rsidR="00024790" w:rsidRPr="000870FA" w:rsidRDefault="002009A1" w:rsidP="00E85EEF">
      <w:pPr>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Nr.</w:t>
      </w:r>
      <w:r w:rsidR="00F62A46" w:rsidRPr="000870FA">
        <w:rPr>
          <w:rFonts w:ascii="Garamond" w:hAnsi="Garamond" w:cs="Times New Roman"/>
          <w:b/>
          <w:sz w:val="24"/>
          <w:szCs w:val="24"/>
        </w:rPr>
        <w:t xml:space="preserve"> </w:t>
      </w:r>
      <w:r w:rsidR="005019DF" w:rsidRPr="000870FA">
        <w:rPr>
          <w:rFonts w:ascii="Garamond" w:hAnsi="Garamond" w:cs="Times New Roman"/>
          <w:b/>
          <w:sz w:val="24"/>
          <w:szCs w:val="24"/>
        </w:rPr>
        <w:t>2</w:t>
      </w:r>
      <w:r w:rsidR="007748A2" w:rsidRPr="000870FA">
        <w:rPr>
          <w:rFonts w:ascii="Garamond" w:hAnsi="Garamond" w:cs="Times New Roman"/>
          <w:b/>
          <w:sz w:val="24"/>
          <w:szCs w:val="24"/>
        </w:rPr>
        <w:t>/202</w:t>
      </w:r>
      <w:r w:rsidR="00DE793A" w:rsidRPr="000870FA">
        <w:rPr>
          <w:rFonts w:ascii="Garamond" w:hAnsi="Garamond" w:cs="Times New Roman"/>
          <w:b/>
          <w:sz w:val="24"/>
          <w:szCs w:val="24"/>
        </w:rPr>
        <w:t>5</w:t>
      </w:r>
      <w:r w:rsidRPr="000870FA">
        <w:rPr>
          <w:rFonts w:ascii="Garamond" w:hAnsi="Garamond" w:cs="Times New Roman"/>
          <w:b/>
          <w:sz w:val="24"/>
          <w:szCs w:val="24"/>
        </w:rPr>
        <w:t xml:space="preserve"> </w:t>
      </w:r>
    </w:p>
    <w:p w14:paraId="67684392" w14:textId="77777777" w:rsidR="00847F34" w:rsidRPr="000870FA" w:rsidRDefault="00847F34" w:rsidP="00E85EEF">
      <w:pPr>
        <w:spacing w:after="0" w:line="240" w:lineRule="auto"/>
        <w:ind w:firstLine="284"/>
        <w:jc w:val="center"/>
        <w:rPr>
          <w:rFonts w:ascii="Garamond" w:hAnsi="Garamond" w:cs="Times New Roman"/>
          <w:b/>
          <w:sz w:val="24"/>
          <w:szCs w:val="24"/>
        </w:rPr>
      </w:pPr>
    </w:p>
    <w:p w14:paraId="25F51F71" w14:textId="77777777" w:rsidR="00847F34" w:rsidRPr="000870FA" w:rsidRDefault="00847F34" w:rsidP="00B03746">
      <w:pPr>
        <w:spacing w:after="0" w:line="240" w:lineRule="auto"/>
        <w:jc w:val="center"/>
        <w:rPr>
          <w:rFonts w:ascii="Garamond" w:hAnsi="Garamond" w:cs="Times New Roman"/>
          <w:b/>
          <w:sz w:val="24"/>
          <w:szCs w:val="24"/>
        </w:rPr>
      </w:pPr>
      <w:r w:rsidRPr="000870FA">
        <w:rPr>
          <w:rFonts w:ascii="Garamond" w:hAnsi="Garamond" w:cs="Times New Roman"/>
          <w:b/>
          <w:sz w:val="24"/>
          <w:szCs w:val="24"/>
        </w:rPr>
        <w:t>PËR ADERIMIN E REPUBLIKËS SË SHQIPËRISË NË AKTET DHE DOKUMENTET</w:t>
      </w:r>
      <w:r w:rsidR="00AE2B76" w:rsidRPr="000870FA">
        <w:rPr>
          <w:rFonts w:ascii="Garamond" w:hAnsi="Garamond" w:cs="Times New Roman"/>
          <w:b/>
          <w:sz w:val="24"/>
          <w:szCs w:val="24"/>
        </w:rPr>
        <w:t xml:space="preserve"> </w:t>
      </w:r>
      <w:r w:rsidRPr="000870FA">
        <w:rPr>
          <w:rFonts w:ascii="Garamond" w:hAnsi="Garamond" w:cs="Times New Roman"/>
          <w:b/>
          <w:sz w:val="24"/>
          <w:szCs w:val="24"/>
        </w:rPr>
        <w:t>E KONGRESIT TË 27-TË TË BASHKIMIT TË P</w:t>
      </w:r>
      <w:r w:rsidR="00052411" w:rsidRPr="000870FA">
        <w:rPr>
          <w:rFonts w:ascii="Garamond" w:hAnsi="Garamond" w:cs="Times New Roman"/>
          <w:b/>
          <w:sz w:val="24"/>
          <w:szCs w:val="24"/>
        </w:rPr>
        <w:t xml:space="preserve">ËRBOTSHËM POSTAR, ABIDJAN 2021, </w:t>
      </w:r>
      <w:r w:rsidRPr="000870FA">
        <w:rPr>
          <w:rFonts w:ascii="Garamond" w:hAnsi="Garamond" w:cs="Times New Roman"/>
          <w:b/>
          <w:sz w:val="24"/>
          <w:szCs w:val="24"/>
        </w:rPr>
        <w:t>PËRFSHIRË NDRYSHIMET E MIRATUARA NË KONGRESIN E JASHTËZAKONSHËM, ADDIS ABABA 2018, DHE NË KONGRESIN E JASHTËZAKONSHËM, GJENEVË 2019, TË BASHKIMIT TË PËRBOTSHËM POSTAR</w:t>
      </w:r>
    </w:p>
    <w:p w14:paraId="47C3FF01" w14:textId="77777777" w:rsidR="00847F34" w:rsidRPr="000870FA" w:rsidRDefault="00847F34" w:rsidP="00E85EEF">
      <w:pPr>
        <w:spacing w:after="0" w:line="240" w:lineRule="auto"/>
        <w:ind w:firstLine="284"/>
        <w:jc w:val="both"/>
        <w:rPr>
          <w:rFonts w:ascii="Garamond" w:hAnsi="Garamond" w:cs="Times New Roman"/>
          <w:sz w:val="24"/>
          <w:szCs w:val="24"/>
        </w:rPr>
      </w:pPr>
    </w:p>
    <w:p w14:paraId="451A91BE" w14:textId="77777777" w:rsidR="00847F34" w:rsidRPr="000870FA" w:rsidRDefault="00847F34"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Në mbështetje të neneve 78, 83, pika 1, dhe nenit 121 të Kushtetutës, me propozimin e Këshillit të Ministrave, </w:t>
      </w:r>
    </w:p>
    <w:p w14:paraId="275611B2" w14:textId="77777777" w:rsidR="00847F34" w:rsidRPr="000870FA" w:rsidRDefault="00847F34" w:rsidP="00E85EEF">
      <w:pPr>
        <w:spacing w:after="0" w:line="240" w:lineRule="auto"/>
        <w:ind w:firstLine="284"/>
        <w:jc w:val="both"/>
        <w:rPr>
          <w:rFonts w:ascii="Garamond" w:hAnsi="Garamond" w:cs="Times New Roman"/>
          <w:sz w:val="24"/>
          <w:szCs w:val="24"/>
        </w:rPr>
      </w:pPr>
    </w:p>
    <w:p w14:paraId="2BF1B42E" w14:textId="77777777" w:rsidR="00847F34" w:rsidRPr="000870FA" w:rsidRDefault="00847F34" w:rsidP="00E85EEF">
      <w:pPr>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KUVENDI</w:t>
      </w:r>
    </w:p>
    <w:p w14:paraId="729A0C5E" w14:textId="77777777" w:rsidR="00847F34" w:rsidRPr="000870FA" w:rsidRDefault="00847F34" w:rsidP="00E85EEF">
      <w:pPr>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I REPUBLIKËS SË SHQIPËRISË</w:t>
      </w:r>
    </w:p>
    <w:p w14:paraId="1AD9732D" w14:textId="77777777" w:rsidR="00847F34" w:rsidRPr="000870FA" w:rsidRDefault="00847F34" w:rsidP="00E85EEF">
      <w:pPr>
        <w:spacing w:after="0" w:line="240" w:lineRule="auto"/>
        <w:ind w:firstLine="284"/>
        <w:jc w:val="center"/>
        <w:rPr>
          <w:rFonts w:ascii="Garamond" w:hAnsi="Garamond" w:cs="Times New Roman"/>
          <w:sz w:val="24"/>
          <w:szCs w:val="24"/>
        </w:rPr>
      </w:pPr>
    </w:p>
    <w:p w14:paraId="23245719" w14:textId="77777777" w:rsidR="00847F34" w:rsidRPr="000870FA" w:rsidRDefault="00847F34" w:rsidP="00E85EEF">
      <w:pPr>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VENDOSI:</w:t>
      </w:r>
    </w:p>
    <w:p w14:paraId="442E1414" w14:textId="77777777" w:rsidR="00847F34" w:rsidRPr="000870FA" w:rsidRDefault="00847F34" w:rsidP="00E85EEF">
      <w:pPr>
        <w:spacing w:after="0" w:line="240" w:lineRule="auto"/>
        <w:ind w:firstLine="284"/>
        <w:jc w:val="center"/>
        <w:rPr>
          <w:rFonts w:ascii="Garamond" w:hAnsi="Garamond" w:cs="Times New Roman"/>
          <w:sz w:val="24"/>
          <w:szCs w:val="24"/>
        </w:rPr>
      </w:pPr>
    </w:p>
    <w:p w14:paraId="36C50D5F" w14:textId="77777777" w:rsidR="00847F34" w:rsidRPr="000870FA" w:rsidRDefault="00847F34" w:rsidP="00E85EEF">
      <w:pPr>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w:t>
      </w:r>
    </w:p>
    <w:p w14:paraId="409EC1A4" w14:textId="77777777" w:rsidR="00847F34" w:rsidRPr="000870FA" w:rsidRDefault="00847F34" w:rsidP="00E85EEF">
      <w:pPr>
        <w:spacing w:after="0" w:line="240" w:lineRule="auto"/>
        <w:ind w:firstLine="284"/>
        <w:jc w:val="both"/>
        <w:rPr>
          <w:rFonts w:ascii="Garamond" w:hAnsi="Garamond" w:cs="Times New Roman"/>
          <w:sz w:val="24"/>
          <w:szCs w:val="24"/>
        </w:rPr>
      </w:pPr>
    </w:p>
    <w:p w14:paraId="25777909" w14:textId="77777777" w:rsidR="00847F34" w:rsidRPr="000870FA" w:rsidRDefault="00847F34"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Republika e Shqipërisë aderon në aktet dhe dokumentet e Kongresit të 27-të të Bashkimit të Përbotshëm Postar, Abidjan 2021, përfshirë ndryshimet e miratuara në Kongresin e Jashtëzakonshëm, Addis Ababa 2018, dhe në Kongresin e Jashtëzakonshëm, Gjenevë 2019, të Bashkimit të Përbotshëm Postar (UPU), që kanë ndryshuar aktet themeltare të Bashkimit të Përbotshëm Postar, si më poshtë:</w:t>
      </w:r>
    </w:p>
    <w:p w14:paraId="736B1A8B" w14:textId="77777777" w:rsidR="00847F34" w:rsidRPr="000870FA" w:rsidRDefault="00052411"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w:t>
      </w:r>
      <w:r w:rsidR="00847F34" w:rsidRPr="000870FA">
        <w:rPr>
          <w:rFonts w:ascii="Garamond" w:hAnsi="Garamond" w:cs="Times New Roman"/>
          <w:sz w:val="24"/>
          <w:szCs w:val="24"/>
        </w:rPr>
        <w:t>Kushtetuta e Bashkimit të Përbotshëm Postar;</w:t>
      </w:r>
    </w:p>
    <w:p w14:paraId="6EE64340" w14:textId="77777777" w:rsidR="00847F34" w:rsidRPr="000870FA" w:rsidRDefault="00052411"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w:t>
      </w:r>
      <w:r w:rsidR="00847F34" w:rsidRPr="000870FA">
        <w:rPr>
          <w:rFonts w:ascii="Garamond" w:hAnsi="Garamond" w:cs="Times New Roman"/>
          <w:sz w:val="24"/>
          <w:szCs w:val="24"/>
        </w:rPr>
        <w:t>Konventa e Përbotshme Postare;</w:t>
      </w:r>
    </w:p>
    <w:p w14:paraId="12AED8BA" w14:textId="77777777" w:rsidR="00847F34" w:rsidRPr="000870FA" w:rsidRDefault="00052411"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w:t>
      </w:r>
      <w:r w:rsidR="00847F34" w:rsidRPr="000870FA">
        <w:rPr>
          <w:rFonts w:ascii="Garamond" w:hAnsi="Garamond" w:cs="Times New Roman"/>
          <w:sz w:val="24"/>
          <w:szCs w:val="24"/>
        </w:rPr>
        <w:t>Protokolli përfundimtar i Konventës së Përbotshme Postare;</w:t>
      </w:r>
    </w:p>
    <w:p w14:paraId="58BD0F64" w14:textId="77777777" w:rsidR="00847F34" w:rsidRPr="000870FA" w:rsidRDefault="00052411"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4. </w:t>
      </w:r>
      <w:r w:rsidR="00847F34" w:rsidRPr="000870FA">
        <w:rPr>
          <w:rFonts w:ascii="Garamond" w:hAnsi="Garamond" w:cs="Times New Roman"/>
          <w:sz w:val="24"/>
          <w:szCs w:val="24"/>
        </w:rPr>
        <w:t>Rregullore e përgjithshme e Bashkimit të Përbotshëm Postar dhe rregullat e procedurës së kongreseve.</w:t>
      </w:r>
    </w:p>
    <w:p w14:paraId="68045587" w14:textId="77777777" w:rsidR="00847F34" w:rsidRPr="000870FA" w:rsidRDefault="00847F34" w:rsidP="00E85EEF">
      <w:pPr>
        <w:spacing w:after="0" w:line="240" w:lineRule="auto"/>
        <w:ind w:firstLine="284"/>
        <w:jc w:val="both"/>
        <w:rPr>
          <w:rFonts w:ascii="Garamond" w:hAnsi="Garamond" w:cs="Times New Roman"/>
          <w:sz w:val="24"/>
          <w:szCs w:val="24"/>
        </w:rPr>
      </w:pPr>
    </w:p>
    <w:p w14:paraId="095212F5" w14:textId="77777777" w:rsidR="00847F34" w:rsidRPr="000870FA" w:rsidRDefault="00847F34" w:rsidP="00E85EEF">
      <w:pPr>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2</w:t>
      </w:r>
    </w:p>
    <w:p w14:paraId="2CADFE99" w14:textId="77777777" w:rsidR="00847F34" w:rsidRPr="000870FA" w:rsidRDefault="00847F34" w:rsidP="00E85EEF">
      <w:pPr>
        <w:spacing w:after="0" w:line="240" w:lineRule="auto"/>
        <w:ind w:firstLine="284"/>
        <w:jc w:val="both"/>
        <w:rPr>
          <w:rFonts w:ascii="Garamond" w:hAnsi="Garamond" w:cs="Times New Roman"/>
          <w:sz w:val="24"/>
          <w:szCs w:val="24"/>
        </w:rPr>
      </w:pPr>
    </w:p>
    <w:p w14:paraId="2A0CF2E6" w14:textId="77777777" w:rsidR="00ED3463" w:rsidRPr="000870FA" w:rsidRDefault="00847F34" w:rsidP="00E85EEF">
      <w:pPr>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Ky ligj hyn në fuqi 15 ditë pas botimit në Fletoren Zyrtare.</w:t>
      </w:r>
      <w:r w:rsidRPr="000870FA">
        <w:rPr>
          <w:rFonts w:ascii="Garamond" w:hAnsi="Garamond" w:cs="Times New Roman"/>
          <w:sz w:val="24"/>
          <w:szCs w:val="24"/>
        </w:rPr>
        <w:tab/>
      </w:r>
    </w:p>
    <w:p w14:paraId="4DCF27B0" w14:textId="77777777" w:rsidR="00221AAC" w:rsidRPr="000870FA" w:rsidRDefault="00221AAC" w:rsidP="00E85EEF">
      <w:pPr>
        <w:spacing w:after="0" w:line="240" w:lineRule="auto"/>
        <w:ind w:firstLine="284"/>
        <w:rPr>
          <w:rFonts w:ascii="Garamond" w:hAnsi="Garamond" w:cs="Times New Roman"/>
          <w:sz w:val="24"/>
          <w:szCs w:val="24"/>
        </w:rPr>
      </w:pPr>
    </w:p>
    <w:p w14:paraId="1F326561" w14:textId="7DC697BF" w:rsidR="00200D3D" w:rsidRPr="000870FA" w:rsidRDefault="00976A3C" w:rsidP="00E85EEF">
      <w:pPr>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Miratuar në datën</w:t>
      </w:r>
      <w:r w:rsidR="00FC6BDD" w:rsidRPr="000870FA">
        <w:rPr>
          <w:rFonts w:ascii="Garamond" w:hAnsi="Garamond" w:cs="Times New Roman"/>
          <w:bCs/>
          <w:sz w:val="24"/>
          <w:szCs w:val="24"/>
        </w:rPr>
        <w:t xml:space="preserve"> </w:t>
      </w:r>
      <w:r w:rsidR="00847F34" w:rsidRPr="000870FA">
        <w:rPr>
          <w:rFonts w:ascii="Garamond" w:hAnsi="Garamond" w:cs="Times New Roman"/>
          <w:bCs/>
          <w:sz w:val="24"/>
          <w:szCs w:val="24"/>
        </w:rPr>
        <w:t>30</w:t>
      </w:r>
      <w:r w:rsidR="00E611BD" w:rsidRPr="000870FA">
        <w:rPr>
          <w:rFonts w:ascii="Garamond" w:hAnsi="Garamond" w:cs="Times New Roman"/>
          <w:bCs/>
          <w:sz w:val="24"/>
          <w:szCs w:val="24"/>
        </w:rPr>
        <w:t>.</w:t>
      </w:r>
      <w:r w:rsidR="00847F34" w:rsidRPr="000870FA">
        <w:rPr>
          <w:rFonts w:ascii="Garamond" w:hAnsi="Garamond" w:cs="Times New Roman"/>
          <w:bCs/>
          <w:sz w:val="24"/>
          <w:szCs w:val="24"/>
        </w:rPr>
        <w:t>1.</w:t>
      </w:r>
      <w:r w:rsidR="007748A2" w:rsidRPr="000870FA">
        <w:rPr>
          <w:rFonts w:ascii="Garamond" w:hAnsi="Garamond" w:cs="Times New Roman"/>
          <w:bCs/>
          <w:sz w:val="24"/>
          <w:szCs w:val="24"/>
        </w:rPr>
        <w:t>202</w:t>
      </w:r>
      <w:r w:rsidR="00DE793A" w:rsidRPr="000870FA">
        <w:rPr>
          <w:rFonts w:ascii="Garamond" w:hAnsi="Garamond" w:cs="Times New Roman"/>
          <w:bCs/>
          <w:sz w:val="24"/>
          <w:szCs w:val="24"/>
        </w:rPr>
        <w:t>5</w:t>
      </w:r>
      <w:r w:rsidR="00FE2820">
        <w:rPr>
          <w:rFonts w:ascii="Garamond" w:hAnsi="Garamond" w:cs="Times New Roman"/>
          <w:bCs/>
          <w:sz w:val="24"/>
          <w:szCs w:val="24"/>
        </w:rPr>
        <w:t>.</w:t>
      </w:r>
    </w:p>
    <w:p w14:paraId="6B67F6EE" w14:textId="77777777" w:rsidR="00AE2B76" w:rsidRPr="000870FA" w:rsidRDefault="00AE2B76" w:rsidP="00E85EEF">
      <w:pPr>
        <w:spacing w:after="0" w:line="240" w:lineRule="auto"/>
        <w:ind w:firstLine="284"/>
        <w:jc w:val="both"/>
        <w:rPr>
          <w:rFonts w:ascii="Garamond" w:eastAsia="Times New Roman" w:hAnsi="Garamond" w:cs="Times New Roman"/>
          <w:sz w:val="20"/>
          <w:szCs w:val="20"/>
        </w:rPr>
      </w:pPr>
    </w:p>
    <w:p w14:paraId="0E78E740" w14:textId="7A0B937A" w:rsidR="00213234" w:rsidRPr="000870FA" w:rsidRDefault="00AE2B76" w:rsidP="00E85EEF">
      <w:pPr>
        <w:spacing w:after="0" w:line="240" w:lineRule="auto"/>
        <w:ind w:firstLine="284"/>
        <w:jc w:val="both"/>
        <w:rPr>
          <w:rFonts w:ascii="Garamond" w:hAnsi="Garamond" w:cs="Times New Roman"/>
          <w:b/>
          <w:bCs/>
          <w:sz w:val="24"/>
          <w:szCs w:val="20"/>
        </w:rPr>
      </w:pPr>
      <w:r w:rsidRPr="000870FA">
        <w:rPr>
          <w:rFonts w:ascii="Garamond" w:eastAsia="Times New Roman" w:hAnsi="Garamond" w:cs="Times New Roman"/>
          <w:b/>
          <w:sz w:val="24"/>
          <w:szCs w:val="20"/>
        </w:rPr>
        <w:t>Shpallur me dekretin</w:t>
      </w:r>
      <w:r w:rsidR="00C20D63">
        <w:rPr>
          <w:rFonts w:ascii="Garamond" w:eastAsia="Times New Roman" w:hAnsi="Garamond" w:cs="Times New Roman"/>
          <w:b/>
          <w:sz w:val="24"/>
          <w:szCs w:val="20"/>
        </w:rPr>
        <w:t xml:space="preserve"> </w:t>
      </w:r>
      <w:r w:rsidRPr="00B03746">
        <w:rPr>
          <w:rFonts w:ascii="Garamond" w:eastAsia="Times New Roman" w:hAnsi="Garamond" w:cs="Times New Roman"/>
          <w:b/>
          <w:sz w:val="24"/>
          <w:szCs w:val="20"/>
        </w:rPr>
        <w:t>nr.</w:t>
      </w:r>
      <w:r w:rsidR="00C20D63" w:rsidRPr="00B03746">
        <w:rPr>
          <w:rFonts w:ascii="Garamond" w:eastAsia="Times New Roman" w:hAnsi="Garamond" w:cs="Times New Roman"/>
          <w:b/>
          <w:sz w:val="24"/>
          <w:szCs w:val="20"/>
        </w:rPr>
        <w:t xml:space="preserve"> </w:t>
      </w:r>
      <w:r w:rsidR="00B03746" w:rsidRPr="00B03746">
        <w:rPr>
          <w:rFonts w:ascii="Garamond" w:eastAsia="Times New Roman" w:hAnsi="Garamond" w:cs="Times New Roman"/>
          <w:b/>
          <w:sz w:val="24"/>
          <w:szCs w:val="20"/>
        </w:rPr>
        <w:t xml:space="preserve">29, </w:t>
      </w:r>
      <w:r w:rsidRPr="00B03746">
        <w:rPr>
          <w:rFonts w:ascii="Garamond" w:eastAsia="Times New Roman" w:hAnsi="Garamond" w:cs="Times New Roman"/>
          <w:b/>
          <w:sz w:val="24"/>
          <w:szCs w:val="20"/>
        </w:rPr>
        <w:t xml:space="preserve">datë </w:t>
      </w:r>
      <w:r w:rsidR="00B03746" w:rsidRPr="00B03746">
        <w:rPr>
          <w:rFonts w:ascii="Garamond" w:eastAsia="Times New Roman" w:hAnsi="Garamond" w:cs="Times New Roman"/>
          <w:b/>
          <w:sz w:val="24"/>
          <w:szCs w:val="20"/>
        </w:rPr>
        <w:t xml:space="preserve">12.2.2025, </w:t>
      </w:r>
      <w:r w:rsidRPr="00B03746">
        <w:rPr>
          <w:rFonts w:ascii="Garamond" w:eastAsia="Times New Roman" w:hAnsi="Garamond" w:cs="Times New Roman"/>
          <w:b/>
          <w:sz w:val="24"/>
          <w:szCs w:val="20"/>
        </w:rPr>
        <w:t>të</w:t>
      </w:r>
      <w:r w:rsidRPr="00B03746">
        <w:rPr>
          <w:rFonts w:ascii="Garamond" w:hAnsi="Garamond" w:cs="Times New Roman"/>
          <w:b/>
          <w:bCs/>
          <w:sz w:val="24"/>
          <w:szCs w:val="20"/>
        </w:rPr>
        <w:t xml:space="preserve"> Presidentit</w:t>
      </w:r>
      <w:r w:rsidRPr="000870FA">
        <w:rPr>
          <w:rFonts w:ascii="Garamond" w:hAnsi="Garamond" w:cs="Times New Roman"/>
          <w:b/>
          <w:bCs/>
          <w:sz w:val="24"/>
          <w:szCs w:val="20"/>
        </w:rPr>
        <w:t xml:space="preserve"> të Republikës së Shqipërisë, Bajram Begaj</w:t>
      </w:r>
      <w:r w:rsidR="00B03746">
        <w:rPr>
          <w:rFonts w:ascii="Garamond" w:hAnsi="Garamond" w:cs="Times New Roman"/>
          <w:b/>
          <w:bCs/>
          <w:sz w:val="24"/>
          <w:szCs w:val="20"/>
        </w:rPr>
        <w:t>.</w:t>
      </w:r>
    </w:p>
    <w:p w14:paraId="4F4C2D2F" w14:textId="77777777" w:rsidR="0054649D" w:rsidRPr="000870FA" w:rsidRDefault="0054649D" w:rsidP="00E85EEF">
      <w:pPr>
        <w:spacing w:after="0" w:line="240" w:lineRule="auto"/>
        <w:ind w:firstLine="284"/>
        <w:jc w:val="both"/>
        <w:rPr>
          <w:rFonts w:ascii="Garamond" w:eastAsia="Times New Roman" w:hAnsi="Garamond" w:cs="Times New Roman"/>
          <w:b/>
          <w:sz w:val="24"/>
          <w:szCs w:val="20"/>
        </w:rPr>
      </w:pPr>
    </w:p>
    <w:p w14:paraId="386E40FC" w14:textId="77777777" w:rsidR="00041BD0" w:rsidRPr="000870FA" w:rsidRDefault="00041BD0" w:rsidP="00E85EEF">
      <w:pPr>
        <w:tabs>
          <w:tab w:val="left" w:pos="720"/>
          <w:tab w:val="left" w:pos="1418"/>
        </w:tabs>
        <w:spacing w:after="0" w:line="240" w:lineRule="auto"/>
        <w:ind w:firstLine="284"/>
        <w:jc w:val="right"/>
        <w:rPr>
          <w:rFonts w:ascii="Garamond" w:eastAsia="MS Mincho" w:hAnsi="Garamond" w:cs="Times New Roman"/>
          <w:sz w:val="24"/>
          <w:szCs w:val="24"/>
        </w:rPr>
      </w:pPr>
      <w:r w:rsidRPr="000870FA">
        <w:rPr>
          <w:rFonts w:ascii="Garamond" w:eastAsia="MS Mincho" w:hAnsi="Garamond" w:cs="Times New Roman"/>
          <w:sz w:val="24"/>
          <w:szCs w:val="24"/>
        </w:rPr>
        <w:t>Kushtetuta</w:t>
      </w:r>
    </w:p>
    <w:p w14:paraId="78BFE660" w14:textId="77777777" w:rsidR="00041BD0" w:rsidRPr="000870FA" w:rsidRDefault="00041BD0" w:rsidP="00E85EEF">
      <w:pPr>
        <w:tabs>
          <w:tab w:val="left" w:pos="720"/>
          <w:tab w:val="left" w:pos="1418"/>
        </w:tabs>
        <w:spacing w:after="0" w:line="240" w:lineRule="auto"/>
        <w:ind w:firstLine="284"/>
        <w:rPr>
          <w:rFonts w:ascii="Garamond" w:eastAsia="MS Mincho" w:hAnsi="Garamond" w:cs="Times New Roman"/>
          <w:b/>
          <w:sz w:val="24"/>
          <w:szCs w:val="24"/>
        </w:rPr>
      </w:pPr>
    </w:p>
    <w:p w14:paraId="74F5E11D" w14:textId="77777777" w:rsidR="00041BD0" w:rsidRPr="000870FA" w:rsidRDefault="00041BD0" w:rsidP="00E85EEF">
      <w:pPr>
        <w:tabs>
          <w:tab w:val="left" w:pos="720"/>
          <w:tab w:val="left" w:pos="1418"/>
        </w:tabs>
        <w:spacing w:after="0" w:line="240" w:lineRule="auto"/>
        <w:ind w:firstLine="284"/>
        <w:rPr>
          <w:rFonts w:ascii="Garamond" w:eastAsia="MS Mincho" w:hAnsi="Garamond" w:cs="Times New Roman"/>
          <w:b/>
          <w:sz w:val="24"/>
          <w:szCs w:val="24"/>
        </w:rPr>
      </w:pPr>
      <w:r w:rsidRPr="000870FA">
        <w:rPr>
          <w:rFonts w:ascii="Garamond" w:eastAsia="MS Mincho" w:hAnsi="Garamond" w:cs="Times New Roman"/>
          <w:b/>
          <w:sz w:val="24"/>
          <w:szCs w:val="24"/>
        </w:rPr>
        <w:t>Kushtetuta e Bashkimit të Përbotshëm Postar</w:t>
      </w:r>
    </w:p>
    <w:p w14:paraId="17CA19A3" w14:textId="3B144E3B" w:rsidR="00041BD0" w:rsidRPr="00023D6A" w:rsidRDefault="00041BD0" w:rsidP="00E85EEF">
      <w:pPr>
        <w:tabs>
          <w:tab w:val="left" w:pos="720"/>
          <w:tab w:val="left" w:pos="1418"/>
        </w:tabs>
        <w:spacing w:after="0" w:line="240" w:lineRule="auto"/>
        <w:ind w:firstLine="284"/>
        <w:jc w:val="both"/>
        <w:rPr>
          <w:rFonts w:ascii="Garamond" w:eastAsia="MS Mincho" w:hAnsi="Garamond" w:cs="Times New Roman"/>
          <w:i/>
          <w:sz w:val="24"/>
          <w:szCs w:val="24"/>
        </w:rPr>
      </w:pPr>
      <w:r w:rsidRPr="00023D6A">
        <w:rPr>
          <w:rFonts w:ascii="Garamond" w:eastAsia="MS Mincho" w:hAnsi="Garamond" w:cs="Times New Roman"/>
          <w:i/>
          <w:sz w:val="24"/>
          <w:szCs w:val="24"/>
        </w:rPr>
        <w:t xml:space="preserve">(E ndryshuar me </w:t>
      </w:r>
      <w:r w:rsidR="008B0534" w:rsidRPr="00023D6A">
        <w:rPr>
          <w:rFonts w:ascii="Garamond" w:eastAsia="MS Mincho" w:hAnsi="Garamond" w:cs="Times New Roman"/>
          <w:i/>
          <w:sz w:val="24"/>
          <w:szCs w:val="24"/>
        </w:rPr>
        <w:t xml:space="preserve">protokollet shtesë </w:t>
      </w:r>
      <w:r w:rsidRPr="00023D6A">
        <w:rPr>
          <w:rFonts w:ascii="Garamond" w:eastAsia="MS Mincho" w:hAnsi="Garamond" w:cs="Times New Roman"/>
          <w:i/>
          <w:sz w:val="24"/>
          <w:szCs w:val="24"/>
        </w:rPr>
        <w:t>të Tokios më 1969, të Lozanës 1974, të Hamburgut 1984, të Uashingtonit 1989, të Seulit 1994, të Pekinit 1999, të Bukureshtit 2004, të Kongresit t</w:t>
      </w:r>
      <w:r w:rsidR="00FE2820" w:rsidRPr="00023D6A">
        <w:rPr>
          <w:rFonts w:ascii="Garamond" w:eastAsia="MS Mincho" w:hAnsi="Garamond" w:cs="Times New Roman"/>
          <w:i/>
          <w:sz w:val="24"/>
          <w:szCs w:val="24"/>
        </w:rPr>
        <w:t>ë</w:t>
      </w:r>
      <w:r w:rsidRPr="00023D6A">
        <w:rPr>
          <w:rFonts w:ascii="Garamond" w:eastAsia="MS Mincho" w:hAnsi="Garamond" w:cs="Times New Roman"/>
          <w:i/>
          <w:sz w:val="24"/>
          <w:szCs w:val="24"/>
        </w:rPr>
        <w:t xml:space="preserve"> 24-t – 2008 </w:t>
      </w:r>
      <w:r w:rsidRPr="00023D6A">
        <w:rPr>
          <w:rFonts w:ascii="Garamond" w:eastAsia="Times New Roman" w:hAnsi="Garamond" w:cs="Times New Roman"/>
          <w:i/>
          <w:sz w:val="24"/>
          <w:szCs w:val="24"/>
        </w:rPr>
        <w:t xml:space="preserve">të Stambollit 2016, </w:t>
      </w:r>
      <w:r w:rsidR="008B0534" w:rsidRPr="00023D6A">
        <w:rPr>
          <w:rFonts w:ascii="Garamond" w:eastAsia="Times New Roman" w:hAnsi="Garamond" w:cs="Times New Roman"/>
          <w:i/>
          <w:sz w:val="24"/>
          <w:szCs w:val="24"/>
        </w:rPr>
        <w:t xml:space="preserve">protokolleve shtesë </w:t>
      </w:r>
      <w:r w:rsidRPr="00023D6A">
        <w:rPr>
          <w:rFonts w:ascii="Garamond" w:eastAsia="Times New Roman" w:hAnsi="Garamond" w:cs="Times New Roman"/>
          <w:i/>
          <w:sz w:val="24"/>
          <w:szCs w:val="24"/>
        </w:rPr>
        <w:t xml:space="preserve">të Addis Ababa 2018 dhe </w:t>
      </w:r>
      <w:r w:rsidR="008B0534" w:rsidRPr="00023D6A">
        <w:rPr>
          <w:rFonts w:ascii="Garamond" w:eastAsia="Times New Roman" w:hAnsi="Garamond" w:cs="Times New Roman"/>
          <w:i/>
          <w:sz w:val="24"/>
          <w:szCs w:val="24"/>
        </w:rPr>
        <w:t xml:space="preserve">protokolleve shtesë </w:t>
      </w:r>
      <w:r w:rsidRPr="00023D6A">
        <w:rPr>
          <w:rFonts w:ascii="Garamond" w:eastAsia="Times New Roman" w:hAnsi="Garamond" w:cs="Times New Roman"/>
          <w:i/>
          <w:sz w:val="24"/>
          <w:szCs w:val="24"/>
        </w:rPr>
        <w:t>të Abidjan 2021</w:t>
      </w:r>
      <w:r w:rsidR="00023D6A" w:rsidRPr="00023D6A">
        <w:rPr>
          <w:rFonts w:ascii="Garamond" w:eastAsia="Times New Roman" w:hAnsi="Garamond" w:cs="Times New Roman"/>
          <w:i/>
          <w:sz w:val="24"/>
          <w:szCs w:val="24"/>
        </w:rPr>
        <w:t>.</w:t>
      </w:r>
      <w:r w:rsidRPr="00023D6A">
        <w:rPr>
          <w:rStyle w:val="FootnoteReference"/>
          <w:rFonts w:ascii="Garamond" w:eastAsia="Times New Roman" w:hAnsi="Garamond"/>
          <w:i/>
          <w:sz w:val="24"/>
          <w:szCs w:val="24"/>
        </w:rPr>
        <w:footnoteReference w:id="2"/>
      </w:r>
      <w:r w:rsidRPr="00023D6A">
        <w:rPr>
          <w:rFonts w:ascii="Garamond" w:eastAsia="MS Mincho" w:hAnsi="Garamond" w:cs="Times New Roman"/>
          <w:i/>
          <w:sz w:val="24"/>
          <w:szCs w:val="24"/>
        </w:rPr>
        <w:t>)</w:t>
      </w:r>
      <w:r w:rsidR="00C20D63" w:rsidRPr="00023D6A">
        <w:rPr>
          <w:rFonts w:ascii="Garamond" w:eastAsia="MS Mincho" w:hAnsi="Garamond" w:cs="Times New Roman"/>
          <w:i/>
          <w:sz w:val="24"/>
          <w:szCs w:val="24"/>
        </w:rPr>
        <w:t xml:space="preserve"> </w:t>
      </w:r>
    </w:p>
    <w:p w14:paraId="0EA904BB"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05272865" w14:textId="5ECD23A8" w:rsidR="00041BD0" w:rsidRPr="00FE2820" w:rsidRDefault="00041BD0" w:rsidP="00E85EEF">
      <w:pPr>
        <w:tabs>
          <w:tab w:val="left" w:pos="720"/>
          <w:tab w:val="left" w:pos="1418"/>
        </w:tabs>
        <w:spacing w:after="0" w:line="240" w:lineRule="auto"/>
        <w:ind w:firstLine="284"/>
        <w:jc w:val="both"/>
        <w:rPr>
          <w:rFonts w:ascii="Garamond" w:eastAsia="MS Mincho" w:hAnsi="Garamond" w:cs="Times New Roman"/>
          <w:b/>
          <w:sz w:val="24"/>
          <w:szCs w:val="24"/>
        </w:rPr>
      </w:pPr>
      <w:r w:rsidRPr="00FE2820">
        <w:rPr>
          <w:rFonts w:ascii="Garamond" w:eastAsia="MS Mincho" w:hAnsi="Garamond" w:cs="Times New Roman"/>
          <w:b/>
          <w:sz w:val="24"/>
          <w:szCs w:val="24"/>
        </w:rPr>
        <w:lastRenderedPageBreak/>
        <w:t xml:space="preserve">Pasqyra e </w:t>
      </w:r>
      <w:r w:rsidR="00FE2820" w:rsidRPr="00FE2820">
        <w:rPr>
          <w:rFonts w:ascii="Garamond" w:eastAsia="MS Mincho" w:hAnsi="Garamond" w:cs="Times New Roman"/>
          <w:b/>
          <w:sz w:val="24"/>
          <w:szCs w:val="24"/>
        </w:rPr>
        <w:t>l</w:t>
      </w:r>
      <w:r w:rsidRPr="00FE2820">
        <w:rPr>
          <w:rFonts w:ascii="Garamond" w:eastAsia="MS Mincho" w:hAnsi="Garamond" w:cs="Times New Roman"/>
          <w:b/>
          <w:sz w:val="24"/>
          <w:szCs w:val="24"/>
        </w:rPr>
        <w:t>ëndës</w:t>
      </w:r>
    </w:p>
    <w:p w14:paraId="4A454F7B"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Hyrje</w:t>
      </w:r>
    </w:p>
    <w:p w14:paraId="07FD2912" w14:textId="154FA3FB"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Seksioni I</w:t>
      </w:r>
      <w:r w:rsidR="00E94939">
        <w:rPr>
          <w:rFonts w:ascii="Garamond" w:eastAsia="MS Mincho" w:hAnsi="Garamond" w:cs="Times New Roman"/>
          <w:sz w:val="24"/>
          <w:szCs w:val="24"/>
        </w:rPr>
        <w:t xml:space="preserve">. </w:t>
      </w:r>
      <w:r w:rsidRPr="00E94939">
        <w:rPr>
          <w:rFonts w:ascii="Garamond" w:eastAsia="MS Mincho" w:hAnsi="Garamond" w:cs="Times New Roman"/>
          <w:sz w:val="24"/>
          <w:szCs w:val="24"/>
        </w:rPr>
        <w:t>Dispozita organike</w:t>
      </w:r>
    </w:p>
    <w:p w14:paraId="7B94987A" w14:textId="53B9A00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w:t>
      </w:r>
      <w:r w:rsidR="00E94939">
        <w:rPr>
          <w:rFonts w:ascii="Garamond" w:eastAsia="MS Mincho" w:hAnsi="Garamond" w:cs="Times New Roman"/>
          <w:sz w:val="24"/>
          <w:szCs w:val="24"/>
        </w:rPr>
        <w:t xml:space="preserve">. </w:t>
      </w:r>
      <w:r w:rsidRPr="00E94939">
        <w:rPr>
          <w:rFonts w:ascii="Garamond" w:eastAsia="MS Mincho" w:hAnsi="Garamond" w:cs="Times New Roman"/>
          <w:sz w:val="24"/>
          <w:szCs w:val="24"/>
        </w:rPr>
        <w:t>Të përgjithshme</w:t>
      </w:r>
    </w:p>
    <w:p w14:paraId="0EAA7D27" w14:textId="77777777"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8B0534">
        <w:rPr>
          <w:rFonts w:ascii="Garamond" w:eastAsia="MS Mincho" w:hAnsi="Garamond" w:cs="Times New Roman"/>
          <w:sz w:val="24"/>
          <w:szCs w:val="24"/>
        </w:rPr>
        <w:t>Neni</w:t>
      </w:r>
      <w:r w:rsidRPr="00E94939">
        <w:rPr>
          <w:rFonts w:ascii="Garamond" w:eastAsia="MS Mincho" w:hAnsi="Garamond" w:cs="Times New Roman"/>
          <w:sz w:val="24"/>
          <w:szCs w:val="24"/>
        </w:rPr>
        <w:t xml:space="preserve"> </w:t>
      </w:r>
    </w:p>
    <w:p w14:paraId="3D900C52" w14:textId="133D4CBE"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Qëllimi dhe objektivat e Bashkimit</w:t>
      </w:r>
    </w:p>
    <w:p w14:paraId="5A3586BF" w14:textId="31B5D5D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sz w:val="24"/>
          <w:szCs w:val="24"/>
        </w:rPr>
        <w:t>2</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w:t>
      </w:r>
      <w:r w:rsidRPr="00E94939">
        <w:rPr>
          <w:rFonts w:ascii="Garamond" w:eastAsia="MS Mincho" w:hAnsi="Garamond" w:cs="Times New Roman"/>
          <w:color w:val="000000"/>
          <w:spacing w:val="-2"/>
          <w:sz w:val="24"/>
          <w:szCs w:val="24"/>
        </w:rPr>
        <w:t>Përkufizime</w:t>
      </w:r>
    </w:p>
    <w:p w14:paraId="527F28E0" w14:textId="27D95127"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color w:val="000000"/>
          <w:spacing w:val="-2"/>
          <w:sz w:val="24"/>
          <w:szCs w:val="24"/>
        </w:rPr>
        <w:t>3</w:t>
      </w:r>
      <w:r w:rsidR="00E94939">
        <w:rPr>
          <w:rFonts w:ascii="Garamond" w:eastAsia="MS Mincho" w:hAnsi="Garamond" w:cs="Times New Roman"/>
          <w:color w:val="000000"/>
          <w:spacing w:val="-2"/>
          <w:sz w:val="24"/>
          <w:szCs w:val="24"/>
        </w:rPr>
        <w:t>.</w:t>
      </w:r>
      <w:r w:rsidRPr="00E94939">
        <w:rPr>
          <w:rFonts w:ascii="Garamond" w:eastAsia="MS Mincho" w:hAnsi="Garamond" w:cs="Times New Roman"/>
          <w:color w:val="000000"/>
          <w:spacing w:val="-2"/>
          <w:sz w:val="24"/>
          <w:szCs w:val="24"/>
        </w:rPr>
        <w:t xml:space="preserve"> Anëtarët e Bashkimit</w:t>
      </w:r>
    </w:p>
    <w:p w14:paraId="734FEAE5" w14:textId="570B19E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4</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Juridiksioni i Bashkimit</w:t>
      </w:r>
    </w:p>
    <w:p w14:paraId="5BF34502" w14:textId="5FEDEA31" w:rsidR="00041BD0" w:rsidRPr="00E94939" w:rsidRDefault="00041BD0" w:rsidP="00E85EEF">
      <w:pPr>
        <w:widowControl w:val="0"/>
        <w:tabs>
          <w:tab w:val="left" w:pos="720"/>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sz w:val="24"/>
          <w:szCs w:val="24"/>
        </w:rPr>
        <w:t>5</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w:t>
      </w:r>
      <w:r w:rsidRPr="00E94939">
        <w:rPr>
          <w:rFonts w:ascii="Garamond" w:eastAsia="MS Mincho" w:hAnsi="Garamond" w:cs="Times New Roman"/>
          <w:color w:val="000000"/>
          <w:spacing w:val="-2"/>
          <w:sz w:val="24"/>
          <w:szCs w:val="24"/>
        </w:rPr>
        <w:t xml:space="preserve">Marrëdhënie të jashtëzakonshme </w:t>
      </w:r>
    </w:p>
    <w:p w14:paraId="1EAB3445" w14:textId="453E3EE1"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6</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Selia e Bashkimit</w:t>
      </w:r>
    </w:p>
    <w:p w14:paraId="29010D0A" w14:textId="7FFF18D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7</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Gjuha zyrtare e Bashkimit</w:t>
      </w:r>
    </w:p>
    <w:p w14:paraId="285E0789" w14:textId="7869383C"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8</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Njësia monetare</w:t>
      </w:r>
    </w:p>
    <w:p w14:paraId="3A53D083" w14:textId="779F5C4A" w:rsidR="00041BD0" w:rsidRPr="00E94939" w:rsidRDefault="00041BD0" w:rsidP="00E85EEF">
      <w:pPr>
        <w:widowControl w:val="0"/>
        <w:tabs>
          <w:tab w:val="left" w:pos="720"/>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sz w:val="24"/>
          <w:szCs w:val="24"/>
        </w:rPr>
        <w:t>9</w:t>
      </w:r>
      <w:r w:rsidR="00E94939">
        <w:rPr>
          <w:rFonts w:ascii="Garamond" w:eastAsia="MS Mincho" w:hAnsi="Garamond" w:cs="Times New Roman"/>
          <w:sz w:val="24"/>
          <w:szCs w:val="24"/>
        </w:rPr>
        <w:t>.</w:t>
      </w:r>
      <w:r w:rsidR="00C20D63" w:rsidRPr="00E94939">
        <w:rPr>
          <w:rFonts w:ascii="Garamond" w:eastAsia="MS Mincho" w:hAnsi="Garamond" w:cs="Times New Roman"/>
          <w:color w:val="000000"/>
          <w:spacing w:val="-2"/>
          <w:sz w:val="24"/>
          <w:szCs w:val="24"/>
        </w:rPr>
        <w:t xml:space="preserve"> </w:t>
      </w:r>
      <w:r w:rsidRPr="00E94939">
        <w:rPr>
          <w:rFonts w:ascii="Garamond" w:eastAsia="MS Mincho" w:hAnsi="Garamond" w:cs="Times New Roman"/>
          <w:color w:val="000000"/>
          <w:spacing w:val="-2"/>
          <w:sz w:val="24"/>
          <w:szCs w:val="24"/>
        </w:rPr>
        <w:t xml:space="preserve">Sindikata të kufizuara. Marrëveshje të Posaçme </w:t>
      </w:r>
    </w:p>
    <w:p w14:paraId="3C72FED7" w14:textId="37A484E2"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10</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Marrëdhëniet me Kombet e Bashkuara</w:t>
      </w:r>
    </w:p>
    <w:p w14:paraId="22A7625D" w14:textId="3D8AB1A3"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11</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Marrëdhëniet me organizatat ndërkombëtare </w:t>
      </w:r>
    </w:p>
    <w:p w14:paraId="5F0C8F82" w14:textId="2AED45AB"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Anëtarësimi ose pranimi në Bashkim. Tërheqja nga Bashkimi</w:t>
      </w:r>
    </w:p>
    <w:p w14:paraId="7FEA698E" w14:textId="6B9678D3"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12</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Anëtarësimi ose pranimi në</w:t>
      </w:r>
      <w:r w:rsidR="00C20D63"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Bashkim. Procedura</w:t>
      </w:r>
    </w:p>
    <w:p w14:paraId="5EE06C0A" w14:textId="06A63057"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13</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Tërheqja nga Bashkimi. Procedura</w:t>
      </w:r>
    </w:p>
    <w:p w14:paraId="5253D670" w14:textId="2DD9243D"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III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Organizimi i Bashkimit</w:t>
      </w:r>
    </w:p>
    <w:p w14:paraId="75567368" w14:textId="7E50037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14</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Organet e Bashkimit</w:t>
      </w:r>
    </w:p>
    <w:p w14:paraId="10964C21" w14:textId="5EA1B4C2"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15</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Kongresi</w:t>
      </w:r>
    </w:p>
    <w:p w14:paraId="70F33E77" w14:textId="7CA07015"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16</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Kongrese të jashtëzakonshme</w:t>
      </w:r>
    </w:p>
    <w:p w14:paraId="3EB04913" w14:textId="31F8CE44"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17</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Këshilli i Administrimit</w:t>
      </w:r>
    </w:p>
    <w:p w14:paraId="0BF042D6" w14:textId="310DCB44"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18</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Këshilli i Operacioneve Postare </w:t>
      </w:r>
    </w:p>
    <w:p w14:paraId="1B40B28F" w14:textId="793BAAE5"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19</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Byroja Ndërkombëtare</w:t>
      </w:r>
    </w:p>
    <w:p w14:paraId="7F232051" w14:textId="7E6925A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IV</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Financat e Bashkimit</w:t>
      </w:r>
    </w:p>
    <w:p w14:paraId="019BC56E" w14:textId="0CCD846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20</w:t>
      </w:r>
      <w:r w:rsidR="00E94939">
        <w:rPr>
          <w:rFonts w:ascii="Garamond" w:eastAsia="MS Mincho" w:hAnsi="Garamond" w:cs="Times New Roman"/>
          <w:sz w:val="24"/>
          <w:szCs w:val="24"/>
        </w:rPr>
        <w:t>.</w:t>
      </w:r>
      <w:r w:rsidRPr="00E94939">
        <w:rPr>
          <w:rFonts w:ascii="Garamond" w:eastAsia="MS Mincho" w:hAnsi="Garamond" w:cs="Times New Roman"/>
          <w:sz w:val="24"/>
          <w:szCs w:val="24"/>
        </w:rPr>
        <w:t xml:space="preserve"> Shpenzimet e Bashkimit. Kontributet e shteteve anëtare</w:t>
      </w:r>
    </w:p>
    <w:p w14:paraId="094AD089" w14:textId="7F9323DA"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bookmarkStart w:id="0" w:name="_Hlk147825754"/>
      <w:r w:rsidRPr="00E94939">
        <w:rPr>
          <w:rFonts w:ascii="Garamond" w:eastAsia="MS Mincho" w:hAnsi="Garamond" w:cs="Times New Roman"/>
          <w:sz w:val="24"/>
          <w:szCs w:val="24"/>
        </w:rPr>
        <w:t>Seksioni II</w:t>
      </w:r>
      <w:r w:rsidR="00E94939" w:rsidRPr="00E94939">
        <w:rPr>
          <w:rFonts w:ascii="Garamond" w:eastAsia="MS Mincho" w:hAnsi="Garamond" w:cs="Times New Roman"/>
          <w:sz w:val="24"/>
          <w:szCs w:val="24"/>
        </w:rPr>
        <w:t xml:space="preserve">. </w:t>
      </w:r>
      <w:bookmarkEnd w:id="0"/>
      <w:r w:rsidRPr="00E94939">
        <w:rPr>
          <w:rFonts w:ascii="Garamond" w:eastAsia="MS Mincho" w:hAnsi="Garamond" w:cs="Times New Roman"/>
          <w:sz w:val="24"/>
          <w:szCs w:val="24"/>
        </w:rPr>
        <w:t>Aktet e Bashkimit</w:t>
      </w:r>
    </w:p>
    <w:p w14:paraId="1CED196A" w14:textId="4BDED17C"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Të përgjithshme</w:t>
      </w:r>
    </w:p>
    <w:p w14:paraId="4EF4B373" w14:textId="74D82BFC"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21</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Aktet e Bashkimit</w:t>
      </w:r>
    </w:p>
    <w:p w14:paraId="1C95289B" w14:textId="45C01450"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22</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Zbatimi i Akteve të Bashkimit në territoret për marrëdhëniet ndërkombëtare të të cilave është përgjegjës një shtet anëtar</w:t>
      </w:r>
    </w:p>
    <w:p w14:paraId="21439661" w14:textId="0090956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23</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Legjislacioni kombëtar</w:t>
      </w:r>
    </w:p>
    <w:p w14:paraId="715E5B20" w14:textId="099E4F56"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Pranimi dhe denoncimi i akteve të Bashkimit</w:t>
      </w:r>
    </w:p>
    <w:p w14:paraId="4BDAD8BB" w14:textId="19563E68" w:rsidR="00041BD0" w:rsidRPr="00E94939" w:rsidRDefault="00041BD0" w:rsidP="00E85EEF">
      <w:pPr>
        <w:widowControl w:val="0"/>
        <w:tabs>
          <w:tab w:val="left" w:pos="720"/>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E94939">
        <w:rPr>
          <w:rFonts w:ascii="Garamond" w:eastAsia="MS Mincho" w:hAnsi="Garamond" w:cs="Times New Roman"/>
          <w:sz w:val="24"/>
          <w:szCs w:val="24"/>
        </w:rPr>
        <w:t>24</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w:t>
      </w:r>
      <w:r w:rsidRPr="00E94939">
        <w:rPr>
          <w:rFonts w:ascii="Garamond" w:eastAsia="MS Mincho" w:hAnsi="Garamond" w:cs="Times New Roman"/>
          <w:color w:val="000000"/>
          <w:spacing w:val="-1"/>
          <w:sz w:val="24"/>
          <w:szCs w:val="24"/>
        </w:rPr>
        <w:t xml:space="preserve">Nënshkrimi, autentifikimi, ratifikimi, pranimi, miratimi dhe aderimi në aktet e Bashkimit </w:t>
      </w:r>
    </w:p>
    <w:p w14:paraId="25B94C63" w14:textId="1CA4DD0C"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25</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Njoftimi i ratifikimit, pranimit,</w:t>
      </w:r>
      <w:r w:rsidR="00C20D63"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miratimit dhe aderimit në Aktet e Bashkimit</w:t>
      </w:r>
    </w:p>
    <w:p w14:paraId="50B42C42" w14:textId="7BC0D0D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26</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Denoncimi i Marrëveshjeve të Bashkimit</w:t>
      </w:r>
    </w:p>
    <w:p w14:paraId="0A4103A7" w14:textId="4F22BD5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III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Amendimet e Akteve të Bashkimit</w:t>
      </w:r>
    </w:p>
    <w:p w14:paraId="7B35C141" w14:textId="557EE7D4"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27</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Paraqitja e propozimeve </w:t>
      </w:r>
    </w:p>
    <w:p w14:paraId="5843E587" w14:textId="57AE51A4"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28</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Amendimi i Kushtetutës</w:t>
      </w:r>
    </w:p>
    <w:p w14:paraId="3FC96341" w14:textId="3C4FAD0B"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29</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Amendimi i </w:t>
      </w:r>
      <w:r w:rsidR="00E94939" w:rsidRPr="00E94939">
        <w:rPr>
          <w:rFonts w:ascii="Garamond" w:eastAsia="MS Mincho" w:hAnsi="Garamond" w:cs="Times New Roman"/>
          <w:sz w:val="24"/>
          <w:szCs w:val="24"/>
        </w:rPr>
        <w:t>r</w:t>
      </w:r>
      <w:r w:rsidRPr="00E94939">
        <w:rPr>
          <w:rFonts w:ascii="Garamond" w:eastAsia="MS Mincho" w:hAnsi="Garamond" w:cs="Times New Roman"/>
          <w:sz w:val="24"/>
          <w:szCs w:val="24"/>
        </w:rPr>
        <w:t>regullores së përgjithshme, Konventës dhe Marrëveshjeve të Bashkimit</w:t>
      </w:r>
    </w:p>
    <w:p w14:paraId="6CE46A75" w14:textId="041EB4A0"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Kapitulli IV</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Zgjidhja e mosmarrëveshjeve</w:t>
      </w:r>
    </w:p>
    <w:p w14:paraId="11D4F880" w14:textId="1FD15251"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30</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Arbitrazhi</w:t>
      </w:r>
    </w:p>
    <w:p w14:paraId="7836128E" w14:textId="2E8DB978"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Seksioni III</w:t>
      </w:r>
      <w:r w:rsidR="00E94939" w:rsidRPr="00E94939">
        <w:rPr>
          <w:rFonts w:ascii="Garamond" w:eastAsia="MS Mincho" w:hAnsi="Garamond" w:cs="Times New Roman"/>
          <w:sz w:val="24"/>
          <w:szCs w:val="24"/>
        </w:rPr>
        <w:t xml:space="preserve">. </w:t>
      </w:r>
      <w:r w:rsidRPr="00E94939">
        <w:rPr>
          <w:rFonts w:ascii="Garamond" w:eastAsia="MS Mincho" w:hAnsi="Garamond" w:cs="Times New Roman"/>
          <w:sz w:val="24"/>
          <w:szCs w:val="24"/>
        </w:rPr>
        <w:t>Dispozitat përfundimtare</w:t>
      </w:r>
    </w:p>
    <w:p w14:paraId="4D72B7DD" w14:textId="02C6CDC9" w:rsidR="00041BD0" w:rsidRPr="00E94939"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E94939">
        <w:rPr>
          <w:rFonts w:ascii="Garamond" w:eastAsia="MS Mincho" w:hAnsi="Garamond" w:cs="Times New Roman"/>
          <w:sz w:val="24"/>
          <w:szCs w:val="24"/>
        </w:rPr>
        <w:t>31</w:t>
      </w:r>
      <w:r w:rsidR="00E94939" w:rsidRPr="00E94939">
        <w:rPr>
          <w:rFonts w:ascii="Garamond" w:eastAsia="MS Mincho" w:hAnsi="Garamond" w:cs="Times New Roman"/>
          <w:sz w:val="24"/>
          <w:szCs w:val="24"/>
        </w:rPr>
        <w:t>.</w:t>
      </w:r>
      <w:r w:rsidRPr="00E94939">
        <w:rPr>
          <w:rFonts w:ascii="Garamond" w:eastAsia="MS Mincho" w:hAnsi="Garamond" w:cs="Times New Roman"/>
          <w:sz w:val="24"/>
          <w:szCs w:val="24"/>
        </w:rPr>
        <w:t xml:space="preserve"> Hyrja në fuqi dhe kohëzgjatja e Kushtetutës</w:t>
      </w:r>
    </w:p>
    <w:p w14:paraId="450470E0"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b/>
          <w:sz w:val="24"/>
          <w:szCs w:val="24"/>
        </w:rPr>
      </w:pPr>
    </w:p>
    <w:p w14:paraId="566B282D" w14:textId="77777777" w:rsidR="00041BD0" w:rsidRPr="000870FA" w:rsidRDefault="00041BD0" w:rsidP="00AA3BDE">
      <w:pPr>
        <w:spacing w:after="0" w:line="240" w:lineRule="auto"/>
        <w:ind w:firstLine="284"/>
        <w:jc w:val="right"/>
        <w:rPr>
          <w:rFonts w:ascii="Garamond" w:eastAsia="MS Mincho" w:hAnsi="Garamond" w:cs="Times New Roman"/>
          <w:sz w:val="24"/>
          <w:szCs w:val="24"/>
        </w:rPr>
      </w:pPr>
      <w:r w:rsidRPr="00AA3BDE">
        <w:rPr>
          <w:rFonts w:ascii="Garamond" w:eastAsia="MS Mincho" w:hAnsi="Garamond" w:cs="Times New Roman"/>
          <w:sz w:val="24"/>
          <w:szCs w:val="24"/>
        </w:rPr>
        <w:t>Kushtetuta</w:t>
      </w:r>
    </w:p>
    <w:p w14:paraId="522E2D03" w14:textId="77777777" w:rsidR="00E94939" w:rsidRDefault="00E94939" w:rsidP="00E85EEF">
      <w:pPr>
        <w:tabs>
          <w:tab w:val="left" w:pos="720"/>
          <w:tab w:val="left" w:pos="1418"/>
        </w:tabs>
        <w:spacing w:after="0" w:line="240" w:lineRule="auto"/>
        <w:ind w:firstLine="284"/>
        <w:jc w:val="center"/>
        <w:rPr>
          <w:rFonts w:ascii="Garamond" w:eastAsia="MS Mincho" w:hAnsi="Garamond" w:cs="Times New Roman"/>
          <w:b/>
          <w:sz w:val="24"/>
          <w:szCs w:val="24"/>
        </w:rPr>
      </w:pPr>
    </w:p>
    <w:p w14:paraId="67F12847" w14:textId="7BC86741" w:rsidR="00041BD0" w:rsidRPr="00AA3BDE"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AA3BDE">
        <w:rPr>
          <w:rFonts w:ascii="Garamond" w:eastAsia="MS Mincho" w:hAnsi="Garamond" w:cs="Times New Roman"/>
          <w:sz w:val="24"/>
          <w:szCs w:val="24"/>
        </w:rPr>
        <w:t>KUSHTETUTA E BASHKIMIT TË PËRBOTSHËM POSTAR</w:t>
      </w:r>
    </w:p>
    <w:p w14:paraId="29A31525"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706EEEC0" w14:textId="5BB3E6B9" w:rsidR="00041BD0" w:rsidRPr="00023D6A" w:rsidRDefault="00041BD0" w:rsidP="00E85EEF">
      <w:pPr>
        <w:tabs>
          <w:tab w:val="left" w:pos="720"/>
          <w:tab w:val="left" w:pos="1418"/>
        </w:tabs>
        <w:spacing w:after="0" w:line="240" w:lineRule="auto"/>
        <w:ind w:firstLine="284"/>
        <w:jc w:val="both"/>
        <w:rPr>
          <w:rFonts w:ascii="Garamond" w:eastAsia="MS Mincho" w:hAnsi="Garamond" w:cs="Times New Roman"/>
          <w:b/>
          <w:i/>
          <w:sz w:val="24"/>
          <w:szCs w:val="24"/>
        </w:rPr>
      </w:pPr>
      <w:r w:rsidRPr="00023D6A">
        <w:rPr>
          <w:rFonts w:ascii="Garamond" w:eastAsia="MS Mincho" w:hAnsi="Garamond" w:cs="Times New Roman"/>
          <w:i/>
          <w:sz w:val="24"/>
          <w:szCs w:val="24"/>
        </w:rPr>
        <w:lastRenderedPageBreak/>
        <w:t>(E ndryshuar me protokollet shtesë të Tokios më 1969, të Lozanës 1974, të Hamburgut 1984, të Uashingtonit 1989, të Seulit 1994, të Pekinit 1999, të Bukureshtit 2004 dhe të Kongresit të 24-t – 2008,</w:t>
      </w:r>
      <w:r w:rsidRPr="00023D6A">
        <w:rPr>
          <w:rFonts w:ascii="Garamond" w:eastAsia="Times New Roman" w:hAnsi="Garamond" w:cs="Times New Roman"/>
          <w:i/>
          <w:sz w:val="24"/>
          <w:szCs w:val="24"/>
        </w:rPr>
        <w:t xml:space="preserve"> të Stambollit 2016, të </w:t>
      </w:r>
      <w:r w:rsidR="00AA3BDE" w:rsidRPr="00023D6A">
        <w:rPr>
          <w:rFonts w:ascii="Garamond" w:eastAsia="Times New Roman" w:hAnsi="Garamond" w:cs="Times New Roman"/>
          <w:i/>
          <w:sz w:val="24"/>
          <w:szCs w:val="24"/>
        </w:rPr>
        <w:t>protoko</w:t>
      </w:r>
      <w:r w:rsidRPr="00023D6A">
        <w:rPr>
          <w:rFonts w:ascii="Garamond" w:eastAsia="Times New Roman" w:hAnsi="Garamond" w:cs="Times New Roman"/>
          <w:i/>
          <w:sz w:val="24"/>
          <w:szCs w:val="24"/>
        </w:rPr>
        <w:t>lleve shtesë,</w:t>
      </w:r>
      <w:r w:rsidR="00C20D63" w:rsidRPr="00023D6A">
        <w:rPr>
          <w:rFonts w:ascii="Garamond" w:eastAsia="Times New Roman" w:hAnsi="Garamond" w:cs="Times New Roman"/>
          <w:i/>
          <w:sz w:val="24"/>
          <w:szCs w:val="24"/>
        </w:rPr>
        <w:t xml:space="preserve"> </w:t>
      </w:r>
      <w:r w:rsidRPr="00023D6A">
        <w:rPr>
          <w:rFonts w:ascii="Garamond" w:eastAsia="Times New Roman" w:hAnsi="Garamond" w:cs="Times New Roman"/>
          <w:i/>
          <w:sz w:val="24"/>
          <w:szCs w:val="24"/>
        </w:rPr>
        <w:t xml:space="preserve">të Addis Ababa 2018, </w:t>
      </w:r>
      <w:r w:rsidRPr="00023D6A">
        <w:rPr>
          <w:rFonts w:ascii="Garamond" w:eastAsia="Times New Roman" w:hAnsi="Garamond" w:cs="Times New Roman"/>
          <w:b/>
          <w:i/>
          <w:sz w:val="24"/>
          <w:szCs w:val="24"/>
        </w:rPr>
        <w:t xml:space="preserve">dhe të </w:t>
      </w:r>
      <w:r w:rsidR="00AA3BDE" w:rsidRPr="00023D6A">
        <w:rPr>
          <w:rFonts w:ascii="Garamond" w:eastAsia="Times New Roman" w:hAnsi="Garamond" w:cs="Times New Roman"/>
          <w:b/>
          <w:i/>
          <w:sz w:val="24"/>
          <w:szCs w:val="24"/>
        </w:rPr>
        <w:t xml:space="preserve">protokolleve shtesë </w:t>
      </w:r>
      <w:r w:rsidRPr="00023D6A">
        <w:rPr>
          <w:rFonts w:ascii="Garamond" w:eastAsia="Times New Roman" w:hAnsi="Garamond" w:cs="Times New Roman"/>
          <w:b/>
          <w:i/>
          <w:sz w:val="24"/>
          <w:szCs w:val="24"/>
        </w:rPr>
        <w:t>të Abidjan 2021.</w:t>
      </w:r>
      <w:r w:rsidRPr="00023D6A">
        <w:rPr>
          <w:rFonts w:ascii="Garamond" w:eastAsia="MS Mincho" w:hAnsi="Garamond" w:cs="Times New Roman"/>
          <w:b/>
          <w:i/>
          <w:sz w:val="24"/>
          <w:szCs w:val="24"/>
        </w:rPr>
        <w:t>)</w:t>
      </w:r>
      <w:r w:rsidR="00C20D63" w:rsidRPr="00023D6A">
        <w:rPr>
          <w:rFonts w:ascii="Garamond" w:eastAsia="MS Mincho" w:hAnsi="Garamond" w:cs="Times New Roman"/>
          <w:b/>
          <w:i/>
          <w:sz w:val="24"/>
          <w:szCs w:val="24"/>
        </w:rPr>
        <w:t xml:space="preserve"> </w:t>
      </w:r>
    </w:p>
    <w:p w14:paraId="6ACA326F"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69FDC1BC"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b/>
          <w:sz w:val="24"/>
          <w:szCs w:val="24"/>
        </w:rPr>
      </w:pPr>
      <w:r w:rsidRPr="000870FA">
        <w:rPr>
          <w:rFonts w:ascii="Garamond" w:eastAsia="MS Mincho" w:hAnsi="Garamond" w:cs="Times New Roman"/>
          <w:b/>
          <w:sz w:val="24"/>
          <w:szCs w:val="24"/>
        </w:rPr>
        <w:t>Preambulë</w:t>
      </w:r>
    </w:p>
    <w:p w14:paraId="46FE3B6A" w14:textId="77777777" w:rsidR="00041BD0" w:rsidRPr="000870FA" w:rsidRDefault="00041BD0" w:rsidP="00E85EEF">
      <w:pPr>
        <w:pStyle w:val="TEKSTIIII"/>
        <w:rPr>
          <w:b/>
        </w:rPr>
      </w:pPr>
      <w:r w:rsidRPr="000870FA">
        <w:t xml:space="preserve">Me synimin për të zhvilluar komunikimin midis popujve nëpërmjet funksionimit efikas të shërbimeve postare, dhe për të kontribuar në arritjen e qëllimit fisnik të bashkëpunimit ndërkombëtar në fushat kulturore, sociale dhe ekonomike, anëtarët e plotfuqishëm të qeverive të vendeve anëtare kanë miratuar këtë Kushtetutë, objekt ratifikimi, </w:t>
      </w:r>
      <w:r w:rsidRPr="000870FA">
        <w:rPr>
          <w:b/>
        </w:rPr>
        <w:t xml:space="preserve">pranimi ose miratimi. </w:t>
      </w:r>
    </w:p>
    <w:p w14:paraId="2A89FEEE" w14:textId="006CA1B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Misioni i Bashkimit </w:t>
      </w:r>
      <w:r w:rsidRPr="000870FA">
        <w:rPr>
          <w:rFonts w:ascii="Garamond" w:eastAsia="MS Mincho" w:hAnsi="Garamond" w:cs="Times New Roman"/>
          <w:b/>
          <w:sz w:val="24"/>
          <w:szCs w:val="24"/>
        </w:rPr>
        <w:t xml:space="preserve">të Përbotshëm Postar (në vijim </w:t>
      </w:r>
      <w:r w:rsidR="00580EE8">
        <w:rPr>
          <w:rFonts w:ascii="Garamond" w:eastAsia="MS Mincho" w:hAnsi="Garamond" w:cs="Times New Roman"/>
          <w:b/>
          <w:sz w:val="24"/>
          <w:szCs w:val="24"/>
        </w:rPr>
        <w:t>“</w:t>
      </w:r>
      <w:r w:rsidRPr="000870FA">
        <w:rPr>
          <w:rFonts w:ascii="Garamond" w:eastAsia="MS Mincho" w:hAnsi="Garamond" w:cs="Times New Roman"/>
          <w:b/>
          <w:sz w:val="24"/>
          <w:szCs w:val="24"/>
        </w:rPr>
        <w:t>Bashkimi</w:t>
      </w:r>
      <w:r w:rsidR="00580EE8">
        <w:rPr>
          <w:rFonts w:ascii="Garamond" w:eastAsia="MS Mincho" w:hAnsi="Garamond" w:cs="Times New Roman"/>
          <w:b/>
          <w:sz w:val="24"/>
          <w:szCs w:val="24"/>
        </w:rPr>
        <w:t>”</w:t>
      </w:r>
      <w:r w:rsidRPr="000870FA">
        <w:rPr>
          <w:rFonts w:ascii="Garamond" w:eastAsia="MS Mincho" w:hAnsi="Garamond" w:cs="Times New Roman"/>
          <w:b/>
          <w:sz w:val="24"/>
          <w:szCs w:val="24"/>
        </w:rPr>
        <w:t>)</w:t>
      </w:r>
      <w:r w:rsidRPr="000870FA">
        <w:rPr>
          <w:rFonts w:ascii="Garamond" w:eastAsia="MS Mincho" w:hAnsi="Garamond" w:cs="Times New Roman"/>
          <w:sz w:val="24"/>
          <w:szCs w:val="24"/>
        </w:rPr>
        <w:t xml:space="preserve"> është të nxisë zhvillimin e qëndrueshëm të shërbimeve universale postare efikase dhe të aksesueshme, me qëllim lehtësimin e komunikimit midis popujve nëpërmjet:</w:t>
      </w:r>
    </w:p>
    <w:p w14:paraId="0B05C4FC" w14:textId="77777777" w:rsidR="00041BD0" w:rsidRPr="000870FA" w:rsidRDefault="00E85EEF" w:rsidP="00E85EEF">
      <w:pPr>
        <w:pStyle w:val="TEKSTIIII"/>
      </w:pPr>
      <w:r w:rsidRPr="000870FA">
        <w:t xml:space="preserve">- </w:t>
      </w:r>
      <w:r w:rsidR="00041BD0" w:rsidRPr="000870FA">
        <w:t>Garantimit të qarkullimit të lirë të objekteve postare në një territor të vetëm postar të përbërë nga rrjete të ndërlidhura;</w:t>
      </w:r>
    </w:p>
    <w:p w14:paraId="7762A6D3" w14:textId="77777777" w:rsidR="00041BD0" w:rsidRPr="000870FA" w:rsidRDefault="00E85EEF" w:rsidP="00E85EEF">
      <w:pPr>
        <w:pStyle w:val="TEKSTIIII"/>
      </w:pPr>
      <w:r w:rsidRPr="000870FA">
        <w:t xml:space="preserve">- </w:t>
      </w:r>
      <w:r w:rsidR="00041BD0" w:rsidRPr="000870FA">
        <w:t>Nxitjes së miratimit të standardeve të përbashkëta dhe përdorimit të teknologjisë;</w:t>
      </w:r>
    </w:p>
    <w:p w14:paraId="1EA6DE19" w14:textId="77777777" w:rsidR="00041BD0" w:rsidRPr="000870FA" w:rsidRDefault="00E85EEF" w:rsidP="00E85EEF">
      <w:pPr>
        <w:pStyle w:val="TEKSTIIII"/>
      </w:pPr>
      <w:r w:rsidRPr="000870FA">
        <w:t xml:space="preserve">- </w:t>
      </w:r>
      <w:r w:rsidR="00041BD0" w:rsidRPr="000870FA">
        <w:t>Sigurimit të bashkëpunimit dhe bashkëveprimit ndërmjet palëve të interesuara;</w:t>
      </w:r>
    </w:p>
    <w:p w14:paraId="02A318DD" w14:textId="77777777" w:rsidR="00041BD0" w:rsidRPr="000870FA" w:rsidRDefault="00E85EEF" w:rsidP="00E85EEF">
      <w:pPr>
        <w:pStyle w:val="TEKSTIIII"/>
      </w:pPr>
      <w:r w:rsidRPr="000870FA">
        <w:t xml:space="preserve">- </w:t>
      </w:r>
      <w:r w:rsidR="00041BD0" w:rsidRPr="000870FA">
        <w:t>Promovimit të bashkëpunimit teknik efektiv;</w:t>
      </w:r>
    </w:p>
    <w:p w14:paraId="45FD771B" w14:textId="77777777" w:rsidR="00041BD0" w:rsidRPr="000870FA" w:rsidRDefault="00E85EEF" w:rsidP="00E85EEF">
      <w:pPr>
        <w:pStyle w:val="TEKSTIIII"/>
      </w:pPr>
      <w:r w:rsidRPr="000870FA">
        <w:t xml:space="preserve">- </w:t>
      </w:r>
      <w:r w:rsidR="00041BD0" w:rsidRPr="000870FA">
        <w:t>Përmbushjes së nevojave në ndryshim të konsumatorëve.</w:t>
      </w:r>
    </w:p>
    <w:p w14:paraId="27CF0FB8"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b/>
          <w:sz w:val="24"/>
          <w:szCs w:val="24"/>
        </w:rPr>
      </w:pPr>
    </w:p>
    <w:p w14:paraId="4D9AC635" w14:textId="77777777" w:rsidR="00041BD0" w:rsidRPr="00E94939"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E94939">
        <w:rPr>
          <w:rFonts w:ascii="Garamond" w:eastAsia="MS Mincho" w:hAnsi="Garamond" w:cs="Times New Roman"/>
          <w:sz w:val="24"/>
          <w:szCs w:val="24"/>
        </w:rPr>
        <w:t>Seksioni I</w:t>
      </w:r>
    </w:p>
    <w:p w14:paraId="45B2BA38"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Dispozita organike</w:t>
      </w:r>
    </w:p>
    <w:p w14:paraId="749EBD73" w14:textId="77777777" w:rsidR="00041BD0" w:rsidRPr="000870FA" w:rsidRDefault="00041BD0" w:rsidP="00E85EEF">
      <w:pPr>
        <w:tabs>
          <w:tab w:val="left" w:pos="720"/>
          <w:tab w:val="left" w:pos="1418"/>
        </w:tabs>
        <w:spacing w:after="0" w:line="240" w:lineRule="auto"/>
        <w:ind w:left="720" w:firstLine="284"/>
        <w:jc w:val="center"/>
        <w:rPr>
          <w:rFonts w:ascii="Garamond" w:eastAsia="MS Mincho" w:hAnsi="Garamond" w:cs="Times New Roman"/>
          <w:b/>
          <w:sz w:val="24"/>
          <w:szCs w:val="24"/>
        </w:rPr>
      </w:pPr>
    </w:p>
    <w:p w14:paraId="08D6CD15" w14:textId="674DED51" w:rsidR="00041BD0" w:rsidRPr="00E94939" w:rsidRDefault="00E94939"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E94939">
        <w:rPr>
          <w:rFonts w:ascii="Garamond" w:eastAsia="MS Mincho" w:hAnsi="Garamond" w:cs="Times New Roman"/>
          <w:sz w:val="24"/>
          <w:szCs w:val="24"/>
        </w:rPr>
        <w:t>KAPITULLI I</w:t>
      </w:r>
    </w:p>
    <w:p w14:paraId="33864C1D" w14:textId="22A7006F" w:rsidR="00041BD0" w:rsidRPr="00E94939" w:rsidRDefault="00E94939"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E94939">
        <w:rPr>
          <w:rFonts w:ascii="Garamond" w:eastAsia="MS Mincho" w:hAnsi="Garamond" w:cs="Times New Roman"/>
          <w:sz w:val="24"/>
          <w:szCs w:val="24"/>
        </w:rPr>
        <w:t>TË PËRGJITHSHME</w:t>
      </w:r>
    </w:p>
    <w:p w14:paraId="4222B1D4" w14:textId="77777777" w:rsidR="00041BD0" w:rsidRPr="000870FA" w:rsidRDefault="00041BD0" w:rsidP="00E85EEF">
      <w:pPr>
        <w:widowControl w:val="0"/>
        <w:tabs>
          <w:tab w:val="left" w:pos="1418"/>
        </w:tabs>
        <w:autoSpaceDE w:val="0"/>
        <w:autoSpaceDN w:val="0"/>
        <w:adjustRightInd w:val="0"/>
        <w:spacing w:after="0" w:line="240" w:lineRule="auto"/>
        <w:ind w:left="360" w:firstLine="284"/>
        <w:jc w:val="both"/>
        <w:rPr>
          <w:rFonts w:ascii="Garamond" w:eastAsia="MS Mincho" w:hAnsi="Garamond" w:cs="Times New Roman"/>
          <w:b/>
          <w:color w:val="000000"/>
          <w:spacing w:val="-2"/>
          <w:sz w:val="24"/>
          <w:szCs w:val="24"/>
        </w:rPr>
      </w:pPr>
    </w:p>
    <w:p w14:paraId="480CDBD2" w14:textId="77777777" w:rsidR="00041BD0" w:rsidRPr="000870FA" w:rsidRDefault="00041BD0" w:rsidP="00E85EEF">
      <w:pPr>
        <w:pStyle w:val="TEKSTIIII"/>
        <w:jc w:val="center"/>
      </w:pPr>
      <w:r w:rsidRPr="000870FA">
        <w:t>Neni 1</w:t>
      </w:r>
    </w:p>
    <w:p w14:paraId="3059DDE8" w14:textId="77777777" w:rsidR="00041BD0" w:rsidRPr="000870FA" w:rsidRDefault="00041BD0" w:rsidP="00E85EEF">
      <w:pPr>
        <w:pStyle w:val="TEKSTIIII"/>
        <w:jc w:val="center"/>
        <w:rPr>
          <w:b/>
        </w:rPr>
      </w:pPr>
      <w:r w:rsidRPr="000870FA">
        <w:rPr>
          <w:b/>
        </w:rPr>
        <w:t>Qëllimi dhe objektivat e Bashkimit</w:t>
      </w:r>
    </w:p>
    <w:p w14:paraId="02A2E63A"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center"/>
        <w:rPr>
          <w:rFonts w:ascii="Garamond" w:eastAsia="MS Mincho" w:hAnsi="Garamond" w:cs="Times New Roman"/>
          <w:color w:val="000000"/>
          <w:spacing w:val="-2"/>
          <w:sz w:val="24"/>
          <w:szCs w:val="24"/>
        </w:rPr>
      </w:pPr>
    </w:p>
    <w:p w14:paraId="3E66E37C" w14:textId="513DDE6C"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b/>
          <w:color w:val="000000"/>
          <w:spacing w:val="-2"/>
          <w:sz w:val="24"/>
          <w:szCs w:val="24"/>
        </w:rPr>
      </w:pPr>
      <w:r w:rsidRPr="000870FA">
        <w:rPr>
          <w:rFonts w:ascii="Garamond" w:eastAsia="MS Mincho" w:hAnsi="Garamond" w:cs="Times New Roman"/>
          <w:color w:val="000000"/>
          <w:spacing w:val="-2"/>
          <w:sz w:val="24"/>
          <w:szCs w:val="24"/>
        </w:rPr>
        <w:t>1. Vendet që zbatojnë këtë Kushtetutë do të formojnë, sipas organizatës ndërqeveritare Bashkimi i Përbotshëm Postar</w:t>
      </w:r>
      <w:r w:rsidRPr="000870FA">
        <w:rPr>
          <w:rStyle w:val="FootnoteReference"/>
          <w:rFonts w:ascii="Garamond" w:eastAsia="MS Mincho" w:hAnsi="Garamond"/>
          <w:color w:val="000000"/>
          <w:spacing w:val="-2"/>
          <w:sz w:val="24"/>
          <w:szCs w:val="24"/>
        </w:rPr>
        <w:footnoteReference w:id="3"/>
      </w:r>
      <w:r w:rsidRPr="000870FA">
        <w:rPr>
          <w:rFonts w:ascii="Garamond" w:eastAsia="MS Mincho" w:hAnsi="Garamond" w:cs="Times New Roman"/>
          <w:color w:val="000000"/>
          <w:spacing w:val="-2"/>
          <w:sz w:val="24"/>
          <w:szCs w:val="24"/>
        </w:rPr>
        <w:t>, një territor të vetëm postar për shkëmbimin reciprok të objekteve postare. Liria e tran</w:t>
      </w:r>
      <w:r w:rsidR="00E93001">
        <w:rPr>
          <w:rFonts w:ascii="Garamond" w:eastAsia="MS Mincho" w:hAnsi="Garamond" w:cs="Times New Roman"/>
          <w:color w:val="000000"/>
          <w:spacing w:val="-2"/>
          <w:sz w:val="24"/>
          <w:szCs w:val="24"/>
        </w:rPr>
        <w:t>s</w:t>
      </w:r>
      <w:r w:rsidRPr="000870FA">
        <w:rPr>
          <w:rFonts w:ascii="Garamond" w:eastAsia="MS Mincho" w:hAnsi="Garamond" w:cs="Times New Roman"/>
          <w:color w:val="000000"/>
          <w:spacing w:val="-2"/>
          <w:sz w:val="24"/>
          <w:szCs w:val="24"/>
        </w:rPr>
        <w:t xml:space="preserve">itit duhet të garantohet në të gjithë territorin e Bashkimit, sipas kushteve të përcaktuara në Aktet e Bashkimit </w:t>
      </w:r>
      <w:r w:rsidRPr="000870FA">
        <w:rPr>
          <w:rFonts w:ascii="Garamond" w:eastAsia="MS Mincho" w:hAnsi="Garamond" w:cs="Times New Roman"/>
          <w:b/>
          <w:color w:val="000000"/>
          <w:spacing w:val="-2"/>
          <w:sz w:val="24"/>
          <w:szCs w:val="24"/>
        </w:rPr>
        <w:t>dhe çdo protokolli shtesë të saj (në vijim të referuar bashkërisht</w:t>
      </w:r>
      <w:r w:rsidR="00C20D63">
        <w:rPr>
          <w:rFonts w:ascii="Garamond" w:eastAsia="MS Mincho" w:hAnsi="Garamond" w:cs="Times New Roman"/>
          <w:b/>
          <w:color w:val="000000"/>
          <w:spacing w:val="-2"/>
          <w:sz w:val="24"/>
          <w:szCs w:val="24"/>
        </w:rPr>
        <w:t xml:space="preserve"> </w:t>
      </w:r>
      <w:r w:rsidRPr="000870FA">
        <w:rPr>
          <w:rFonts w:ascii="Garamond" w:eastAsia="MS Mincho" w:hAnsi="Garamond" w:cs="Times New Roman"/>
          <w:b/>
          <w:color w:val="000000"/>
          <w:spacing w:val="-2"/>
          <w:sz w:val="24"/>
          <w:szCs w:val="24"/>
        </w:rPr>
        <w:t xml:space="preserve">si </w:t>
      </w:r>
      <w:r w:rsidR="00580EE8">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Aktet e Bashkimit</w:t>
      </w:r>
      <w:r w:rsidR="00580EE8">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w:t>
      </w:r>
      <w:r w:rsidRPr="00EE6689">
        <w:rPr>
          <w:rFonts w:ascii="Garamond" w:eastAsia="MS Mincho" w:hAnsi="Garamond" w:cs="Times New Roman"/>
          <w:color w:val="000000"/>
          <w:spacing w:val="-2"/>
          <w:sz w:val="24"/>
          <w:szCs w:val="24"/>
        </w:rPr>
        <w:t>.</w:t>
      </w:r>
    </w:p>
    <w:p w14:paraId="72E54BC6"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2. Qëllimi i Bashkimit është të sigurojë organizimin dhe përmirësimin e shërbimeve postare dhe të promovojë në këtë aspekt zhvillimin e bashkëpunimit ndërkombëtar.</w:t>
      </w:r>
    </w:p>
    <w:p w14:paraId="6198D7E0"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3. Bashkimi duhet të marrë pjesë, në masën që është e mundur, në sigurimin e ndihmës teknike postare të kërkuar nga shtetet anëtare.</w:t>
      </w:r>
    </w:p>
    <w:p w14:paraId="3F9E8A69"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p>
    <w:p w14:paraId="4030B669" w14:textId="77777777" w:rsidR="00E85EEF" w:rsidRPr="000870FA" w:rsidRDefault="00041BD0" w:rsidP="00E85EEF">
      <w:pPr>
        <w:pStyle w:val="TEKSTIIII"/>
        <w:jc w:val="center"/>
        <w:rPr>
          <w:b/>
        </w:rPr>
      </w:pPr>
      <w:r w:rsidRPr="000870FA">
        <w:t>Neni 2</w:t>
      </w:r>
    </w:p>
    <w:p w14:paraId="27D2B2F0" w14:textId="77777777" w:rsidR="00041BD0" w:rsidRPr="000870FA" w:rsidRDefault="00041BD0" w:rsidP="00E85EEF">
      <w:pPr>
        <w:pStyle w:val="TEKSTIIII"/>
        <w:jc w:val="center"/>
        <w:rPr>
          <w:b/>
        </w:rPr>
      </w:pPr>
      <w:r w:rsidRPr="000870FA">
        <w:rPr>
          <w:b/>
        </w:rPr>
        <w:t>Përkufizime</w:t>
      </w:r>
    </w:p>
    <w:p w14:paraId="59275E07"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eastAsia="MS Mincho" w:hAnsi="Garamond" w:cs="Times New Roman"/>
          <w:color w:val="000000"/>
          <w:spacing w:val="-2"/>
          <w:sz w:val="24"/>
          <w:szCs w:val="24"/>
        </w:rPr>
      </w:pPr>
    </w:p>
    <w:p w14:paraId="564F1F43"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1. Për qëllimet e Akteve </w:t>
      </w:r>
      <w:r w:rsidRPr="00F61FBC">
        <w:rPr>
          <w:rFonts w:ascii="Garamond" w:eastAsia="MS Mincho" w:hAnsi="Garamond" w:cs="Times New Roman"/>
          <w:color w:val="000000"/>
          <w:spacing w:val="-2"/>
          <w:sz w:val="24"/>
          <w:szCs w:val="24"/>
        </w:rPr>
        <w:t>të</w:t>
      </w:r>
      <w:r w:rsidRPr="000870FA">
        <w:rPr>
          <w:rFonts w:ascii="Garamond" w:eastAsia="MS Mincho" w:hAnsi="Garamond" w:cs="Times New Roman"/>
          <w:b/>
          <w:color w:val="000000"/>
          <w:spacing w:val="-2"/>
          <w:sz w:val="24"/>
          <w:szCs w:val="24"/>
        </w:rPr>
        <w:t xml:space="preserve"> Bashkimit</w:t>
      </w:r>
      <w:r w:rsidRPr="000870FA">
        <w:rPr>
          <w:rFonts w:ascii="Garamond" w:eastAsia="MS Mincho" w:hAnsi="Garamond" w:cs="Times New Roman"/>
          <w:color w:val="000000"/>
          <w:spacing w:val="-2"/>
          <w:sz w:val="24"/>
          <w:szCs w:val="24"/>
        </w:rPr>
        <w:t>, termat e mëposhtëm do të kenë kuptimet e përcaktuara në vijim:</w:t>
      </w:r>
    </w:p>
    <w:p w14:paraId="346F3CAF" w14:textId="74161C89"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z w:val="24"/>
          <w:szCs w:val="24"/>
        </w:rPr>
        <w:t>1.1 Shërbim postar: të gjitha shërbimet postare ndërkombëtare qëllimi i të cilave përcaktohet</w:t>
      </w:r>
      <w:r w:rsidRPr="000870FA">
        <w:rPr>
          <w:rFonts w:ascii="Garamond" w:eastAsia="Times New Roman" w:hAnsi="Garamond" w:cs="Times New Roman"/>
          <w:sz w:val="24"/>
          <w:szCs w:val="24"/>
        </w:rPr>
        <w:t xml:space="preserve"> dhe rregullohet nga aktet e Bashkimit</w:t>
      </w:r>
      <w:r w:rsidRPr="000870FA">
        <w:rPr>
          <w:rFonts w:ascii="Garamond" w:eastAsia="MS Mincho" w:hAnsi="Garamond" w:cs="Times New Roman"/>
          <w:color w:val="000000"/>
          <w:sz w:val="24"/>
          <w:szCs w:val="24"/>
        </w:rPr>
        <w:t>. Detyrimet kryesore të shërbimeve postare janë të përmbushin disa objektiva të caktuar social</w:t>
      </w:r>
      <w:r w:rsidR="00891B90">
        <w:rPr>
          <w:rFonts w:ascii="Garamond" w:eastAsia="MS Mincho" w:hAnsi="Garamond" w:cs="Times New Roman"/>
          <w:color w:val="000000"/>
          <w:sz w:val="24"/>
          <w:szCs w:val="24"/>
        </w:rPr>
        <w:t>ë</w:t>
      </w:r>
      <w:r w:rsidRPr="000870FA">
        <w:rPr>
          <w:rFonts w:ascii="Garamond" w:eastAsia="MS Mincho" w:hAnsi="Garamond" w:cs="Times New Roman"/>
          <w:color w:val="000000"/>
          <w:sz w:val="24"/>
          <w:szCs w:val="24"/>
        </w:rPr>
        <w:t xml:space="preserve"> dhe ekonomik</w:t>
      </w:r>
      <w:r w:rsidR="00891B90">
        <w:rPr>
          <w:rFonts w:ascii="Garamond" w:eastAsia="MS Mincho" w:hAnsi="Garamond" w:cs="Times New Roman"/>
          <w:color w:val="000000"/>
          <w:sz w:val="24"/>
          <w:szCs w:val="24"/>
        </w:rPr>
        <w:t>ë</w:t>
      </w:r>
      <w:r w:rsidRPr="000870FA">
        <w:rPr>
          <w:rFonts w:ascii="Garamond" w:eastAsia="MS Mincho" w:hAnsi="Garamond" w:cs="Times New Roman"/>
          <w:color w:val="000000"/>
          <w:sz w:val="24"/>
          <w:szCs w:val="24"/>
        </w:rPr>
        <w:t xml:space="preserve"> të shteteve anëtare, duke siguruar mbledhjen, përpunimin,</w:t>
      </w:r>
      <w:r w:rsidR="00C20D63">
        <w:rPr>
          <w:rFonts w:ascii="Garamond" w:eastAsia="MS Mincho" w:hAnsi="Garamond" w:cs="Times New Roman"/>
          <w:color w:val="000000"/>
          <w:sz w:val="24"/>
          <w:szCs w:val="24"/>
        </w:rPr>
        <w:t xml:space="preserve"> </w:t>
      </w:r>
      <w:r w:rsidRPr="000870FA">
        <w:rPr>
          <w:rFonts w:ascii="Garamond" w:eastAsia="MS Mincho" w:hAnsi="Garamond" w:cs="Times New Roman"/>
          <w:color w:val="000000"/>
          <w:sz w:val="24"/>
          <w:szCs w:val="24"/>
        </w:rPr>
        <w:t>transmetimin, dhe shpërndarjen e dërgesave postare.</w:t>
      </w:r>
    </w:p>
    <w:p w14:paraId="2A77DC45" w14:textId="1CAD5F3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1.2 Shtet Anëtar</w:t>
      </w:r>
      <w:r w:rsidRPr="000870FA">
        <w:rPr>
          <w:rFonts w:ascii="Garamond" w:eastAsia="MS Mincho" w:hAnsi="Garamond" w:cs="Times New Roman"/>
          <w:color w:val="000000"/>
          <w:spacing w:val="-1"/>
          <w:sz w:val="24"/>
          <w:szCs w:val="24"/>
        </w:rPr>
        <w:t xml:space="preserve">: një shtet që përmbush kushtet e nenit </w:t>
      </w:r>
      <w:r w:rsidRPr="00F61FBC">
        <w:rPr>
          <w:rFonts w:ascii="Garamond" w:eastAsia="MS Mincho" w:hAnsi="Garamond" w:cs="Times New Roman"/>
          <w:color w:val="000000"/>
          <w:spacing w:val="-1"/>
          <w:sz w:val="24"/>
          <w:szCs w:val="24"/>
        </w:rPr>
        <w:t>3</w:t>
      </w:r>
      <w:r w:rsidRPr="000870FA">
        <w:rPr>
          <w:rFonts w:ascii="Garamond" w:eastAsia="MS Mincho" w:hAnsi="Garamond" w:cs="Times New Roman"/>
          <w:color w:val="000000"/>
          <w:spacing w:val="-1"/>
          <w:sz w:val="24"/>
          <w:szCs w:val="24"/>
        </w:rPr>
        <w:t xml:space="preserve"> të Kushtetutës.</w:t>
      </w:r>
    </w:p>
    <w:p w14:paraId="5349FC9C" w14:textId="6FBF790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1.3 Territor i vetëm postar (një dhe i njëjti territor postar): detyrimi i palëve kontraktuese të Akteve të UPU për të ofruar për shkëmbimin reciprok të artikujve</w:t>
      </w:r>
      <w:r w:rsidR="00C20D63">
        <w:rPr>
          <w:rFonts w:ascii="Garamond" w:eastAsia="MS Mincho" w:hAnsi="Garamond" w:cs="Times New Roman"/>
          <w:color w:val="000000"/>
          <w:spacing w:val="-2"/>
          <w:sz w:val="24"/>
          <w:szCs w:val="24"/>
        </w:rPr>
        <w:t xml:space="preserve"> </w:t>
      </w:r>
      <w:r w:rsidRPr="000870FA">
        <w:rPr>
          <w:rFonts w:ascii="Garamond" w:eastAsia="MS Mincho" w:hAnsi="Garamond" w:cs="Times New Roman"/>
          <w:color w:val="000000"/>
          <w:spacing w:val="-2"/>
          <w:sz w:val="24"/>
          <w:szCs w:val="24"/>
        </w:rPr>
        <w:t>postarë, duke përfshirë edhe lirinë e tran</w:t>
      </w:r>
      <w:r w:rsidR="00E93001">
        <w:rPr>
          <w:rFonts w:ascii="Garamond" w:eastAsia="MS Mincho" w:hAnsi="Garamond" w:cs="Times New Roman"/>
          <w:color w:val="000000"/>
          <w:spacing w:val="-2"/>
          <w:sz w:val="24"/>
          <w:szCs w:val="24"/>
        </w:rPr>
        <w:t>s</w:t>
      </w:r>
      <w:r w:rsidRPr="000870FA">
        <w:rPr>
          <w:rFonts w:ascii="Garamond" w:eastAsia="MS Mincho" w:hAnsi="Garamond" w:cs="Times New Roman"/>
          <w:color w:val="000000"/>
          <w:spacing w:val="-2"/>
          <w:sz w:val="24"/>
          <w:szCs w:val="24"/>
        </w:rPr>
        <w:t>itit, dhe trajtimin e dërgesave postare në tran</w:t>
      </w:r>
      <w:r w:rsidR="00E93001">
        <w:rPr>
          <w:rFonts w:ascii="Garamond" w:eastAsia="MS Mincho" w:hAnsi="Garamond" w:cs="Times New Roman"/>
          <w:color w:val="000000"/>
          <w:spacing w:val="-2"/>
          <w:sz w:val="24"/>
          <w:szCs w:val="24"/>
        </w:rPr>
        <w:t>s</w:t>
      </w:r>
      <w:r w:rsidRPr="000870FA">
        <w:rPr>
          <w:rFonts w:ascii="Garamond" w:eastAsia="MS Mincho" w:hAnsi="Garamond" w:cs="Times New Roman"/>
          <w:color w:val="000000"/>
          <w:spacing w:val="-2"/>
          <w:sz w:val="24"/>
          <w:szCs w:val="24"/>
        </w:rPr>
        <w:t>it nga vende të tjera njëlloj me artikujt e tyre postar</w:t>
      </w:r>
      <w:r w:rsidR="000D61E6">
        <w:rPr>
          <w:rFonts w:ascii="Garamond" w:eastAsia="MS Mincho" w:hAnsi="Garamond" w:cs="Times New Roman"/>
          <w:color w:val="000000"/>
          <w:spacing w:val="-2"/>
          <w:sz w:val="24"/>
          <w:szCs w:val="24"/>
        </w:rPr>
        <w:t>ë</w:t>
      </w:r>
      <w:r w:rsidRPr="000870FA">
        <w:rPr>
          <w:rFonts w:ascii="Garamond" w:eastAsia="MS Mincho" w:hAnsi="Garamond" w:cs="Times New Roman"/>
          <w:color w:val="000000"/>
          <w:spacing w:val="-2"/>
          <w:sz w:val="24"/>
          <w:szCs w:val="24"/>
        </w:rPr>
        <w:t xml:space="preserve">, pa diskriminim, </w:t>
      </w:r>
      <w:r w:rsidRPr="000870FA">
        <w:rPr>
          <w:rFonts w:ascii="Garamond" w:eastAsia="Times New Roman" w:hAnsi="Garamond" w:cs="Times New Roman"/>
          <w:sz w:val="24"/>
          <w:szCs w:val="24"/>
        </w:rPr>
        <w:lastRenderedPageBreak/>
        <w:t>në bazë të kushteve t</w:t>
      </w:r>
      <w:r w:rsidR="00EF0D61" w:rsidRPr="000870FA">
        <w:rPr>
          <w:rFonts w:ascii="Garamond" w:eastAsia="MS Mincho" w:hAnsi="Garamond" w:cs="Times New Roman"/>
          <w:color w:val="000000"/>
          <w:spacing w:val="-2"/>
          <w:sz w:val="24"/>
          <w:szCs w:val="24"/>
        </w:rPr>
        <w:t>ë</w:t>
      </w:r>
      <w:r w:rsidRPr="000870FA">
        <w:rPr>
          <w:rFonts w:ascii="Garamond" w:eastAsia="Times New Roman" w:hAnsi="Garamond" w:cs="Times New Roman"/>
          <w:sz w:val="24"/>
          <w:szCs w:val="24"/>
        </w:rPr>
        <w:t xml:space="preserve"> specifikuara n</w:t>
      </w:r>
      <w:r w:rsidRPr="000870FA">
        <w:rPr>
          <w:rFonts w:ascii="Garamond" w:eastAsia="MS Mincho" w:hAnsi="Garamond" w:cs="Times New Roman"/>
          <w:color w:val="000000"/>
          <w:spacing w:val="-2"/>
          <w:sz w:val="24"/>
          <w:szCs w:val="24"/>
        </w:rPr>
        <w:t>ë</w:t>
      </w:r>
      <w:r w:rsidRPr="000870FA">
        <w:rPr>
          <w:rFonts w:ascii="Garamond" w:eastAsia="Times New Roman" w:hAnsi="Garamond" w:cs="Times New Roman"/>
          <w:sz w:val="24"/>
          <w:szCs w:val="24"/>
        </w:rPr>
        <w:t xml:space="preserve"> Aktet e Bashkimit.</w:t>
      </w:r>
    </w:p>
    <w:p w14:paraId="586CD9B1" w14:textId="7204A65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1.4 Liria e tran</w:t>
      </w:r>
      <w:r w:rsidR="00E93001">
        <w:rPr>
          <w:rFonts w:ascii="Garamond" w:eastAsia="MS Mincho" w:hAnsi="Garamond" w:cs="Times New Roman"/>
          <w:color w:val="000000"/>
          <w:spacing w:val="-2"/>
          <w:sz w:val="24"/>
          <w:szCs w:val="24"/>
        </w:rPr>
        <w:t>s</w:t>
      </w:r>
      <w:r w:rsidRPr="000870FA">
        <w:rPr>
          <w:rFonts w:ascii="Garamond" w:eastAsia="MS Mincho" w:hAnsi="Garamond" w:cs="Times New Roman"/>
          <w:color w:val="000000"/>
          <w:spacing w:val="-2"/>
          <w:sz w:val="24"/>
          <w:szCs w:val="24"/>
        </w:rPr>
        <w:t>itit: detyrimi i një vendi anëtar të ndërmjetëm për të siguruar transportin e dërgesave postare për të kaluar tran</w:t>
      </w:r>
      <w:r w:rsidR="00E93001">
        <w:rPr>
          <w:rFonts w:ascii="Garamond" w:eastAsia="MS Mincho" w:hAnsi="Garamond" w:cs="Times New Roman"/>
          <w:color w:val="000000"/>
          <w:spacing w:val="-2"/>
          <w:sz w:val="24"/>
          <w:szCs w:val="24"/>
        </w:rPr>
        <w:t>s</w:t>
      </w:r>
      <w:r w:rsidRPr="000870FA">
        <w:rPr>
          <w:rFonts w:ascii="Garamond" w:eastAsia="MS Mincho" w:hAnsi="Garamond" w:cs="Times New Roman"/>
          <w:color w:val="000000"/>
          <w:spacing w:val="-2"/>
          <w:sz w:val="24"/>
          <w:szCs w:val="24"/>
        </w:rPr>
        <w:t xml:space="preserve">it në të, drejtuar në një tjetër vend anëtar, duke siguruar trajtim të ngjashëm me atë të dhënë për dërgesat e brendshme, </w:t>
      </w:r>
      <w:r w:rsidRPr="000870FA">
        <w:rPr>
          <w:rFonts w:ascii="Garamond" w:eastAsia="Times New Roman" w:hAnsi="Garamond" w:cs="Times New Roman"/>
          <w:sz w:val="24"/>
          <w:szCs w:val="24"/>
        </w:rPr>
        <w:t>në bazë të kushteve t</w:t>
      </w:r>
      <w:r w:rsidR="00EF0D61" w:rsidRPr="000870FA">
        <w:rPr>
          <w:rFonts w:ascii="Garamond" w:eastAsia="MS Mincho" w:hAnsi="Garamond" w:cs="Times New Roman"/>
          <w:color w:val="000000"/>
          <w:spacing w:val="-2"/>
          <w:sz w:val="24"/>
          <w:szCs w:val="24"/>
        </w:rPr>
        <w:t>ë</w:t>
      </w:r>
      <w:r w:rsidRPr="000870FA">
        <w:rPr>
          <w:rFonts w:ascii="Garamond" w:eastAsia="Times New Roman" w:hAnsi="Garamond" w:cs="Times New Roman"/>
          <w:sz w:val="24"/>
          <w:szCs w:val="24"/>
        </w:rPr>
        <w:t xml:space="preserve"> specifikuara në Aktet e Bashkimit</w:t>
      </w:r>
      <w:r w:rsidR="00EF0D61">
        <w:rPr>
          <w:rFonts w:ascii="Garamond" w:eastAsia="Times New Roman" w:hAnsi="Garamond" w:cs="Times New Roman"/>
          <w:sz w:val="24"/>
          <w:szCs w:val="24"/>
        </w:rPr>
        <w:t>.</w:t>
      </w:r>
    </w:p>
    <w:p w14:paraId="62E84027" w14:textId="35D963C5"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1.5 </w:t>
      </w:r>
      <w:r w:rsidRPr="000870FA">
        <w:rPr>
          <w:rFonts w:ascii="Garamond" w:eastAsia="MS Mincho" w:hAnsi="Garamond" w:cs="Times New Roman"/>
          <w:color w:val="000000"/>
          <w:spacing w:val="-1"/>
          <w:sz w:val="24"/>
          <w:szCs w:val="24"/>
        </w:rPr>
        <w:t xml:space="preserve">Objekt </w:t>
      </w:r>
      <w:r w:rsidR="00DF73CA">
        <w:rPr>
          <w:rFonts w:ascii="Garamond" w:eastAsia="MS Mincho" w:hAnsi="Garamond" w:cs="Times New Roman"/>
          <w:color w:val="000000"/>
          <w:spacing w:val="-1"/>
          <w:sz w:val="24"/>
          <w:szCs w:val="24"/>
        </w:rPr>
        <w:t>p</w:t>
      </w:r>
      <w:r w:rsidRPr="000870FA">
        <w:rPr>
          <w:rFonts w:ascii="Garamond" w:eastAsia="MS Mincho" w:hAnsi="Garamond" w:cs="Times New Roman"/>
          <w:color w:val="000000"/>
          <w:spacing w:val="-1"/>
          <w:sz w:val="24"/>
          <w:szCs w:val="24"/>
        </w:rPr>
        <w:t>ostar: termi i përgjithshëm që i referohet çdo sendi/artikulli të dërguar nga operatori i caktuar i një shteti anëtar (letër, kolipostë, urdhërpagesë etj</w:t>
      </w:r>
      <w:r w:rsidR="00E94939">
        <w:rPr>
          <w:rFonts w:ascii="Garamond" w:eastAsia="MS Mincho" w:hAnsi="Garamond" w:cs="Times New Roman"/>
          <w:color w:val="000000"/>
          <w:spacing w:val="-1"/>
          <w:sz w:val="24"/>
          <w:szCs w:val="24"/>
        </w:rPr>
        <w:t>.</w:t>
      </w:r>
      <w:r w:rsidRPr="000870FA">
        <w:rPr>
          <w:rFonts w:ascii="Garamond" w:eastAsia="MS Mincho" w:hAnsi="Garamond" w:cs="Times New Roman"/>
          <w:color w:val="000000"/>
          <w:spacing w:val="-1"/>
          <w:sz w:val="24"/>
          <w:szCs w:val="24"/>
        </w:rPr>
        <w:t>)</w:t>
      </w:r>
      <w:r w:rsidR="00E94939">
        <w:rPr>
          <w:rFonts w:ascii="Garamond" w:eastAsia="MS Mincho" w:hAnsi="Garamond" w:cs="Times New Roman"/>
          <w:color w:val="000000"/>
          <w:spacing w:val="-1"/>
          <w:sz w:val="24"/>
          <w:szCs w:val="24"/>
        </w:rPr>
        <w:t>,</w:t>
      </w:r>
      <w:r w:rsidRPr="000870FA">
        <w:rPr>
          <w:rFonts w:ascii="Garamond" w:eastAsia="MS Mincho" w:hAnsi="Garamond" w:cs="Times New Roman"/>
          <w:color w:val="000000"/>
          <w:spacing w:val="-1"/>
          <w:sz w:val="24"/>
          <w:szCs w:val="24"/>
        </w:rPr>
        <w:t xml:space="preserve"> siç përshkruhet në Konventën e Përbotshme Postare </w:t>
      </w:r>
      <w:r w:rsidRPr="00E94939">
        <w:rPr>
          <w:rFonts w:ascii="Garamond" w:eastAsia="MS Mincho" w:hAnsi="Garamond" w:cs="Times New Roman"/>
          <w:color w:val="000000"/>
          <w:spacing w:val="-1"/>
          <w:sz w:val="24"/>
          <w:szCs w:val="24"/>
        </w:rPr>
        <w:t>(</w:t>
      </w:r>
      <w:r w:rsidRPr="00F61FBC">
        <w:rPr>
          <w:rFonts w:ascii="Garamond" w:eastAsia="MS Mincho" w:hAnsi="Garamond" w:cs="Times New Roman"/>
          <w:color w:val="000000"/>
          <w:spacing w:val="-1"/>
          <w:sz w:val="24"/>
          <w:szCs w:val="24"/>
        </w:rPr>
        <w:t>në vijim</w:t>
      </w:r>
      <w:r w:rsidRPr="000870FA">
        <w:rPr>
          <w:rFonts w:ascii="Garamond" w:eastAsia="MS Mincho" w:hAnsi="Garamond" w:cs="Times New Roman"/>
          <w:b/>
          <w:color w:val="000000"/>
          <w:spacing w:val="-1"/>
          <w:sz w:val="24"/>
          <w:szCs w:val="24"/>
        </w:rPr>
        <w:t xml:space="preserve"> </w:t>
      </w:r>
      <w:r w:rsidR="00580EE8">
        <w:rPr>
          <w:rFonts w:ascii="Garamond" w:eastAsia="MS Mincho" w:hAnsi="Garamond" w:cs="Times New Roman"/>
          <w:b/>
          <w:color w:val="000000"/>
          <w:spacing w:val="-1"/>
          <w:sz w:val="24"/>
          <w:szCs w:val="24"/>
        </w:rPr>
        <w:t>“</w:t>
      </w:r>
      <w:r w:rsidRPr="000870FA">
        <w:rPr>
          <w:rFonts w:ascii="Garamond" w:eastAsia="MS Mincho" w:hAnsi="Garamond" w:cs="Times New Roman"/>
          <w:b/>
          <w:color w:val="000000"/>
          <w:spacing w:val="-1"/>
          <w:sz w:val="24"/>
          <w:szCs w:val="24"/>
        </w:rPr>
        <w:t>Konventa</w:t>
      </w:r>
      <w:r w:rsidR="00580EE8">
        <w:rPr>
          <w:rFonts w:ascii="Garamond" w:eastAsia="MS Mincho" w:hAnsi="Garamond" w:cs="Times New Roman"/>
          <w:color w:val="000000"/>
          <w:spacing w:val="-1"/>
          <w:sz w:val="24"/>
          <w:szCs w:val="24"/>
        </w:rPr>
        <w:t>”</w:t>
      </w:r>
      <w:r w:rsidRPr="000870FA">
        <w:rPr>
          <w:rFonts w:ascii="Garamond" w:eastAsia="MS Mincho" w:hAnsi="Garamond" w:cs="Times New Roman"/>
          <w:color w:val="000000"/>
          <w:spacing w:val="-1"/>
          <w:sz w:val="24"/>
          <w:szCs w:val="24"/>
        </w:rPr>
        <w:t xml:space="preserve">), Marrëveshjet </w:t>
      </w:r>
      <w:r w:rsidRPr="000870FA">
        <w:rPr>
          <w:rFonts w:ascii="Garamond" w:eastAsia="MS Mincho" w:hAnsi="Garamond" w:cs="Times New Roman"/>
          <w:b/>
          <w:color w:val="000000"/>
          <w:spacing w:val="-1"/>
          <w:sz w:val="24"/>
          <w:szCs w:val="24"/>
        </w:rPr>
        <w:t>e Bashkimit (siç referohet n</w:t>
      </w:r>
      <w:r w:rsidRPr="000870FA">
        <w:rPr>
          <w:rFonts w:ascii="Garamond" w:eastAsia="MS Mincho" w:hAnsi="Garamond" w:cs="Times New Roman"/>
          <w:b/>
          <w:color w:val="000000"/>
          <w:spacing w:val="-2"/>
          <w:sz w:val="24"/>
          <w:szCs w:val="24"/>
        </w:rPr>
        <w:t xml:space="preserve">ë </w:t>
      </w:r>
      <w:r w:rsidRPr="000870FA">
        <w:rPr>
          <w:rFonts w:ascii="Garamond" w:eastAsia="MS Mincho" w:hAnsi="Garamond" w:cs="Times New Roman"/>
          <w:b/>
          <w:color w:val="000000"/>
          <w:spacing w:val="-1"/>
          <w:sz w:val="24"/>
          <w:szCs w:val="24"/>
        </w:rPr>
        <w:t>nenin 21 t</w:t>
      </w:r>
      <w:r w:rsidRPr="000870FA">
        <w:rPr>
          <w:rFonts w:ascii="Garamond" w:eastAsia="MS Mincho" w:hAnsi="Garamond" w:cs="Times New Roman"/>
          <w:b/>
          <w:color w:val="000000"/>
          <w:spacing w:val="-2"/>
          <w:sz w:val="24"/>
          <w:szCs w:val="24"/>
        </w:rPr>
        <w:t>ë</w:t>
      </w:r>
      <w:r w:rsidRPr="000870FA">
        <w:rPr>
          <w:rFonts w:ascii="Garamond" w:eastAsia="MS Mincho" w:hAnsi="Garamond" w:cs="Times New Roman"/>
          <w:b/>
          <w:color w:val="000000"/>
          <w:spacing w:val="-1"/>
          <w:sz w:val="24"/>
          <w:szCs w:val="24"/>
        </w:rPr>
        <w:t xml:space="preserve"> Kushtetut</w:t>
      </w:r>
      <w:r w:rsidRPr="000870FA">
        <w:rPr>
          <w:rFonts w:ascii="Garamond" w:eastAsia="MS Mincho" w:hAnsi="Garamond" w:cs="Times New Roman"/>
          <w:b/>
          <w:color w:val="000000"/>
          <w:spacing w:val="-2"/>
          <w:sz w:val="24"/>
          <w:szCs w:val="24"/>
        </w:rPr>
        <w:t>ë</w:t>
      </w:r>
      <w:r w:rsidRPr="000870FA">
        <w:rPr>
          <w:rFonts w:ascii="Garamond" w:eastAsia="MS Mincho" w:hAnsi="Garamond" w:cs="Times New Roman"/>
          <w:b/>
          <w:color w:val="000000"/>
          <w:spacing w:val="-1"/>
          <w:sz w:val="24"/>
          <w:szCs w:val="24"/>
        </w:rPr>
        <w:t>s)</w:t>
      </w:r>
      <w:r w:rsidRPr="000870FA">
        <w:rPr>
          <w:rFonts w:ascii="Garamond" w:eastAsia="MS Mincho" w:hAnsi="Garamond" w:cs="Times New Roman"/>
          <w:color w:val="000000"/>
          <w:spacing w:val="-1"/>
          <w:sz w:val="24"/>
          <w:szCs w:val="24"/>
        </w:rPr>
        <w:t xml:space="preserve"> dhe </w:t>
      </w:r>
      <w:r w:rsidR="000947B0">
        <w:rPr>
          <w:rFonts w:ascii="Garamond" w:eastAsia="MS Mincho" w:hAnsi="Garamond" w:cs="Times New Roman"/>
          <w:color w:val="000000"/>
          <w:spacing w:val="-1"/>
          <w:sz w:val="24"/>
          <w:szCs w:val="24"/>
        </w:rPr>
        <w:t>r</w:t>
      </w:r>
      <w:r w:rsidRPr="000870FA">
        <w:rPr>
          <w:rFonts w:ascii="Garamond" w:eastAsia="MS Mincho" w:hAnsi="Garamond" w:cs="Times New Roman"/>
          <w:color w:val="000000"/>
          <w:spacing w:val="-1"/>
          <w:sz w:val="24"/>
          <w:szCs w:val="24"/>
        </w:rPr>
        <w:t>regulloret e tyre përkatëse</w:t>
      </w:r>
      <w:r w:rsidR="000947B0">
        <w:rPr>
          <w:rFonts w:ascii="Garamond" w:eastAsia="MS Mincho" w:hAnsi="Garamond" w:cs="Times New Roman"/>
          <w:color w:val="000000"/>
          <w:spacing w:val="-1"/>
          <w:sz w:val="24"/>
          <w:szCs w:val="24"/>
        </w:rPr>
        <w:t>.</w:t>
      </w:r>
    </w:p>
    <w:p w14:paraId="02F204BE" w14:textId="774A1F8F" w:rsidR="00041BD0" w:rsidRPr="00E94939"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color w:val="000000"/>
          <w:spacing w:val="-2"/>
          <w:sz w:val="24"/>
          <w:szCs w:val="24"/>
        </w:rPr>
        <w:t>1.6 O</w:t>
      </w:r>
      <w:r w:rsidRPr="00E94939">
        <w:rPr>
          <w:rFonts w:ascii="Garamond" w:eastAsia="MS Mincho" w:hAnsi="Garamond" w:cs="Times New Roman"/>
          <w:color w:val="000000"/>
          <w:sz w:val="24"/>
          <w:szCs w:val="24"/>
        </w:rPr>
        <w:t>perator i caktuar: çdo ent shtetëror ose jo, i caktuar zyrtarisht nga shteti anëtar për të kryer shërbimet postare dhe për të përmbushur detyrimet përkatëse që rrjedhin nga Aktet e Bashkimit në territorin e tij.</w:t>
      </w:r>
    </w:p>
    <w:p w14:paraId="19ACA812" w14:textId="05CF226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E94939">
        <w:rPr>
          <w:rFonts w:ascii="Garamond" w:eastAsia="MS Mincho" w:hAnsi="Garamond" w:cs="Times New Roman"/>
          <w:color w:val="000000"/>
          <w:spacing w:val="-2"/>
          <w:sz w:val="24"/>
          <w:szCs w:val="24"/>
        </w:rPr>
        <w:t>1.7</w:t>
      </w:r>
      <w:r w:rsidRPr="000870FA">
        <w:rPr>
          <w:rFonts w:ascii="Garamond" w:eastAsia="MS Mincho" w:hAnsi="Garamond" w:cs="Times New Roman"/>
          <w:color w:val="000000"/>
          <w:spacing w:val="-2"/>
          <w:sz w:val="24"/>
          <w:szCs w:val="24"/>
        </w:rPr>
        <w:t xml:space="preserve"> Rezerva: një klauzolë përjashtimi ku një vend anëtar pretendon të përjashtojë ose të modifikojë efektin ligjor të një klauzole të një Akti, të ndryshëm nga Kushtetuta dhe </w:t>
      </w:r>
      <w:r w:rsidR="00985496">
        <w:rPr>
          <w:rFonts w:ascii="Garamond" w:eastAsia="MS Mincho" w:hAnsi="Garamond" w:cs="Times New Roman"/>
          <w:color w:val="000000"/>
          <w:spacing w:val="-2"/>
          <w:sz w:val="24"/>
          <w:szCs w:val="24"/>
        </w:rPr>
        <w:t>r</w:t>
      </w:r>
      <w:r w:rsidRPr="000870FA">
        <w:rPr>
          <w:rFonts w:ascii="Garamond" w:eastAsia="MS Mincho" w:hAnsi="Garamond" w:cs="Times New Roman"/>
          <w:color w:val="000000"/>
          <w:spacing w:val="-2"/>
          <w:sz w:val="24"/>
          <w:szCs w:val="24"/>
        </w:rPr>
        <w:t>regulloret e përgjithshme, në zbatimin e tij në atë vend anëtar. Çdo rezervë do të jetë në përputhje me objektin dhe qëllimin e Bashkimit siç përcaktohet në parathënie dhe në nenin 1 të Kushtetutës. Ajo duhet të justifikohet në mënyrë të rregullt dhe të miratohet nga shumica e kërkuar për miratimin e Aktit në fjalë, dhe të përfshihet në Protokollin Përfundimtar të tij</w:t>
      </w:r>
      <w:r w:rsidR="009F06EA">
        <w:rPr>
          <w:rFonts w:ascii="Garamond" w:eastAsia="MS Mincho" w:hAnsi="Garamond" w:cs="Times New Roman"/>
          <w:color w:val="000000"/>
          <w:spacing w:val="-2"/>
          <w:sz w:val="24"/>
          <w:szCs w:val="24"/>
        </w:rPr>
        <w:t>.</w:t>
      </w:r>
    </w:p>
    <w:p w14:paraId="0FB8731E"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3224EF56" w14:textId="77777777" w:rsidR="00041BD0" w:rsidRPr="000870FA" w:rsidRDefault="00041BD0" w:rsidP="00E85EEF">
      <w:pPr>
        <w:pStyle w:val="TEKSTIIII"/>
        <w:jc w:val="center"/>
      </w:pPr>
      <w:r w:rsidRPr="000870FA">
        <w:t>Neni 3</w:t>
      </w:r>
    </w:p>
    <w:p w14:paraId="4DFE7AE0" w14:textId="77777777" w:rsidR="00041BD0" w:rsidRPr="000870FA" w:rsidRDefault="00041BD0" w:rsidP="00E85EEF">
      <w:pPr>
        <w:pStyle w:val="TEKSTIIII"/>
        <w:jc w:val="center"/>
        <w:rPr>
          <w:b/>
        </w:rPr>
      </w:pPr>
      <w:r w:rsidRPr="000870FA">
        <w:rPr>
          <w:b/>
        </w:rPr>
        <w:t>Anëtarët e Bashkimit</w:t>
      </w:r>
    </w:p>
    <w:p w14:paraId="36BCCBE7" w14:textId="77777777" w:rsidR="00041BD0" w:rsidRPr="000870FA" w:rsidRDefault="00041BD0" w:rsidP="00E85EEF">
      <w:pPr>
        <w:pStyle w:val="TEKSTIIII"/>
        <w:jc w:val="center"/>
      </w:pPr>
    </w:p>
    <w:p w14:paraId="03E71F4F" w14:textId="7777777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 Do të jenë shtete anëtare të Bashkimit:</w:t>
      </w:r>
    </w:p>
    <w:p w14:paraId="54A8CAA0" w14:textId="3E97B773"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1.1 shtetet që kanë statusin e anëtarit në datën kur hyn në fuqi Kushtetuta;</w:t>
      </w:r>
    </w:p>
    <w:p w14:paraId="6A724D6A" w14:textId="5D65811B"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1.2 shtetet e pranuara në përputhje me </w:t>
      </w:r>
      <w:r w:rsidRPr="000870FA">
        <w:rPr>
          <w:rFonts w:ascii="Garamond" w:eastAsia="MS Mincho" w:hAnsi="Garamond" w:cs="Times New Roman"/>
          <w:b/>
          <w:sz w:val="24"/>
          <w:szCs w:val="24"/>
        </w:rPr>
        <w:t>nenin 12</w:t>
      </w:r>
      <w:r w:rsidRPr="000870FA">
        <w:rPr>
          <w:rFonts w:ascii="Garamond" w:eastAsia="MS Mincho" w:hAnsi="Garamond" w:cs="Times New Roman"/>
          <w:sz w:val="24"/>
          <w:szCs w:val="24"/>
        </w:rPr>
        <w:t>.</w:t>
      </w:r>
    </w:p>
    <w:p w14:paraId="3E10CDEC"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25B8BE96" w14:textId="77777777" w:rsidR="00041BD0" w:rsidRPr="000870FA" w:rsidRDefault="00041BD0" w:rsidP="00E85EEF">
      <w:pPr>
        <w:pStyle w:val="TEKSTIIII"/>
        <w:jc w:val="center"/>
      </w:pPr>
      <w:r w:rsidRPr="000870FA">
        <w:t>Neni 4</w:t>
      </w:r>
    </w:p>
    <w:p w14:paraId="3B7450E4" w14:textId="77777777" w:rsidR="00041BD0" w:rsidRPr="000870FA" w:rsidRDefault="00041BD0" w:rsidP="00E85EEF">
      <w:pPr>
        <w:pStyle w:val="TEKSTIIII"/>
        <w:jc w:val="center"/>
        <w:rPr>
          <w:b/>
        </w:rPr>
      </w:pPr>
      <w:r w:rsidRPr="000870FA">
        <w:rPr>
          <w:b/>
        </w:rPr>
        <w:t>Juridiksioni i Bashkimit</w:t>
      </w:r>
    </w:p>
    <w:p w14:paraId="785010D8"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32A31C64" w14:textId="7777777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 Bashkimi do të ketë në juridiksionin e tij:</w:t>
      </w:r>
    </w:p>
    <w:p w14:paraId="3684EDCA" w14:textId="3983DFF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1.1 territoret e shteteve anëtare;</w:t>
      </w:r>
    </w:p>
    <w:p w14:paraId="24A32079" w14:textId="1333E777" w:rsidR="00041BD0" w:rsidRPr="000870FA" w:rsidRDefault="00041BD0" w:rsidP="00E85EEF">
      <w:pPr>
        <w:tabs>
          <w:tab w:val="left" w:pos="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1.2 zyrat e postës të krijuara nga shtetet anëtare në territoret që nuk bëjnë pjesë në Bashkim;</w:t>
      </w:r>
    </w:p>
    <w:p w14:paraId="21217D61" w14:textId="494386D0"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1.3 territoret që nuk janë anëtare të Bashkimit, por përfshihen në të, pasi nga pikëpamja postare ato varen nga shtetet anëtare.</w:t>
      </w:r>
    </w:p>
    <w:p w14:paraId="1CD3A74A"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7EC58C6F" w14:textId="77777777" w:rsidR="00041BD0" w:rsidRPr="000870FA" w:rsidRDefault="00041BD0" w:rsidP="00E85EEF">
      <w:pPr>
        <w:pStyle w:val="TEKSTIIII"/>
        <w:jc w:val="center"/>
      </w:pPr>
      <w:r w:rsidRPr="000870FA">
        <w:t>Neni 5</w:t>
      </w:r>
    </w:p>
    <w:p w14:paraId="7BA97442" w14:textId="77777777" w:rsidR="00041BD0" w:rsidRPr="000870FA" w:rsidRDefault="00041BD0" w:rsidP="00E85EEF">
      <w:pPr>
        <w:pStyle w:val="TEKSTIIII"/>
        <w:jc w:val="center"/>
        <w:rPr>
          <w:b/>
          <w:color w:val="000000"/>
          <w:spacing w:val="-2"/>
        </w:rPr>
      </w:pPr>
      <w:r w:rsidRPr="000870FA">
        <w:rPr>
          <w:b/>
          <w:color w:val="000000"/>
          <w:spacing w:val="-2"/>
        </w:rPr>
        <w:t>Marrëdhënie të jashtëzakonshme</w:t>
      </w:r>
    </w:p>
    <w:p w14:paraId="2EDE0495" w14:textId="77777777" w:rsidR="00041BD0" w:rsidRPr="000870FA" w:rsidRDefault="00041BD0" w:rsidP="00E85EEF">
      <w:pPr>
        <w:pStyle w:val="TEKSTIIII"/>
        <w:jc w:val="center"/>
        <w:rPr>
          <w:color w:val="000000"/>
          <w:spacing w:val="-2"/>
        </w:rPr>
      </w:pPr>
    </w:p>
    <w:p w14:paraId="1662A4AB"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z w:val="24"/>
          <w:szCs w:val="24"/>
        </w:rPr>
      </w:pPr>
      <w:r w:rsidRPr="000870FA">
        <w:rPr>
          <w:rFonts w:ascii="Garamond" w:eastAsia="MS Mincho" w:hAnsi="Garamond" w:cs="Times New Roman"/>
          <w:color w:val="000000"/>
          <w:sz w:val="24"/>
          <w:szCs w:val="24"/>
        </w:rPr>
        <w:t xml:space="preserve">1. Shtetet anëtare operatorët e caktuar të të cilave ofrojnë shërbime </w:t>
      </w:r>
      <w:r w:rsidRPr="000870FA">
        <w:rPr>
          <w:rFonts w:ascii="Garamond" w:eastAsia="MS Mincho" w:hAnsi="Garamond" w:cs="Times New Roman"/>
          <w:b/>
          <w:color w:val="000000"/>
          <w:sz w:val="24"/>
          <w:szCs w:val="24"/>
        </w:rPr>
        <w:t>postare</w:t>
      </w:r>
      <w:r w:rsidRPr="000870FA">
        <w:rPr>
          <w:rFonts w:ascii="Garamond" w:eastAsia="MS Mincho" w:hAnsi="Garamond" w:cs="Times New Roman"/>
          <w:color w:val="000000"/>
          <w:sz w:val="24"/>
          <w:szCs w:val="24"/>
        </w:rPr>
        <w:t xml:space="preserve"> </w:t>
      </w:r>
      <w:r w:rsidRPr="000870FA">
        <w:rPr>
          <w:rFonts w:ascii="Garamond" w:eastAsia="MS Mincho" w:hAnsi="Garamond" w:cs="Times New Roman"/>
          <w:b/>
          <w:color w:val="000000"/>
          <w:sz w:val="24"/>
          <w:szCs w:val="24"/>
        </w:rPr>
        <w:t>n</w:t>
      </w:r>
      <w:r w:rsidRPr="000870FA">
        <w:rPr>
          <w:rFonts w:ascii="Garamond" w:eastAsia="MS Mincho" w:hAnsi="Garamond" w:cs="Times New Roman"/>
          <w:b/>
          <w:color w:val="000000"/>
          <w:spacing w:val="-2"/>
          <w:sz w:val="24"/>
          <w:szCs w:val="24"/>
        </w:rPr>
        <w:t>ë emër të</w:t>
      </w:r>
      <w:r w:rsidRPr="000870FA">
        <w:rPr>
          <w:rFonts w:ascii="Garamond" w:eastAsia="MS Mincho" w:hAnsi="Garamond" w:cs="Times New Roman"/>
          <w:color w:val="000000"/>
          <w:sz w:val="24"/>
          <w:szCs w:val="24"/>
        </w:rPr>
        <w:t xml:space="preserve"> territoreve që nuk përfshihen në Bashkim janë të detyruara të veprojnë si ndërmjetës për shtetet e tjera anëtare. Dispozitat e Konventës dhe rregulloret e saj do të jenë të zbatueshme për marrëdhënie të tilla të jashtëzakonshme. </w:t>
      </w:r>
    </w:p>
    <w:p w14:paraId="6153F41C"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CC8B4A7"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6</w:t>
      </w:r>
    </w:p>
    <w:p w14:paraId="6AC76CBE"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Selia e Bashkimit</w:t>
      </w:r>
    </w:p>
    <w:p w14:paraId="7FA39B72"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428F704E" w14:textId="7777777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Selia e Bashkimit dhe e organeve të përhershme të tij është caktuar në Bernë.</w:t>
      </w:r>
    </w:p>
    <w:p w14:paraId="13D43EF9" w14:textId="7777777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p>
    <w:p w14:paraId="508099BE" w14:textId="77777777" w:rsidR="00041BD0" w:rsidRPr="000870FA" w:rsidRDefault="00041BD0" w:rsidP="00E85EEF">
      <w:pPr>
        <w:tabs>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7</w:t>
      </w:r>
    </w:p>
    <w:p w14:paraId="7096EC35"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Gjuha zyrtare e Bashkimit</w:t>
      </w:r>
    </w:p>
    <w:p w14:paraId="68F09374" w14:textId="77777777" w:rsidR="00041BD0" w:rsidRPr="000870FA" w:rsidRDefault="00041BD0" w:rsidP="00E85EEF">
      <w:pPr>
        <w:tabs>
          <w:tab w:val="left" w:pos="720"/>
          <w:tab w:val="left" w:pos="1418"/>
        </w:tabs>
        <w:spacing w:after="0" w:line="240" w:lineRule="auto"/>
        <w:ind w:left="720" w:firstLine="284"/>
        <w:jc w:val="center"/>
        <w:rPr>
          <w:rFonts w:ascii="Garamond" w:eastAsia="MS Mincho" w:hAnsi="Garamond" w:cs="Times New Roman"/>
          <w:sz w:val="24"/>
          <w:szCs w:val="24"/>
        </w:rPr>
      </w:pPr>
    </w:p>
    <w:p w14:paraId="7055C00D" w14:textId="77777777" w:rsidR="00041BD0" w:rsidRPr="000870FA" w:rsidRDefault="00041BD0" w:rsidP="00E85EEF">
      <w:pPr>
        <w:tabs>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Gjuha zyrtare e Bashkimit është gjuha franceze.</w:t>
      </w:r>
    </w:p>
    <w:p w14:paraId="24B596A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56250AC"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8</w:t>
      </w:r>
    </w:p>
    <w:p w14:paraId="07BDD0EC"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lastRenderedPageBreak/>
        <w:t>Njësia monetare</w:t>
      </w:r>
    </w:p>
    <w:p w14:paraId="18049992"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384337C"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Njësia monetare e përdorur në Aktet e Bashkimit do të jetë njësia e kontabilitetit të Fondit Monetar Ndërkombëtar (FMN).</w:t>
      </w:r>
    </w:p>
    <w:p w14:paraId="01B7CD6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3509CFA" w14:textId="4231C320"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9</w:t>
      </w:r>
    </w:p>
    <w:p w14:paraId="46A2D626" w14:textId="77777777" w:rsidR="00041BD0" w:rsidRPr="000870FA" w:rsidRDefault="00041BD0" w:rsidP="00E85EEF">
      <w:pPr>
        <w:widowControl w:val="0"/>
        <w:tabs>
          <w:tab w:val="left" w:pos="1418"/>
        </w:tabs>
        <w:autoSpaceDE w:val="0"/>
        <w:autoSpaceDN w:val="0"/>
        <w:adjustRightInd w:val="0"/>
        <w:spacing w:after="0" w:line="240" w:lineRule="auto"/>
        <w:ind w:firstLine="284"/>
        <w:jc w:val="center"/>
        <w:rPr>
          <w:rFonts w:ascii="Garamond" w:eastAsia="MS Mincho" w:hAnsi="Garamond" w:cs="Times New Roman"/>
          <w:b/>
          <w:color w:val="000000"/>
          <w:spacing w:val="-2"/>
          <w:sz w:val="24"/>
          <w:szCs w:val="24"/>
        </w:rPr>
      </w:pPr>
      <w:r w:rsidRPr="000870FA">
        <w:rPr>
          <w:rFonts w:ascii="Garamond" w:eastAsia="MS Mincho" w:hAnsi="Garamond" w:cs="Times New Roman"/>
          <w:b/>
          <w:color w:val="000000"/>
          <w:spacing w:val="-2"/>
          <w:sz w:val="24"/>
          <w:szCs w:val="24"/>
        </w:rPr>
        <w:t>Sindikata të kufizuara. Marrëveshje të Posaçme</w:t>
      </w:r>
    </w:p>
    <w:p w14:paraId="6FFE4A89"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eastAsia="MS Mincho" w:hAnsi="Garamond" w:cs="Times New Roman"/>
          <w:color w:val="000000"/>
          <w:spacing w:val="-2"/>
          <w:sz w:val="24"/>
          <w:szCs w:val="24"/>
        </w:rPr>
      </w:pPr>
    </w:p>
    <w:p w14:paraId="097E610F" w14:textId="4194887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0870FA">
        <w:rPr>
          <w:rFonts w:ascii="Garamond" w:eastAsia="MS Mincho" w:hAnsi="Garamond" w:cs="Times New Roman"/>
          <w:color w:val="000000"/>
          <w:spacing w:val="-1"/>
          <w:sz w:val="24"/>
          <w:szCs w:val="24"/>
        </w:rPr>
        <w:t>1. Shtetet</w:t>
      </w:r>
      <w:r w:rsidR="00C20D63">
        <w:rPr>
          <w:rFonts w:ascii="Garamond" w:eastAsia="MS Mincho" w:hAnsi="Garamond" w:cs="Times New Roman"/>
          <w:color w:val="000000"/>
          <w:spacing w:val="-1"/>
          <w:sz w:val="24"/>
          <w:szCs w:val="24"/>
        </w:rPr>
        <w:t xml:space="preserve"> </w:t>
      </w:r>
      <w:r w:rsidRPr="000870FA">
        <w:rPr>
          <w:rFonts w:ascii="Garamond" w:eastAsia="MS Mincho" w:hAnsi="Garamond" w:cs="Times New Roman"/>
          <w:color w:val="000000"/>
          <w:spacing w:val="-1"/>
          <w:sz w:val="24"/>
          <w:szCs w:val="24"/>
        </w:rPr>
        <w:t xml:space="preserve">anëtare ose operatorët e tyre të caktuar, nëse i lejohet legjislacioni i atyre shteteve anëtare, mund të themelojnë sindikata të kufizuara dhe të bëjnë marrëveshje të veçanta në lidhje me shërbimin </w:t>
      </w:r>
      <w:r w:rsidRPr="000870FA">
        <w:rPr>
          <w:rFonts w:ascii="Garamond" w:eastAsia="MS Mincho" w:hAnsi="Garamond" w:cs="Times New Roman"/>
          <w:b/>
          <w:color w:val="000000"/>
          <w:spacing w:val="-1"/>
          <w:sz w:val="24"/>
          <w:szCs w:val="24"/>
        </w:rPr>
        <w:t>postar</w:t>
      </w:r>
      <w:r w:rsidRPr="000870FA">
        <w:rPr>
          <w:rFonts w:ascii="Garamond" w:eastAsia="MS Mincho" w:hAnsi="Garamond" w:cs="Times New Roman"/>
          <w:color w:val="000000"/>
          <w:spacing w:val="-1"/>
          <w:sz w:val="24"/>
          <w:szCs w:val="24"/>
        </w:rPr>
        <w:t>, gjithmonë me kusht që ata nuk do të kenë dispozita më pak të favorshme për publikun se ato të parashikuara nga Aktet në të cilat shtetet anëtare në fjalë janë palë.</w:t>
      </w:r>
    </w:p>
    <w:p w14:paraId="505E3685" w14:textId="395EF056"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0870FA">
        <w:rPr>
          <w:rFonts w:ascii="Garamond" w:eastAsia="MS Mincho" w:hAnsi="Garamond" w:cs="Times New Roman"/>
          <w:color w:val="000000"/>
          <w:spacing w:val="-2"/>
          <w:sz w:val="24"/>
          <w:szCs w:val="24"/>
        </w:rPr>
        <w:t xml:space="preserve">2. Sindikatat e kufizuara mund të dërgojë vëzhgues në </w:t>
      </w:r>
      <w:r w:rsidR="00E94939">
        <w:rPr>
          <w:rFonts w:ascii="Garamond" w:eastAsia="MS Mincho" w:hAnsi="Garamond" w:cs="Times New Roman"/>
          <w:color w:val="000000"/>
          <w:spacing w:val="-2"/>
          <w:sz w:val="24"/>
          <w:szCs w:val="24"/>
        </w:rPr>
        <w:t>k</w:t>
      </w:r>
      <w:r w:rsidRPr="000870FA">
        <w:rPr>
          <w:rFonts w:ascii="Garamond" w:eastAsia="MS Mincho" w:hAnsi="Garamond" w:cs="Times New Roman"/>
          <w:color w:val="000000"/>
          <w:spacing w:val="-2"/>
          <w:sz w:val="24"/>
          <w:szCs w:val="24"/>
        </w:rPr>
        <w:t>ongrese, në Këshillin e Administrimit, në Këshillin e Operacioneve Postare dhe në konferenca dhe takime të organizuara nga Bashkimi</w:t>
      </w:r>
      <w:r w:rsidR="009F06EA">
        <w:rPr>
          <w:rFonts w:ascii="Garamond" w:eastAsia="MS Mincho" w:hAnsi="Garamond" w:cs="Times New Roman"/>
          <w:color w:val="000000"/>
          <w:spacing w:val="-2"/>
          <w:sz w:val="24"/>
          <w:szCs w:val="24"/>
        </w:rPr>
        <w:t>.</w:t>
      </w:r>
    </w:p>
    <w:p w14:paraId="495E5D63" w14:textId="4CA024CC"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0870FA">
        <w:rPr>
          <w:rFonts w:ascii="Garamond" w:eastAsia="MS Mincho" w:hAnsi="Garamond" w:cs="Times New Roman"/>
          <w:color w:val="000000"/>
          <w:spacing w:val="-2"/>
          <w:sz w:val="24"/>
          <w:szCs w:val="24"/>
        </w:rPr>
        <w:t xml:space="preserve">3. Bashkimi mund të dërgojë vëzhgues në </w:t>
      </w:r>
      <w:r w:rsidR="00B95FE9">
        <w:rPr>
          <w:rFonts w:ascii="Garamond" w:eastAsia="MS Mincho" w:hAnsi="Garamond" w:cs="Times New Roman"/>
          <w:color w:val="000000"/>
          <w:spacing w:val="-2"/>
          <w:sz w:val="24"/>
          <w:szCs w:val="24"/>
        </w:rPr>
        <w:t>k</w:t>
      </w:r>
      <w:r w:rsidRPr="000870FA">
        <w:rPr>
          <w:rFonts w:ascii="Garamond" w:eastAsia="MS Mincho" w:hAnsi="Garamond" w:cs="Times New Roman"/>
          <w:color w:val="000000"/>
          <w:spacing w:val="-2"/>
          <w:sz w:val="24"/>
          <w:szCs w:val="24"/>
        </w:rPr>
        <w:t>ongreset, konferencat dhe mbledhjet e Sindikatave të Kufizuara.</w:t>
      </w:r>
    </w:p>
    <w:p w14:paraId="44318D56"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b/>
          <w:sz w:val="24"/>
          <w:szCs w:val="24"/>
        </w:rPr>
      </w:pPr>
    </w:p>
    <w:p w14:paraId="3C07E513"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10</w:t>
      </w:r>
    </w:p>
    <w:p w14:paraId="15EBD2A9" w14:textId="77777777" w:rsidR="00041BD0" w:rsidRPr="002C049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2C049A">
        <w:rPr>
          <w:rFonts w:ascii="Garamond" w:eastAsia="MS Mincho" w:hAnsi="Garamond" w:cs="Times New Roman"/>
          <w:b/>
          <w:sz w:val="24"/>
          <w:szCs w:val="24"/>
        </w:rPr>
        <w:t>Marrëdhëniet me Kombet e Bashkuara</w:t>
      </w:r>
    </w:p>
    <w:p w14:paraId="12FD5F2F"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1D3953FC"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Marrëdhëniet ndërmjet Bashkimit dhe Kombeve të Bashkuara do të rregullohen nga </w:t>
      </w:r>
      <w:r w:rsidRPr="000870FA">
        <w:rPr>
          <w:rFonts w:ascii="Garamond" w:eastAsia="MS Mincho" w:hAnsi="Garamond" w:cs="Times New Roman"/>
          <w:b/>
          <w:sz w:val="24"/>
          <w:szCs w:val="24"/>
        </w:rPr>
        <w:t>Marrëveshjet</w:t>
      </w:r>
      <w:r w:rsidRPr="000870FA">
        <w:rPr>
          <w:rFonts w:ascii="Garamond" w:eastAsia="MS Mincho" w:hAnsi="Garamond" w:cs="Times New Roman"/>
          <w:sz w:val="24"/>
          <w:szCs w:val="24"/>
        </w:rPr>
        <w:t>, tekstet e të cilave i bashkëlidhen Kushtetutës.</w:t>
      </w:r>
    </w:p>
    <w:p w14:paraId="3B57B015"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2E0ADEAF"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11</w:t>
      </w:r>
    </w:p>
    <w:p w14:paraId="720DBD3B"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Marrëdhëniet me organizatat ndërkombëtare</w:t>
      </w:r>
    </w:p>
    <w:p w14:paraId="14218296"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b/>
          <w:sz w:val="24"/>
          <w:szCs w:val="24"/>
        </w:rPr>
      </w:pPr>
    </w:p>
    <w:p w14:paraId="649B7B99"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Me qëllim sigurimin e bashkëpunimit të ngushtë në fushën postare ndërkombëtare, Bashkimi mund të bashkëpunojë me organizata ndërkombëtare që kanë interesa dhe veprimtari të lidhura me të. </w:t>
      </w:r>
    </w:p>
    <w:p w14:paraId="3BE184E2"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55B3A5F2" w14:textId="6D9BC7B2" w:rsidR="00041BD0" w:rsidRPr="002C049A" w:rsidRDefault="002C049A" w:rsidP="00886FF4">
      <w:pPr>
        <w:tabs>
          <w:tab w:val="left" w:pos="720"/>
          <w:tab w:val="left" w:pos="1418"/>
        </w:tabs>
        <w:spacing w:after="0" w:line="240" w:lineRule="auto"/>
        <w:ind w:firstLine="284"/>
        <w:jc w:val="center"/>
        <w:rPr>
          <w:rFonts w:ascii="Garamond" w:eastAsia="MS Mincho" w:hAnsi="Garamond" w:cs="Times New Roman"/>
          <w:sz w:val="24"/>
          <w:szCs w:val="24"/>
        </w:rPr>
      </w:pPr>
      <w:r w:rsidRPr="002C049A">
        <w:rPr>
          <w:rFonts w:ascii="Garamond" w:eastAsia="MS Mincho" w:hAnsi="Garamond" w:cs="Times New Roman"/>
          <w:sz w:val="24"/>
          <w:szCs w:val="24"/>
        </w:rPr>
        <w:t>KAPITULLI II</w:t>
      </w:r>
    </w:p>
    <w:p w14:paraId="67F21891" w14:textId="65098099" w:rsidR="00041BD0" w:rsidRPr="002C049A" w:rsidRDefault="002C049A" w:rsidP="00886FF4">
      <w:pPr>
        <w:tabs>
          <w:tab w:val="left" w:pos="720"/>
          <w:tab w:val="left" w:pos="1418"/>
        </w:tabs>
        <w:spacing w:after="0" w:line="240" w:lineRule="auto"/>
        <w:ind w:firstLine="284"/>
        <w:jc w:val="center"/>
        <w:rPr>
          <w:rFonts w:ascii="Garamond" w:eastAsia="MS Mincho" w:hAnsi="Garamond" w:cs="Times New Roman"/>
          <w:sz w:val="24"/>
          <w:szCs w:val="24"/>
        </w:rPr>
      </w:pPr>
      <w:r w:rsidRPr="002C049A">
        <w:rPr>
          <w:rFonts w:ascii="Garamond" w:eastAsia="MS Mincho" w:hAnsi="Garamond" w:cs="Times New Roman"/>
          <w:sz w:val="24"/>
          <w:szCs w:val="24"/>
        </w:rPr>
        <w:t>ANËTARËSIMI OSE PRANIMI NË BASHKIM. TËRHEQJA NGA BASHKIMI</w:t>
      </w:r>
    </w:p>
    <w:p w14:paraId="4DA562D8"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5CCDCF16" w14:textId="77777777" w:rsidR="00041BD0" w:rsidRPr="000870FA" w:rsidRDefault="00041BD0" w:rsidP="00E85EEF">
      <w:pPr>
        <w:tabs>
          <w:tab w:val="left" w:pos="284"/>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12</w:t>
      </w:r>
    </w:p>
    <w:p w14:paraId="5E8E57EE" w14:textId="76EC8640" w:rsidR="00041BD0" w:rsidRPr="000870FA" w:rsidRDefault="00041BD0" w:rsidP="00E85EEF">
      <w:pPr>
        <w:tabs>
          <w:tab w:val="left" w:pos="284"/>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Anëtarësimi ose pranimi në</w:t>
      </w:r>
      <w:r w:rsidR="00C20D63">
        <w:rPr>
          <w:rFonts w:ascii="Garamond" w:eastAsia="MS Mincho" w:hAnsi="Garamond" w:cs="Times New Roman"/>
          <w:b/>
          <w:sz w:val="24"/>
          <w:szCs w:val="24"/>
        </w:rPr>
        <w:t xml:space="preserve"> </w:t>
      </w:r>
      <w:r w:rsidRPr="000870FA">
        <w:rPr>
          <w:rFonts w:ascii="Garamond" w:eastAsia="MS Mincho" w:hAnsi="Garamond" w:cs="Times New Roman"/>
          <w:b/>
          <w:sz w:val="24"/>
          <w:szCs w:val="24"/>
        </w:rPr>
        <w:t>Bashkim. Procedura</w:t>
      </w:r>
    </w:p>
    <w:p w14:paraId="15D0369B" w14:textId="77777777" w:rsidR="00041BD0" w:rsidRPr="000870FA" w:rsidRDefault="00041BD0" w:rsidP="00E85EEF">
      <w:pPr>
        <w:tabs>
          <w:tab w:val="left" w:pos="1418"/>
        </w:tabs>
        <w:spacing w:after="0" w:line="240" w:lineRule="auto"/>
        <w:ind w:left="720" w:firstLine="284"/>
        <w:jc w:val="both"/>
        <w:rPr>
          <w:rFonts w:ascii="Garamond" w:eastAsia="MS Mincho" w:hAnsi="Garamond" w:cs="Times New Roman"/>
          <w:sz w:val="24"/>
          <w:szCs w:val="24"/>
        </w:rPr>
      </w:pPr>
    </w:p>
    <w:p w14:paraId="6FCB966C"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1. Çdo shtet anëtar i Kombeve të Bashkuara mund të aderojë në Bashkim.</w:t>
      </w:r>
    </w:p>
    <w:p w14:paraId="70569D53"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2. Çdo shtet sovran i cili nuk është anëtar i Kombeve të Bashkuara mund të aplikojë për pranim si një shtet anëtar i Bashkimit. </w:t>
      </w:r>
    </w:p>
    <w:p w14:paraId="45DE6F2A" w14:textId="7AC2C55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3. Aderimi ose kërkesa për pranim në Bashkimin duhet të përfshijë një deklaratë formale të pranimit të Kushtetutës dhe të Akteve të detyrueshme të Bashkimit. Ajo do t</w:t>
      </w:r>
      <w:r w:rsidR="001606DE">
        <w:rPr>
          <w:rFonts w:ascii="Garamond" w:eastAsia="MS Mincho" w:hAnsi="Garamond" w:cs="Times New Roman"/>
          <w:color w:val="000000"/>
          <w:spacing w:val="-2"/>
          <w:sz w:val="24"/>
          <w:szCs w:val="24"/>
        </w:rPr>
        <w:t>’</w:t>
      </w:r>
      <w:r w:rsidRPr="000870FA">
        <w:rPr>
          <w:rFonts w:ascii="Garamond" w:eastAsia="MS Mincho" w:hAnsi="Garamond" w:cs="Times New Roman"/>
          <w:color w:val="000000"/>
          <w:spacing w:val="-2"/>
          <w:sz w:val="24"/>
          <w:szCs w:val="24"/>
        </w:rPr>
        <w:t xml:space="preserve">i dërgohet nga qeveria e vendit të interesuar te </w:t>
      </w:r>
      <w:r w:rsidR="0023277F" w:rsidRPr="000870FA">
        <w:rPr>
          <w:rFonts w:ascii="Garamond" w:eastAsia="MS Mincho" w:hAnsi="Garamond" w:cs="Times New Roman"/>
          <w:color w:val="000000"/>
          <w:spacing w:val="-2"/>
          <w:sz w:val="24"/>
          <w:szCs w:val="24"/>
        </w:rPr>
        <w:t xml:space="preserve">drejtori i përgjithshëm </w:t>
      </w:r>
      <w:r w:rsidRPr="000870FA">
        <w:rPr>
          <w:rFonts w:ascii="Garamond" w:eastAsia="MS Mincho" w:hAnsi="Garamond" w:cs="Times New Roman"/>
          <w:color w:val="000000"/>
          <w:spacing w:val="-2"/>
          <w:sz w:val="24"/>
          <w:szCs w:val="24"/>
        </w:rPr>
        <w:t>i Byrosë Ndërkombëtare, i cili do të njoftojë pranimin ose do të konsultohet me shtetet anëtare në lidhje me aplikimin për pranim, sipas rastit.</w:t>
      </w:r>
    </w:p>
    <w:p w14:paraId="015B7B66" w14:textId="0D3E24C6"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b/>
          <w:color w:val="000000"/>
          <w:spacing w:val="-2"/>
          <w:sz w:val="24"/>
          <w:szCs w:val="24"/>
        </w:rPr>
      </w:pPr>
      <w:r w:rsidRPr="000870FA">
        <w:rPr>
          <w:rFonts w:ascii="Garamond" w:eastAsia="MS Mincho" w:hAnsi="Garamond" w:cs="Times New Roman"/>
          <w:color w:val="000000"/>
          <w:spacing w:val="-2"/>
          <w:sz w:val="24"/>
          <w:szCs w:val="24"/>
        </w:rPr>
        <w:t xml:space="preserve">4. Një vend i cili nuk është anëtar i Kombeve të Bashkuara do të konsiderohet të pranohet si një vend anëtar nëse kërkesa e tij është miratuar nga të paktën dy të tretat e shteteve anëtare të Bashkimit. Shtetet anëtare </w:t>
      </w:r>
      <w:r w:rsidRPr="000870FA">
        <w:rPr>
          <w:rFonts w:ascii="Garamond" w:eastAsia="MS Mincho" w:hAnsi="Garamond" w:cs="Times New Roman"/>
          <w:b/>
          <w:color w:val="000000"/>
          <w:spacing w:val="-2"/>
          <w:sz w:val="24"/>
          <w:szCs w:val="24"/>
        </w:rPr>
        <w:t>përgjigja e</w:t>
      </w:r>
      <w:r w:rsidRPr="000870FA">
        <w:rPr>
          <w:rFonts w:ascii="Garamond" w:eastAsia="MS Mincho" w:hAnsi="Garamond" w:cs="Times New Roman"/>
          <w:color w:val="000000"/>
          <w:spacing w:val="-2"/>
          <w:sz w:val="24"/>
          <w:szCs w:val="24"/>
        </w:rPr>
        <w:t xml:space="preserve"> </w:t>
      </w:r>
      <w:r w:rsidRPr="000870FA">
        <w:rPr>
          <w:rFonts w:ascii="Garamond" w:eastAsia="MS Mincho" w:hAnsi="Garamond" w:cs="Times New Roman"/>
          <w:b/>
          <w:color w:val="000000"/>
          <w:spacing w:val="-2"/>
          <w:sz w:val="24"/>
          <w:szCs w:val="24"/>
        </w:rPr>
        <w:t xml:space="preserve">të cilave nuk është marrë nga Byroja Ndërkombëtare </w:t>
      </w:r>
      <w:r w:rsidRPr="000870FA">
        <w:rPr>
          <w:rFonts w:ascii="Garamond" w:eastAsia="MS Mincho" w:hAnsi="Garamond" w:cs="Times New Roman"/>
          <w:color w:val="000000"/>
          <w:spacing w:val="-2"/>
          <w:sz w:val="24"/>
          <w:szCs w:val="24"/>
        </w:rPr>
        <w:t xml:space="preserve">brenda një periudhe kohe prej katër muajsh të llogaritur nga data e konsultimeve do të konsiderohet se ka abstenuar. </w:t>
      </w:r>
      <w:r w:rsidRPr="000870FA">
        <w:rPr>
          <w:rFonts w:ascii="Garamond" w:eastAsia="MS Mincho" w:hAnsi="Garamond" w:cs="Times New Roman"/>
          <w:b/>
          <w:color w:val="000000"/>
          <w:spacing w:val="-2"/>
          <w:sz w:val="24"/>
          <w:szCs w:val="24"/>
        </w:rPr>
        <w:t>Përgjigjet e sipërpërmendura do t</w:t>
      </w:r>
      <w:r w:rsidR="001606DE">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 xml:space="preserve">i paraqiten Byrosë Ndërkombëtare me mjete fizike ose elektronike të sigurta dhe duhet të nënshkruhen nga përfaqësuesi i autorizuar i autoritetit qeveritar të shtetit anëtar në fjalë. Për qëllime të këtij paragrafi, </w:t>
      </w:r>
      <w:r w:rsidR="00580EE8">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mjete elektronike të sigurta</w:t>
      </w:r>
      <w:r w:rsidR="00580EE8">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 xml:space="preserve"> do t</w:t>
      </w:r>
      <w:r w:rsidR="00051EA2">
        <w:rPr>
          <w:rFonts w:ascii="Garamond" w:eastAsia="MS Mincho" w:hAnsi="Garamond" w:cs="Times New Roman"/>
          <w:b/>
          <w:color w:val="000000"/>
          <w:spacing w:val="-2"/>
          <w:sz w:val="24"/>
          <w:szCs w:val="24"/>
        </w:rPr>
        <w:t>’</w:t>
      </w:r>
      <w:r w:rsidRPr="000870FA">
        <w:rPr>
          <w:rFonts w:ascii="Garamond" w:eastAsia="MS Mincho" w:hAnsi="Garamond" w:cs="Times New Roman"/>
          <w:b/>
          <w:color w:val="000000"/>
          <w:spacing w:val="-2"/>
          <w:sz w:val="24"/>
          <w:szCs w:val="24"/>
        </w:rPr>
        <w:t>i referohet çdo mjeti elektronik të përdorur për përpunimin, ruajtjen dhe transmetimin e të dhënave që garantojnë ruajtjen e tërësisë/plotësisë, integritetit dhe konfidencialitetit të këtyre të dhënave gjatë paraqitjes së përgjigjeve të sipërpërmendura nga një shtet anëtar.</w:t>
      </w:r>
    </w:p>
    <w:p w14:paraId="2D99A311" w14:textId="065BBB45"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5. Aderimi ose pranimi në anëtarësim do t</w:t>
      </w:r>
      <w:r w:rsidR="00051EA2">
        <w:rPr>
          <w:rFonts w:ascii="Garamond" w:eastAsia="MS Mincho" w:hAnsi="Garamond" w:cs="Times New Roman"/>
          <w:color w:val="000000"/>
          <w:spacing w:val="-2"/>
          <w:sz w:val="24"/>
          <w:szCs w:val="24"/>
        </w:rPr>
        <w:t>’</w:t>
      </w:r>
      <w:r w:rsidR="00C20D63">
        <w:rPr>
          <w:rFonts w:ascii="Garamond" w:eastAsia="MS Mincho" w:hAnsi="Garamond" w:cs="Times New Roman"/>
          <w:color w:val="000000"/>
          <w:spacing w:val="-2"/>
          <w:sz w:val="24"/>
          <w:szCs w:val="24"/>
        </w:rPr>
        <w:t>u</w:t>
      </w:r>
      <w:r w:rsidRPr="000870FA">
        <w:rPr>
          <w:rFonts w:ascii="Garamond" w:eastAsia="MS Mincho" w:hAnsi="Garamond" w:cs="Times New Roman"/>
          <w:color w:val="000000"/>
          <w:spacing w:val="-2"/>
          <w:sz w:val="24"/>
          <w:szCs w:val="24"/>
        </w:rPr>
        <w:t xml:space="preserve"> njoftohet qeverive të shteteve anëtare nga </w:t>
      </w:r>
      <w:r w:rsidR="002C049A" w:rsidRPr="000870FA">
        <w:rPr>
          <w:rFonts w:ascii="Garamond" w:eastAsia="MS Mincho" w:hAnsi="Garamond" w:cs="Times New Roman"/>
          <w:color w:val="000000"/>
          <w:spacing w:val="-2"/>
          <w:sz w:val="24"/>
          <w:szCs w:val="24"/>
        </w:rPr>
        <w:t xml:space="preserve">drejtori i </w:t>
      </w:r>
      <w:r w:rsidR="002C049A" w:rsidRPr="000870FA">
        <w:rPr>
          <w:rFonts w:ascii="Garamond" w:eastAsia="MS Mincho" w:hAnsi="Garamond" w:cs="Times New Roman"/>
          <w:color w:val="000000"/>
          <w:spacing w:val="-2"/>
          <w:sz w:val="24"/>
          <w:szCs w:val="24"/>
        </w:rPr>
        <w:lastRenderedPageBreak/>
        <w:t xml:space="preserve">përgjithshëm </w:t>
      </w:r>
      <w:r w:rsidRPr="000870FA">
        <w:rPr>
          <w:rFonts w:ascii="Garamond" w:eastAsia="MS Mincho" w:hAnsi="Garamond" w:cs="Times New Roman"/>
          <w:color w:val="000000"/>
          <w:spacing w:val="-2"/>
          <w:sz w:val="24"/>
          <w:szCs w:val="24"/>
        </w:rPr>
        <w:t>i Byrosë Ndërkombëtare. Ai do të ketë efekt nga data e këtij njoftimi.</w:t>
      </w:r>
    </w:p>
    <w:p w14:paraId="7A1180B1"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C82F084"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13</w:t>
      </w:r>
    </w:p>
    <w:p w14:paraId="1651AA88"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Tërheqja nga Bashkimi. Procedura</w:t>
      </w:r>
    </w:p>
    <w:p w14:paraId="5607EE2F"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949658F" w14:textId="4A6D8854"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Çdo shtet anëtar mund të tërhiqet nga Bashkimi me anë të një njoftimi të denoncimit për Kushtetutë, të dhënë nga Qeveria e shtetit të interesuar për </w:t>
      </w:r>
      <w:r w:rsidR="00E94939">
        <w:rPr>
          <w:rFonts w:ascii="Garamond" w:eastAsia="MS Mincho" w:hAnsi="Garamond" w:cs="Times New Roman"/>
          <w:sz w:val="24"/>
          <w:szCs w:val="24"/>
        </w:rPr>
        <w:t>d</w:t>
      </w:r>
      <w:r w:rsidRPr="000870FA">
        <w:rPr>
          <w:rFonts w:ascii="Garamond" w:eastAsia="MS Mincho" w:hAnsi="Garamond" w:cs="Times New Roman"/>
          <w:sz w:val="24"/>
          <w:szCs w:val="24"/>
        </w:rPr>
        <w:t>rejtorin e përgjithshëm të Byrosë Ndërkombëtare dhe nëpërmjet tij, qeverive të shteteve anëtare.</w:t>
      </w:r>
    </w:p>
    <w:p w14:paraId="5FC9C250" w14:textId="2059903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Tërheqja </w:t>
      </w:r>
      <w:r w:rsidRPr="008534EA">
        <w:rPr>
          <w:rFonts w:ascii="Garamond" w:eastAsia="MS Mincho" w:hAnsi="Garamond" w:cs="Times New Roman"/>
          <w:sz w:val="24"/>
          <w:szCs w:val="24"/>
        </w:rPr>
        <w:t>nga Bashkimi do të bëhet efektive një vit pas marrjes së njoftimit t</w:t>
      </w:r>
      <w:r w:rsidRPr="008534EA">
        <w:rPr>
          <w:rFonts w:ascii="Garamond" w:eastAsia="MS Mincho" w:hAnsi="Garamond" w:cs="Times New Roman"/>
          <w:color w:val="000000"/>
          <w:spacing w:val="-2"/>
          <w:sz w:val="24"/>
          <w:szCs w:val="24"/>
        </w:rPr>
        <w:t>ë</w:t>
      </w:r>
      <w:r w:rsidRPr="008534EA">
        <w:rPr>
          <w:rFonts w:ascii="Garamond" w:eastAsia="MS Mincho" w:hAnsi="Garamond" w:cs="Times New Roman"/>
          <w:sz w:val="24"/>
          <w:szCs w:val="24"/>
        </w:rPr>
        <w:t xml:space="preserve"> denoncimit të dhënë në paragrafin 1 nga</w:t>
      </w:r>
      <w:r w:rsidRPr="000870FA">
        <w:rPr>
          <w:rFonts w:ascii="Garamond" w:eastAsia="MS Mincho" w:hAnsi="Garamond" w:cs="Times New Roman"/>
          <w:sz w:val="24"/>
          <w:szCs w:val="24"/>
        </w:rPr>
        <w:t xml:space="preserve"> </w:t>
      </w:r>
      <w:r w:rsidR="002C049A">
        <w:rPr>
          <w:rFonts w:ascii="Garamond" w:eastAsia="MS Mincho" w:hAnsi="Garamond" w:cs="Times New Roman"/>
          <w:sz w:val="24"/>
          <w:szCs w:val="24"/>
        </w:rPr>
        <w:t>d</w:t>
      </w:r>
      <w:r w:rsidRPr="000870FA">
        <w:rPr>
          <w:rFonts w:ascii="Garamond" w:eastAsia="MS Mincho" w:hAnsi="Garamond" w:cs="Times New Roman"/>
          <w:sz w:val="24"/>
          <w:szCs w:val="24"/>
        </w:rPr>
        <w:t>rejtori i përgjithshëm i Byrosë Ndërkombëtare.</w:t>
      </w:r>
    </w:p>
    <w:p w14:paraId="5A306D13"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0ED54EF7" w14:textId="3B43DCA8"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KAPITULLI III</w:t>
      </w:r>
    </w:p>
    <w:p w14:paraId="28432423" w14:textId="5FBC0788"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ORGANIZIMI I BASHKIMIT</w:t>
      </w:r>
    </w:p>
    <w:p w14:paraId="32CE145A" w14:textId="77777777" w:rsidR="00041BD0" w:rsidRPr="00C20D63"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26EF9F08"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14</w:t>
      </w:r>
    </w:p>
    <w:p w14:paraId="51B4C3AE"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Organet e Bashkimit</w:t>
      </w:r>
    </w:p>
    <w:p w14:paraId="1EC3D8E2" w14:textId="77777777" w:rsidR="00041BD0" w:rsidRPr="000870FA" w:rsidRDefault="00041BD0" w:rsidP="00E85EEF">
      <w:pPr>
        <w:tabs>
          <w:tab w:val="left" w:pos="720"/>
          <w:tab w:val="left" w:pos="1418"/>
        </w:tabs>
        <w:spacing w:after="0" w:line="240" w:lineRule="auto"/>
        <w:ind w:left="720" w:firstLine="284"/>
        <w:jc w:val="center"/>
        <w:rPr>
          <w:rFonts w:ascii="Garamond" w:eastAsia="MS Mincho" w:hAnsi="Garamond" w:cs="Times New Roman"/>
          <w:sz w:val="24"/>
          <w:szCs w:val="24"/>
        </w:rPr>
      </w:pPr>
    </w:p>
    <w:p w14:paraId="5A641471" w14:textId="20FDAACA"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Organet e Bashkimit janë Kongresi, Këshilli drejtues, Këshilli i Operacioneve Postare dhe Byroja Ndërkombëtare.</w:t>
      </w:r>
    </w:p>
    <w:p w14:paraId="4C7111AF" w14:textId="7EDCB6A6"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Organet e përhershme të Bashkimit janë Këshilli drejtues, Këshilli</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i Operacioneve Postare, dhe Byroja Ndërkombëtare.</w:t>
      </w:r>
    </w:p>
    <w:p w14:paraId="28C0503A"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74D278E4"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15</w:t>
      </w:r>
    </w:p>
    <w:p w14:paraId="4974A908"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Kongresi</w:t>
      </w:r>
    </w:p>
    <w:p w14:paraId="1B856875"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8050E18"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 Kongresi është organi më i lartë i Bashkimit.</w:t>
      </w:r>
    </w:p>
    <w:p w14:paraId="24FA9466"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 Kongresi përbëhet nga përfaqësues të shteteve anëtare.</w:t>
      </w:r>
    </w:p>
    <w:p w14:paraId="3C1BD330"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1281B2E1"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16</w:t>
      </w:r>
    </w:p>
    <w:p w14:paraId="14B81E6F"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Kongrese të jashtëzakonshme</w:t>
      </w:r>
    </w:p>
    <w:p w14:paraId="767440B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4E4B09B"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Një Kongres i jashtëzakonshëm mund të mblidhet me kërkesë ose me miratimin e dy të tretave të shteteve anëtare të Bashkimit.</w:t>
      </w:r>
    </w:p>
    <w:p w14:paraId="3458269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34CE3BFD"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17</w:t>
      </w:r>
    </w:p>
    <w:p w14:paraId="66E0226A"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Këshilli drejtues</w:t>
      </w:r>
    </w:p>
    <w:p w14:paraId="3F951D9D" w14:textId="77777777" w:rsidR="00041BD0" w:rsidRPr="000870FA" w:rsidRDefault="00041BD0" w:rsidP="00E85EEF">
      <w:pPr>
        <w:tabs>
          <w:tab w:val="left" w:pos="720"/>
          <w:tab w:val="left" w:pos="1418"/>
        </w:tabs>
        <w:spacing w:after="0" w:line="240" w:lineRule="auto"/>
        <w:ind w:left="357" w:firstLine="284"/>
        <w:jc w:val="both"/>
        <w:rPr>
          <w:rFonts w:ascii="Garamond" w:eastAsia="MS Mincho" w:hAnsi="Garamond" w:cs="Times New Roman"/>
          <w:sz w:val="24"/>
          <w:szCs w:val="24"/>
        </w:rPr>
      </w:pPr>
    </w:p>
    <w:p w14:paraId="569DF975" w14:textId="19CA6645" w:rsidR="00041BD0" w:rsidRPr="000870FA" w:rsidRDefault="00041BD0" w:rsidP="00E85EEF">
      <w:pPr>
        <w:tabs>
          <w:tab w:val="left" w:pos="993"/>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1. Ndërmjet dy </w:t>
      </w:r>
      <w:r w:rsidR="00B95FE9">
        <w:rPr>
          <w:rFonts w:ascii="Garamond" w:eastAsia="MS Mincho" w:hAnsi="Garamond" w:cs="Times New Roman"/>
          <w:sz w:val="24"/>
          <w:szCs w:val="24"/>
        </w:rPr>
        <w:t>k</w:t>
      </w:r>
      <w:r w:rsidRPr="000870FA">
        <w:rPr>
          <w:rFonts w:ascii="Garamond" w:eastAsia="MS Mincho" w:hAnsi="Garamond" w:cs="Times New Roman"/>
          <w:sz w:val="24"/>
          <w:szCs w:val="24"/>
        </w:rPr>
        <w:t>ongreseve, Këshilli Drejtues (CA) siguron vazhdimësinë e punëve të Bashkimit, në përputhje me dispozitat e Akteve të Bashkimit.</w:t>
      </w:r>
    </w:p>
    <w:p w14:paraId="0577ED27" w14:textId="704CC1A4" w:rsidR="00041BD0" w:rsidRPr="000870FA" w:rsidRDefault="00041BD0" w:rsidP="00E85EEF">
      <w:pPr>
        <w:tabs>
          <w:tab w:val="left" w:pos="63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Anëtarët e Këshillit drejtues ushtrojnë funksionet e tyre në emër dhe në interesin e Bashkimit.</w:t>
      </w:r>
    </w:p>
    <w:p w14:paraId="64D19701" w14:textId="77777777" w:rsidR="00E85EEF" w:rsidRPr="000870FA" w:rsidRDefault="00E85EEF" w:rsidP="00E85EEF">
      <w:pPr>
        <w:tabs>
          <w:tab w:val="left" w:pos="720"/>
          <w:tab w:val="left" w:pos="1418"/>
        </w:tabs>
        <w:spacing w:after="0" w:line="240" w:lineRule="auto"/>
        <w:ind w:firstLine="284"/>
        <w:jc w:val="center"/>
        <w:rPr>
          <w:rFonts w:ascii="Garamond" w:eastAsia="MS Mincho" w:hAnsi="Garamond" w:cs="Times New Roman"/>
          <w:sz w:val="24"/>
          <w:szCs w:val="24"/>
        </w:rPr>
      </w:pPr>
    </w:p>
    <w:p w14:paraId="579AF726"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18</w:t>
      </w:r>
    </w:p>
    <w:p w14:paraId="6F085B52"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Këshilli i Operacioneve Postare</w:t>
      </w:r>
    </w:p>
    <w:p w14:paraId="2EA455EC"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7180FF65" w14:textId="77777777" w:rsidR="00041BD0" w:rsidRPr="000870FA" w:rsidRDefault="00041BD0" w:rsidP="00E85EEF">
      <w:pPr>
        <w:tabs>
          <w:tab w:val="left" w:pos="45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 Këshilli i Operacioneve Postare (POC) do të jetë përgjegjës për çështjet operacionale, tregtare, teknike dhe ekonomike që lidhen me shërbimin postar.</w:t>
      </w:r>
    </w:p>
    <w:p w14:paraId="7CD2BC86" w14:textId="77777777" w:rsidR="00041BD0" w:rsidRPr="000870FA" w:rsidRDefault="00041BD0" w:rsidP="00E85EEF">
      <w:pPr>
        <w:tabs>
          <w:tab w:val="left" w:pos="45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 Anëtarët e Këshillit të Operacioneve Postare i kryejnë funksionet e tyre në emër dhe në interes të Bashkimit të Përbotshëm Postar.</w:t>
      </w:r>
    </w:p>
    <w:p w14:paraId="3B97642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39EB0A29"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19</w:t>
      </w:r>
    </w:p>
    <w:p w14:paraId="08F18B62"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Byroja Ndërkombëtare</w:t>
      </w:r>
    </w:p>
    <w:p w14:paraId="357CE2D4"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1316A9A6" w14:textId="242F871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lastRenderedPageBreak/>
        <w:t>1. Një zyrë qendrore, që funksionon në selinë e</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Bashkimit me emrin Byroja Ndërkombëtare e Bashkimit të Përbotshëm Postar, e drejtuar nga një </w:t>
      </w:r>
      <w:r w:rsidR="008534EA" w:rsidRPr="000870FA">
        <w:rPr>
          <w:rFonts w:ascii="Garamond" w:eastAsia="MS Mincho" w:hAnsi="Garamond" w:cs="Times New Roman"/>
          <w:sz w:val="24"/>
          <w:szCs w:val="24"/>
        </w:rPr>
        <w:t xml:space="preserve">drejtor i përgjithshëm </w:t>
      </w:r>
      <w:r w:rsidRPr="000870FA">
        <w:rPr>
          <w:rFonts w:ascii="Garamond" w:eastAsia="MS Mincho" w:hAnsi="Garamond" w:cs="Times New Roman"/>
          <w:sz w:val="24"/>
          <w:szCs w:val="24"/>
        </w:rPr>
        <w:t>dhe nën kontrollin e Këshillit Drejtues, do të shërbejë si organ ekzekutiv, mbështetës, ndërlidhës, informimi dhe konsultimi.</w:t>
      </w:r>
    </w:p>
    <w:p w14:paraId="6776F57B"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59B46804" w14:textId="5400BE73"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KAPITULLI IV</w:t>
      </w:r>
    </w:p>
    <w:p w14:paraId="790756B6" w14:textId="32F960CF"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FINANCAT E BASHKIMIT</w:t>
      </w:r>
    </w:p>
    <w:p w14:paraId="29968E96"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p>
    <w:p w14:paraId="0FE8DDBF"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20</w:t>
      </w:r>
    </w:p>
    <w:p w14:paraId="738FA646"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Shpenzimet e Bashkimit. Kontributet e shteteve anëtare</w:t>
      </w:r>
    </w:p>
    <w:p w14:paraId="68EACCFB" w14:textId="77777777" w:rsidR="00041BD0" w:rsidRPr="000870FA" w:rsidRDefault="00041BD0" w:rsidP="00E85EEF">
      <w:pPr>
        <w:tabs>
          <w:tab w:val="left" w:pos="720"/>
          <w:tab w:val="left" w:pos="1418"/>
        </w:tabs>
        <w:spacing w:after="0" w:line="240" w:lineRule="auto"/>
        <w:ind w:left="357" w:firstLine="284"/>
        <w:jc w:val="center"/>
        <w:rPr>
          <w:rFonts w:ascii="Garamond" w:eastAsia="MS Mincho" w:hAnsi="Garamond" w:cs="Times New Roman"/>
          <w:sz w:val="24"/>
          <w:szCs w:val="24"/>
        </w:rPr>
      </w:pPr>
    </w:p>
    <w:p w14:paraId="12C69546" w14:textId="0DD0A249"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401EF6">
        <w:rPr>
          <w:rFonts w:ascii="Garamond" w:eastAsia="MS Mincho" w:hAnsi="Garamond" w:cs="Times New Roman"/>
          <w:sz w:val="24"/>
          <w:szCs w:val="24"/>
        </w:rPr>
        <w:t>1.</w:t>
      </w:r>
      <w:r w:rsidR="00C20D63" w:rsidRPr="00401EF6">
        <w:rPr>
          <w:rFonts w:ascii="Garamond" w:eastAsia="MS Mincho" w:hAnsi="Garamond" w:cs="Times New Roman"/>
          <w:sz w:val="24"/>
          <w:szCs w:val="24"/>
        </w:rPr>
        <w:t xml:space="preserve"> </w:t>
      </w:r>
      <w:r w:rsidRPr="00401EF6">
        <w:rPr>
          <w:rFonts w:ascii="Garamond" w:eastAsia="MS Mincho" w:hAnsi="Garamond" w:cs="Times New Roman"/>
          <w:sz w:val="24"/>
          <w:szCs w:val="24"/>
        </w:rPr>
        <w:t>Çdo Kongres cakton shumën maksimale të shpenzimeve të cilën:</w:t>
      </w:r>
    </w:p>
    <w:p w14:paraId="67595AF8" w14:textId="34028A32"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mund të arrijnë çdo vit shpenzimet e Bashkimit;</w:t>
      </w:r>
    </w:p>
    <w:p w14:paraId="6A03D34D" w14:textId="64729505"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1.2 mund të arrijnë shpenzimet në lidhje me mbledhjen e Kongresit të ardhshëm.</w:t>
      </w:r>
    </w:p>
    <w:p w14:paraId="2FCE30CD" w14:textId="4C86D14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Shuma maksimale për t</w:t>
      </w:r>
      <w:r w:rsidR="007A3151">
        <w:rPr>
          <w:rFonts w:ascii="Garamond" w:eastAsia="MS Mincho" w:hAnsi="Garamond" w:cs="Times New Roman"/>
          <w:sz w:val="24"/>
          <w:szCs w:val="24"/>
        </w:rPr>
        <w:t>’</w:t>
      </w:r>
      <w:r w:rsidRPr="000870FA">
        <w:rPr>
          <w:rFonts w:ascii="Garamond" w:eastAsia="MS Mincho" w:hAnsi="Garamond" w:cs="Times New Roman"/>
          <w:sz w:val="24"/>
          <w:szCs w:val="24"/>
        </w:rPr>
        <w:t>u shpenzuar e parashikuar në pikën 1, mund të tejkalohet, nëse kërkohet nga rrethanat, me kushtin që të respektohen dispozitat përkatëse në lidhje me Rregulloren e përgjithshme.</w:t>
      </w:r>
    </w:p>
    <w:p w14:paraId="1432FDAB" w14:textId="75B903C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3.</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Shpenzimet e Bashkimit, duke përfshirë eventualisht shpenzimet e parashikuara në pikën 2, do të mbështeten bashkërisht nga shtetet anëtare të Bashkimit. Me këtë rast, çdo shtet anëtar zgjedh klasën e kontributit në të cilën ai do të përfshihet </w:t>
      </w:r>
      <w:r w:rsidRPr="000870FA">
        <w:rPr>
          <w:rFonts w:ascii="Garamond" w:eastAsia="MS Mincho" w:hAnsi="Garamond" w:cs="Times New Roman"/>
          <w:b/>
          <w:sz w:val="24"/>
          <w:szCs w:val="24"/>
        </w:rPr>
        <w:t xml:space="preserve">në bazë të dispozitave përkatëse </w:t>
      </w:r>
      <w:r w:rsidRPr="000870FA">
        <w:rPr>
          <w:rFonts w:ascii="Garamond" w:eastAsia="MS Mincho" w:hAnsi="Garamond" w:cs="Times New Roman"/>
          <w:sz w:val="24"/>
          <w:szCs w:val="24"/>
        </w:rPr>
        <w:t>të caktuara në Rregulloren e përgjithshme.</w:t>
      </w:r>
    </w:p>
    <w:p w14:paraId="033A50C2" w14:textId="5FDFCB26"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4.</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Në rast të aderimit ose pranimit në</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Bashkim, sipas nenit </w:t>
      </w:r>
      <w:r w:rsidRPr="000870FA">
        <w:rPr>
          <w:rFonts w:ascii="Garamond" w:eastAsia="MS Mincho" w:hAnsi="Garamond" w:cs="Times New Roman"/>
          <w:b/>
          <w:sz w:val="24"/>
          <w:szCs w:val="24"/>
        </w:rPr>
        <w:t>12</w:t>
      </w:r>
      <w:r w:rsidRPr="000870FA">
        <w:rPr>
          <w:rFonts w:ascii="Garamond" w:eastAsia="MS Mincho" w:hAnsi="Garamond" w:cs="Times New Roman"/>
          <w:sz w:val="24"/>
          <w:szCs w:val="24"/>
        </w:rPr>
        <w:t xml:space="preserve">, shteti i interesuar do të zgjedhë klasën e kontributit në të cilën ai dëshiron të vendoset për shpërndarjen e shpenzimeve të Bashkimit </w:t>
      </w:r>
      <w:r w:rsidRPr="000870FA">
        <w:rPr>
          <w:rFonts w:ascii="Garamond" w:eastAsia="MS Mincho" w:hAnsi="Garamond" w:cs="Times New Roman"/>
          <w:b/>
          <w:sz w:val="24"/>
          <w:szCs w:val="24"/>
        </w:rPr>
        <w:t xml:space="preserve">në mënyrë të barabartë në bazë të dispozitave përkatëse të caktuara në </w:t>
      </w:r>
      <w:r w:rsidR="00017461" w:rsidRPr="000870FA">
        <w:rPr>
          <w:rFonts w:ascii="Garamond" w:eastAsia="MS Mincho" w:hAnsi="Garamond" w:cs="Times New Roman"/>
          <w:b/>
          <w:sz w:val="24"/>
          <w:szCs w:val="24"/>
        </w:rPr>
        <w:t>rregulloret e përgjithshme</w:t>
      </w:r>
      <w:r w:rsidRPr="000870FA">
        <w:rPr>
          <w:rFonts w:ascii="Garamond" w:eastAsia="MS Mincho" w:hAnsi="Garamond" w:cs="Times New Roman"/>
          <w:sz w:val="24"/>
          <w:szCs w:val="24"/>
        </w:rPr>
        <w:t>.</w:t>
      </w:r>
    </w:p>
    <w:p w14:paraId="6F38C876" w14:textId="7BC3DB0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706F5A97" w14:textId="77777777" w:rsidR="00041BD0" w:rsidRPr="00C20D63"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Seksioni II</w:t>
      </w:r>
    </w:p>
    <w:p w14:paraId="7AF35035"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Aktet e Bashkimit</w:t>
      </w:r>
    </w:p>
    <w:p w14:paraId="6358FD1C" w14:textId="77777777" w:rsidR="00E85EEF" w:rsidRPr="000870FA" w:rsidRDefault="00E85EEF" w:rsidP="00E85EEF">
      <w:pPr>
        <w:tabs>
          <w:tab w:val="left" w:pos="720"/>
          <w:tab w:val="left" w:pos="1418"/>
        </w:tabs>
        <w:spacing w:after="0" w:line="240" w:lineRule="auto"/>
        <w:ind w:firstLine="284"/>
        <w:jc w:val="center"/>
        <w:rPr>
          <w:rFonts w:ascii="Garamond" w:eastAsia="MS Mincho" w:hAnsi="Garamond" w:cs="Times New Roman"/>
          <w:b/>
          <w:sz w:val="24"/>
          <w:szCs w:val="24"/>
        </w:rPr>
      </w:pPr>
    </w:p>
    <w:p w14:paraId="67F2FEC0" w14:textId="29D97461"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KAPITULLI I</w:t>
      </w:r>
    </w:p>
    <w:p w14:paraId="7023F4F2" w14:textId="7768382F" w:rsidR="00041BD0" w:rsidRPr="00C20D63" w:rsidRDefault="00C20D63"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C20D63">
        <w:rPr>
          <w:rFonts w:ascii="Garamond" w:eastAsia="MS Mincho" w:hAnsi="Garamond" w:cs="Times New Roman"/>
          <w:sz w:val="24"/>
          <w:szCs w:val="24"/>
        </w:rPr>
        <w:t>TË PËRGJITHSHME</w:t>
      </w:r>
    </w:p>
    <w:p w14:paraId="2E78E904"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p>
    <w:p w14:paraId="6F901717"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21</w:t>
      </w:r>
    </w:p>
    <w:p w14:paraId="05D2C8FE"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Aktet e Bashkimit</w:t>
      </w:r>
    </w:p>
    <w:p w14:paraId="027560AA" w14:textId="77777777" w:rsidR="00041BD0" w:rsidRPr="000870FA" w:rsidRDefault="00041BD0" w:rsidP="00E85EEF">
      <w:pPr>
        <w:tabs>
          <w:tab w:val="left" w:pos="1418"/>
        </w:tabs>
        <w:spacing w:after="0" w:line="240" w:lineRule="auto"/>
        <w:ind w:left="720" w:firstLine="284"/>
        <w:jc w:val="both"/>
        <w:rPr>
          <w:rFonts w:ascii="Garamond" w:eastAsia="MS Mincho" w:hAnsi="Garamond" w:cs="Times New Roman"/>
          <w:b/>
          <w:sz w:val="24"/>
          <w:szCs w:val="24"/>
        </w:rPr>
      </w:pPr>
    </w:p>
    <w:p w14:paraId="6C0A098F"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z w:val="24"/>
          <w:szCs w:val="24"/>
        </w:rPr>
      </w:pPr>
      <w:r w:rsidRPr="000870FA">
        <w:rPr>
          <w:rFonts w:ascii="Garamond" w:eastAsia="MS Mincho" w:hAnsi="Garamond" w:cs="Times New Roman"/>
          <w:color w:val="000000"/>
          <w:spacing w:val="-2"/>
          <w:sz w:val="24"/>
          <w:szCs w:val="24"/>
        </w:rPr>
        <w:t>1. Kushtetuta do të jetë Akti themelor i Bashkimit</w:t>
      </w:r>
      <w:r w:rsidRPr="000870FA">
        <w:rPr>
          <w:rFonts w:ascii="Garamond" w:eastAsia="MS Mincho" w:hAnsi="Garamond" w:cs="Times New Roman"/>
          <w:color w:val="000000"/>
          <w:sz w:val="24"/>
          <w:szCs w:val="24"/>
        </w:rPr>
        <w:t>. Ajo do të përmbajë rregullat organike të Bashkimit dhe nuk do të jetë objekt i rezervave.</w:t>
      </w:r>
    </w:p>
    <w:p w14:paraId="581DAECF"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z w:val="24"/>
          <w:szCs w:val="24"/>
        </w:rPr>
        <w:t xml:space="preserve">2. </w:t>
      </w:r>
      <w:r w:rsidRPr="000870FA">
        <w:rPr>
          <w:rFonts w:ascii="Garamond" w:eastAsia="MS Mincho" w:hAnsi="Garamond" w:cs="Times New Roman"/>
          <w:color w:val="000000"/>
          <w:spacing w:val="-2"/>
          <w:sz w:val="24"/>
          <w:szCs w:val="24"/>
        </w:rPr>
        <w:t>Rregulloret e përgjithshme do të shprehin dispozitat të cilat sigurojnë zbatimin e Kushtetutës dhe punën e Bashkimit. Ato do të jenë të detyrueshme për të gjitha shtetet anëtare dhe nuk do të jenë objekt i rezervave.</w:t>
      </w:r>
    </w:p>
    <w:p w14:paraId="05C80F59" w14:textId="08E3A95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3. </w:t>
      </w:r>
      <w:r w:rsidRPr="000870FA">
        <w:rPr>
          <w:rFonts w:ascii="Garamond" w:eastAsia="MS Mincho" w:hAnsi="Garamond" w:cs="Times New Roman"/>
          <w:b/>
          <w:color w:val="000000"/>
          <w:spacing w:val="-2"/>
          <w:sz w:val="24"/>
          <w:szCs w:val="24"/>
        </w:rPr>
        <w:t>Konventa</w:t>
      </w:r>
      <w:r w:rsidRPr="000870FA">
        <w:rPr>
          <w:rFonts w:ascii="Garamond" w:eastAsia="MS Mincho" w:hAnsi="Garamond" w:cs="Times New Roman"/>
          <w:color w:val="000000"/>
          <w:spacing w:val="-2"/>
          <w:sz w:val="24"/>
          <w:szCs w:val="24"/>
        </w:rPr>
        <w:t xml:space="preserve"> dhe </w:t>
      </w:r>
      <w:r w:rsidR="008F6BC8">
        <w:rPr>
          <w:rFonts w:ascii="Garamond" w:eastAsia="MS Mincho" w:hAnsi="Garamond" w:cs="Times New Roman"/>
          <w:color w:val="000000"/>
          <w:spacing w:val="-2"/>
          <w:sz w:val="24"/>
          <w:szCs w:val="24"/>
        </w:rPr>
        <w:t>r</w:t>
      </w:r>
      <w:r w:rsidRPr="000870FA">
        <w:rPr>
          <w:rFonts w:ascii="Garamond" w:eastAsia="MS Mincho" w:hAnsi="Garamond" w:cs="Times New Roman"/>
          <w:color w:val="000000"/>
          <w:spacing w:val="-2"/>
          <w:sz w:val="24"/>
          <w:szCs w:val="24"/>
        </w:rPr>
        <w:t>regulloret</w:t>
      </w:r>
      <w:r w:rsidR="00C20D63">
        <w:rPr>
          <w:rFonts w:ascii="Garamond" w:eastAsia="MS Mincho" w:hAnsi="Garamond" w:cs="Times New Roman"/>
          <w:color w:val="000000"/>
          <w:spacing w:val="-2"/>
          <w:sz w:val="24"/>
          <w:szCs w:val="24"/>
        </w:rPr>
        <w:t xml:space="preserve"> </w:t>
      </w:r>
      <w:r w:rsidRPr="000870FA">
        <w:rPr>
          <w:rFonts w:ascii="Garamond" w:eastAsia="MS Mincho" w:hAnsi="Garamond" w:cs="Times New Roman"/>
          <w:color w:val="000000"/>
          <w:spacing w:val="-2"/>
          <w:sz w:val="24"/>
          <w:szCs w:val="24"/>
        </w:rPr>
        <w:t>e saj</w:t>
      </w:r>
      <w:r w:rsidR="00C20D63">
        <w:rPr>
          <w:rFonts w:ascii="Garamond" w:eastAsia="MS Mincho" w:hAnsi="Garamond" w:cs="Times New Roman"/>
          <w:color w:val="000000"/>
          <w:spacing w:val="-2"/>
          <w:sz w:val="24"/>
          <w:szCs w:val="24"/>
        </w:rPr>
        <w:t xml:space="preserve"> </w:t>
      </w:r>
      <w:r w:rsidRPr="000870FA">
        <w:rPr>
          <w:rFonts w:ascii="Garamond" w:eastAsia="MS Mincho" w:hAnsi="Garamond" w:cs="Times New Roman"/>
          <w:color w:val="000000"/>
          <w:spacing w:val="-2"/>
          <w:sz w:val="24"/>
          <w:szCs w:val="24"/>
        </w:rPr>
        <w:t xml:space="preserve">do të shprehin rregullat e zbatueshme në të gjithë </w:t>
      </w:r>
      <w:r w:rsidRPr="000870FA">
        <w:rPr>
          <w:rFonts w:ascii="Garamond" w:eastAsia="MS Mincho" w:hAnsi="Garamond" w:cs="Times New Roman"/>
          <w:b/>
          <w:color w:val="000000"/>
          <w:spacing w:val="-2"/>
          <w:sz w:val="24"/>
          <w:szCs w:val="24"/>
        </w:rPr>
        <w:t>shërbimin postar</w:t>
      </w:r>
      <w:r w:rsidRPr="000870FA">
        <w:rPr>
          <w:rFonts w:ascii="Garamond" w:eastAsia="MS Mincho" w:hAnsi="Garamond" w:cs="Times New Roman"/>
          <w:color w:val="000000"/>
          <w:spacing w:val="-2"/>
          <w:sz w:val="24"/>
          <w:szCs w:val="24"/>
        </w:rPr>
        <w:t xml:space="preserve">. Këto </w:t>
      </w:r>
      <w:r w:rsidR="00935EC4">
        <w:rPr>
          <w:rFonts w:ascii="Garamond" w:eastAsia="MS Mincho" w:hAnsi="Garamond" w:cs="Times New Roman"/>
          <w:color w:val="000000"/>
          <w:spacing w:val="-2"/>
          <w:sz w:val="24"/>
          <w:szCs w:val="24"/>
        </w:rPr>
        <w:t>a</w:t>
      </w:r>
      <w:r w:rsidRPr="000870FA">
        <w:rPr>
          <w:rFonts w:ascii="Garamond" w:eastAsia="MS Mincho" w:hAnsi="Garamond" w:cs="Times New Roman"/>
          <w:color w:val="000000"/>
          <w:spacing w:val="-2"/>
          <w:sz w:val="24"/>
          <w:szCs w:val="24"/>
        </w:rPr>
        <w:t xml:space="preserve">kte do të jenë të detyrueshme për të gjitha shtetet anëtare. Shtetet anëtare duhet të sigurohen se operatorët e tyre të caktuar do të përmbushin detyrimet që rrjedhin nga Konventa dhe </w:t>
      </w:r>
      <w:r w:rsidR="008F6BC8">
        <w:rPr>
          <w:rFonts w:ascii="Garamond" w:eastAsia="MS Mincho" w:hAnsi="Garamond" w:cs="Times New Roman"/>
          <w:color w:val="000000"/>
          <w:spacing w:val="-2"/>
          <w:sz w:val="24"/>
          <w:szCs w:val="24"/>
        </w:rPr>
        <w:t>r</w:t>
      </w:r>
      <w:r w:rsidRPr="000870FA">
        <w:rPr>
          <w:rFonts w:ascii="Garamond" w:eastAsia="MS Mincho" w:hAnsi="Garamond" w:cs="Times New Roman"/>
          <w:color w:val="000000"/>
          <w:spacing w:val="-2"/>
          <w:sz w:val="24"/>
          <w:szCs w:val="24"/>
        </w:rPr>
        <w:t>regulloret e saj</w:t>
      </w:r>
    </w:p>
    <w:p w14:paraId="67017C22" w14:textId="0650B935"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w w:val="104"/>
          <w:sz w:val="24"/>
          <w:szCs w:val="24"/>
        </w:rPr>
      </w:pPr>
      <w:r w:rsidRPr="000870FA">
        <w:rPr>
          <w:rFonts w:ascii="Garamond" w:eastAsia="MS Mincho" w:hAnsi="Garamond" w:cs="Times New Roman"/>
          <w:color w:val="000000"/>
          <w:spacing w:val="-2"/>
          <w:sz w:val="24"/>
          <w:szCs w:val="24"/>
        </w:rPr>
        <w:t xml:space="preserve">4. </w:t>
      </w:r>
      <w:r w:rsidRPr="000870FA">
        <w:rPr>
          <w:rFonts w:ascii="Garamond" w:eastAsia="MS Mincho" w:hAnsi="Garamond" w:cs="Times New Roman"/>
          <w:color w:val="000000"/>
          <w:w w:val="104"/>
          <w:sz w:val="24"/>
          <w:szCs w:val="24"/>
        </w:rPr>
        <w:t xml:space="preserve">Marrëveshjet e Bashkimit, dhe </w:t>
      </w:r>
      <w:r w:rsidR="00BF7838">
        <w:rPr>
          <w:rFonts w:ascii="Garamond" w:eastAsia="MS Mincho" w:hAnsi="Garamond" w:cs="Times New Roman"/>
          <w:color w:val="000000"/>
          <w:w w:val="104"/>
          <w:sz w:val="24"/>
          <w:szCs w:val="24"/>
        </w:rPr>
        <w:t>r</w:t>
      </w:r>
      <w:r w:rsidRPr="000870FA">
        <w:rPr>
          <w:rFonts w:ascii="Garamond" w:eastAsia="MS Mincho" w:hAnsi="Garamond" w:cs="Times New Roman"/>
          <w:color w:val="000000"/>
          <w:w w:val="104"/>
          <w:sz w:val="24"/>
          <w:szCs w:val="24"/>
        </w:rPr>
        <w:t xml:space="preserve">regulloret e tyre, do të </w:t>
      </w:r>
      <w:r w:rsidRPr="000870FA">
        <w:rPr>
          <w:rFonts w:ascii="Garamond" w:eastAsia="MS Mincho" w:hAnsi="Garamond" w:cs="Times New Roman"/>
          <w:b/>
          <w:color w:val="000000"/>
          <w:w w:val="104"/>
          <w:sz w:val="24"/>
          <w:szCs w:val="24"/>
        </w:rPr>
        <w:t>përcaktojnë përkatësisht dhe</w:t>
      </w:r>
      <w:r w:rsidRPr="000870FA">
        <w:rPr>
          <w:rFonts w:ascii="Garamond" w:eastAsia="MS Mincho" w:hAnsi="Garamond" w:cs="Times New Roman"/>
          <w:color w:val="000000"/>
          <w:w w:val="104"/>
          <w:sz w:val="24"/>
          <w:szCs w:val="24"/>
        </w:rPr>
        <w:t xml:space="preserve"> rregullojnë shërbimet e ndryshme nga ato të </w:t>
      </w:r>
      <w:r w:rsidRPr="000870FA">
        <w:rPr>
          <w:rFonts w:ascii="Garamond" w:eastAsia="MS Mincho" w:hAnsi="Garamond" w:cs="Times New Roman"/>
          <w:b/>
          <w:color w:val="000000"/>
          <w:w w:val="104"/>
          <w:sz w:val="24"/>
          <w:szCs w:val="24"/>
        </w:rPr>
        <w:t xml:space="preserve">përcaktuara dhe rregulluara në Konventë dhe </w:t>
      </w:r>
      <w:r w:rsidR="008F6BC8">
        <w:rPr>
          <w:rFonts w:ascii="Garamond" w:eastAsia="MS Mincho" w:hAnsi="Garamond" w:cs="Times New Roman"/>
          <w:b/>
          <w:color w:val="000000"/>
          <w:w w:val="104"/>
          <w:sz w:val="24"/>
          <w:szCs w:val="24"/>
        </w:rPr>
        <w:t>r</w:t>
      </w:r>
      <w:r w:rsidRPr="000870FA">
        <w:rPr>
          <w:rFonts w:ascii="Garamond" w:eastAsia="MS Mincho" w:hAnsi="Garamond" w:cs="Times New Roman"/>
          <w:b/>
          <w:color w:val="000000"/>
          <w:w w:val="104"/>
          <w:sz w:val="24"/>
          <w:szCs w:val="24"/>
        </w:rPr>
        <w:t>regulloret e saj</w:t>
      </w:r>
      <w:r w:rsidRPr="000870FA">
        <w:rPr>
          <w:rFonts w:ascii="Garamond" w:eastAsia="MS Mincho" w:hAnsi="Garamond" w:cs="Times New Roman"/>
          <w:color w:val="000000"/>
          <w:w w:val="104"/>
          <w:sz w:val="24"/>
          <w:szCs w:val="24"/>
        </w:rPr>
        <w:t xml:space="preserve"> ndërmjet shteteve anëtare, të cilat janë palë në to. Ato do të jenë të detyrueshme vetëm për këto shtete anëtare. </w:t>
      </w:r>
      <w:r w:rsidRPr="000870FA">
        <w:rPr>
          <w:rFonts w:ascii="Garamond" w:eastAsia="MS Mincho" w:hAnsi="Garamond" w:cs="Times New Roman"/>
          <w:color w:val="000000"/>
          <w:spacing w:val="-2"/>
          <w:sz w:val="24"/>
          <w:szCs w:val="24"/>
        </w:rPr>
        <w:t>Shtetet nënshkruese anëtare duhet të sigurohen se operatorët e tyre të caktuar do të përmbushin detyrimet që rrjedhin nga M</w:t>
      </w:r>
      <w:r w:rsidRPr="000870FA">
        <w:rPr>
          <w:rFonts w:ascii="Garamond" w:eastAsia="MS Mincho" w:hAnsi="Garamond" w:cs="Times New Roman"/>
          <w:color w:val="000000"/>
          <w:w w:val="104"/>
          <w:sz w:val="24"/>
          <w:szCs w:val="24"/>
        </w:rPr>
        <w:t xml:space="preserve">arrëveshjet </w:t>
      </w:r>
      <w:r w:rsidRPr="000870FA">
        <w:rPr>
          <w:rFonts w:ascii="Garamond" w:eastAsia="MS Mincho" w:hAnsi="Garamond" w:cs="Times New Roman"/>
          <w:b/>
          <w:color w:val="000000"/>
          <w:w w:val="104"/>
          <w:sz w:val="24"/>
          <w:szCs w:val="24"/>
        </w:rPr>
        <w:t>e Bashkimit</w:t>
      </w:r>
      <w:r w:rsidRPr="000870FA">
        <w:rPr>
          <w:rFonts w:ascii="Garamond" w:eastAsia="MS Mincho" w:hAnsi="Garamond" w:cs="Times New Roman"/>
          <w:color w:val="000000"/>
          <w:w w:val="104"/>
          <w:sz w:val="24"/>
          <w:szCs w:val="24"/>
        </w:rPr>
        <w:t xml:space="preserve"> dhe </w:t>
      </w:r>
      <w:r w:rsidR="008F6BC8">
        <w:rPr>
          <w:rFonts w:ascii="Garamond" w:eastAsia="MS Mincho" w:hAnsi="Garamond" w:cs="Times New Roman"/>
          <w:color w:val="000000"/>
          <w:w w:val="104"/>
          <w:sz w:val="24"/>
          <w:szCs w:val="24"/>
        </w:rPr>
        <w:t>r</w:t>
      </w:r>
      <w:r w:rsidRPr="000870FA">
        <w:rPr>
          <w:rFonts w:ascii="Garamond" w:eastAsia="MS Mincho" w:hAnsi="Garamond" w:cs="Times New Roman"/>
          <w:color w:val="000000"/>
          <w:w w:val="104"/>
          <w:sz w:val="24"/>
          <w:szCs w:val="24"/>
        </w:rPr>
        <w:t>regulloret e tyre.</w:t>
      </w:r>
    </w:p>
    <w:p w14:paraId="3F040409"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5. Rregulloret, të cilat do të përmbajnë rregullat e aplikimit të nevojshme për zbatimin e Konventës dhe të Marrëveshjeve </w:t>
      </w:r>
      <w:r w:rsidRPr="000870FA">
        <w:rPr>
          <w:rFonts w:ascii="Garamond" w:eastAsia="MS Mincho" w:hAnsi="Garamond" w:cs="Times New Roman"/>
          <w:b/>
          <w:color w:val="000000"/>
          <w:spacing w:val="-2"/>
          <w:sz w:val="24"/>
          <w:szCs w:val="24"/>
        </w:rPr>
        <w:t>t</w:t>
      </w:r>
      <w:r w:rsidRPr="000870FA">
        <w:rPr>
          <w:rFonts w:ascii="Garamond" w:eastAsia="MS Mincho" w:hAnsi="Garamond" w:cs="Times New Roman"/>
          <w:b/>
          <w:color w:val="000000"/>
          <w:w w:val="104"/>
          <w:sz w:val="24"/>
          <w:szCs w:val="24"/>
        </w:rPr>
        <w:t>ë Bashkimit</w:t>
      </w:r>
      <w:r w:rsidRPr="000870FA">
        <w:rPr>
          <w:rFonts w:ascii="Garamond" w:eastAsia="MS Mincho" w:hAnsi="Garamond" w:cs="Times New Roman"/>
          <w:color w:val="000000"/>
          <w:spacing w:val="-2"/>
          <w:sz w:val="24"/>
          <w:szCs w:val="24"/>
        </w:rPr>
        <w:t>, do të hartohen nga Këshilli i Operacioneve Postare, duke pasur parasysh vendimet e marra nga Kongresi.</w:t>
      </w:r>
    </w:p>
    <w:p w14:paraId="181BA563" w14:textId="3265552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6. Protokollet përfundimtare të bashkëlidhura me Aktet e Bashkimit referuar në paragrafët </w:t>
      </w:r>
      <w:r w:rsidRPr="000870FA">
        <w:rPr>
          <w:rFonts w:ascii="Garamond" w:eastAsia="MS Mincho" w:hAnsi="Garamond" w:cs="Times New Roman"/>
          <w:color w:val="000000"/>
          <w:spacing w:val="-1"/>
          <w:sz w:val="24"/>
          <w:szCs w:val="24"/>
        </w:rPr>
        <w:t xml:space="preserve">3, 4 dhe 5 do të përmbajnë rezervat në lidhje me këto </w:t>
      </w:r>
      <w:r w:rsidR="008F6BC8">
        <w:rPr>
          <w:rFonts w:ascii="Garamond" w:eastAsia="MS Mincho" w:hAnsi="Garamond" w:cs="Times New Roman"/>
          <w:color w:val="000000"/>
          <w:spacing w:val="-1"/>
          <w:sz w:val="24"/>
          <w:szCs w:val="24"/>
        </w:rPr>
        <w:t>a</w:t>
      </w:r>
      <w:r w:rsidRPr="000870FA">
        <w:rPr>
          <w:rFonts w:ascii="Garamond" w:eastAsia="MS Mincho" w:hAnsi="Garamond" w:cs="Times New Roman"/>
          <w:color w:val="000000"/>
          <w:spacing w:val="-1"/>
          <w:sz w:val="24"/>
          <w:szCs w:val="24"/>
        </w:rPr>
        <w:t>kte</w:t>
      </w:r>
      <w:r w:rsidRPr="000870FA">
        <w:rPr>
          <w:rFonts w:ascii="Garamond" w:eastAsia="MS Mincho" w:hAnsi="Garamond" w:cs="Times New Roman"/>
          <w:color w:val="000000"/>
          <w:spacing w:val="-2"/>
          <w:sz w:val="24"/>
          <w:szCs w:val="24"/>
        </w:rPr>
        <w:t>.</w:t>
      </w:r>
    </w:p>
    <w:p w14:paraId="77A491D1"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eastAsia="MS Mincho" w:hAnsi="Garamond" w:cs="Times New Roman"/>
          <w:color w:val="000000"/>
          <w:spacing w:val="-2"/>
          <w:sz w:val="24"/>
          <w:szCs w:val="24"/>
        </w:rPr>
      </w:pPr>
    </w:p>
    <w:p w14:paraId="7F7AEA5F"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22</w:t>
      </w:r>
    </w:p>
    <w:p w14:paraId="297E2AA3"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lastRenderedPageBreak/>
        <w:t>Zbatimi i Akteve të Bashkimit në territoret për marrëdhëniet ndërkombëtare të të cilave është përgjegjës një shtet anëtar</w:t>
      </w:r>
    </w:p>
    <w:p w14:paraId="683666E2"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A15EABC" w14:textId="4BB38B4D"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Çdo shtet mund të deklarojë në çdo moment që pranimi i Akteve të Bashkimit nga ai do të përfshijë të gjitha territoret, për marrëdhëniet ndërkombëtare të të cilëve ose disa prej tyre është përgjegjës.</w:t>
      </w:r>
    </w:p>
    <w:p w14:paraId="05DAE0BA" w14:textId="56C595CF"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Deklarata e parashikuar në paragrafin 1, duhet t</w:t>
      </w:r>
      <w:r w:rsidR="00051EA2">
        <w:rPr>
          <w:rFonts w:ascii="Garamond" w:eastAsia="MS Mincho" w:hAnsi="Garamond" w:cs="Times New Roman"/>
          <w:sz w:val="24"/>
          <w:szCs w:val="24"/>
        </w:rPr>
        <w:t>’</w:t>
      </w:r>
      <w:r w:rsidRPr="000870FA">
        <w:rPr>
          <w:rFonts w:ascii="Garamond" w:eastAsia="MS Mincho" w:hAnsi="Garamond" w:cs="Times New Roman"/>
          <w:sz w:val="24"/>
          <w:szCs w:val="24"/>
        </w:rPr>
        <w:t xml:space="preserve">i drejtohet </w:t>
      </w:r>
      <w:r w:rsidR="008534EA" w:rsidRPr="000870FA">
        <w:rPr>
          <w:rFonts w:ascii="Garamond" w:eastAsia="MS Mincho" w:hAnsi="Garamond" w:cs="Times New Roman"/>
          <w:sz w:val="24"/>
          <w:szCs w:val="24"/>
        </w:rPr>
        <w:t xml:space="preserve">drejtorit të përgjithshëm </w:t>
      </w:r>
      <w:r w:rsidRPr="000870FA">
        <w:rPr>
          <w:rFonts w:ascii="Garamond" w:eastAsia="MS Mincho" w:hAnsi="Garamond" w:cs="Times New Roman"/>
          <w:sz w:val="24"/>
          <w:szCs w:val="24"/>
        </w:rPr>
        <w:t>të Byrosë Ndërkombëtare.</w:t>
      </w:r>
    </w:p>
    <w:p w14:paraId="38EBFC6A" w14:textId="36EE06E6"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3.</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Çdo shtet anëtar mund t</w:t>
      </w:r>
      <w:r w:rsidR="00051EA2">
        <w:rPr>
          <w:rFonts w:ascii="Garamond" w:eastAsia="MS Mincho" w:hAnsi="Garamond" w:cs="Times New Roman"/>
          <w:sz w:val="24"/>
          <w:szCs w:val="24"/>
        </w:rPr>
        <w:t>’</w:t>
      </w:r>
      <w:r w:rsidRPr="000870FA">
        <w:rPr>
          <w:rFonts w:ascii="Garamond" w:eastAsia="MS Mincho" w:hAnsi="Garamond" w:cs="Times New Roman"/>
          <w:sz w:val="24"/>
          <w:szCs w:val="24"/>
        </w:rPr>
        <w:t xml:space="preserve">i drejtojë në çdo kohë </w:t>
      </w:r>
      <w:r w:rsidR="008534EA" w:rsidRPr="000870FA">
        <w:rPr>
          <w:rFonts w:ascii="Garamond" w:eastAsia="MS Mincho" w:hAnsi="Garamond" w:cs="Times New Roman"/>
          <w:sz w:val="24"/>
          <w:szCs w:val="24"/>
        </w:rPr>
        <w:t xml:space="preserve">drejtorit të përgjithshëm </w:t>
      </w:r>
      <w:r w:rsidRPr="000870FA">
        <w:rPr>
          <w:rFonts w:ascii="Garamond" w:eastAsia="MS Mincho" w:hAnsi="Garamond" w:cs="Times New Roman"/>
          <w:sz w:val="24"/>
          <w:szCs w:val="24"/>
        </w:rPr>
        <w:t>të Byrosë Ndërkombëtare një njoftim për të kundërshtuar zbatimin e Akteve të Bashkimit, për të cilat ai ka bërë deklaratën e parashikuar në</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paragrafin 1. Ky njoftim do të fillojë efektet e saj, një vit</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pas datës së marrjes së tij nga </w:t>
      </w:r>
      <w:r w:rsidR="008534EA" w:rsidRPr="000870FA">
        <w:rPr>
          <w:rFonts w:ascii="Garamond" w:eastAsia="MS Mincho" w:hAnsi="Garamond" w:cs="Times New Roman"/>
          <w:sz w:val="24"/>
          <w:szCs w:val="24"/>
        </w:rPr>
        <w:t xml:space="preserve">drejtori i përgjithshëm </w:t>
      </w:r>
      <w:r w:rsidRPr="000870FA">
        <w:rPr>
          <w:rFonts w:ascii="Garamond" w:eastAsia="MS Mincho" w:hAnsi="Garamond" w:cs="Times New Roman"/>
          <w:sz w:val="24"/>
          <w:szCs w:val="24"/>
        </w:rPr>
        <w:t>i Byrosë Ndërkombëtare.</w:t>
      </w:r>
    </w:p>
    <w:p w14:paraId="503F34DD" w14:textId="6E687D52"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4.</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Deklaratat dhe njoftimet e parashikuara në paragrafët 1 dhe 3, do t</w:t>
      </w:r>
      <w:r w:rsidR="00051EA2">
        <w:rPr>
          <w:rFonts w:ascii="Garamond" w:eastAsia="MS Mincho" w:hAnsi="Garamond" w:cs="Times New Roman"/>
          <w:sz w:val="24"/>
          <w:szCs w:val="24"/>
        </w:rPr>
        <w:t>’</w:t>
      </w:r>
      <w:r w:rsidRPr="000870FA">
        <w:rPr>
          <w:rFonts w:ascii="Garamond" w:eastAsia="MS Mincho" w:hAnsi="Garamond" w:cs="Times New Roman"/>
          <w:sz w:val="24"/>
          <w:szCs w:val="24"/>
        </w:rPr>
        <w:t xml:space="preserve">i komunikohen shteteve anëtare nga </w:t>
      </w:r>
      <w:r w:rsidR="000C7973">
        <w:rPr>
          <w:rFonts w:ascii="Garamond" w:eastAsia="MS Mincho" w:hAnsi="Garamond" w:cs="Times New Roman"/>
          <w:sz w:val="24"/>
          <w:szCs w:val="24"/>
        </w:rPr>
        <w:t>d</w:t>
      </w:r>
      <w:r w:rsidRPr="000870FA">
        <w:rPr>
          <w:rFonts w:ascii="Garamond" w:eastAsia="MS Mincho" w:hAnsi="Garamond" w:cs="Times New Roman"/>
          <w:sz w:val="24"/>
          <w:szCs w:val="24"/>
        </w:rPr>
        <w:t>rejtori i përgjithshëm i Byrosë Ndërkombëtare.</w:t>
      </w:r>
    </w:p>
    <w:p w14:paraId="23DBF1A1"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5. Paragrafët 1 deri në 4, nuk do të zbatohen në territoret që kanë cilësinë e anëtarit të Bashkimit dhe për marrëdhëniet ndërkombëtare të të cilit është përgjegjës një shtet anëtar.</w:t>
      </w:r>
    </w:p>
    <w:p w14:paraId="47D1842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4BC8B89E"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23</w:t>
      </w:r>
    </w:p>
    <w:p w14:paraId="6E5F726B"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Legjislacioni kombëtar</w:t>
      </w:r>
    </w:p>
    <w:p w14:paraId="5EB557B9"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b/>
          <w:sz w:val="24"/>
          <w:szCs w:val="24"/>
        </w:rPr>
      </w:pPr>
    </w:p>
    <w:p w14:paraId="6DF340ED" w14:textId="31C69589"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1. Dispozitat e Akteve të Bashkimit nuk do të devijojnë nga legjislacioni i secilit prej shteteve anëtare në lidhje me çka nuk është parashikuar në këto </w:t>
      </w:r>
      <w:r w:rsidR="000C7973">
        <w:rPr>
          <w:rFonts w:ascii="Garamond" w:eastAsia="MS Mincho" w:hAnsi="Garamond" w:cs="Times New Roman"/>
          <w:sz w:val="24"/>
          <w:szCs w:val="24"/>
        </w:rPr>
        <w:t>a</w:t>
      </w:r>
      <w:r w:rsidRPr="000870FA">
        <w:rPr>
          <w:rFonts w:ascii="Garamond" w:eastAsia="MS Mincho" w:hAnsi="Garamond" w:cs="Times New Roman"/>
          <w:sz w:val="24"/>
          <w:szCs w:val="24"/>
        </w:rPr>
        <w:t xml:space="preserve">kte. </w:t>
      </w:r>
    </w:p>
    <w:p w14:paraId="280EB371"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5706CCE4" w14:textId="7505CD41" w:rsidR="00041BD0" w:rsidRPr="00B2534C" w:rsidRDefault="00B2534C"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KAPITULLI II</w:t>
      </w:r>
    </w:p>
    <w:p w14:paraId="3AEF34AC" w14:textId="700D5A1D" w:rsidR="00041BD0" w:rsidRPr="00B2534C" w:rsidRDefault="00B2534C"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PRANIMI DHE DENONCIMI I AKTEVE TË BASHKIMIT</w:t>
      </w:r>
    </w:p>
    <w:p w14:paraId="05C48F44"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p>
    <w:p w14:paraId="60B8E2F1" w14:textId="77777777" w:rsidR="00041BD0" w:rsidRPr="000870FA" w:rsidRDefault="00041BD0" w:rsidP="00E85EEF">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24</w:t>
      </w:r>
    </w:p>
    <w:p w14:paraId="2FE71D14" w14:textId="77777777" w:rsidR="00041BD0" w:rsidRPr="000870FA" w:rsidRDefault="00041BD0" w:rsidP="00E85EEF">
      <w:pPr>
        <w:widowControl w:val="0"/>
        <w:tabs>
          <w:tab w:val="left" w:pos="1418"/>
        </w:tabs>
        <w:autoSpaceDE w:val="0"/>
        <w:autoSpaceDN w:val="0"/>
        <w:adjustRightInd w:val="0"/>
        <w:spacing w:after="0" w:line="240" w:lineRule="auto"/>
        <w:ind w:firstLine="284"/>
        <w:jc w:val="center"/>
        <w:rPr>
          <w:rFonts w:ascii="Garamond" w:eastAsia="MS Mincho" w:hAnsi="Garamond" w:cs="Times New Roman"/>
          <w:b/>
          <w:color w:val="000000"/>
          <w:spacing w:val="-1"/>
          <w:sz w:val="24"/>
          <w:szCs w:val="24"/>
        </w:rPr>
      </w:pPr>
      <w:r w:rsidRPr="000870FA">
        <w:rPr>
          <w:rFonts w:ascii="Garamond" w:eastAsia="MS Mincho" w:hAnsi="Garamond" w:cs="Times New Roman"/>
          <w:b/>
          <w:color w:val="000000"/>
          <w:spacing w:val="-1"/>
          <w:sz w:val="24"/>
          <w:szCs w:val="24"/>
        </w:rPr>
        <w:t>Nënshkrimi, autentifikimi, ratifikimi, pranimi, miratimi dhe aderimi në aktet e Bashkimit</w:t>
      </w:r>
    </w:p>
    <w:p w14:paraId="505366D3"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center"/>
        <w:rPr>
          <w:rFonts w:ascii="Garamond" w:eastAsia="MS Mincho" w:hAnsi="Garamond" w:cs="Times New Roman"/>
          <w:b/>
          <w:color w:val="000000"/>
          <w:spacing w:val="-1"/>
          <w:sz w:val="24"/>
          <w:szCs w:val="24"/>
        </w:rPr>
      </w:pPr>
    </w:p>
    <w:p w14:paraId="2A9C8F56" w14:textId="77777777"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935EC4">
        <w:rPr>
          <w:rFonts w:ascii="Garamond" w:eastAsia="MS Mincho" w:hAnsi="Garamond" w:cs="Times New Roman"/>
          <w:color w:val="000000"/>
          <w:spacing w:val="-2"/>
          <w:sz w:val="24"/>
          <w:szCs w:val="24"/>
        </w:rPr>
        <w:t>1. Aktet e Bashkimit që rrjedhin nga Kongresi duhet të nënshkruhen nga të plotfuqishmit e shteteve anëtare.</w:t>
      </w:r>
    </w:p>
    <w:p w14:paraId="5333922F" w14:textId="2C406302"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935EC4">
        <w:rPr>
          <w:rFonts w:ascii="Garamond" w:eastAsia="MS Mincho" w:hAnsi="Garamond" w:cs="Times New Roman"/>
          <w:color w:val="000000"/>
          <w:spacing w:val="-2"/>
          <w:sz w:val="24"/>
          <w:szCs w:val="24"/>
        </w:rPr>
        <w:t xml:space="preserve">2. Rregulloret duhet të autentifikohen nga </w:t>
      </w:r>
      <w:r w:rsidR="008534EA">
        <w:rPr>
          <w:rFonts w:ascii="Garamond" w:eastAsia="MS Mincho" w:hAnsi="Garamond" w:cs="Times New Roman"/>
          <w:color w:val="000000"/>
          <w:spacing w:val="-2"/>
          <w:sz w:val="24"/>
          <w:szCs w:val="24"/>
        </w:rPr>
        <w:t>k</w:t>
      </w:r>
      <w:r w:rsidRPr="00935EC4">
        <w:rPr>
          <w:rFonts w:ascii="Garamond" w:eastAsia="MS Mincho" w:hAnsi="Garamond" w:cs="Times New Roman"/>
          <w:color w:val="000000"/>
          <w:spacing w:val="-2"/>
          <w:sz w:val="24"/>
          <w:szCs w:val="24"/>
        </w:rPr>
        <w:t>ryetari dhe Sekretari i Përgjithshëm i Këshillit të Operacioneve Postare.</w:t>
      </w:r>
    </w:p>
    <w:p w14:paraId="7C7BFAE6" w14:textId="2A6369E2"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935EC4">
        <w:rPr>
          <w:rFonts w:ascii="Garamond" w:eastAsia="MS Mincho" w:hAnsi="Garamond" w:cs="Times New Roman"/>
          <w:color w:val="000000"/>
          <w:spacing w:val="-2"/>
          <w:sz w:val="24"/>
          <w:szCs w:val="24"/>
        </w:rPr>
        <w:t>3. Aktet e Bashkimit do të ratifikohen, pranohen ose miratohen sa më shpejt të jetë e mundur nga shtetet nënshkruese, n</w:t>
      </w:r>
      <w:r w:rsidRPr="00935EC4">
        <w:rPr>
          <w:rFonts w:ascii="Garamond" w:eastAsia="MS Mincho" w:hAnsi="Garamond" w:cs="Times New Roman"/>
          <w:color w:val="000000"/>
          <w:spacing w:val="-1"/>
          <w:sz w:val="24"/>
          <w:szCs w:val="24"/>
        </w:rPr>
        <w:t>ë</w:t>
      </w:r>
      <w:r w:rsidRPr="00935EC4">
        <w:rPr>
          <w:rFonts w:ascii="Garamond" w:eastAsia="MS Mincho" w:hAnsi="Garamond" w:cs="Times New Roman"/>
          <w:color w:val="000000"/>
          <w:spacing w:val="-2"/>
          <w:sz w:val="24"/>
          <w:szCs w:val="24"/>
        </w:rPr>
        <w:t xml:space="preserve"> p</w:t>
      </w:r>
      <w:r w:rsidRPr="00935EC4">
        <w:rPr>
          <w:rFonts w:ascii="Garamond" w:eastAsia="MS Mincho" w:hAnsi="Garamond" w:cs="Times New Roman"/>
          <w:color w:val="000000"/>
          <w:spacing w:val="-1"/>
          <w:sz w:val="24"/>
          <w:szCs w:val="24"/>
        </w:rPr>
        <w:t>ë</w:t>
      </w:r>
      <w:r w:rsidRPr="00935EC4">
        <w:rPr>
          <w:rFonts w:ascii="Garamond" w:eastAsia="MS Mincho" w:hAnsi="Garamond" w:cs="Times New Roman"/>
          <w:color w:val="000000"/>
          <w:spacing w:val="-2"/>
          <w:sz w:val="24"/>
          <w:szCs w:val="24"/>
        </w:rPr>
        <w:t>rputhje me rregullat e tyre përkatëse kushtetuese</w:t>
      </w:r>
      <w:r w:rsidRPr="00935EC4">
        <w:rPr>
          <w:rFonts w:ascii="Garamond" w:eastAsia="MS Mincho" w:hAnsi="Garamond" w:cs="Times New Roman"/>
          <w:color w:val="000000"/>
          <w:spacing w:val="-1"/>
          <w:sz w:val="24"/>
          <w:szCs w:val="24"/>
        </w:rPr>
        <w:t>.</w:t>
      </w:r>
    </w:p>
    <w:p w14:paraId="3B5543FD" w14:textId="57787211"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935EC4">
        <w:rPr>
          <w:rFonts w:ascii="Garamond" w:eastAsia="MS Mincho" w:hAnsi="Garamond" w:cs="Times New Roman"/>
          <w:color w:val="000000"/>
          <w:spacing w:val="-1"/>
          <w:sz w:val="24"/>
          <w:szCs w:val="24"/>
        </w:rPr>
        <w:t>4.</w:t>
      </w:r>
      <w:r w:rsidRPr="00935EC4">
        <w:rPr>
          <w:rFonts w:ascii="Garamond" w:eastAsia="MS Mincho" w:hAnsi="Garamond" w:cs="Times New Roman"/>
          <w:color w:val="000000"/>
          <w:spacing w:val="-2"/>
          <w:sz w:val="24"/>
          <w:szCs w:val="24"/>
        </w:rPr>
        <w:t xml:space="preserve"> Kur një shtet anëtar nuk ratifikon, pranon ose miraton Aktet e Bashkimit të cilat i ka nënshkruar, këto </w:t>
      </w:r>
      <w:r w:rsidR="00935EC4" w:rsidRPr="00935EC4">
        <w:rPr>
          <w:rFonts w:ascii="Garamond" w:eastAsia="MS Mincho" w:hAnsi="Garamond" w:cs="Times New Roman"/>
          <w:color w:val="000000"/>
          <w:spacing w:val="-2"/>
          <w:sz w:val="24"/>
          <w:szCs w:val="24"/>
        </w:rPr>
        <w:t>a</w:t>
      </w:r>
      <w:r w:rsidRPr="00935EC4">
        <w:rPr>
          <w:rFonts w:ascii="Garamond" w:eastAsia="MS Mincho" w:hAnsi="Garamond" w:cs="Times New Roman"/>
          <w:color w:val="000000"/>
          <w:spacing w:val="-2"/>
          <w:sz w:val="24"/>
          <w:szCs w:val="24"/>
        </w:rPr>
        <w:t>kte do të jenë njëlloj të vlefshme për shtetet e tjera anëtare që i kanë ratifikuar, pranuar ose miratuar ato.</w:t>
      </w:r>
    </w:p>
    <w:p w14:paraId="511E1341" w14:textId="19F83DF0"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935EC4">
        <w:rPr>
          <w:rFonts w:ascii="Garamond" w:eastAsia="MS Mincho" w:hAnsi="Garamond" w:cs="Times New Roman"/>
          <w:color w:val="000000"/>
          <w:spacing w:val="-2"/>
          <w:sz w:val="24"/>
          <w:szCs w:val="24"/>
        </w:rPr>
        <w:t>5.</w:t>
      </w:r>
      <w:r w:rsidR="00C20D63" w:rsidRPr="00935EC4">
        <w:rPr>
          <w:rFonts w:ascii="Garamond" w:eastAsia="MS Mincho" w:hAnsi="Garamond" w:cs="Times New Roman"/>
          <w:color w:val="000000"/>
          <w:spacing w:val="-2"/>
          <w:sz w:val="24"/>
          <w:szCs w:val="24"/>
        </w:rPr>
        <w:t xml:space="preserve"> </w:t>
      </w:r>
      <w:r w:rsidRPr="00935EC4">
        <w:rPr>
          <w:rFonts w:ascii="Garamond" w:eastAsia="MS Mincho" w:hAnsi="Garamond" w:cs="Times New Roman"/>
          <w:color w:val="000000"/>
          <w:spacing w:val="-2"/>
          <w:sz w:val="24"/>
          <w:szCs w:val="24"/>
        </w:rPr>
        <w:t xml:space="preserve">Shtetet anëtare mund të aderojnë në çdo kohë në Aktet e Bashkimit të cilat nuk i kanë nënshkruar, në përputhje me procedurat përkatëse të përcaktuara në Rregullat e Procedurave të Kongreseve. </w:t>
      </w:r>
    </w:p>
    <w:p w14:paraId="09D5965C" w14:textId="5DB045F2" w:rsidR="00041BD0" w:rsidRPr="00935EC4"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935EC4">
        <w:rPr>
          <w:rFonts w:ascii="Garamond" w:eastAsia="MS Mincho" w:hAnsi="Garamond" w:cs="Times New Roman"/>
          <w:color w:val="000000"/>
          <w:spacing w:val="-2"/>
          <w:sz w:val="24"/>
          <w:szCs w:val="24"/>
        </w:rPr>
        <w:t>6.</w:t>
      </w:r>
      <w:r w:rsidR="00C20D63" w:rsidRPr="00935EC4">
        <w:rPr>
          <w:rFonts w:ascii="Garamond" w:eastAsia="MS Mincho" w:hAnsi="Garamond" w:cs="Times New Roman"/>
          <w:color w:val="000000"/>
          <w:spacing w:val="-2"/>
          <w:sz w:val="24"/>
          <w:szCs w:val="24"/>
        </w:rPr>
        <w:t xml:space="preserve"> </w:t>
      </w:r>
      <w:r w:rsidRPr="00935EC4">
        <w:rPr>
          <w:rFonts w:ascii="Garamond" w:eastAsia="MS Mincho" w:hAnsi="Garamond" w:cs="Times New Roman"/>
          <w:color w:val="000000"/>
          <w:spacing w:val="-2"/>
          <w:sz w:val="24"/>
          <w:szCs w:val="24"/>
        </w:rPr>
        <w:t>Aderimi i shteteve anëtare në Aktet e Bashkimit do të njoftohet në përputhje me nenin 25.</w:t>
      </w:r>
    </w:p>
    <w:p w14:paraId="61F5F08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331A6D13"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25</w:t>
      </w:r>
    </w:p>
    <w:p w14:paraId="17D7448D"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Njoftimi i ratifikimeve, pranimit, miratimit dhe aderimit në Aktet e Bashkimit</w:t>
      </w:r>
    </w:p>
    <w:p w14:paraId="386D961D"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5F24958C" w14:textId="6478CD9A" w:rsidR="00041BD0" w:rsidRPr="00935EC4"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935EC4">
        <w:rPr>
          <w:rFonts w:ascii="Garamond" w:eastAsia="MS Mincho" w:hAnsi="Garamond" w:cs="Times New Roman"/>
          <w:sz w:val="24"/>
          <w:szCs w:val="24"/>
        </w:rPr>
        <w:t>1.</w:t>
      </w:r>
      <w:r w:rsidR="00C20D63" w:rsidRPr="00935EC4">
        <w:rPr>
          <w:rFonts w:ascii="Garamond" w:eastAsia="MS Mincho" w:hAnsi="Garamond" w:cs="Times New Roman"/>
          <w:sz w:val="24"/>
          <w:szCs w:val="24"/>
        </w:rPr>
        <w:t xml:space="preserve"> </w:t>
      </w:r>
      <w:r w:rsidRPr="00935EC4">
        <w:rPr>
          <w:rFonts w:ascii="Garamond" w:eastAsia="MS Mincho" w:hAnsi="Garamond" w:cs="Times New Roman"/>
          <w:sz w:val="24"/>
          <w:szCs w:val="24"/>
        </w:rPr>
        <w:t xml:space="preserve">Instrumentet e ratifikimit, pranimit, miratimit dhe aderimit në Aktet e Bashkimit do të depozitohen në afatin më të shkurtër pranë </w:t>
      </w:r>
      <w:r w:rsidR="00935EC4" w:rsidRPr="00935EC4">
        <w:rPr>
          <w:rFonts w:ascii="Garamond" w:eastAsia="MS Mincho" w:hAnsi="Garamond" w:cs="Times New Roman"/>
          <w:sz w:val="24"/>
          <w:szCs w:val="24"/>
        </w:rPr>
        <w:t xml:space="preserve">drejtorit të përgjithshëm </w:t>
      </w:r>
      <w:r w:rsidRPr="00935EC4">
        <w:rPr>
          <w:rFonts w:ascii="Garamond" w:eastAsia="MS Mincho" w:hAnsi="Garamond" w:cs="Times New Roman"/>
          <w:sz w:val="24"/>
          <w:szCs w:val="24"/>
        </w:rPr>
        <w:t>të Byrosë Ndërkombëtare cila do të njoftojë qeveritë e shteteve anëtare për këto depozitime.</w:t>
      </w:r>
    </w:p>
    <w:p w14:paraId="198A12D9" w14:textId="77777777" w:rsidR="00041BD0" w:rsidRPr="00935EC4"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101D364" w14:textId="71E2373B"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26</w:t>
      </w:r>
    </w:p>
    <w:p w14:paraId="1E1784E3"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Denoncimi i Marrëveshjeve të Bashkimit</w:t>
      </w:r>
    </w:p>
    <w:p w14:paraId="0751BEFA" w14:textId="77777777" w:rsidR="00614109" w:rsidRPr="000870FA" w:rsidRDefault="00614109"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66182D5F" w14:textId="77777777" w:rsidR="00041BD0" w:rsidRPr="00935EC4"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935EC4">
        <w:rPr>
          <w:rFonts w:ascii="Garamond" w:eastAsia="MS Mincho" w:hAnsi="Garamond" w:cs="Times New Roman"/>
          <w:sz w:val="24"/>
          <w:szCs w:val="24"/>
        </w:rPr>
        <w:t>1. Çdo shtet anëtar mund të vendosë për të pushuar pjesëmarrjen në një ose disa Marrëveshje të Bashkimit, subjekt në analogji me kushtet e përcaktuara në nenin 13.</w:t>
      </w:r>
    </w:p>
    <w:p w14:paraId="48918A53"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127472D0" w14:textId="4076C1C8" w:rsidR="00041BD0" w:rsidRPr="00B2534C" w:rsidRDefault="00B2534C"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lastRenderedPageBreak/>
        <w:t>KAPITULLI III</w:t>
      </w:r>
    </w:p>
    <w:p w14:paraId="1865552E" w14:textId="1F8036B2" w:rsidR="00041BD0" w:rsidRPr="00B2534C" w:rsidRDefault="00B2534C"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AMENDIMET E AKTEVE TË BASHKIMIT</w:t>
      </w:r>
    </w:p>
    <w:p w14:paraId="0281815C" w14:textId="77777777" w:rsidR="00041BD0" w:rsidRPr="000870FA" w:rsidRDefault="00041BD0" w:rsidP="00614109">
      <w:pPr>
        <w:tabs>
          <w:tab w:val="left" w:pos="720"/>
          <w:tab w:val="left" w:pos="1418"/>
        </w:tabs>
        <w:spacing w:after="0" w:line="240" w:lineRule="auto"/>
        <w:ind w:left="720" w:firstLine="284"/>
        <w:jc w:val="center"/>
        <w:rPr>
          <w:rFonts w:ascii="Garamond" w:eastAsia="MS Mincho" w:hAnsi="Garamond" w:cs="Times New Roman"/>
          <w:sz w:val="24"/>
          <w:szCs w:val="24"/>
        </w:rPr>
      </w:pPr>
    </w:p>
    <w:p w14:paraId="3D4C4A03"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27</w:t>
      </w:r>
    </w:p>
    <w:p w14:paraId="32C039A6"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Paraqitja e propozimeve</w:t>
      </w:r>
    </w:p>
    <w:p w14:paraId="137056A5" w14:textId="77777777" w:rsidR="00041BD0" w:rsidRPr="000870FA" w:rsidRDefault="00041BD0" w:rsidP="00614109">
      <w:pPr>
        <w:tabs>
          <w:tab w:val="left" w:pos="720"/>
          <w:tab w:val="left" w:pos="1418"/>
        </w:tabs>
        <w:spacing w:after="0" w:line="240" w:lineRule="auto"/>
        <w:ind w:left="720" w:firstLine="284"/>
        <w:jc w:val="center"/>
        <w:rPr>
          <w:rFonts w:ascii="Garamond" w:eastAsia="MS Mincho" w:hAnsi="Garamond" w:cs="Times New Roman"/>
          <w:sz w:val="24"/>
          <w:szCs w:val="24"/>
        </w:rPr>
      </w:pPr>
    </w:p>
    <w:p w14:paraId="57B8BA67" w14:textId="29BACA0D"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1"/>
          <w:sz w:val="24"/>
          <w:szCs w:val="24"/>
        </w:rPr>
      </w:pPr>
      <w:r w:rsidRPr="000870FA">
        <w:rPr>
          <w:rFonts w:ascii="Garamond" w:eastAsia="MS Mincho" w:hAnsi="Garamond" w:cs="Times New Roman"/>
          <w:color w:val="000000"/>
          <w:spacing w:val="-2"/>
          <w:sz w:val="24"/>
          <w:szCs w:val="24"/>
        </w:rPr>
        <w:t xml:space="preserve">1. Një shtet anëtar ka të drejtë të paraqesë, në Kongres ose midis </w:t>
      </w:r>
      <w:r w:rsidR="00B95FE9">
        <w:rPr>
          <w:rFonts w:ascii="Garamond" w:eastAsia="MS Mincho" w:hAnsi="Garamond" w:cs="Times New Roman"/>
          <w:color w:val="000000"/>
          <w:spacing w:val="-2"/>
          <w:sz w:val="24"/>
          <w:szCs w:val="24"/>
        </w:rPr>
        <w:t>k</w:t>
      </w:r>
      <w:r w:rsidRPr="000870FA">
        <w:rPr>
          <w:rFonts w:ascii="Garamond" w:eastAsia="MS Mincho" w:hAnsi="Garamond" w:cs="Times New Roman"/>
          <w:color w:val="000000"/>
          <w:spacing w:val="-2"/>
          <w:sz w:val="24"/>
          <w:szCs w:val="24"/>
        </w:rPr>
        <w:t>ongreseve, propozime në lidhje me Aktet e Bashkimit në të cilin ai është palë</w:t>
      </w:r>
      <w:r w:rsidRPr="000870FA">
        <w:rPr>
          <w:rFonts w:ascii="Garamond" w:eastAsia="MS Mincho" w:hAnsi="Garamond" w:cs="Times New Roman"/>
          <w:color w:val="000000"/>
          <w:spacing w:val="-1"/>
          <w:sz w:val="24"/>
          <w:szCs w:val="24"/>
        </w:rPr>
        <w:t xml:space="preserve">. </w:t>
      </w:r>
    </w:p>
    <w:p w14:paraId="64D3DFAD" w14:textId="22054C2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 xml:space="preserve">2. Megjithatë, propozimet në lidhje me Kushtetutën dhe </w:t>
      </w:r>
      <w:r w:rsidR="000C7973" w:rsidRPr="000870FA">
        <w:rPr>
          <w:rFonts w:ascii="Garamond" w:eastAsia="MS Mincho" w:hAnsi="Garamond" w:cs="Times New Roman"/>
          <w:color w:val="000000"/>
          <w:spacing w:val="-2"/>
          <w:sz w:val="24"/>
          <w:szCs w:val="24"/>
        </w:rPr>
        <w:t xml:space="preserve">rregulloret e përgjithshme </w:t>
      </w:r>
      <w:r w:rsidRPr="000870FA">
        <w:rPr>
          <w:rFonts w:ascii="Garamond" w:eastAsia="MS Mincho" w:hAnsi="Garamond" w:cs="Times New Roman"/>
          <w:color w:val="000000"/>
          <w:spacing w:val="-2"/>
          <w:sz w:val="24"/>
          <w:szCs w:val="24"/>
        </w:rPr>
        <w:t>mund të paraqiten vetëm në Kongres.</w:t>
      </w:r>
    </w:p>
    <w:p w14:paraId="2F38DD05" w14:textId="17D17FB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w w:val="102"/>
          <w:sz w:val="24"/>
          <w:szCs w:val="24"/>
        </w:rPr>
      </w:pPr>
      <w:r w:rsidRPr="000870FA">
        <w:rPr>
          <w:rFonts w:ascii="Garamond" w:eastAsia="MS Mincho" w:hAnsi="Garamond" w:cs="Times New Roman"/>
          <w:color w:val="000000"/>
          <w:spacing w:val="-2"/>
          <w:sz w:val="24"/>
          <w:szCs w:val="24"/>
        </w:rPr>
        <w:t xml:space="preserve">3. </w:t>
      </w:r>
      <w:r w:rsidRPr="000870FA">
        <w:rPr>
          <w:rFonts w:ascii="Garamond" w:eastAsia="MS Mincho" w:hAnsi="Garamond" w:cs="Times New Roman"/>
          <w:color w:val="000000"/>
          <w:w w:val="102"/>
          <w:sz w:val="24"/>
          <w:szCs w:val="24"/>
        </w:rPr>
        <w:t xml:space="preserve">Për më tepër, propozimet në lidhje me </w:t>
      </w:r>
      <w:r w:rsidR="000C7973" w:rsidRPr="000870FA">
        <w:rPr>
          <w:rFonts w:ascii="Garamond" w:eastAsia="MS Mincho" w:hAnsi="Garamond" w:cs="Times New Roman"/>
          <w:color w:val="000000"/>
          <w:w w:val="102"/>
          <w:sz w:val="24"/>
          <w:szCs w:val="24"/>
        </w:rPr>
        <w:t xml:space="preserve">rregulloret </w:t>
      </w:r>
      <w:r w:rsidRPr="000870FA">
        <w:rPr>
          <w:rFonts w:ascii="Garamond" w:eastAsia="MS Mincho" w:hAnsi="Garamond" w:cs="Times New Roman"/>
          <w:color w:val="000000"/>
          <w:w w:val="102"/>
          <w:sz w:val="24"/>
          <w:szCs w:val="24"/>
        </w:rPr>
        <w:t xml:space="preserve">duhet </w:t>
      </w:r>
      <w:r w:rsidRPr="000870FA">
        <w:rPr>
          <w:rFonts w:ascii="Garamond" w:eastAsia="MS Mincho" w:hAnsi="Garamond" w:cs="Times New Roman"/>
          <w:b/>
          <w:color w:val="000000"/>
          <w:w w:val="102"/>
          <w:sz w:val="24"/>
          <w:szCs w:val="24"/>
        </w:rPr>
        <w:t>të paraqiten</w:t>
      </w:r>
      <w:r w:rsidRPr="000870FA">
        <w:rPr>
          <w:rFonts w:ascii="Garamond" w:eastAsia="MS Mincho" w:hAnsi="Garamond" w:cs="Times New Roman"/>
          <w:color w:val="000000"/>
          <w:w w:val="102"/>
          <w:sz w:val="24"/>
          <w:szCs w:val="24"/>
        </w:rPr>
        <w:t xml:space="preserve"> në Këshillin e Operacioneve Postare, </w:t>
      </w:r>
      <w:r w:rsidRPr="000870FA">
        <w:rPr>
          <w:rFonts w:ascii="Garamond" w:eastAsia="MS Mincho" w:hAnsi="Garamond" w:cs="Times New Roman"/>
          <w:b/>
          <w:color w:val="000000"/>
          <w:w w:val="102"/>
          <w:sz w:val="24"/>
          <w:szCs w:val="24"/>
        </w:rPr>
        <w:t>nëpërmjet ndërmjetësit</w:t>
      </w:r>
      <w:r w:rsidRPr="000870FA">
        <w:rPr>
          <w:rFonts w:ascii="Garamond" w:eastAsia="MS Mincho" w:hAnsi="Garamond" w:cs="Times New Roman"/>
          <w:color w:val="000000"/>
          <w:w w:val="102"/>
          <w:sz w:val="24"/>
          <w:szCs w:val="24"/>
        </w:rPr>
        <w:t xml:space="preserve"> të </w:t>
      </w:r>
      <w:r w:rsidRPr="000870FA">
        <w:rPr>
          <w:rFonts w:ascii="Garamond" w:eastAsia="MS Mincho" w:hAnsi="Garamond" w:cs="Times New Roman"/>
          <w:b/>
          <w:color w:val="000000"/>
          <w:w w:val="102"/>
          <w:sz w:val="24"/>
          <w:szCs w:val="24"/>
        </w:rPr>
        <w:t>Byrosë</w:t>
      </w:r>
      <w:r w:rsidRPr="000870FA">
        <w:rPr>
          <w:rFonts w:ascii="Garamond" w:eastAsia="MS Mincho" w:hAnsi="Garamond" w:cs="Times New Roman"/>
          <w:color w:val="000000"/>
          <w:w w:val="102"/>
          <w:sz w:val="24"/>
          <w:szCs w:val="24"/>
        </w:rPr>
        <w:t xml:space="preserve"> Ndërkombëtare</w:t>
      </w:r>
      <w:r w:rsidR="000C7973">
        <w:rPr>
          <w:rFonts w:ascii="Garamond" w:eastAsia="MS Mincho" w:hAnsi="Garamond" w:cs="Times New Roman"/>
          <w:color w:val="000000"/>
          <w:w w:val="102"/>
          <w:sz w:val="24"/>
          <w:szCs w:val="24"/>
        </w:rPr>
        <w:t>.</w:t>
      </w:r>
    </w:p>
    <w:p w14:paraId="3383D53F"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3988FDA"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28</w:t>
      </w:r>
    </w:p>
    <w:p w14:paraId="6ED38059"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Amendimi i Kushtetutës</w:t>
      </w:r>
    </w:p>
    <w:p w14:paraId="42EFD496" w14:textId="77777777" w:rsidR="00041BD0" w:rsidRPr="000870FA" w:rsidRDefault="00041BD0" w:rsidP="00614109">
      <w:pPr>
        <w:tabs>
          <w:tab w:val="left" w:pos="720"/>
          <w:tab w:val="left" w:pos="1418"/>
        </w:tabs>
        <w:spacing w:after="0" w:line="240" w:lineRule="auto"/>
        <w:ind w:left="720" w:firstLine="284"/>
        <w:jc w:val="center"/>
        <w:rPr>
          <w:rFonts w:ascii="Garamond" w:eastAsia="MS Mincho" w:hAnsi="Garamond" w:cs="Times New Roman"/>
          <w:b/>
          <w:sz w:val="24"/>
          <w:szCs w:val="24"/>
        </w:rPr>
      </w:pPr>
    </w:p>
    <w:p w14:paraId="05BB5AE2" w14:textId="2550934F"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Për miratimin e propozimeve të paraqitura në Kongres dhe që lidhen me këtë Kushtetutë, është i nevojshëm miratimi nga dy të tretat e shteteve anëtare të Bashkimit, që kanë të drejtën e votës.</w:t>
      </w:r>
    </w:p>
    <w:p w14:paraId="7F9A4226" w14:textId="3DDD489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2.</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Amendimet e </w:t>
      </w:r>
      <w:r w:rsidRPr="000870FA">
        <w:rPr>
          <w:rFonts w:ascii="Garamond" w:eastAsia="MS Mincho" w:hAnsi="Garamond" w:cs="Times New Roman"/>
          <w:b/>
          <w:sz w:val="24"/>
          <w:szCs w:val="24"/>
        </w:rPr>
        <w:t>Kushtetutës</w:t>
      </w:r>
      <w:r w:rsidRPr="000870FA">
        <w:rPr>
          <w:rFonts w:ascii="Garamond" w:eastAsia="MS Mincho" w:hAnsi="Garamond" w:cs="Times New Roman"/>
          <w:sz w:val="24"/>
          <w:szCs w:val="24"/>
        </w:rPr>
        <w:t xml:space="preserve"> të miratuara nga një Kongres do të jenë objekt i një protokolli shtesë dhe </w:t>
      </w:r>
      <w:r w:rsidRPr="000870FA">
        <w:rPr>
          <w:rFonts w:ascii="Garamond" w:eastAsia="MS Mincho" w:hAnsi="Garamond" w:cs="Times New Roman"/>
          <w:b/>
          <w:sz w:val="24"/>
          <w:szCs w:val="24"/>
        </w:rPr>
        <w:t>do të hyjnë në fuqi</w:t>
      </w:r>
      <w:r w:rsidRPr="000870FA">
        <w:rPr>
          <w:rFonts w:ascii="Garamond" w:eastAsia="MS Mincho" w:hAnsi="Garamond" w:cs="Times New Roman"/>
          <w:sz w:val="24"/>
          <w:szCs w:val="24"/>
        </w:rPr>
        <w:t xml:space="preserve"> </w:t>
      </w:r>
      <w:r w:rsidRPr="000870FA">
        <w:rPr>
          <w:rFonts w:ascii="Garamond" w:eastAsia="MS Mincho" w:hAnsi="Garamond" w:cs="Times New Roman"/>
          <w:b/>
          <w:sz w:val="24"/>
          <w:szCs w:val="24"/>
        </w:rPr>
        <w:t>në datën e specifikuar këtu, siç është vendosur nga</w:t>
      </w:r>
      <w:r w:rsidRPr="000870FA">
        <w:rPr>
          <w:rFonts w:ascii="Garamond" w:eastAsia="MS Mincho" w:hAnsi="Garamond" w:cs="Times New Roman"/>
          <w:sz w:val="24"/>
          <w:szCs w:val="24"/>
        </w:rPr>
        <w:t xml:space="preserve"> i njëjti Kongres. </w:t>
      </w:r>
      <w:r w:rsidRPr="000870FA">
        <w:rPr>
          <w:rFonts w:ascii="Garamond" w:eastAsia="MS Mincho" w:hAnsi="Garamond" w:cs="Times New Roman"/>
          <w:b/>
          <w:sz w:val="24"/>
          <w:szCs w:val="24"/>
        </w:rPr>
        <w:t xml:space="preserve">Pa cenuar karakterin detyrues të Kushtetutës siç parashikohet në nenin 21.1, amendimet në fjalë </w:t>
      </w:r>
      <w:r w:rsidRPr="000870FA">
        <w:rPr>
          <w:rFonts w:ascii="Garamond" w:eastAsia="MS Mincho" w:hAnsi="Garamond" w:cs="Times New Roman"/>
          <w:sz w:val="24"/>
          <w:szCs w:val="24"/>
        </w:rPr>
        <w:t xml:space="preserve">do të ratifikohen, </w:t>
      </w:r>
      <w:r w:rsidRPr="000870FA">
        <w:rPr>
          <w:rFonts w:ascii="Garamond" w:eastAsia="MS Mincho" w:hAnsi="Garamond" w:cs="Times New Roman"/>
          <w:b/>
          <w:sz w:val="24"/>
          <w:szCs w:val="24"/>
        </w:rPr>
        <w:t>miratohen, pranohen ose aderohen</w:t>
      </w:r>
      <w:r w:rsidRPr="000870FA">
        <w:rPr>
          <w:rFonts w:ascii="Garamond" w:eastAsia="MS Mincho" w:hAnsi="Garamond" w:cs="Times New Roman"/>
          <w:sz w:val="24"/>
          <w:szCs w:val="24"/>
        </w:rPr>
        <w:t xml:space="preserve"> sa më shpejt të jetë e mundur nga shtetet anëtare.</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 xml:space="preserve">Instrumentet e këtij ratifikimi, </w:t>
      </w:r>
      <w:r w:rsidRPr="000870FA">
        <w:rPr>
          <w:rFonts w:ascii="Garamond" w:eastAsia="MS Mincho" w:hAnsi="Garamond" w:cs="Times New Roman"/>
          <w:b/>
          <w:sz w:val="24"/>
          <w:szCs w:val="24"/>
        </w:rPr>
        <w:t xml:space="preserve">miratimi, pranimi apo aderimi </w:t>
      </w:r>
      <w:r w:rsidRPr="000870FA">
        <w:rPr>
          <w:rFonts w:ascii="Garamond" w:eastAsia="MS Mincho" w:hAnsi="Garamond" w:cs="Times New Roman"/>
          <w:sz w:val="24"/>
          <w:szCs w:val="24"/>
        </w:rPr>
        <w:t xml:space="preserve">do të trajtohen në përputhje me procedurën e përcaktuar në nenin </w:t>
      </w:r>
      <w:r w:rsidRPr="000870FA">
        <w:rPr>
          <w:rFonts w:ascii="Garamond" w:eastAsia="MS Mincho" w:hAnsi="Garamond" w:cs="Times New Roman"/>
          <w:b/>
          <w:sz w:val="24"/>
          <w:szCs w:val="24"/>
        </w:rPr>
        <w:t>25</w:t>
      </w:r>
      <w:r w:rsidR="00CB7582">
        <w:rPr>
          <w:rFonts w:ascii="Garamond" w:eastAsia="MS Mincho" w:hAnsi="Garamond" w:cs="Times New Roman"/>
          <w:b/>
          <w:sz w:val="24"/>
          <w:szCs w:val="24"/>
        </w:rPr>
        <w:t>.</w:t>
      </w:r>
    </w:p>
    <w:p w14:paraId="5BE8B8E5"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0A0A043C"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29</w:t>
      </w:r>
    </w:p>
    <w:p w14:paraId="3D511982" w14:textId="77777777" w:rsidR="00041BD0" w:rsidRPr="000870FA" w:rsidRDefault="00041BD0" w:rsidP="00614109">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Amendimi i Rregullores së përgjithshme, Konventës dhe Marrëveshjeve të Bashkimit</w:t>
      </w:r>
    </w:p>
    <w:p w14:paraId="6B4C7467" w14:textId="77777777" w:rsidR="00614109" w:rsidRPr="000870FA" w:rsidRDefault="00614109"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6F1A8E00"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 Rregullorja e përgjithshme, konventa dhe Marrëveshjet e Bashkimit do të përcaktojnë kushtet që duhet të përmbushen për miratimin e propozimeve në lidhje me to.</w:t>
      </w:r>
    </w:p>
    <w:p w14:paraId="68C67621" w14:textId="4A4416B2"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2. </w:t>
      </w:r>
      <w:r w:rsidRPr="000870FA">
        <w:rPr>
          <w:rFonts w:ascii="Garamond" w:eastAsia="MS Mincho" w:hAnsi="Garamond" w:cs="Times New Roman"/>
          <w:b/>
          <w:sz w:val="24"/>
          <w:szCs w:val="24"/>
        </w:rPr>
        <w:t xml:space="preserve">Amendimet e </w:t>
      </w:r>
      <w:r w:rsidR="008534EA" w:rsidRPr="008534EA">
        <w:rPr>
          <w:rFonts w:ascii="Garamond" w:eastAsia="MS Mincho" w:hAnsi="Garamond" w:cs="Times New Roman"/>
          <w:b/>
          <w:sz w:val="24"/>
          <w:szCs w:val="24"/>
        </w:rPr>
        <w:t>rregulloreve të përgjithshme</w:t>
      </w:r>
      <w:r w:rsidRPr="000870FA">
        <w:rPr>
          <w:rFonts w:ascii="Garamond" w:eastAsia="MS Mincho" w:hAnsi="Garamond" w:cs="Times New Roman"/>
          <w:b/>
          <w:sz w:val="24"/>
          <w:szCs w:val="24"/>
        </w:rPr>
        <w:t xml:space="preserve">, Konventës dhe </w:t>
      </w:r>
      <w:r w:rsidR="008534EA" w:rsidRPr="008534EA">
        <w:rPr>
          <w:rFonts w:ascii="Garamond" w:eastAsia="MS Mincho" w:hAnsi="Garamond" w:cs="Times New Roman"/>
          <w:b/>
          <w:sz w:val="24"/>
          <w:szCs w:val="24"/>
        </w:rPr>
        <w:t>marrëveshjeve</w:t>
      </w:r>
      <w:r w:rsidR="008534EA" w:rsidRPr="000870FA">
        <w:rPr>
          <w:rFonts w:ascii="Garamond" w:eastAsia="MS Mincho" w:hAnsi="Garamond" w:cs="Times New Roman"/>
          <w:b/>
          <w:sz w:val="24"/>
          <w:szCs w:val="24"/>
        </w:rPr>
        <w:t xml:space="preserve"> </w:t>
      </w:r>
      <w:r w:rsidRPr="000870FA">
        <w:rPr>
          <w:rFonts w:ascii="Garamond" w:eastAsia="MS Mincho" w:hAnsi="Garamond" w:cs="Times New Roman"/>
          <w:b/>
          <w:sz w:val="24"/>
          <w:szCs w:val="24"/>
        </w:rPr>
        <w:t xml:space="preserve">të Bashkimit do të formojnë objektin e protokollit shtesë dhe do të hyjnë në fuqi në datën e specifikuar këtu, të vendosur nga Kongresi. Pa cenuar karakterin detyrues së Akteve të sipërpërmendura të Bashkimit, siç parashikohet në nenin 21, amendimet në fjalë do të ratifikohen, miratohen, pranohen ose aderohen sa më shpejt të jetë e mundur nga shtetet anëtare. Këto instrumente të ratifikimit, miratimit apo aderimit do të trajtohen në përputhje me procedurën e përcaktuar në nenin 25. Kjo dispozitë do të zbatohet, </w:t>
      </w:r>
      <w:r w:rsidRPr="000870FA">
        <w:rPr>
          <w:rFonts w:ascii="Garamond" w:eastAsia="MS Mincho" w:hAnsi="Garamond" w:cs="Times New Roman"/>
          <w:b/>
          <w:i/>
          <w:sz w:val="24"/>
          <w:szCs w:val="24"/>
        </w:rPr>
        <w:t>mutatis mutandis</w:t>
      </w:r>
      <w:r w:rsidRPr="000870FA">
        <w:rPr>
          <w:rFonts w:ascii="Garamond" w:eastAsia="MS Mincho" w:hAnsi="Garamond" w:cs="Times New Roman"/>
          <w:b/>
          <w:sz w:val="24"/>
          <w:szCs w:val="24"/>
        </w:rPr>
        <w:t xml:space="preserve">, për çdo amendim të Konventës dhe Marrëveshjeve të Kongresit të miratuara ndërmjet </w:t>
      </w:r>
      <w:r w:rsidR="002F4648">
        <w:rPr>
          <w:rFonts w:ascii="Garamond" w:eastAsia="MS Mincho" w:hAnsi="Garamond" w:cs="Times New Roman"/>
          <w:b/>
          <w:sz w:val="24"/>
          <w:szCs w:val="24"/>
        </w:rPr>
        <w:t>k</w:t>
      </w:r>
      <w:r w:rsidRPr="000870FA">
        <w:rPr>
          <w:rFonts w:ascii="Garamond" w:eastAsia="MS Mincho" w:hAnsi="Garamond" w:cs="Times New Roman"/>
          <w:b/>
          <w:sz w:val="24"/>
          <w:szCs w:val="24"/>
        </w:rPr>
        <w:t>ongreseve</w:t>
      </w:r>
      <w:r w:rsidRPr="000870FA">
        <w:rPr>
          <w:rFonts w:ascii="Garamond" w:eastAsia="MS Mincho" w:hAnsi="Garamond" w:cs="Times New Roman"/>
          <w:sz w:val="24"/>
          <w:szCs w:val="24"/>
        </w:rPr>
        <w:t>.</w:t>
      </w:r>
    </w:p>
    <w:p w14:paraId="20AED1FE"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6DBAB65E" w14:textId="4F3B6720" w:rsidR="00041BD0" w:rsidRPr="00B2534C" w:rsidRDefault="00B2534C"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KAPITULLI IV</w:t>
      </w:r>
    </w:p>
    <w:p w14:paraId="2EF31DB9" w14:textId="76F6EAF2" w:rsidR="00041BD0" w:rsidRPr="00B2534C" w:rsidRDefault="00B2534C"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ZGJIDHJA E MOSMARRËVESHJEVE</w:t>
      </w:r>
    </w:p>
    <w:p w14:paraId="3FC81980" w14:textId="77777777" w:rsidR="00041BD0" w:rsidRPr="000870FA" w:rsidRDefault="00041BD0" w:rsidP="00F0692A">
      <w:pPr>
        <w:tabs>
          <w:tab w:val="left" w:pos="720"/>
          <w:tab w:val="left" w:pos="1418"/>
        </w:tabs>
        <w:spacing w:after="0" w:line="240" w:lineRule="auto"/>
        <w:ind w:left="720" w:firstLine="284"/>
        <w:jc w:val="center"/>
        <w:rPr>
          <w:rFonts w:ascii="Garamond" w:eastAsia="MS Mincho" w:hAnsi="Garamond" w:cs="Times New Roman"/>
          <w:sz w:val="24"/>
          <w:szCs w:val="24"/>
        </w:rPr>
      </w:pPr>
    </w:p>
    <w:p w14:paraId="7A870E6D" w14:textId="77777777" w:rsidR="00041BD0" w:rsidRPr="000870FA" w:rsidRDefault="00041BD0"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30</w:t>
      </w:r>
    </w:p>
    <w:p w14:paraId="2A415E04" w14:textId="77777777" w:rsidR="00041BD0" w:rsidRPr="000870FA" w:rsidRDefault="00041BD0" w:rsidP="00F0692A">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Arbitrazhi</w:t>
      </w:r>
    </w:p>
    <w:p w14:paraId="28C08104"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sz w:val="24"/>
          <w:szCs w:val="24"/>
        </w:rPr>
      </w:pPr>
    </w:p>
    <w:p w14:paraId="7C224DD1"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eastAsia="MS Mincho" w:hAnsi="Garamond" w:cs="Times New Roman"/>
          <w:color w:val="000000"/>
          <w:sz w:val="24"/>
          <w:szCs w:val="24"/>
        </w:rPr>
      </w:pPr>
      <w:r w:rsidRPr="000870FA">
        <w:rPr>
          <w:rFonts w:ascii="Garamond" w:eastAsia="MS Mincho" w:hAnsi="Garamond" w:cs="Times New Roman"/>
          <w:color w:val="000000"/>
          <w:sz w:val="24"/>
          <w:szCs w:val="24"/>
        </w:rPr>
        <w:t>1. Në rast të një mosmarrëveshje midis dy ose më shumë shteteve anëtare në lidhje me interpretimin e Akteve të Bashkimit ose përgjegjësitë e vendosura mbi shtet anëtar nga zbatimi i këtyre Akteve, çështja në fjalë do të zgjidhet me arbitrazh.</w:t>
      </w:r>
    </w:p>
    <w:p w14:paraId="4B10432F" w14:textId="77777777" w:rsidR="00041BD0" w:rsidRPr="000870FA" w:rsidRDefault="00041BD0" w:rsidP="00E85EEF">
      <w:pPr>
        <w:tabs>
          <w:tab w:val="left" w:pos="720"/>
          <w:tab w:val="left" w:pos="1418"/>
        </w:tabs>
        <w:spacing w:after="0" w:line="240" w:lineRule="auto"/>
        <w:ind w:left="720" w:firstLine="284"/>
        <w:jc w:val="both"/>
        <w:rPr>
          <w:rFonts w:ascii="Garamond" w:eastAsia="MS Mincho" w:hAnsi="Garamond" w:cs="Times New Roman"/>
          <w:sz w:val="24"/>
          <w:szCs w:val="24"/>
        </w:rPr>
      </w:pPr>
    </w:p>
    <w:p w14:paraId="49EE5071" w14:textId="77777777" w:rsidR="00041BD0" w:rsidRPr="00B2534C" w:rsidRDefault="00041BD0"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B2534C">
        <w:rPr>
          <w:rFonts w:ascii="Garamond" w:eastAsia="MS Mincho" w:hAnsi="Garamond" w:cs="Times New Roman"/>
          <w:sz w:val="24"/>
          <w:szCs w:val="24"/>
        </w:rPr>
        <w:t>Seksioni III</w:t>
      </w:r>
    </w:p>
    <w:p w14:paraId="5690EE3E" w14:textId="77777777" w:rsidR="00041BD0" w:rsidRPr="000870FA" w:rsidRDefault="00041BD0" w:rsidP="00F0692A">
      <w:pPr>
        <w:tabs>
          <w:tab w:val="left" w:pos="720"/>
          <w:tab w:val="left" w:pos="1418"/>
        </w:tabs>
        <w:spacing w:after="0" w:line="240" w:lineRule="auto"/>
        <w:ind w:firstLine="284"/>
        <w:jc w:val="center"/>
        <w:rPr>
          <w:rFonts w:ascii="Garamond" w:eastAsia="MS Mincho" w:hAnsi="Garamond" w:cs="Times New Roman"/>
          <w:b/>
          <w:sz w:val="24"/>
          <w:szCs w:val="24"/>
        </w:rPr>
      </w:pPr>
      <w:r w:rsidRPr="000870FA">
        <w:rPr>
          <w:rFonts w:ascii="Garamond" w:eastAsia="MS Mincho" w:hAnsi="Garamond" w:cs="Times New Roman"/>
          <w:b/>
          <w:sz w:val="24"/>
          <w:szCs w:val="24"/>
        </w:rPr>
        <w:t>Dispozita përfundimtare</w:t>
      </w:r>
    </w:p>
    <w:p w14:paraId="1110AFA5" w14:textId="77777777" w:rsidR="00041BD0" w:rsidRPr="000870FA" w:rsidRDefault="00041BD0" w:rsidP="00F0692A">
      <w:pPr>
        <w:tabs>
          <w:tab w:val="left" w:pos="720"/>
          <w:tab w:val="left" w:pos="1418"/>
        </w:tabs>
        <w:spacing w:after="0" w:line="240" w:lineRule="auto"/>
        <w:ind w:left="720" w:firstLine="284"/>
        <w:jc w:val="center"/>
        <w:rPr>
          <w:rFonts w:ascii="Garamond" w:eastAsia="MS Mincho" w:hAnsi="Garamond" w:cs="Times New Roman"/>
          <w:sz w:val="24"/>
          <w:szCs w:val="24"/>
        </w:rPr>
      </w:pPr>
    </w:p>
    <w:p w14:paraId="482F0EBA" w14:textId="77777777" w:rsidR="00041BD0" w:rsidRPr="000870FA" w:rsidRDefault="00041BD0"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sz w:val="24"/>
          <w:szCs w:val="24"/>
        </w:rPr>
        <w:t>Neni 31</w:t>
      </w:r>
    </w:p>
    <w:p w14:paraId="5054E1D7" w14:textId="77777777" w:rsidR="00041BD0" w:rsidRPr="000870FA" w:rsidRDefault="00041BD0" w:rsidP="00F0692A">
      <w:pPr>
        <w:tabs>
          <w:tab w:val="left" w:pos="720"/>
          <w:tab w:val="left" w:pos="1418"/>
        </w:tabs>
        <w:spacing w:after="0" w:line="240" w:lineRule="auto"/>
        <w:ind w:firstLine="284"/>
        <w:jc w:val="center"/>
        <w:rPr>
          <w:rFonts w:ascii="Garamond" w:eastAsia="MS Mincho" w:hAnsi="Garamond" w:cs="Times New Roman"/>
          <w:sz w:val="24"/>
          <w:szCs w:val="24"/>
        </w:rPr>
      </w:pPr>
      <w:r w:rsidRPr="000870FA">
        <w:rPr>
          <w:rFonts w:ascii="Garamond" w:eastAsia="MS Mincho" w:hAnsi="Garamond" w:cs="Times New Roman"/>
          <w:b/>
          <w:sz w:val="24"/>
          <w:szCs w:val="24"/>
        </w:rPr>
        <w:lastRenderedPageBreak/>
        <w:t>Hyrja në fuqi dhe kohëzgjatja e Kushtetutës</w:t>
      </w:r>
    </w:p>
    <w:p w14:paraId="6368E100" w14:textId="77777777"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p>
    <w:p w14:paraId="498CAC6B" w14:textId="5FA457F4"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1.</w:t>
      </w:r>
      <w:r w:rsidR="00C20D63">
        <w:rPr>
          <w:rFonts w:ascii="Garamond" w:eastAsia="MS Mincho" w:hAnsi="Garamond" w:cs="Times New Roman"/>
          <w:sz w:val="24"/>
          <w:szCs w:val="24"/>
        </w:rPr>
        <w:t xml:space="preserve"> </w:t>
      </w:r>
      <w:r w:rsidRPr="000870FA">
        <w:rPr>
          <w:rFonts w:ascii="Garamond" w:eastAsia="MS Mincho" w:hAnsi="Garamond" w:cs="Times New Roman"/>
          <w:sz w:val="24"/>
          <w:szCs w:val="24"/>
        </w:rPr>
        <w:t>Kjo Kushtetutë do të hyjë në fuqi duke filluar nga data 1 janar 1966 dhe do të jetë në fuqi për një kohë të papërcaktuar.</w:t>
      </w:r>
    </w:p>
    <w:p w14:paraId="34BF6288" w14:textId="4BF5E729" w:rsidR="00041BD0" w:rsidRPr="000870FA" w:rsidRDefault="00041BD0" w:rsidP="00E85EEF">
      <w:pPr>
        <w:widowControl w:val="0"/>
        <w:tabs>
          <w:tab w:val="left" w:pos="1134"/>
          <w:tab w:val="left" w:pos="1418"/>
        </w:tabs>
        <w:autoSpaceDE w:val="0"/>
        <w:autoSpaceDN w:val="0"/>
        <w:adjustRightInd w:val="0"/>
        <w:spacing w:after="0" w:line="240" w:lineRule="auto"/>
        <w:ind w:firstLine="284"/>
        <w:jc w:val="both"/>
        <w:rPr>
          <w:rFonts w:ascii="Garamond" w:eastAsia="MS Mincho" w:hAnsi="Garamond" w:cs="Times New Roman"/>
          <w:color w:val="000000"/>
          <w:sz w:val="24"/>
          <w:szCs w:val="24"/>
        </w:rPr>
      </w:pPr>
      <w:r w:rsidRPr="000870FA">
        <w:rPr>
          <w:rFonts w:ascii="Garamond" w:eastAsia="MS Mincho" w:hAnsi="Garamond" w:cs="Times New Roman"/>
          <w:color w:val="000000"/>
          <w:sz w:val="24"/>
          <w:szCs w:val="24"/>
        </w:rPr>
        <w:t>Në dëshmi të sa më sipër, të plotfuqishmit të qeverive të shteteve anëtare kanë nënshkruar këtë Kushtetutë, në një kopje të vetme origjinale e cila do të depozitohet në arkivat e Qeverisë së shtetit në të cilin është vendosur selia e Bashkimit. Një kopje e tij do t</w:t>
      </w:r>
      <w:r w:rsidR="00051EA2">
        <w:rPr>
          <w:rFonts w:ascii="Garamond" w:eastAsia="MS Mincho" w:hAnsi="Garamond" w:cs="Times New Roman"/>
          <w:color w:val="000000"/>
          <w:sz w:val="24"/>
          <w:szCs w:val="24"/>
        </w:rPr>
        <w:t>’</w:t>
      </w:r>
      <w:r w:rsidRPr="000870FA">
        <w:rPr>
          <w:rFonts w:ascii="Garamond" w:eastAsia="MS Mincho" w:hAnsi="Garamond" w:cs="Times New Roman"/>
          <w:color w:val="000000"/>
          <w:sz w:val="24"/>
          <w:szCs w:val="24"/>
        </w:rPr>
        <w:t xml:space="preserve">i dërgohet </w:t>
      </w:r>
      <w:r w:rsidRPr="000870FA">
        <w:rPr>
          <w:rFonts w:ascii="Garamond" w:eastAsia="MS Mincho" w:hAnsi="Garamond" w:cs="Times New Roman"/>
          <w:b/>
          <w:color w:val="000000"/>
          <w:sz w:val="24"/>
          <w:szCs w:val="24"/>
        </w:rPr>
        <w:t>çdo shteti anëtar</w:t>
      </w:r>
      <w:r w:rsidRPr="000870FA">
        <w:rPr>
          <w:rFonts w:ascii="Garamond" w:eastAsia="MS Mincho" w:hAnsi="Garamond" w:cs="Times New Roman"/>
          <w:color w:val="000000"/>
          <w:sz w:val="24"/>
          <w:szCs w:val="24"/>
        </w:rPr>
        <w:t xml:space="preserve"> nga Byroja Ndërkombëtare e </w:t>
      </w:r>
      <w:r w:rsidRPr="000870FA">
        <w:rPr>
          <w:rFonts w:ascii="Garamond" w:eastAsia="MS Mincho" w:hAnsi="Garamond" w:cs="Times New Roman"/>
          <w:b/>
          <w:color w:val="000000"/>
          <w:sz w:val="24"/>
          <w:szCs w:val="24"/>
        </w:rPr>
        <w:t>Bashkimit.</w:t>
      </w:r>
    </w:p>
    <w:p w14:paraId="2D33D732"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eastAsia="MS Mincho" w:hAnsi="Garamond" w:cs="Times New Roman"/>
          <w:color w:val="000000"/>
          <w:spacing w:val="-1"/>
          <w:sz w:val="24"/>
          <w:szCs w:val="24"/>
        </w:rPr>
      </w:pPr>
    </w:p>
    <w:p w14:paraId="38D36032" w14:textId="6299F605" w:rsidR="00041BD0" w:rsidRPr="000870FA" w:rsidRDefault="00041BD0" w:rsidP="00E85EEF">
      <w:pPr>
        <w:widowControl w:val="0"/>
        <w:tabs>
          <w:tab w:val="left" w:pos="1418"/>
        </w:tabs>
        <w:autoSpaceDE w:val="0"/>
        <w:autoSpaceDN w:val="0"/>
        <w:adjustRightInd w:val="0"/>
        <w:spacing w:after="0" w:line="240" w:lineRule="auto"/>
        <w:ind w:firstLine="284"/>
        <w:jc w:val="both"/>
        <w:outlineLvl w:val="0"/>
        <w:rPr>
          <w:rFonts w:ascii="Garamond" w:eastAsia="MS Mincho" w:hAnsi="Garamond" w:cs="Times New Roman"/>
          <w:color w:val="000000"/>
          <w:spacing w:val="-2"/>
          <w:sz w:val="24"/>
          <w:szCs w:val="24"/>
        </w:rPr>
      </w:pPr>
      <w:r w:rsidRPr="000870FA">
        <w:rPr>
          <w:rFonts w:ascii="Garamond" w:eastAsia="MS Mincho" w:hAnsi="Garamond" w:cs="Times New Roman"/>
          <w:color w:val="000000"/>
          <w:spacing w:val="-2"/>
          <w:sz w:val="24"/>
          <w:szCs w:val="24"/>
        </w:rPr>
        <w:t>Bërë në Vjenë, 10 korrik 1964.</w:t>
      </w:r>
      <w:r w:rsidR="00CF0368">
        <w:rPr>
          <w:rFonts w:ascii="Garamond" w:eastAsia="MS Mincho" w:hAnsi="Garamond" w:cs="Times New Roman"/>
          <w:color w:val="000000"/>
          <w:spacing w:val="-2"/>
          <w:sz w:val="24"/>
          <w:szCs w:val="24"/>
        </w:rPr>
        <w:t xml:space="preserve">                                                       </w:t>
      </w:r>
    </w:p>
    <w:p w14:paraId="201E3F80"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eastAsia="Times New Roman" w:hAnsi="Garamond" w:cs="Times New Roman"/>
          <w:color w:val="000000"/>
          <w:spacing w:val="-1"/>
          <w:sz w:val="24"/>
          <w:szCs w:val="24"/>
        </w:rPr>
      </w:pPr>
    </w:p>
    <w:p w14:paraId="41A50589" w14:textId="77777777" w:rsidR="008F015D" w:rsidRPr="00E37477" w:rsidRDefault="008F015D" w:rsidP="00E85EEF">
      <w:pPr>
        <w:spacing w:after="0" w:line="240" w:lineRule="auto"/>
        <w:ind w:firstLine="284"/>
        <w:jc w:val="center"/>
        <w:rPr>
          <w:rFonts w:ascii="Garamond" w:hAnsi="Garamond" w:cs="Times New Roman"/>
          <w:sz w:val="24"/>
          <w:szCs w:val="24"/>
        </w:rPr>
      </w:pPr>
      <w:r w:rsidRPr="00E37477">
        <w:rPr>
          <w:rFonts w:ascii="Garamond" w:hAnsi="Garamond" w:cs="Times New Roman"/>
          <w:bCs/>
          <w:sz w:val="24"/>
          <w:szCs w:val="24"/>
        </w:rPr>
        <w:t>RREGULLORE E PËRGJITHSHME E BASHKIMIT TË PËRBOTSHËM POSTAR</w:t>
      </w:r>
      <w:r w:rsidRPr="00E37477">
        <w:rPr>
          <w:rFonts w:ascii="Garamond" w:hAnsi="Garamond" w:cs="Times New Roman"/>
          <w:sz w:val="24"/>
          <w:szCs w:val="24"/>
        </w:rPr>
        <w:cr/>
      </w:r>
    </w:p>
    <w:p w14:paraId="11276FE6" w14:textId="77777777" w:rsidR="00041BD0" w:rsidRPr="00666051" w:rsidRDefault="00041BD0" w:rsidP="00E85EEF">
      <w:pPr>
        <w:tabs>
          <w:tab w:val="left" w:pos="1440"/>
        </w:tabs>
        <w:autoSpaceDE w:val="0"/>
        <w:autoSpaceDN w:val="0"/>
        <w:adjustRightInd w:val="0"/>
        <w:spacing w:after="0" w:line="240" w:lineRule="auto"/>
        <w:ind w:left="720" w:firstLine="284"/>
        <w:jc w:val="center"/>
        <w:rPr>
          <w:rFonts w:ascii="Garamond" w:hAnsi="Garamond" w:cs="Times New Roman"/>
          <w:b/>
          <w:bCs/>
          <w:i/>
          <w:sz w:val="24"/>
          <w:szCs w:val="24"/>
        </w:rPr>
      </w:pPr>
      <w:r w:rsidRPr="00E37477">
        <w:rPr>
          <w:rFonts w:ascii="Garamond" w:hAnsi="Garamond" w:cs="Times New Roman"/>
          <w:b/>
          <w:bCs/>
          <w:sz w:val="24"/>
          <w:szCs w:val="24"/>
        </w:rPr>
        <w:t xml:space="preserve">Rregullore e Përgjithshme </w:t>
      </w:r>
      <w:r w:rsidRPr="000870FA">
        <w:rPr>
          <w:rFonts w:ascii="Garamond" w:hAnsi="Garamond" w:cs="Times New Roman"/>
          <w:b/>
          <w:bCs/>
          <w:sz w:val="24"/>
          <w:szCs w:val="24"/>
        </w:rPr>
        <w:t>e Bashkimit të Përbotshëm Postar</w:t>
      </w:r>
      <w:r w:rsidRPr="000870FA">
        <w:rPr>
          <w:rFonts w:ascii="Garamond" w:hAnsi="Garamond" w:cs="Times New Roman"/>
          <w:b/>
          <w:sz w:val="24"/>
          <w:szCs w:val="24"/>
        </w:rPr>
        <w:cr/>
      </w:r>
      <w:r w:rsidRPr="00666051">
        <w:rPr>
          <w:rFonts w:ascii="Garamond" w:hAnsi="Garamond" w:cs="Times New Roman"/>
          <w:i/>
          <w:sz w:val="24"/>
          <w:szCs w:val="24"/>
        </w:rPr>
        <w:t xml:space="preserve">(Ndryshuar nga Protokolli Shtesë i Stambollit 2016, i Addis Ababa 2018 </w:t>
      </w:r>
      <w:r w:rsidRPr="00666051">
        <w:rPr>
          <w:rFonts w:ascii="Garamond" w:hAnsi="Garamond" w:cs="Times New Roman"/>
          <w:b/>
          <w:i/>
          <w:sz w:val="24"/>
          <w:szCs w:val="24"/>
        </w:rPr>
        <w:t>dhe Abidjan 2021</w:t>
      </w:r>
      <w:r w:rsidRPr="00666051">
        <w:rPr>
          <w:rStyle w:val="FootnoteReference"/>
          <w:rFonts w:ascii="Garamond" w:hAnsi="Garamond"/>
          <w:b/>
          <w:i/>
          <w:sz w:val="24"/>
          <w:szCs w:val="24"/>
        </w:rPr>
        <w:footnoteReference w:id="4"/>
      </w:r>
      <w:r w:rsidRPr="00666051">
        <w:rPr>
          <w:rFonts w:ascii="Garamond" w:hAnsi="Garamond" w:cs="Times New Roman"/>
          <w:b/>
          <w:i/>
          <w:sz w:val="24"/>
          <w:szCs w:val="24"/>
        </w:rPr>
        <w:t>)</w:t>
      </w:r>
    </w:p>
    <w:p w14:paraId="6416AC93"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p>
    <w:p w14:paraId="4B52A0CC" w14:textId="22002207"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b/>
          <w:color w:val="000000"/>
          <w:spacing w:val="-3"/>
          <w:sz w:val="24"/>
          <w:szCs w:val="24"/>
        </w:rPr>
        <w:t xml:space="preserve">Pasqyra e </w:t>
      </w:r>
      <w:r w:rsidR="00B2534C" w:rsidRPr="00844A90">
        <w:rPr>
          <w:rFonts w:ascii="Garamond" w:hAnsi="Garamond" w:cs="Times New Roman"/>
          <w:b/>
          <w:color w:val="000000"/>
          <w:spacing w:val="-3"/>
          <w:sz w:val="24"/>
          <w:szCs w:val="24"/>
        </w:rPr>
        <w:t>l</w:t>
      </w:r>
      <w:r w:rsidRPr="00844A90">
        <w:rPr>
          <w:rFonts w:ascii="Garamond" w:hAnsi="Garamond" w:cs="Times New Roman"/>
          <w:b/>
          <w:color w:val="000000"/>
          <w:spacing w:val="-3"/>
          <w:sz w:val="24"/>
          <w:szCs w:val="24"/>
        </w:rPr>
        <w:t>ëndës</w:t>
      </w:r>
    </w:p>
    <w:p w14:paraId="71C724B4" w14:textId="2D41147C"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Kapitulli I</w:t>
      </w:r>
      <w:r w:rsidR="002F4648"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Organizimi, funksionimi</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 xml:space="preserve">dhe funksionet e Kongresit, të Këshillit të </w:t>
      </w:r>
      <w:r w:rsidRPr="00844A90">
        <w:rPr>
          <w:rFonts w:ascii="Garamond" w:eastAsia="MS Mincho" w:hAnsi="Garamond" w:cs="Times New Roman"/>
          <w:color w:val="000000"/>
          <w:spacing w:val="-2"/>
          <w:sz w:val="24"/>
          <w:szCs w:val="24"/>
        </w:rPr>
        <w:t>Administrimit</w:t>
      </w:r>
      <w:r w:rsidRPr="00844A90">
        <w:rPr>
          <w:rFonts w:ascii="Garamond" w:hAnsi="Garamond" w:cs="Times New Roman"/>
          <w:color w:val="000000"/>
          <w:spacing w:val="-3"/>
          <w:sz w:val="24"/>
          <w:szCs w:val="24"/>
        </w:rPr>
        <w:t>, të Këshillit të Operacioneve Postare dhe Komitetit Konsultativ</w:t>
      </w:r>
    </w:p>
    <w:p w14:paraId="1BBFB24D" w14:textId="213A56FA"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Seksioni 1</w:t>
      </w:r>
      <w:r w:rsidR="002F4648"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Kongresi</w:t>
      </w:r>
    </w:p>
    <w:p w14:paraId="2427E880" w14:textId="77777777"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 xml:space="preserve">Neni </w:t>
      </w:r>
    </w:p>
    <w:p w14:paraId="2A0F36A4" w14:textId="2ECCE08F"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101</w:t>
      </w:r>
      <w:r w:rsidR="002F4648" w:rsidRPr="00844A90">
        <w:rPr>
          <w:rFonts w:ascii="Garamond" w:hAnsi="Garamond" w:cs="Times New Roman"/>
          <w:color w:val="000000"/>
          <w:spacing w:val="-3"/>
          <w:sz w:val="24"/>
          <w:szCs w:val="24"/>
        </w:rPr>
        <w:t>.</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 xml:space="preserve">Organizimi dhe mbledhja e Kongresit dhe </w:t>
      </w:r>
      <w:r w:rsidR="00B95FE9" w:rsidRPr="00844A90">
        <w:rPr>
          <w:rFonts w:ascii="Garamond" w:hAnsi="Garamond" w:cs="Times New Roman"/>
          <w:color w:val="000000"/>
          <w:spacing w:val="-3"/>
          <w:sz w:val="24"/>
          <w:szCs w:val="24"/>
        </w:rPr>
        <w:t>kongreset e jashtëzakonshme</w:t>
      </w:r>
    </w:p>
    <w:p w14:paraId="24AFF7A3" w14:textId="4468DB68"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102</w:t>
      </w:r>
      <w:r w:rsidR="002F4648" w:rsidRPr="00844A90">
        <w:rPr>
          <w:rFonts w:ascii="Garamond" w:hAnsi="Garamond" w:cs="Times New Roman"/>
          <w:color w:val="000000"/>
          <w:spacing w:val="-3"/>
          <w:sz w:val="24"/>
          <w:szCs w:val="24"/>
        </w:rPr>
        <w:t>.</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E drejta e votës n</w:t>
      </w:r>
      <w:r w:rsidR="002F4648" w:rsidRPr="00844A90">
        <w:rPr>
          <w:rFonts w:ascii="Garamond" w:hAnsi="Garamond" w:cs="Times New Roman"/>
          <w:color w:val="000000"/>
          <w:spacing w:val="-3"/>
          <w:sz w:val="24"/>
          <w:szCs w:val="24"/>
        </w:rPr>
        <w:t>ë</w:t>
      </w:r>
      <w:r w:rsidRPr="00844A90">
        <w:rPr>
          <w:rFonts w:ascii="Garamond" w:hAnsi="Garamond" w:cs="Times New Roman"/>
          <w:color w:val="000000"/>
          <w:spacing w:val="-3"/>
          <w:sz w:val="24"/>
          <w:szCs w:val="24"/>
        </w:rPr>
        <w:t xml:space="preserve"> Kongres</w:t>
      </w:r>
    </w:p>
    <w:p w14:paraId="0DBBFBB0" w14:textId="05B6097D"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103</w:t>
      </w:r>
      <w:r w:rsidR="002F4648" w:rsidRPr="00844A90">
        <w:rPr>
          <w:rFonts w:ascii="Garamond" w:hAnsi="Garamond" w:cs="Times New Roman"/>
          <w:color w:val="000000"/>
          <w:spacing w:val="-3"/>
          <w:sz w:val="24"/>
          <w:szCs w:val="24"/>
        </w:rPr>
        <w:t>.</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Funksionet e kongresit</w:t>
      </w:r>
    </w:p>
    <w:p w14:paraId="7FB34FBF" w14:textId="3396B8AF" w:rsidR="00041BD0" w:rsidRPr="00844A9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104</w:t>
      </w:r>
      <w:r w:rsidR="002F4648" w:rsidRPr="00844A90">
        <w:rPr>
          <w:rFonts w:ascii="Garamond" w:hAnsi="Garamond" w:cs="Times New Roman"/>
          <w:color w:val="000000"/>
          <w:spacing w:val="-3"/>
          <w:sz w:val="24"/>
          <w:szCs w:val="24"/>
        </w:rPr>
        <w:t>.</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Rregullat e Procedurës së Kongreseve</w:t>
      </w:r>
    </w:p>
    <w:p w14:paraId="1D075729" w14:textId="3837D4DC"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844A90">
        <w:rPr>
          <w:rFonts w:ascii="Garamond" w:hAnsi="Garamond" w:cs="Times New Roman"/>
          <w:color w:val="000000"/>
          <w:spacing w:val="-3"/>
          <w:sz w:val="24"/>
          <w:szCs w:val="24"/>
        </w:rPr>
        <w:t>105</w:t>
      </w:r>
      <w:r w:rsidR="002F4648" w:rsidRPr="00844A90">
        <w:rPr>
          <w:rFonts w:ascii="Garamond" w:hAnsi="Garamond" w:cs="Times New Roman"/>
          <w:color w:val="000000"/>
          <w:spacing w:val="-3"/>
          <w:sz w:val="24"/>
          <w:szCs w:val="24"/>
        </w:rPr>
        <w:t>.</w:t>
      </w:r>
      <w:r w:rsidR="00C20D63" w:rsidRPr="00844A90">
        <w:rPr>
          <w:rFonts w:ascii="Garamond" w:hAnsi="Garamond" w:cs="Times New Roman"/>
          <w:color w:val="000000"/>
          <w:spacing w:val="-3"/>
          <w:sz w:val="24"/>
          <w:szCs w:val="24"/>
        </w:rPr>
        <w:t xml:space="preserve"> </w:t>
      </w:r>
      <w:r w:rsidRPr="00844A90">
        <w:rPr>
          <w:rFonts w:ascii="Garamond" w:hAnsi="Garamond" w:cs="Times New Roman"/>
          <w:color w:val="000000"/>
          <w:spacing w:val="-3"/>
          <w:sz w:val="24"/>
          <w:szCs w:val="24"/>
        </w:rPr>
        <w:t>Vëzhguesit e organeve të Bashkimit.</w:t>
      </w:r>
    </w:p>
    <w:p w14:paraId="60FE1BC3" w14:textId="4CD5EC2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Seksioni 2</w:t>
      </w:r>
      <w:r w:rsidR="002F4648">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Këshilli i Administrimit (CA)</w:t>
      </w:r>
    </w:p>
    <w:p w14:paraId="0F7BECEC" w14:textId="45D2134C"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106</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Përbërja dhe funksionimi i Këshillit </w:t>
      </w:r>
      <w:r w:rsidRPr="000870FA">
        <w:rPr>
          <w:rFonts w:ascii="Garamond" w:eastAsia="MS Mincho" w:hAnsi="Garamond" w:cs="Times New Roman"/>
          <w:color w:val="000000"/>
          <w:spacing w:val="-2"/>
          <w:sz w:val="24"/>
          <w:szCs w:val="24"/>
        </w:rPr>
        <w:t>të Administrimit</w:t>
      </w:r>
      <w:r w:rsidRPr="000870FA">
        <w:rPr>
          <w:rFonts w:ascii="Garamond" w:hAnsi="Garamond" w:cs="Times New Roman"/>
          <w:color w:val="000000"/>
          <w:spacing w:val="-3"/>
          <w:sz w:val="24"/>
          <w:szCs w:val="24"/>
        </w:rPr>
        <w:t xml:space="preserve"> </w:t>
      </w:r>
    </w:p>
    <w:p w14:paraId="203CCE7C" w14:textId="7598D076"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107</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Funksionet e CA</w:t>
      </w:r>
      <w:r w:rsidR="002F4648">
        <w:rPr>
          <w:rFonts w:ascii="Garamond" w:hAnsi="Garamond" w:cs="Times New Roman"/>
          <w:color w:val="000000"/>
          <w:spacing w:val="-3"/>
          <w:sz w:val="24"/>
          <w:szCs w:val="24"/>
        </w:rPr>
        <w:t>-së</w:t>
      </w:r>
    </w:p>
    <w:p w14:paraId="57CA4017" w14:textId="644E0CED"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108</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Organizimi i sesioneve t</w:t>
      </w:r>
      <w:r w:rsidR="002F4648">
        <w:rPr>
          <w:rFonts w:ascii="Garamond" w:hAnsi="Garamond" w:cs="Times New Roman"/>
          <w:color w:val="000000"/>
          <w:spacing w:val="-3"/>
          <w:sz w:val="24"/>
          <w:szCs w:val="24"/>
        </w:rPr>
        <w:t>ë</w:t>
      </w:r>
      <w:r w:rsidRPr="000870FA">
        <w:rPr>
          <w:rFonts w:ascii="Garamond" w:hAnsi="Garamond" w:cs="Times New Roman"/>
          <w:color w:val="000000"/>
          <w:spacing w:val="-3"/>
          <w:sz w:val="24"/>
          <w:szCs w:val="24"/>
        </w:rPr>
        <w:t xml:space="preserve"> CA</w:t>
      </w:r>
      <w:r w:rsidR="002F4648">
        <w:rPr>
          <w:rFonts w:ascii="Garamond" w:hAnsi="Garamond" w:cs="Times New Roman"/>
          <w:color w:val="000000"/>
          <w:spacing w:val="-3"/>
          <w:sz w:val="24"/>
          <w:szCs w:val="24"/>
        </w:rPr>
        <w:t>-së</w:t>
      </w:r>
      <w:r w:rsidRPr="000870FA">
        <w:rPr>
          <w:rFonts w:ascii="Garamond" w:hAnsi="Garamond" w:cs="Times New Roman"/>
          <w:color w:val="000000"/>
          <w:spacing w:val="-3"/>
          <w:sz w:val="24"/>
          <w:szCs w:val="24"/>
        </w:rPr>
        <w:t xml:space="preserve"> </w:t>
      </w:r>
    </w:p>
    <w:p w14:paraId="0509926B" w14:textId="2152D1EA"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109</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Vëzhguesit</w:t>
      </w:r>
    </w:p>
    <w:p w14:paraId="5B42C11A" w14:textId="3E429E2D"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110</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Rimbursimi i shpenzimeve t</w:t>
      </w:r>
      <w:r w:rsidR="002F4648">
        <w:rPr>
          <w:rFonts w:ascii="Garamond" w:hAnsi="Garamond" w:cs="Times New Roman"/>
          <w:color w:val="000000"/>
          <w:spacing w:val="-3"/>
          <w:sz w:val="24"/>
          <w:szCs w:val="24"/>
        </w:rPr>
        <w:t>ë</w:t>
      </w:r>
      <w:r w:rsidRPr="000870FA">
        <w:rPr>
          <w:rFonts w:ascii="Garamond" w:hAnsi="Garamond" w:cs="Times New Roman"/>
          <w:color w:val="000000"/>
          <w:spacing w:val="-3"/>
          <w:sz w:val="24"/>
          <w:szCs w:val="24"/>
        </w:rPr>
        <w:t xml:space="preserve"> udhëtimit</w:t>
      </w:r>
    </w:p>
    <w:p w14:paraId="2AF6DF0F" w14:textId="0B1733AF" w:rsidR="00F0692A" w:rsidRPr="000870FA" w:rsidRDefault="00041BD0" w:rsidP="00F0692A">
      <w:pPr>
        <w:pStyle w:val="TEKSTIIII"/>
      </w:pPr>
      <w:r w:rsidRPr="000870FA">
        <w:t>111</w:t>
      </w:r>
      <w:r w:rsidR="002F4648">
        <w:t>.</w:t>
      </w:r>
      <w:r w:rsidRPr="000870FA">
        <w:t xml:space="preserve"> Informacion mbi aktivitetet e CA</w:t>
      </w:r>
      <w:r w:rsidR="002F4648">
        <w:rPr>
          <w:color w:val="000000"/>
          <w:spacing w:val="-3"/>
        </w:rPr>
        <w:t>-së</w:t>
      </w:r>
      <w:r w:rsidRPr="000870FA">
        <w:t xml:space="preserve"> </w:t>
      </w:r>
    </w:p>
    <w:p w14:paraId="09EDB526" w14:textId="4EA42B1F" w:rsidR="00041BD0" w:rsidRPr="000870FA" w:rsidRDefault="00041BD0" w:rsidP="002F4648">
      <w:pPr>
        <w:pStyle w:val="TEKSTIIII"/>
        <w:rPr>
          <w:color w:val="000000"/>
          <w:spacing w:val="-3"/>
        </w:rPr>
      </w:pPr>
      <w:r w:rsidRPr="000870FA">
        <w:t>Seksioni 3</w:t>
      </w:r>
      <w:r w:rsidR="002F4648">
        <w:t xml:space="preserve">. </w:t>
      </w:r>
      <w:r w:rsidRPr="000870FA">
        <w:rPr>
          <w:color w:val="000000"/>
          <w:spacing w:val="-3"/>
        </w:rPr>
        <w:t xml:space="preserve">Këshilli </w:t>
      </w:r>
      <w:r w:rsidR="00E74659">
        <w:rPr>
          <w:color w:val="000000"/>
          <w:spacing w:val="-3"/>
        </w:rPr>
        <w:t xml:space="preserve">i </w:t>
      </w:r>
      <w:r w:rsidRPr="000870FA">
        <w:rPr>
          <w:color w:val="000000"/>
          <w:spacing w:val="-3"/>
        </w:rPr>
        <w:t xml:space="preserve">Operacioneve Postare (POC) </w:t>
      </w:r>
    </w:p>
    <w:p w14:paraId="7F4B2886" w14:textId="1E953022"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112</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Përbërja dhe funksionimi i POC</w:t>
      </w:r>
      <w:r w:rsidR="002F4648">
        <w:rPr>
          <w:rFonts w:ascii="Garamond" w:hAnsi="Garamond" w:cs="Times New Roman"/>
          <w:color w:val="000000"/>
          <w:spacing w:val="-3"/>
          <w:sz w:val="24"/>
          <w:szCs w:val="24"/>
        </w:rPr>
        <w:t>-së</w:t>
      </w:r>
      <w:r w:rsidRPr="000870FA">
        <w:rPr>
          <w:rFonts w:ascii="Garamond" w:hAnsi="Garamond" w:cs="Times New Roman"/>
          <w:color w:val="000000"/>
          <w:spacing w:val="-3"/>
          <w:sz w:val="24"/>
          <w:szCs w:val="24"/>
        </w:rPr>
        <w:t xml:space="preserve"> </w:t>
      </w:r>
    </w:p>
    <w:p w14:paraId="015EA5F4" w14:textId="5C644544"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113</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Funksionet e POC</w:t>
      </w:r>
      <w:r w:rsidR="00FE2820">
        <w:rPr>
          <w:rFonts w:ascii="Garamond" w:hAnsi="Garamond" w:cs="Times New Roman"/>
          <w:color w:val="000000"/>
          <w:spacing w:val="-3"/>
          <w:sz w:val="24"/>
          <w:szCs w:val="24"/>
        </w:rPr>
        <w:t>-së</w:t>
      </w:r>
    </w:p>
    <w:p w14:paraId="27112C20" w14:textId="0DC23565"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114</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Organizimi i sesioneve t</w:t>
      </w:r>
      <w:r w:rsidR="002F4648">
        <w:rPr>
          <w:rFonts w:ascii="Garamond" w:hAnsi="Garamond" w:cs="Times New Roman"/>
          <w:color w:val="000000"/>
          <w:spacing w:val="-3"/>
          <w:sz w:val="24"/>
          <w:szCs w:val="24"/>
        </w:rPr>
        <w:t>ë</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POC</w:t>
      </w:r>
      <w:r w:rsidR="002F4648">
        <w:rPr>
          <w:rFonts w:ascii="Garamond" w:hAnsi="Garamond" w:cs="Times New Roman"/>
          <w:color w:val="000000"/>
          <w:spacing w:val="-3"/>
          <w:sz w:val="24"/>
          <w:szCs w:val="24"/>
        </w:rPr>
        <w:t>-së</w:t>
      </w:r>
      <w:r w:rsidRPr="000870FA">
        <w:rPr>
          <w:rFonts w:ascii="Garamond" w:hAnsi="Garamond" w:cs="Times New Roman"/>
          <w:color w:val="000000"/>
          <w:spacing w:val="-3"/>
          <w:sz w:val="24"/>
          <w:szCs w:val="24"/>
        </w:rPr>
        <w:t xml:space="preserve"> </w:t>
      </w:r>
    </w:p>
    <w:p w14:paraId="58D6A117" w14:textId="6E87288C"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115</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Vëzhguesit POC </w:t>
      </w:r>
    </w:p>
    <w:p w14:paraId="3CEED00D" w14:textId="2289B63A"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116</w:t>
      </w:r>
      <w:r w:rsidR="002F4648">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Rimbursimi i shpenzimeve t</w:t>
      </w:r>
      <w:r w:rsidR="002F4648">
        <w:rPr>
          <w:rFonts w:ascii="Garamond" w:hAnsi="Garamond" w:cs="Times New Roman"/>
          <w:color w:val="000000"/>
          <w:spacing w:val="-3"/>
          <w:sz w:val="24"/>
          <w:szCs w:val="24"/>
        </w:rPr>
        <w:t>ë</w:t>
      </w:r>
      <w:r w:rsidRPr="000870FA">
        <w:rPr>
          <w:rFonts w:ascii="Garamond" w:hAnsi="Garamond" w:cs="Times New Roman"/>
          <w:color w:val="000000"/>
          <w:spacing w:val="-3"/>
          <w:sz w:val="24"/>
          <w:szCs w:val="24"/>
        </w:rPr>
        <w:t xml:space="preserve"> udhëtimit </w:t>
      </w:r>
    </w:p>
    <w:p w14:paraId="30B0590B" w14:textId="439721AE"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117</w:t>
      </w:r>
      <w:r w:rsidR="00486F9C">
        <w:rPr>
          <w:rFonts w:ascii="Garamond" w:hAnsi="Garamond" w:cs="Times New Roman"/>
          <w:color w:val="000000"/>
          <w:spacing w:val="-3"/>
          <w:sz w:val="24"/>
          <w:szCs w:val="24"/>
        </w:rPr>
        <w:t>.</w:t>
      </w:r>
      <w:r w:rsidR="00C20D6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Informacion mbi aktivitete</w:t>
      </w:r>
      <w:r w:rsidR="00486F9C">
        <w:rPr>
          <w:rFonts w:ascii="Garamond" w:hAnsi="Garamond" w:cs="Times New Roman"/>
          <w:color w:val="000000"/>
          <w:spacing w:val="-3"/>
          <w:sz w:val="24"/>
          <w:szCs w:val="24"/>
        </w:rPr>
        <w:t>t</w:t>
      </w:r>
      <w:r w:rsidRPr="000870FA">
        <w:rPr>
          <w:rFonts w:ascii="Garamond" w:hAnsi="Garamond" w:cs="Times New Roman"/>
          <w:color w:val="000000"/>
          <w:spacing w:val="-3"/>
          <w:sz w:val="24"/>
          <w:szCs w:val="24"/>
        </w:rPr>
        <w:t xml:space="preserve"> POC</w:t>
      </w:r>
    </w:p>
    <w:p w14:paraId="7854B80F" w14:textId="18208732" w:rsidR="00041BD0" w:rsidRPr="002F4648" w:rsidRDefault="00041BD0" w:rsidP="00E85EEF">
      <w:pPr>
        <w:tabs>
          <w:tab w:val="left" w:pos="720"/>
        </w:tabs>
        <w:spacing w:after="0" w:line="240" w:lineRule="auto"/>
        <w:ind w:firstLine="284"/>
        <w:jc w:val="both"/>
        <w:rPr>
          <w:rFonts w:ascii="Garamond" w:hAnsi="Garamond" w:cs="Times New Roman"/>
          <w:sz w:val="24"/>
          <w:szCs w:val="24"/>
        </w:rPr>
      </w:pPr>
      <w:r w:rsidRPr="002F4648">
        <w:rPr>
          <w:rFonts w:ascii="Garamond" w:hAnsi="Garamond" w:cs="Times New Roman"/>
          <w:color w:val="000000"/>
          <w:spacing w:val="-3"/>
          <w:sz w:val="24"/>
          <w:szCs w:val="24"/>
        </w:rPr>
        <w:t>118</w:t>
      </w:r>
      <w:r w:rsidR="002F4648" w:rsidRPr="002F4648">
        <w:rPr>
          <w:rFonts w:ascii="Garamond" w:hAnsi="Garamond" w:cs="Times New Roman"/>
          <w:color w:val="000000"/>
          <w:spacing w:val="-3"/>
          <w:sz w:val="24"/>
          <w:szCs w:val="24"/>
        </w:rPr>
        <w:t>.</w:t>
      </w:r>
      <w:r w:rsidR="00C20D63" w:rsidRPr="002F4648">
        <w:rPr>
          <w:rFonts w:ascii="Garamond" w:hAnsi="Garamond" w:cs="Times New Roman"/>
          <w:color w:val="000000"/>
          <w:spacing w:val="-3"/>
          <w:sz w:val="24"/>
          <w:szCs w:val="24"/>
        </w:rPr>
        <w:t xml:space="preserve"> </w:t>
      </w:r>
      <w:r w:rsidRPr="002F4648">
        <w:rPr>
          <w:rFonts w:ascii="Garamond" w:hAnsi="Garamond" w:cs="Times New Roman"/>
          <w:sz w:val="24"/>
          <w:szCs w:val="24"/>
        </w:rPr>
        <w:t>Komiteti Koordinues për Organet e Përhershme të Bashkimit</w:t>
      </w:r>
    </w:p>
    <w:p w14:paraId="019CD109" w14:textId="39D95FE0" w:rsidR="00F0692A" w:rsidRPr="002F4648" w:rsidRDefault="00041BD0" w:rsidP="00F0692A">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2F4648">
        <w:rPr>
          <w:rFonts w:ascii="Garamond" w:hAnsi="Garamond" w:cs="Times New Roman"/>
          <w:color w:val="000000"/>
          <w:spacing w:val="-3"/>
          <w:sz w:val="24"/>
          <w:szCs w:val="24"/>
        </w:rPr>
        <w:t>Seksioni</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4</w:t>
      </w:r>
      <w:r w:rsidR="002F4648"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 xml:space="preserve">Komiteti Konsultativ (CC) </w:t>
      </w:r>
    </w:p>
    <w:p w14:paraId="780C05A8" w14:textId="633FD4D0" w:rsidR="00041BD0" w:rsidRPr="002F4648" w:rsidRDefault="00041BD0" w:rsidP="00F0692A">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2F4648">
        <w:rPr>
          <w:rFonts w:ascii="Garamond" w:hAnsi="Garamond" w:cs="Times New Roman"/>
          <w:color w:val="000000"/>
          <w:spacing w:val="-3"/>
          <w:sz w:val="24"/>
          <w:szCs w:val="24"/>
        </w:rPr>
        <w:t>119</w:t>
      </w:r>
      <w:r w:rsidR="002F4648" w:rsidRPr="002F4648">
        <w:rPr>
          <w:rFonts w:ascii="Garamond" w:hAnsi="Garamond" w:cs="Times New Roman"/>
          <w:color w:val="000000"/>
          <w:spacing w:val="-3"/>
          <w:sz w:val="24"/>
          <w:szCs w:val="24"/>
        </w:rPr>
        <w:t>.</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 xml:space="preserve">Qëllimi i CC-së </w:t>
      </w:r>
    </w:p>
    <w:p w14:paraId="0041F180" w14:textId="22D4117F" w:rsidR="00041BD0" w:rsidRPr="002F4648"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2F4648">
        <w:rPr>
          <w:rFonts w:ascii="Garamond" w:hAnsi="Garamond" w:cs="Times New Roman"/>
          <w:color w:val="000000"/>
          <w:spacing w:val="-3"/>
          <w:sz w:val="24"/>
          <w:szCs w:val="24"/>
        </w:rPr>
        <w:t>120</w:t>
      </w:r>
      <w:r w:rsidR="002F4648" w:rsidRPr="002F4648">
        <w:rPr>
          <w:rFonts w:ascii="Garamond" w:hAnsi="Garamond" w:cs="Times New Roman"/>
          <w:color w:val="000000"/>
          <w:spacing w:val="-3"/>
          <w:sz w:val="24"/>
          <w:szCs w:val="24"/>
        </w:rPr>
        <w:t>.</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 xml:space="preserve">Përbërja e CC-së </w:t>
      </w:r>
    </w:p>
    <w:p w14:paraId="7CDA7711" w14:textId="2FAF4582" w:rsidR="00041BD0" w:rsidRPr="002F4648"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2F4648">
        <w:rPr>
          <w:rFonts w:ascii="Garamond" w:hAnsi="Garamond" w:cs="Times New Roman"/>
          <w:color w:val="000000"/>
          <w:spacing w:val="-3"/>
          <w:sz w:val="24"/>
          <w:szCs w:val="24"/>
        </w:rPr>
        <w:t>121</w:t>
      </w:r>
      <w:r w:rsidR="002F4648" w:rsidRPr="002F4648">
        <w:rPr>
          <w:rFonts w:ascii="Garamond" w:hAnsi="Garamond" w:cs="Times New Roman"/>
          <w:color w:val="000000"/>
          <w:spacing w:val="-3"/>
          <w:sz w:val="24"/>
          <w:szCs w:val="24"/>
        </w:rPr>
        <w:t>.</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 xml:space="preserve">Anëtarësimi në CC </w:t>
      </w:r>
    </w:p>
    <w:p w14:paraId="6416B086" w14:textId="45CEA5F0" w:rsidR="00041BD0" w:rsidRPr="002F4648"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2F4648">
        <w:rPr>
          <w:rFonts w:ascii="Garamond" w:hAnsi="Garamond" w:cs="Times New Roman"/>
          <w:color w:val="000000"/>
          <w:spacing w:val="-3"/>
          <w:sz w:val="24"/>
          <w:szCs w:val="24"/>
        </w:rPr>
        <w:t>122</w:t>
      </w:r>
      <w:r w:rsidR="002F4648" w:rsidRPr="002F4648">
        <w:rPr>
          <w:rFonts w:ascii="Garamond" w:hAnsi="Garamond" w:cs="Times New Roman"/>
          <w:color w:val="000000"/>
          <w:spacing w:val="-3"/>
          <w:sz w:val="24"/>
          <w:szCs w:val="24"/>
        </w:rPr>
        <w:t>.</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Funksionet e</w:t>
      </w:r>
      <w:r w:rsidR="00C20D63" w:rsidRPr="002F4648">
        <w:rPr>
          <w:rFonts w:ascii="Garamond" w:hAnsi="Garamond" w:cs="Times New Roman"/>
          <w:color w:val="000000"/>
          <w:spacing w:val="-3"/>
          <w:sz w:val="24"/>
          <w:szCs w:val="24"/>
        </w:rPr>
        <w:t xml:space="preserve"> </w:t>
      </w:r>
      <w:r w:rsidRPr="002F4648">
        <w:rPr>
          <w:rFonts w:ascii="Garamond" w:hAnsi="Garamond" w:cs="Times New Roman"/>
          <w:color w:val="000000"/>
          <w:spacing w:val="-3"/>
          <w:sz w:val="24"/>
          <w:szCs w:val="24"/>
        </w:rPr>
        <w:t>CC-së</w:t>
      </w:r>
    </w:p>
    <w:p w14:paraId="557EFBBD" w14:textId="68B68741"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123</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Organizimi i CC-së</w:t>
      </w:r>
    </w:p>
    <w:p w14:paraId="038C738E" w14:textId="3D6FB3FC"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124</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Përfaqësues të Komitetit Konsultativ në Këshillin e Administrimit, në Këshillin e Operacioneve Postare dhe Kongres</w:t>
      </w:r>
    </w:p>
    <w:p w14:paraId="3E39C5A9" w14:textId="0158AF8E"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lastRenderedPageBreak/>
        <w:t>125</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Vëzhguesit e CC-së</w:t>
      </w:r>
    </w:p>
    <w:p w14:paraId="4960AB47" w14:textId="4253885E"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126</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Informacion mbi aktivitetet e CC-së</w:t>
      </w:r>
    </w:p>
    <w:p w14:paraId="7E698FA4" w14:textId="470B7EB7"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Kapitulli II</w:t>
      </w:r>
      <w:r w:rsidR="002F4648"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Byroja Ndërkombëtare </w:t>
      </w:r>
    </w:p>
    <w:p w14:paraId="6D64E966" w14:textId="43EE9800" w:rsidR="00F0692A" w:rsidRPr="00B30F50" w:rsidRDefault="00041BD0" w:rsidP="00F0692A">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Seksioni 1</w:t>
      </w:r>
      <w:r w:rsidR="002F4648"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2"/>
          <w:sz w:val="24"/>
          <w:szCs w:val="24"/>
        </w:rPr>
        <w:t xml:space="preserve">Zgjedhja e </w:t>
      </w:r>
      <w:r w:rsidR="002F4648" w:rsidRPr="00B30F50">
        <w:rPr>
          <w:rFonts w:ascii="Garamond" w:hAnsi="Garamond" w:cs="Times New Roman"/>
          <w:color w:val="000000"/>
          <w:spacing w:val="-2"/>
          <w:sz w:val="24"/>
          <w:szCs w:val="24"/>
        </w:rPr>
        <w:t xml:space="preserve">drejtorit të përgjithshëm dhe zëvendësdrejtorit të përgjithshëm </w:t>
      </w:r>
      <w:r w:rsidRPr="00B30F50">
        <w:rPr>
          <w:rFonts w:ascii="Garamond" w:hAnsi="Garamond" w:cs="Times New Roman"/>
          <w:color w:val="000000"/>
          <w:spacing w:val="-2"/>
          <w:sz w:val="24"/>
          <w:szCs w:val="24"/>
        </w:rPr>
        <w:t>të Byrosë Ndërkombëtare</w:t>
      </w:r>
    </w:p>
    <w:p w14:paraId="535AE318" w14:textId="6FB16B52" w:rsidR="00041BD0" w:rsidRPr="00B30F50" w:rsidRDefault="00041BD0" w:rsidP="00F0692A">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127</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2"/>
          <w:sz w:val="24"/>
          <w:szCs w:val="24"/>
        </w:rPr>
        <w:t xml:space="preserve">Zgjedhja e </w:t>
      </w:r>
      <w:r w:rsidR="008534EA" w:rsidRPr="00B30F50">
        <w:rPr>
          <w:rFonts w:ascii="Garamond" w:hAnsi="Garamond" w:cs="Times New Roman"/>
          <w:color w:val="000000"/>
          <w:spacing w:val="-2"/>
          <w:sz w:val="24"/>
          <w:szCs w:val="24"/>
        </w:rPr>
        <w:t xml:space="preserve">drejtorit të përgjithshëm dhe zëvendësdrejtorit të përgjithshëm </w:t>
      </w:r>
      <w:r w:rsidRPr="00B30F50">
        <w:rPr>
          <w:rFonts w:ascii="Garamond" w:hAnsi="Garamond" w:cs="Times New Roman"/>
          <w:color w:val="000000"/>
          <w:spacing w:val="-2"/>
          <w:sz w:val="24"/>
          <w:szCs w:val="24"/>
        </w:rPr>
        <w:t>të Byrosë Ndërkombëtare</w:t>
      </w:r>
    </w:p>
    <w:p w14:paraId="60C6DF11" w14:textId="4A1C1F01"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128</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2"/>
          <w:sz w:val="24"/>
          <w:szCs w:val="24"/>
        </w:rPr>
        <w:t xml:space="preserve">Detyrat e </w:t>
      </w:r>
      <w:r w:rsidR="008534EA" w:rsidRPr="00B30F50">
        <w:rPr>
          <w:rFonts w:ascii="Garamond" w:hAnsi="Garamond" w:cs="Times New Roman"/>
          <w:color w:val="000000"/>
          <w:spacing w:val="-2"/>
          <w:sz w:val="24"/>
          <w:szCs w:val="24"/>
        </w:rPr>
        <w:t xml:space="preserve">drejtorit të përgjithshëm </w:t>
      </w:r>
    </w:p>
    <w:p w14:paraId="486876BA" w14:textId="046F15D0"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129</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2"/>
          <w:sz w:val="24"/>
          <w:szCs w:val="24"/>
        </w:rPr>
        <w:t xml:space="preserve">Detyrat e </w:t>
      </w:r>
      <w:r w:rsidR="008534EA" w:rsidRPr="00B30F50">
        <w:rPr>
          <w:rFonts w:ascii="Garamond" w:hAnsi="Garamond" w:cs="Times New Roman"/>
          <w:color w:val="000000"/>
          <w:spacing w:val="-2"/>
          <w:sz w:val="24"/>
          <w:szCs w:val="24"/>
        </w:rPr>
        <w:t xml:space="preserve">zëvendësdrejtorit të përgjithshëm </w:t>
      </w:r>
    </w:p>
    <w:p w14:paraId="07A8A702" w14:textId="1384916E"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Seksioni 2</w:t>
      </w:r>
      <w:r w:rsidR="002F4648"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Sekretariati i Organeve të Bashkimit dhe Komiteti Këshillues</w:t>
      </w:r>
    </w:p>
    <w:p w14:paraId="6C1BBDC8" w14:textId="5FCBDF82"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130</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Shënime të përgjithshme</w:t>
      </w:r>
    </w:p>
    <w:p w14:paraId="7F4C9B7C" w14:textId="2B4A610F"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131</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Përgatitja dhe shpërndarja e dokumenteve të organeve të Bashkimit </w:t>
      </w:r>
    </w:p>
    <w:p w14:paraId="38F5F1BD" w14:textId="5F7A4654" w:rsidR="007D17B9" w:rsidRPr="00B30F50" w:rsidRDefault="00041BD0" w:rsidP="007D17B9">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3"/>
          <w:sz w:val="24"/>
          <w:szCs w:val="24"/>
        </w:rPr>
        <w:t>132</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2"/>
          <w:sz w:val="24"/>
          <w:szCs w:val="24"/>
        </w:rPr>
        <w:t xml:space="preserve">Lista e shteteve anëtare </w:t>
      </w:r>
    </w:p>
    <w:p w14:paraId="4E47A5B8" w14:textId="29F59E9F" w:rsidR="00041BD0" w:rsidRPr="00B30F50" w:rsidRDefault="00041BD0" w:rsidP="007D17B9">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3"/>
          <w:sz w:val="24"/>
          <w:szCs w:val="24"/>
        </w:rPr>
        <w:t>133</w:t>
      </w:r>
      <w:r w:rsidR="002F4648"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1"/>
          <w:sz w:val="24"/>
          <w:szCs w:val="24"/>
        </w:rPr>
        <w:t>Informacioni. Opinionet. Kërkesat për interpretim dhe amendim të Akteve. Reklamimet. Roli në shlyerjen e llogarive</w:t>
      </w:r>
    </w:p>
    <w:p w14:paraId="2DAD5751" w14:textId="3136D444" w:rsidR="00041BD0" w:rsidRPr="00B30F50" w:rsidRDefault="00041BD0" w:rsidP="00E85EEF">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134</w:t>
      </w:r>
      <w:r w:rsidR="002F4648" w:rsidRPr="00B30F50">
        <w:rPr>
          <w:rFonts w:ascii="Garamond" w:hAnsi="Garamond" w:cs="Times New Roman"/>
          <w:color w:val="000000"/>
          <w:spacing w:val="-2"/>
          <w:sz w:val="24"/>
          <w:szCs w:val="24"/>
        </w:rPr>
        <w:t>.</w:t>
      </w:r>
      <w:r w:rsidRPr="00B30F50">
        <w:rPr>
          <w:rFonts w:ascii="Garamond" w:hAnsi="Garamond" w:cs="Times New Roman"/>
          <w:color w:val="000000"/>
          <w:spacing w:val="-2"/>
          <w:sz w:val="24"/>
          <w:szCs w:val="24"/>
        </w:rPr>
        <w:t xml:space="preserve"> Bashkëpunimi teknik </w:t>
      </w:r>
    </w:p>
    <w:p w14:paraId="6DFB7F3C" w14:textId="00E345B3" w:rsidR="00041BD0" w:rsidRPr="00B30F50" w:rsidRDefault="00041BD0" w:rsidP="00E85EEF">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135</w:t>
      </w:r>
      <w:r w:rsidR="002F4648" w:rsidRPr="00B30F50">
        <w:rPr>
          <w:rFonts w:ascii="Garamond" w:hAnsi="Garamond" w:cs="Times New Roman"/>
          <w:color w:val="000000"/>
          <w:spacing w:val="-2"/>
          <w:sz w:val="24"/>
          <w:szCs w:val="24"/>
        </w:rPr>
        <w:t>.</w:t>
      </w:r>
      <w:r w:rsidRPr="00B30F50">
        <w:rPr>
          <w:rFonts w:ascii="Garamond" w:hAnsi="Garamond" w:cs="Times New Roman"/>
          <w:color w:val="000000"/>
          <w:spacing w:val="-2"/>
          <w:sz w:val="24"/>
          <w:szCs w:val="24"/>
        </w:rPr>
        <w:t xml:space="preserve"> Formularët e dhënë nga Byroja Ndërkombëtare </w:t>
      </w:r>
    </w:p>
    <w:p w14:paraId="644D2591" w14:textId="63384606" w:rsidR="00041BD0" w:rsidRPr="00B30F50" w:rsidRDefault="00041BD0" w:rsidP="00E85EEF">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136</w:t>
      </w:r>
      <w:r w:rsidR="002F4648" w:rsidRPr="00B30F50">
        <w:rPr>
          <w:rFonts w:ascii="Garamond" w:hAnsi="Garamond" w:cs="Times New Roman"/>
          <w:color w:val="000000"/>
          <w:spacing w:val="-2"/>
          <w:sz w:val="24"/>
          <w:szCs w:val="24"/>
        </w:rPr>
        <w:t>.</w:t>
      </w:r>
      <w:r w:rsidRPr="00B30F50">
        <w:rPr>
          <w:rFonts w:ascii="Garamond" w:hAnsi="Garamond" w:cs="Times New Roman"/>
          <w:color w:val="000000"/>
          <w:spacing w:val="-2"/>
          <w:sz w:val="24"/>
          <w:szCs w:val="24"/>
        </w:rPr>
        <w:t xml:space="preserve"> Aktet e Sindikatave të Kufizuara dhe Marrëveshje të Posaçme</w:t>
      </w:r>
    </w:p>
    <w:p w14:paraId="7EA726C8" w14:textId="7A8F36DA" w:rsidR="00041BD0" w:rsidRPr="00B30F50" w:rsidRDefault="00041BD0" w:rsidP="00E85EEF">
      <w:pPr>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137</w:t>
      </w:r>
      <w:r w:rsidR="002F4648" w:rsidRPr="00B30F50">
        <w:rPr>
          <w:rFonts w:ascii="Garamond" w:hAnsi="Garamond" w:cs="Times New Roman"/>
          <w:color w:val="000000"/>
          <w:spacing w:val="-2"/>
          <w:sz w:val="24"/>
          <w:szCs w:val="24"/>
        </w:rPr>
        <w:t>.</w:t>
      </w:r>
      <w:r w:rsidRPr="00B30F50">
        <w:rPr>
          <w:rFonts w:ascii="Garamond" w:hAnsi="Garamond" w:cs="Times New Roman"/>
          <w:color w:val="000000"/>
          <w:spacing w:val="-2"/>
          <w:sz w:val="24"/>
          <w:szCs w:val="24"/>
        </w:rPr>
        <w:t xml:space="preserve"> Botimet periodike të Bashkimit </w:t>
      </w:r>
    </w:p>
    <w:p w14:paraId="6D87B134" w14:textId="490FB493"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138</w:t>
      </w:r>
      <w:r w:rsidR="002F4648" w:rsidRPr="00B30F50">
        <w:rPr>
          <w:rFonts w:ascii="Garamond" w:hAnsi="Garamond" w:cs="Times New Roman"/>
          <w:color w:val="000000"/>
          <w:spacing w:val="-2"/>
          <w:sz w:val="24"/>
          <w:szCs w:val="24"/>
        </w:rPr>
        <w:t>.</w:t>
      </w:r>
      <w:r w:rsidRPr="00B30F50">
        <w:rPr>
          <w:rFonts w:ascii="Garamond" w:hAnsi="Garamond" w:cs="Times New Roman"/>
          <w:color w:val="000000"/>
          <w:spacing w:val="-2"/>
          <w:sz w:val="24"/>
          <w:szCs w:val="24"/>
        </w:rPr>
        <w:t xml:space="preserve"> Raporti vjetor për punën e Bashkimit </w:t>
      </w:r>
    </w:p>
    <w:p w14:paraId="3FEC5106" w14:textId="4C328471"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Kapitulli III</w:t>
      </w:r>
      <w:r w:rsidR="002F4648"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Paraqitja, shqyrtimi i propozimeve, njoftimi i vendimeve të miratuara dhe hyrja në fuqi e Rregullores dhe vendimeve të tjera të miratuara</w:t>
      </w:r>
    </w:p>
    <w:p w14:paraId="67ED26F3" w14:textId="2CBBA9B9"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139</w:t>
      </w:r>
      <w:r w:rsid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Procedura për paraqitjen e propozimeve në Kongres</w:t>
      </w:r>
    </w:p>
    <w:p w14:paraId="0FFC14F8" w14:textId="366AED8F"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140</w:t>
      </w:r>
      <w:r w:rsid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Procedura për amendimi</w:t>
      </w:r>
      <w:r w:rsidRPr="000870FA">
        <w:rPr>
          <w:rFonts w:ascii="Garamond" w:hAnsi="Garamond" w:cs="Times New Roman"/>
          <w:color w:val="000000"/>
          <w:spacing w:val="-3"/>
          <w:sz w:val="24"/>
          <w:szCs w:val="24"/>
        </w:rPr>
        <w:t xml:space="preserve">n e propozimeve të paraqitura në përputhje me nenin </w:t>
      </w:r>
      <w:r w:rsidRPr="00B30F50">
        <w:rPr>
          <w:rFonts w:ascii="Garamond" w:hAnsi="Garamond" w:cs="Times New Roman"/>
          <w:color w:val="000000"/>
          <w:spacing w:val="-3"/>
          <w:sz w:val="24"/>
          <w:szCs w:val="24"/>
        </w:rPr>
        <w:t>139</w:t>
      </w:r>
    </w:p>
    <w:p w14:paraId="54BD15A8" w14:textId="2C359773"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141</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Procedura për paraqitjen e propozimeve që amendojnë Konventën ose Marrëveshjet ndërmjet </w:t>
      </w:r>
      <w:r w:rsidR="00B30F50" w:rsidRPr="00B30F50">
        <w:rPr>
          <w:rFonts w:ascii="Garamond" w:hAnsi="Garamond" w:cs="Times New Roman"/>
          <w:color w:val="000000"/>
          <w:spacing w:val="-3"/>
          <w:sz w:val="24"/>
          <w:szCs w:val="24"/>
        </w:rPr>
        <w:t>k</w:t>
      </w:r>
      <w:r w:rsidRPr="00B30F50">
        <w:rPr>
          <w:rFonts w:ascii="Garamond" w:hAnsi="Garamond" w:cs="Times New Roman"/>
          <w:color w:val="000000"/>
          <w:spacing w:val="-3"/>
          <w:sz w:val="24"/>
          <w:szCs w:val="24"/>
        </w:rPr>
        <w:t xml:space="preserve">ongreseve </w:t>
      </w:r>
    </w:p>
    <w:p w14:paraId="74F4A445" w14:textId="04B1EBCC"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142</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Marrja në konsideratë e propozimeve që amendojnë Konventën ose Marrëveshjet ndërmjet </w:t>
      </w:r>
      <w:r w:rsidR="00B30F50" w:rsidRPr="00B30F50">
        <w:rPr>
          <w:rFonts w:ascii="Garamond" w:hAnsi="Garamond" w:cs="Times New Roman"/>
          <w:color w:val="000000"/>
          <w:spacing w:val="-3"/>
          <w:sz w:val="24"/>
          <w:szCs w:val="24"/>
        </w:rPr>
        <w:t>k</w:t>
      </w:r>
      <w:r w:rsidRPr="00B30F50">
        <w:rPr>
          <w:rFonts w:ascii="Garamond" w:hAnsi="Garamond" w:cs="Times New Roman"/>
          <w:color w:val="000000"/>
          <w:spacing w:val="-3"/>
          <w:sz w:val="24"/>
          <w:szCs w:val="24"/>
        </w:rPr>
        <w:t xml:space="preserve">ongreseve </w:t>
      </w:r>
    </w:p>
    <w:p w14:paraId="684EEDE4" w14:textId="38AFA928"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143</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Amendimi i Rregullores nga Këshilli </w:t>
      </w:r>
      <w:r w:rsidR="008F015D" w:rsidRPr="00B30F50">
        <w:rPr>
          <w:rFonts w:ascii="Garamond" w:hAnsi="Garamond" w:cs="Times New Roman"/>
          <w:color w:val="000000"/>
          <w:spacing w:val="-3"/>
          <w:sz w:val="24"/>
          <w:szCs w:val="24"/>
        </w:rPr>
        <w:t xml:space="preserve">i </w:t>
      </w:r>
      <w:r w:rsidRPr="00B30F50">
        <w:rPr>
          <w:rFonts w:ascii="Garamond" w:hAnsi="Garamond" w:cs="Times New Roman"/>
          <w:color w:val="000000"/>
          <w:spacing w:val="-3"/>
          <w:sz w:val="24"/>
          <w:szCs w:val="24"/>
        </w:rPr>
        <w:t xml:space="preserve">Operacioneve Postare </w:t>
      </w:r>
    </w:p>
    <w:p w14:paraId="3709235D" w14:textId="00D79009"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144</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Njoftimi i vendimeve të miratuara ndërmjet </w:t>
      </w:r>
      <w:r w:rsidR="00B95FE9">
        <w:rPr>
          <w:rFonts w:ascii="Garamond" w:hAnsi="Garamond" w:cs="Times New Roman"/>
          <w:color w:val="000000"/>
          <w:spacing w:val="-3"/>
          <w:sz w:val="24"/>
          <w:szCs w:val="24"/>
        </w:rPr>
        <w:t>k</w:t>
      </w:r>
      <w:r w:rsidRPr="00B30F50">
        <w:rPr>
          <w:rFonts w:ascii="Garamond" w:hAnsi="Garamond" w:cs="Times New Roman"/>
          <w:color w:val="000000"/>
          <w:spacing w:val="-3"/>
          <w:sz w:val="24"/>
          <w:szCs w:val="24"/>
        </w:rPr>
        <w:t>ongreseve</w:t>
      </w:r>
    </w:p>
    <w:p w14:paraId="749E70F6" w14:textId="418AF4DB"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145</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Hyrja në fuqi e </w:t>
      </w:r>
      <w:r w:rsidR="00BF7838">
        <w:rPr>
          <w:rFonts w:ascii="Garamond" w:hAnsi="Garamond" w:cs="Times New Roman"/>
          <w:color w:val="000000"/>
          <w:spacing w:val="-3"/>
          <w:sz w:val="24"/>
          <w:szCs w:val="24"/>
        </w:rPr>
        <w:t>r</w:t>
      </w:r>
      <w:r w:rsidRPr="00B30F50">
        <w:rPr>
          <w:rFonts w:ascii="Garamond" w:hAnsi="Garamond" w:cs="Times New Roman"/>
          <w:color w:val="000000"/>
          <w:spacing w:val="-3"/>
          <w:sz w:val="24"/>
          <w:szCs w:val="24"/>
        </w:rPr>
        <w:t xml:space="preserve">regulloreve dhe vendimeve të tjera të miratuara ndërmjet </w:t>
      </w:r>
      <w:r w:rsidR="00B95FE9">
        <w:rPr>
          <w:rFonts w:ascii="Garamond" w:hAnsi="Garamond" w:cs="Times New Roman"/>
          <w:color w:val="000000"/>
          <w:spacing w:val="-3"/>
          <w:sz w:val="24"/>
          <w:szCs w:val="24"/>
        </w:rPr>
        <w:t>k</w:t>
      </w:r>
      <w:r w:rsidRPr="00B30F50">
        <w:rPr>
          <w:rFonts w:ascii="Garamond" w:hAnsi="Garamond" w:cs="Times New Roman"/>
          <w:color w:val="000000"/>
          <w:spacing w:val="-3"/>
          <w:sz w:val="24"/>
          <w:szCs w:val="24"/>
        </w:rPr>
        <w:t xml:space="preserve">ongreseve </w:t>
      </w:r>
    </w:p>
    <w:p w14:paraId="7B21376C" w14:textId="09276D2B"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Kapitulli IV</w:t>
      </w:r>
      <w:r w:rsidR="00B30F50"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Financa</w:t>
      </w:r>
    </w:p>
    <w:p w14:paraId="4458244B" w14:textId="4893C451"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146</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Vendosja dhe rregullimi i shpenzimeve të Bashkimit </w:t>
      </w:r>
    </w:p>
    <w:p w14:paraId="0475270B" w14:textId="67DF2C05"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147</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Rregullimi i kontributeve të shteteve anëtare </w:t>
      </w:r>
    </w:p>
    <w:p w14:paraId="1D6783A6" w14:textId="77A8986D"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148</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Mangësitë në financim </w:t>
      </w:r>
    </w:p>
    <w:p w14:paraId="2732490E" w14:textId="19EC7AEC"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149</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Mbikëqyrja e mbajtjes së llogarive dhe kontabilitetit </w:t>
      </w:r>
    </w:p>
    <w:p w14:paraId="4F295814" w14:textId="203463D0"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150</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Sanksione automatike</w:t>
      </w:r>
      <w:r w:rsidR="00C20D63" w:rsidRPr="00B30F50">
        <w:rPr>
          <w:rFonts w:ascii="Garamond" w:hAnsi="Garamond" w:cs="Times New Roman"/>
          <w:color w:val="000000"/>
          <w:spacing w:val="-2"/>
          <w:sz w:val="24"/>
          <w:szCs w:val="24"/>
        </w:rPr>
        <w:t xml:space="preserve"> </w:t>
      </w:r>
    </w:p>
    <w:p w14:paraId="0024E7BD" w14:textId="14E5DF42"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151</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Klasat e kontributeve </w:t>
      </w:r>
    </w:p>
    <w:p w14:paraId="22DAE36D" w14:textId="51B29F66"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152</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Pagesa për furnizime nga Byroja Ndërkombëtare </w:t>
      </w:r>
    </w:p>
    <w:p w14:paraId="4253950E" w14:textId="4C99DD47" w:rsidR="007D17B9"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153</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Organizimi i organeve ndihmëse të përdorues – financuesve </w:t>
      </w:r>
    </w:p>
    <w:p w14:paraId="1B4ADB59" w14:textId="4D4099C1"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Kapitulli V</w:t>
      </w:r>
      <w:r w:rsidR="00B30F50"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Arbitrazhi</w:t>
      </w:r>
    </w:p>
    <w:p w14:paraId="21CDB7C1" w14:textId="7A8DF7CC"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154</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Procedura e arbitrazhit </w:t>
      </w:r>
    </w:p>
    <w:p w14:paraId="1F1C2F3F" w14:textId="33356860"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Kapitulli VI</w:t>
      </w:r>
      <w:r w:rsidR="00B30F50"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Përdorimi i gjuhëve brenda Bashkimit </w:t>
      </w:r>
    </w:p>
    <w:p w14:paraId="174D538A" w14:textId="42576238"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155</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 xml:space="preserve">Gjuha zyrtare e Byrosë Ndërkombëtare </w:t>
      </w:r>
    </w:p>
    <w:p w14:paraId="0C8A8BD5" w14:textId="2D5FE7C5" w:rsidR="00041BD0" w:rsidRPr="00B30F50" w:rsidRDefault="00041BD0" w:rsidP="00E85EEF">
      <w:pPr>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B30F50">
        <w:rPr>
          <w:rFonts w:ascii="Garamond" w:hAnsi="Garamond" w:cs="Times New Roman"/>
          <w:color w:val="000000"/>
          <w:spacing w:val="-3"/>
          <w:sz w:val="24"/>
          <w:szCs w:val="24"/>
        </w:rPr>
        <w:t>156</w:t>
      </w:r>
      <w:r w:rsidR="00B30F50" w:rsidRPr="00B30F50">
        <w:rPr>
          <w:rFonts w:ascii="Garamond" w:hAnsi="Garamond" w:cs="Times New Roman"/>
          <w:color w:val="000000"/>
          <w:spacing w:val="-3"/>
          <w:sz w:val="24"/>
          <w:szCs w:val="24"/>
        </w:rPr>
        <w:t>.</w:t>
      </w:r>
      <w:r w:rsidR="00C20D63" w:rsidRPr="00B30F50">
        <w:rPr>
          <w:rFonts w:ascii="Garamond" w:hAnsi="Garamond" w:cs="Times New Roman"/>
          <w:color w:val="000000"/>
          <w:spacing w:val="-3"/>
          <w:sz w:val="24"/>
          <w:szCs w:val="24"/>
        </w:rPr>
        <w:t xml:space="preserve"> </w:t>
      </w:r>
      <w:r w:rsidRPr="00B30F50">
        <w:rPr>
          <w:rFonts w:ascii="Garamond" w:hAnsi="Garamond" w:cs="Times New Roman"/>
          <w:color w:val="000000"/>
          <w:spacing w:val="-3"/>
          <w:sz w:val="24"/>
          <w:szCs w:val="24"/>
        </w:rPr>
        <w:t>Gjuhët e përdorura për dokumentacion, për debate dhe për korrespondencë zyrtare</w:t>
      </w:r>
    </w:p>
    <w:p w14:paraId="73ACC4A7" w14:textId="7D029F65"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Kapitulli VII</w:t>
      </w:r>
      <w:r w:rsidR="00B30F50"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Dispozita t</w:t>
      </w:r>
      <w:r w:rsidR="00622712" w:rsidRPr="000870FA">
        <w:rPr>
          <w:rFonts w:ascii="Garamond" w:eastAsia="MS Mincho" w:hAnsi="Garamond" w:cs="Times New Roman"/>
          <w:color w:val="000000"/>
          <w:spacing w:val="-2"/>
          <w:sz w:val="24"/>
          <w:szCs w:val="24"/>
        </w:rPr>
        <w:t>ë</w:t>
      </w:r>
      <w:r w:rsidRPr="00B30F50">
        <w:rPr>
          <w:rFonts w:ascii="Garamond" w:hAnsi="Garamond" w:cs="Times New Roman"/>
          <w:color w:val="000000"/>
          <w:spacing w:val="-2"/>
          <w:sz w:val="24"/>
          <w:szCs w:val="24"/>
        </w:rPr>
        <w:t xml:space="preserve"> fundit</w:t>
      </w:r>
      <w:r w:rsidR="00C20D63" w:rsidRPr="00B30F50">
        <w:rPr>
          <w:rFonts w:ascii="Garamond" w:hAnsi="Garamond" w:cs="Times New Roman"/>
          <w:color w:val="000000"/>
          <w:spacing w:val="-2"/>
          <w:sz w:val="24"/>
          <w:szCs w:val="24"/>
        </w:rPr>
        <w:t xml:space="preserve"> </w:t>
      </w:r>
    </w:p>
    <w:p w14:paraId="46013F5E" w14:textId="73E1F90E"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157</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Kushtet për miratimin e propozimeve në lidhje me Rregulloren e Përgjithshme </w:t>
      </w:r>
    </w:p>
    <w:p w14:paraId="38E8C700" w14:textId="3F1C74F6"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158</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Propozimet në lidhje me Marrëveshjet me Kombet e Bashkuara </w:t>
      </w:r>
    </w:p>
    <w:p w14:paraId="55271A46" w14:textId="41BFEA58" w:rsidR="00041BD0" w:rsidRPr="00B30F50" w:rsidRDefault="00041BD0" w:rsidP="00E85EEF">
      <w:pPr>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B30F50">
        <w:rPr>
          <w:rFonts w:ascii="Garamond" w:hAnsi="Garamond" w:cs="Times New Roman"/>
          <w:color w:val="000000"/>
          <w:spacing w:val="-2"/>
          <w:sz w:val="24"/>
          <w:szCs w:val="24"/>
        </w:rPr>
        <w:t>159</w:t>
      </w:r>
      <w:r w:rsidR="00B30F50" w:rsidRPr="00B30F50">
        <w:rPr>
          <w:rFonts w:ascii="Garamond" w:hAnsi="Garamond" w:cs="Times New Roman"/>
          <w:color w:val="000000"/>
          <w:spacing w:val="-2"/>
          <w:sz w:val="24"/>
          <w:szCs w:val="24"/>
        </w:rPr>
        <w:t>.</w:t>
      </w:r>
      <w:r w:rsidR="00C20D63" w:rsidRPr="00B30F50">
        <w:rPr>
          <w:rFonts w:ascii="Garamond" w:hAnsi="Garamond" w:cs="Times New Roman"/>
          <w:color w:val="000000"/>
          <w:spacing w:val="-2"/>
          <w:sz w:val="24"/>
          <w:szCs w:val="24"/>
        </w:rPr>
        <w:t xml:space="preserve"> </w:t>
      </w:r>
      <w:r w:rsidRPr="00B30F50">
        <w:rPr>
          <w:rFonts w:ascii="Garamond" w:hAnsi="Garamond" w:cs="Times New Roman"/>
          <w:color w:val="000000"/>
          <w:spacing w:val="-2"/>
          <w:sz w:val="24"/>
          <w:szCs w:val="24"/>
        </w:rPr>
        <w:t xml:space="preserve">Hyrja në fuqi dhe kohëzgjatja e Rregullores së Përgjithshme </w:t>
      </w:r>
    </w:p>
    <w:p w14:paraId="5827D003" w14:textId="77777777" w:rsidR="00041BD0" w:rsidRPr="000870FA" w:rsidRDefault="00041BD0" w:rsidP="00E85EEF">
      <w:pPr>
        <w:spacing w:after="0" w:line="240" w:lineRule="auto"/>
        <w:ind w:firstLine="284"/>
        <w:rPr>
          <w:rFonts w:ascii="Garamond" w:hAnsi="Garamond" w:cs="Times New Roman"/>
          <w:b/>
          <w:bCs/>
          <w:sz w:val="24"/>
          <w:szCs w:val="24"/>
        </w:rPr>
      </w:pPr>
    </w:p>
    <w:p w14:paraId="0A63E21A" w14:textId="77777777" w:rsidR="00041BD0" w:rsidRPr="008534EA" w:rsidRDefault="00041BD0" w:rsidP="007D17B9">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8534EA">
        <w:rPr>
          <w:rFonts w:ascii="Garamond" w:hAnsi="Garamond" w:cs="Times New Roman"/>
          <w:bCs/>
          <w:sz w:val="24"/>
          <w:szCs w:val="24"/>
        </w:rPr>
        <w:lastRenderedPageBreak/>
        <w:t>RREGULLORE E PËRGJITHSHME E BASHKIMIT TË PËRBOTSHËM POSTAR</w:t>
      </w:r>
      <w:r w:rsidRPr="008534EA">
        <w:rPr>
          <w:rStyle w:val="FootnoteReference"/>
          <w:rFonts w:ascii="Garamond" w:hAnsi="Garamond"/>
          <w:bCs/>
          <w:sz w:val="24"/>
          <w:szCs w:val="24"/>
        </w:rPr>
        <w:footnoteReference w:id="5"/>
      </w:r>
    </w:p>
    <w:p w14:paraId="6CE54432" w14:textId="77777777" w:rsidR="00041BD0" w:rsidRPr="00B30F50" w:rsidRDefault="00041BD0" w:rsidP="007D17B9">
      <w:pPr>
        <w:tabs>
          <w:tab w:val="left" w:pos="1440"/>
        </w:tabs>
        <w:autoSpaceDE w:val="0"/>
        <w:autoSpaceDN w:val="0"/>
        <w:adjustRightInd w:val="0"/>
        <w:spacing w:after="0" w:line="240" w:lineRule="auto"/>
        <w:ind w:firstLine="284"/>
        <w:jc w:val="center"/>
        <w:rPr>
          <w:rFonts w:ascii="Garamond" w:hAnsi="Garamond" w:cs="Times New Roman"/>
          <w:i/>
          <w:sz w:val="24"/>
          <w:szCs w:val="24"/>
        </w:rPr>
      </w:pPr>
      <w:r w:rsidRPr="00B30F50">
        <w:rPr>
          <w:rFonts w:ascii="Garamond" w:hAnsi="Garamond" w:cs="Times New Roman"/>
          <w:i/>
          <w:sz w:val="24"/>
          <w:szCs w:val="24"/>
        </w:rPr>
        <w:t>(Ndryshuar nga Protokolli Shtesë i Stambollit 2016, i Addis Ababa 2018 dhe i Abidjan 2021)</w:t>
      </w:r>
    </w:p>
    <w:p w14:paraId="32761A3E"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77D97B89" w14:textId="5F410BE1"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Të nënshkruarit, të plotfuqishmit e Qeverive të shteteve anëtare të </w:t>
      </w:r>
      <w:r w:rsidRPr="000870FA">
        <w:rPr>
          <w:rFonts w:ascii="Garamond" w:hAnsi="Garamond" w:cs="Times New Roman"/>
          <w:b/>
          <w:sz w:val="24"/>
          <w:szCs w:val="24"/>
        </w:rPr>
        <w:t xml:space="preserve">Bashkimit të Përbotshëm Postar </w:t>
      </w:r>
      <w:r w:rsidRPr="00622712">
        <w:rPr>
          <w:rFonts w:ascii="Garamond" w:hAnsi="Garamond" w:cs="Times New Roman"/>
          <w:sz w:val="24"/>
          <w:szCs w:val="24"/>
        </w:rPr>
        <w:t>(në vijim</w:t>
      </w:r>
      <w:r w:rsidRPr="000870FA">
        <w:rPr>
          <w:rFonts w:ascii="Garamond" w:hAnsi="Garamond" w:cs="Times New Roman"/>
          <w:b/>
          <w:sz w:val="24"/>
          <w:szCs w:val="24"/>
        </w:rPr>
        <w:t xml:space="preserve"> </w:t>
      </w:r>
      <w:r w:rsidR="00580EE8">
        <w:rPr>
          <w:rFonts w:ascii="Garamond" w:hAnsi="Garamond" w:cs="Times New Roman"/>
          <w:b/>
          <w:sz w:val="24"/>
          <w:szCs w:val="24"/>
        </w:rPr>
        <w:t>“</w:t>
      </w:r>
      <w:r w:rsidRPr="000870FA">
        <w:rPr>
          <w:rFonts w:ascii="Garamond" w:hAnsi="Garamond" w:cs="Times New Roman"/>
          <w:b/>
          <w:sz w:val="24"/>
          <w:szCs w:val="24"/>
        </w:rPr>
        <w:t>Bashkimi</w:t>
      </w:r>
      <w:r w:rsidR="00580EE8">
        <w:rPr>
          <w:rFonts w:ascii="Garamond" w:hAnsi="Garamond" w:cs="Times New Roman"/>
          <w:b/>
          <w:sz w:val="24"/>
          <w:szCs w:val="24"/>
        </w:rPr>
        <w:t>”</w:t>
      </w:r>
      <w:r w:rsidRPr="00622712">
        <w:rPr>
          <w:rFonts w:ascii="Garamond" w:hAnsi="Garamond" w:cs="Times New Roman"/>
          <w:sz w:val="24"/>
          <w:szCs w:val="24"/>
        </w:rPr>
        <w:t>),</w:t>
      </w:r>
      <w:r w:rsidRPr="000870FA">
        <w:rPr>
          <w:rFonts w:ascii="Garamond" w:hAnsi="Garamond" w:cs="Times New Roman"/>
          <w:sz w:val="24"/>
          <w:szCs w:val="24"/>
        </w:rPr>
        <w:t xml:space="preserve"> duke pasur parasysh </w:t>
      </w:r>
      <w:r w:rsidRPr="00622712">
        <w:rPr>
          <w:rFonts w:ascii="Garamond" w:hAnsi="Garamond" w:cs="Times New Roman"/>
          <w:sz w:val="24"/>
          <w:szCs w:val="24"/>
        </w:rPr>
        <w:t>nenin 21.2 të Kushtetutës</w:t>
      </w:r>
      <w:r w:rsidRPr="000870FA">
        <w:rPr>
          <w:rFonts w:ascii="Garamond" w:hAnsi="Garamond" w:cs="Times New Roman"/>
          <w:sz w:val="24"/>
          <w:szCs w:val="24"/>
        </w:rPr>
        <w:t xml:space="preserve"> </w:t>
      </w:r>
      <w:r w:rsidRPr="000870FA">
        <w:rPr>
          <w:rFonts w:ascii="Garamond" w:hAnsi="Garamond" w:cs="Times New Roman"/>
          <w:b/>
          <w:sz w:val="24"/>
          <w:szCs w:val="24"/>
        </w:rPr>
        <w:t>së Bashkimit</w:t>
      </w:r>
      <w:r w:rsidRPr="000870FA">
        <w:rPr>
          <w:rFonts w:ascii="Garamond" w:hAnsi="Garamond" w:cs="Times New Roman"/>
          <w:sz w:val="24"/>
          <w:szCs w:val="24"/>
        </w:rPr>
        <w:t xml:space="preserve">, të përfunduar në Vjenë, më datë 10 korrik 1964, me marrëveshje të përbashkët dhe në bazë të </w:t>
      </w:r>
      <w:r w:rsidRPr="00622712">
        <w:rPr>
          <w:rFonts w:ascii="Garamond" w:hAnsi="Garamond" w:cs="Times New Roman"/>
          <w:sz w:val="24"/>
          <w:szCs w:val="24"/>
        </w:rPr>
        <w:t>nenit 24.3 dhe 5 të</w:t>
      </w:r>
      <w:r w:rsidRPr="000870FA">
        <w:rPr>
          <w:rFonts w:ascii="Garamond" w:hAnsi="Garamond" w:cs="Times New Roman"/>
          <w:sz w:val="24"/>
          <w:szCs w:val="24"/>
        </w:rPr>
        <w:t xml:space="preserve"> Kushtetutës, kanë hartuar në këtë Rregullore të Përgjithshme dispozitat e mëposhtme, duke siguruar zbatimin e Kushtetutës dhe funksionimin e Bashkimit.</w:t>
      </w:r>
    </w:p>
    <w:p w14:paraId="0C63C3D4" w14:textId="77777777" w:rsidR="00047FFD" w:rsidRDefault="00047FFD" w:rsidP="007D17B9">
      <w:pPr>
        <w:tabs>
          <w:tab w:val="left" w:pos="1440"/>
        </w:tabs>
        <w:autoSpaceDE w:val="0"/>
        <w:autoSpaceDN w:val="0"/>
        <w:adjustRightInd w:val="0"/>
        <w:spacing w:after="0" w:line="240" w:lineRule="auto"/>
        <w:ind w:firstLine="284"/>
        <w:jc w:val="center"/>
        <w:rPr>
          <w:rFonts w:ascii="Garamond" w:hAnsi="Garamond" w:cs="Times New Roman"/>
          <w:sz w:val="24"/>
          <w:szCs w:val="24"/>
        </w:rPr>
      </w:pPr>
    </w:p>
    <w:p w14:paraId="5D993009" w14:textId="4BD1CD97" w:rsidR="00041BD0" w:rsidRPr="00B30F50" w:rsidRDefault="00B30F50" w:rsidP="007D17B9">
      <w:pPr>
        <w:tabs>
          <w:tab w:val="left" w:pos="1440"/>
        </w:tabs>
        <w:autoSpaceDE w:val="0"/>
        <w:autoSpaceDN w:val="0"/>
        <w:adjustRightInd w:val="0"/>
        <w:spacing w:after="0" w:line="240" w:lineRule="auto"/>
        <w:ind w:firstLine="284"/>
        <w:jc w:val="center"/>
        <w:rPr>
          <w:rFonts w:ascii="Garamond" w:hAnsi="Garamond" w:cs="Times New Roman"/>
          <w:sz w:val="24"/>
          <w:szCs w:val="24"/>
        </w:rPr>
      </w:pPr>
      <w:r w:rsidRPr="00B30F50">
        <w:rPr>
          <w:rFonts w:ascii="Garamond" w:hAnsi="Garamond" w:cs="Times New Roman"/>
          <w:sz w:val="24"/>
          <w:szCs w:val="24"/>
        </w:rPr>
        <w:t>KAPITULLI 1</w:t>
      </w:r>
    </w:p>
    <w:p w14:paraId="58D4AAE6" w14:textId="762F8CA8" w:rsidR="00041BD0" w:rsidRPr="00B30F50" w:rsidRDefault="00B30F50" w:rsidP="007D17B9">
      <w:pPr>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B30F50">
        <w:rPr>
          <w:rFonts w:ascii="Garamond" w:hAnsi="Garamond" w:cs="Times New Roman"/>
          <w:color w:val="000000"/>
          <w:spacing w:val="-3"/>
          <w:sz w:val="24"/>
          <w:szCs w:val="24"/>
        </w:rPr>
        <w:t xml:space="preserve">ORGANIZIMI, FUNKSIONIMI DHE FUNKSIONET E KONGRESIT, TË KËSHILLIT </w:t>
      </w:r>
      <w:r w:rsidRPr="00B30F50">
        <w:rPr>
          <w:rFonts w:ascii="Garamond" w:eastAsia="MS Mincho" w:hAnsi="Garamond" w:cs="Times New Roman"/>
          <w:color w:val="000000"/>
          <w:spacing w:val="-2"/>
          <w:sz w:val="24"/>
          <w:szCs w:val="24"/>
        </w:rPr>
        <w:t>TË ADMINISTRIMIT</w:t>
      </w:r>
      <w:r w:rsidRPr="00B30F50">
        <w:rPr>
          <w:rFonts w:ascii="Garamond" w:hAnsi="Garamond" w:cs="Times New Roman"/>
          <w:color w:val="000000"/>
          <w:spacing w:val="-3"/>
          <w:sz w:val="24"/>
          <w:szCs w:val="24"/>
        </w:rPr>
        <w:t>, TË KËSHILLIT TË OPERACIONEVE POSTARE DHE KOMITETIT KONSULTATIV</w:t>
      </w:r>
    </w:p>
    <w:p w14:paraId="71AD2D64" w14:textId="77777777" w:rsidR="00041BD0" w:rsidRPr="000870FA" w:rsidRDefault="00041BD0" w:rsidP="007D17B9">
      <w:pPr>
        <w:tabs>
          <w:tab w:val="left" w:pos="1440"/>
        </w:tabs>
        <w:autoSpaceDE w:val="0"/>
        <w:autoSpaceDN w:val="0"/>
        <w:adjustRightInd w:val="0"/>
        <w:spacing w:after="0" w:line="240" w:lineRule="auto"/>
        <w:ind w:left="720" w:firstLine="284"/>
        <w:jc w:val="center"/>
        <w:rPr>
          <w:rFonts w:ascii="Garamond" w:hAnsi="Garamond" w:cs="Times New Roman"/>
          <w:sz w:val="24"/>
          <w:szCs w:val="24"/>
        </w:rPr>
      </w:pPr>
    </w:p>
    <w:p w14:paraId="1BB34E7D" w14:textId="77777777" w:rsidR="00041BD0" w:rsidRPr="00B30F50" w:rsidRDefault="00041BD0" w:rsidP="007D17B9">
      <w:pPr>
        <w:tabs>
          <w:tab w:val="left" w:pos="1440"/>
        </w:tabs>
        <w:autoSpaceDE w:val="0"/>
        <w:autoSpaceDN w:val="0"/>
        <w:adjustRightInd w:val="0"/>
        <w:spacing w:after="0" w:line="240" w:lineRule="auto"/>
        <w:ind w:firstLine="284"/>
        <w:jc w:val="center"/>
        <w:rPr>
          <w:rFonts w:ascii="Garamond" w:hAnsi="Garamond" w:cs="Times New Roman"/>
          <w:sz w:val="24"/>
          <w:szCs w:val="24"/>
        </w:rPr>
      </w:pPr>
      <w:r w:rsidRPr="00B30F50">
        <w:rPr>
          <w:rFonts w:ascii="Garamond" w:hAnsi="Garamond" w:cs="Times New Roman"/>
          <w:sz w:val="24"/>
          <w:szCs w:val="24"/>
        </w:rPr>
        <w:t>Seksioni 1</w:t>
      </w:r>
    </w:p>
    <w:p w14:paraId="48D6E04F" w14:textId="77777777" w:rsidR="00041BD0" w:rsidRPr="000870FA" w:rsidRDefault="00041BD0" w:rsidP="007D17B9">
      <w:pPr>
        <w:tabs>
          <w:tab w:val="left" w:pos="1440"/>
        </w:tabs>
        <w:autoSpaceDE w:val="0"/>
        <w:autoSpaceDN w:val="0"/>
        <w:adjustRightInd w:val="0"/>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Kongresi</w:t>
      </w:r>
    </w:p>
    <w:p w14:paraId="76681ACD"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12D91E17" w14:textId="77777777" w:rsidR="00041BD0" w:rsidRPr="000870FA" w:rsidRDefault="00041BD0" w:rsidP="007D17B9">
      <w:pPr>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0870FA">
        <w:rPr>
          <w:rFonts w:ascii="Garamond" w:hAnsi="Garamond" w:cs="Times New Roman"/>
          <w:color w:val="000000"/>
          <w:spacing w:val="-3"/>
          <w:sz w:val="24"/>
          <w:szCs w:val="24"/>
        </w:rPr>
        <w:t>Neni 101</w:t>
      </w:r>
    </w:p>
    <w:p w14:paraId="2E641653" w14:textId="179730EB" w:rsidR="00041BD0" w:rsidRPr="000870FA" w:rsidRDefault="00041BD0" w:rsidP="007D17B9">
      <w:pPr>
        <w:tabs>
          <w:tab w:val="left" w:pos="1440"/>
        </w:tabs>
        <w:autoSpaceDE w:val="0"/>
        <w:autoSpaceDN w:val="0"/>
        <w:adjustRightInd w:val="0"/>
        <w:spacing w:after="0" w:line="240" w:lineRule="auto"/>
        <w:ind w:firstLine="284"/>
        <w:jc w:val="center"/>
        <w:rPr>
          <w:rFonts w:ascii="Garamond" w:hAnsi="Garamond" w:cs="Times New Roman"/>
          <w:b/>
          <w:color w:val="000000"/>
          <w:spacing w:val="-3"/>
          <w:sz w:val="24"/>
          <w:szCs w:val="24"/>
        </w:rPr>
      </w:pPr>
      <w:r w:rsidRPr="000870FA">
        <w:rPr>
          <w:rFonts w:ascii="Garamond" w:hAnsi="Garamond" w:cs="Times New Roman"/>
          <w:b/>
          <w:color w:val="000000"/>
          <w:spacing w:val="-3"/>
          <w:sz w:val="24"/>
          <w:szCs w:val="24"/>
        </w:rPr>
        <w:t xml:space="preserve">Organizimi dhe mbledhja e </w:t>
      </w:r>
      <w:r w:rsidR="00B95FE9" w:rsidRPr="000870FA">
        <w:rPr>
          <w:rFonts w:ascii="Garamond" w:hAnsi="Garamond" w:cs="Times New Roman"/>
          <w:b/>
          <w:color w:val="000000"/>
          <w:spacing w:val="-3"/>
          <w:sz w:val="24"/>
          <w:szCs w:val="24"/>
        </w:rPr>
        <w:t>kongreseve dhe kongreseve të jashtëzakonshm</w:t>
      </w:r>
      <w:r w:rsidR="00B95FE9">
        <w:rPr>
          <w:rFonts w:ascii="Garamond" w:hAnsi="Garamond" w:cs="Times New Roman"/>
          <w:b/>
          <w:color w:val="000000"/>
          <w:spacing w:val="-3"/>
          <w:sz w:val="24"/>
          <w:szCs w:val="24"/>
        </w:rPr>
        <w:t>e</w:t>
      </w:r>
    </w:p>
    <w:p w14:paraId="50B929F2" w14:textId="77777777" w:rsidR="00041BD0" w:rsidRPr="000870FA" w:rsidRDefault="00041BD0" w:rsidP="007D17B9">
      <w:pPr>
        <w:tabs>
          <w:tab w:val="left" w:pos="1440"/>
        </w:tabs>
        <w:autoSpaceDE w:val="0"/>
        <w:autoSpaceDN w:val="0"/>
        <w:adjustRightInd w:val="0"/>
        <w:spacing w:after="0" w:line="240" w:lineRule="auto"/>
        <w:ind w:left="720" w:firstLine="284"/>
        <w:jc w:val="center"/>
        <w:rPr>
          <w:rFonts w:ascii="Garamond" w:hAnsi="Garamond" w:cs="Times New Roman"/>
          <w:b/>
          <w:sz w:val="24"/>
          <w:szCs w:val="24"/>
        </w:rPr>
      </w:pPr>
    </w:p>
    <w:p w14:paraId="6A8B00CD"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Përfaqësuesit e shteteve anëtare do të mblidhen në kongres jo më vonë se katër vjet nga fundi i vitit në të cilin është mbledhur Kongresi i mëparshëm.</w:t>
      </w:r>
    </w:p>
    <w:p w14:paraId="71AABB25" w14:textId="750EC4FC"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Çdo shtet anëtar do të përfaqësohet në Kongres nga një ose disa delegatë të cilët do të kenë kompetencat e nevojshme nga Qeveria e tyre. Në rast nevoje, mund të bihet dakord për t</w:t>
      </w:r>
      <w:r w:rsidR="007A3151">
        <w:rPr>
          <w:rFonts w:ascii="Garamond" w:hAnsi="Garamond" w:cs="Times New Roman"/>
          <w:sz w:val="24"/>
          <w:szCs w:val="24"/>
        </w:rPr>
        <w:t>’</w:t>
      </w:r>
      <w:r w:rsidRPr="000870FA">
        <w:rPr>
          <w:rFonts w:ascii="Garamond" w:hAnsi="Garamond" w:cs="Times New Roman"/>
          <w:sz w:val="24"/>
          <w:szCs w:val="24"/>
        </w:rPr>
        <w:t>u përfaqësuar nga një shtet tjetër anëtar. Megjithatë duhet të kuptohet që një delegacion nuk mund të përfaqësojë më shumë se një shtet anëtar të ndryshëm nga shteti i tij.</w:t>
      </w:r>
    </w:p>
    <w:p w14:paraId="3DDA7241" w14:textId="663AD60E"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Në parim, çdo Kongres cakton vendin ku do të zhvillohet Kongresi i ardhshëm. Nëse kjo zgjidhje bëhet e pazbatueshme, Këshilli Drejtues është i autorizuar të caktojë vendin ku Kongresi do të mbajë mbledhjet e tij, por pasi të ketë konsultimit me vendin e papranuar më parë.</w:t>
      </w:r>
    </w:p>
    <w:p w14:paraId="005DEC2D" w14:textId="277A3E2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Në marrëveshje me Byronë Ndërkombëtare, qeveria pritëse cakton datën definitive dhe vendin e saktë ku do të zhvillohet Kongresi. Në parim, një vit para kësaj date, qeveria pritëse do t</w:t>
      </w:r>
      <w:r w:rsidR="001606DE">
        <w:rPr>
          <w:rFonts w:ascii="Garamond" w:hAnsi="Garamond" w:cs="Times New Roman"/>
          <w:sz w:val="24"/>
          <w:szCs w:val="24"/>
        </w:rPr>
        <w:t>’</w:t>
      </w:r>
      <w:r w:rsidRPr="000870FA">
        <w:rPr>
          <w:rFonts w:ascii="Garamond" w:hAnsi="Garamond" w:cs="Times New Roman"/>
          <w:sz w:val="24"/>
          <w:szCs w:val="24"/>
        </w:rPr>
        <w:t xml:space="preserve">i dërgojë një ftesë secilës prej qeverive të shteteve anëtare. Kjo ftesë mund të dërgohet në mënyrë të drejtpërdrejtë, ose me ndërmjetësim të një qeverie tjetër, ose </w:t>
      </w:r>
      <w:r w:rsidR="008534EA" w:rsidRPr="000870FA">
        <w:rPr>
          <w:rFonts w:ascii="Garamond" w:hAnsi="Garamond" w:cs="Times New Roman"/>
          <w:sz w:val="24"/>
          <w:szCs w:val="24"/>
        </w:rPr>
        <w:t xml:space="preserve">nëpërmjet drejtorit të përgjithshëm </w:t>
      </w:r>
      <w:r w:rsidRPr="000870FA">
        <w:rPr>
          <w:rFonts w:ascii="Garamond" w:hAnsi="Garamond" w:cs="Times New Roman"/>
          <w:sz w:val="24"/>
          <w:szCs w:val="24"/>
        </w:rPr>
        <w:t xml:space="preserve">të Byrosë Ndërkombëtare. </w:t>
      </w:r>
    </w:p>
    <w:p w14:paraId="2E3A358B"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Kur nuk ka një shtet pritës për Kongresin, Byroja Ndërkombëtare, në marrëveshje me Këshillin Drejtues dhe pas konsultimit me Qeverinë e Konfederatës së Zvicrës, do të marrë masat e nevojshme për thirrjen dhe organizimin e Kongresit në vendin ku ndodhet selia e Bashkimit. Në këtë rast, Byroja Ndërkombëtare do të ushtrojë funksionet e qeverisë ftuese.</w:t>
      </w:r>
    </w:p>
    <w:p w14:paraId="0A24DC02"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6. Vendi për mbledhjen e një Kongresi të Jashtëzakonshëm përcaktohet nga shtetet anëtare që kanë marrë iniciativën për këtë Kongres, pas konsultimit me Byronë Ndërkombëtare. </w:t>
      </w:r>
    </w:p>
    <w:p w14:paraId="4318F7AB" w14:textId="2F19B374"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7. Paragrafët 2 deri në 5 dhe neni 102 do të jenë të zbatueshme për analogji dhe për </w:t>
      </w:r>
      <w:r w:rsidR="001606DE" w:rsidRPr="000870FA">
        <w:rPr>
          <w:rFonts w:ascii="Garamond" w:hAnsi="Garamond" w:cs="Times New Roman"/>
          <w:sz w:val="24"/>
          <w:szCs w:val="24"/>
        </w:rPr>
        <w:t xml:space="preserve">kongreset e jashtëzakonshme. </w:t>
      </w:r>
    </w:p>
    <w:p w14:paraId="2FE224C7"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11A9AEFA" w14:textId="77777777" w:rsidR="00041BD0" w:rsidRPr="000870FA" w:rsidRDefault="00041BD0" w:rsidP="001306DB">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102</w:t>
      </w:r>
    </w:p>
    <w:p w14:paraId="35AA67A4" w14:textId="77777777"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E drejta e votës në Kongres</w:t>
      </w:r>
    </w:p>
    <w:p w14:paraId="6556C89B"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4D5ACDD5" w14:textId="77777777" w:rsidR="00041BD0" w:rsidRPr="00B30F50"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Çdo vend anëtar ka të drejtë të një vote, me përjashtim të sanksioneve të parashikuara në nenin </w:t>
      </w:r>
      <w:r w:rsidRPr="00B30F50">
        <w:rPr>
          <w:rFonts w:ascii="Garamond" w:hAnsi="Garamond" w:cs="Times New Roman"/>
          <w:sz w:val="24"/>
          <w:szCs w:val="24"/>
        </w:rPr>
        <w:t>150.</w:t>
      </w:r>
    </w:p>
    <w:p w14:paraId="2F9730F5"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p>
    <w:p w14:paraId="563DF2E8" w14:textId="77777777" w:rsidR="00041BD0" w:rsidRPr="000870FA" w:rsidRDefault="00041BD0" w:rsidP="001306DB">
      <w:pPr>
        <w:widowControl w:val="0"/>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Neni 103</w:t>
      </w:r>
    </w:p>
    <w:p w14:paraId="219C8833" w14:textId="77777777" w:rsidR="00041BD0" w:rsidRPr="000870FA" w:rsidRDefault="00041BD0" w:rsidP="001306DB">
      <w:pPr>
        <w:widowControl w:val="0"/>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0870FA">
        <w:rPr>
          <w:rFonts w:ascii="Garamond" w:hAnsi="Garamond" w:cs="Times New Roman"/>
          <w:b/>
          <w:color w:val="000000"/>
          <w:spacing w:val="-2"/>
          <w:sz w:val="24"/>
          <w:szCs w:val="24"/>
        </w:rPr>
        <w:t>Funksionet e Kongresit</w:t>
      </w:r>
    </w:p>
    <w:p w14:paraId="0D21BECF" w14:textId="77777777" w:rsidR="00041BD0" w:rsidRPr="000870FA" w:rsidRDefault="00041BD0" w:rsidP="001306DB">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spacing w:val="-2"/>
          <w:sz w:val="24"/>
          <w:szCs w:val="24"/>
        </w:rPr>
      </w:pPr>
    </w:p>
    <w:p w14:paraId="62A1BA1A"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Në bazë të propozimeve nga shtetet anëtare, Këshilli Drejtues dhe Këshilli i Operacioneve Postare, Kongresi:</w:t>
      </w:r>
    </w:p>
    <w:p w14:paraId="716D6C68" w14:textId="01EB096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 të përcaktojë parimet e përgjithshme për përmbushjen e objektivave dhe qëllimit të Bashkimit të vendosur në </w:t>
      </w:r>
      <w:r w:rsidR="005737CE">
        <w:rPr>
          <w:rFonts w:ascii="Garamond" w:hAnsi="Garamond" w:cs="Times New Roman"/>
          <w:color w:val="000000"/>
          <w:spacing w:val="-2"/>
          <w:sz w:val="24"/>
          <w:szCs w:val="24"/>
        </w:rPr>
        <w:t>p</w:t>
      </w:r>
      <w:r w:rsidRPr="000870FA">
        <w:rPr>
          <w:rFonts w:ascii="Garamond" w:hAnsi="Garamond" w:cs="Times New Roman"/>
          <w:color w:val="000000"/>
          <w:spacing w:val="-2"/>
          <w:sz w:val="24"/>
          <w:szCs w:val="24"/>
        </w:rPr>
        <w:t>reambulë dhe në nenin 1 të Kushtetutës;</w:t>
      </w:r>
    </w:p>
    <w:p w14:paraId="0DE4C061" w14:textId="4583CADC"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të konsiderojë dhe miratojë, nëse është e përshtatshme, propozimet për amendimet e Kushtetutës, Rregullores së Përgjithshme, </w:t>
      </w:r>
      <w:r w:rsidRPr="000870FA">
        <w:rPr>
          <w:rFonts w:ascii="Garamond" w:hAnsi="Garamond" w:cs="Times New Roman"/>
          <w:b/>
          <w:color w:val="000000"/>
          <w:spacing w:val="-2"/>
          <w:sz w:val="24"/>
          <w:szCs w:val="24"/>
        </w:rPr>
        <w:t>Konventën Postare të Përbotshme (në vijim</w:t>
      </w:r>
      <w:r w:rsidR="00C20D63">
        <w:rPr>
          <w:rFonts w:ascii="Garamond" w:hAnsi="Garamond" w:cs="Times New Roman"/>
          <w:b/>
          <w:color w:val="000000"/>
          <w:spacing w:val="-2"/>
          <w:sz w:val="24"/>
          <w:szCs w:val="24"/>
        </w:rPr>
        <w:t xml:space="preserve"> </w:t>
      </w:r>
      <w:r w:rsidR="00580EE8">
        <w:rPr>
          <w:rFonts w:ascii="Garamond" w:hAnsi="Garamond" w:cs="Times New Roman"/>
          <w:b/>
          <w:color w:val="000000"/>
          <w:spacing w:val="-2"/>
          <w:sz w:val="24"/>
          <w:szCs w:val="24"/>
        </w:rPr>
        <w:t>“</w:t>
      </w:r>
      <w:r w:rsidRPr="000870FA">
        <w:rPr>
          <w:rFonts w:ascii="Garamond" w:hAnsi="Garamond" w:cs="Times New Roman"/>
          <w:b/>
          <w:color w:val="000000"/>
          <w:spacing w:val="-2"/>
          <w:sz w:val="24"/>
          <w:szCs w:val="24"/>
        </w:rPr>
        <w:t>Konventa</w:t>
      </w:r>
      <w:r w:rsidR="00580EE8">
        <w:rPr>
          <w:rFonts w:ascii="Garamond" w:hAnsi="Garamond" w:cs="Times New Roman"/>
          <w:b/>
          <w:color w:val="000000"/>
          <w:spacing w:val="-2"/>
          <w:sz w:val="24"/>
          <w:szCs w:val="24"/>
        </w:rPr>
        <w:t>”</w:t>
      </w:r>
      <w:r w:rsidRPr="000870FA">
        <w:rPr>
          <w:rFonts w:ascii="Garamond" w:hAnsi="Garamond" w:cs="Times New Roman"/>
          <w:b/>
          <w:color w:val="000000"/>
          <w:spacing w:val="-2"/>
          <w:sz w:val="24"/>
          <w:szCs w:val="24"/>
        </w:rPr>
        <w:t xml:space="preserve">) </w:t>
      </w:r>
      <w:r w:rsidRPr="000870FA">
        <w:rPr>
          <w:rFonts w:ascii="Garamond" w:hAnsi="Garamond" w:cs="Times New Roman"/>
          <w:color w:val="000000"/>
          <w:spacing w:val="-2"/>
          <w:sz w:val="24"/>
          <w:szCs w:val="24"/>
        </w:rPr>
        <w:t xml:space="preserve">dhe Marrëveshjet e paraqitura nga shtetet anëtare dhe Këshillat, në përputhje me nenin </w:t>
      </w:r>
      <w:r w:rsidRPr="000870FA">
        <w:rPr>
          <w:rFonts w:ascii="Garamond" w:hAnsi="Garamond" w:cs="Times New Roman"/>
          <w:b/>
          <w:color w:val="000000"/>
          <w:spacing w:val="-2"/>
          <w:sz w:val="24"/>
          <w:szCs w:val="24"/>
        </w:rPr>
        <w:t>27</w:t>
      </w:r>
      <w:r w:rsidRPr="000870FA">
        <w:rPr>
          <w:rFonts w:ascii="Garamond" w:hAnsi="Garamond" w:cs="Times New Roman"/>
          <w:color w:val="000000"/>
          <w:spacing w:val="-2"/>
          <w:sz w:val="24"/>
          <w:szCs w:val="24"/>
        </w:rPr>
        <w:t xml:space="preserve"> të Kushtetutës dhe nenin </w:t>
      </w:r>
      <w:r w:rsidRPr="000870FA">
        <w:rPr>
          <w:rFonts w:ascii="Garamond" w:hAnsi="Garamond" w:cs="Times New Roman"/>
          <w:b/>
          <w:color w:val="000000"/>
          <w:spacing w:val="-2"/>
          <w:sz w:val="24"/>
          <w:szCs w:val="24"/>
        </w:rPr>
        <w:t>139</w:t>
      </w:r>
      <w:r w:rsidRPr="000870FA">
        <w:rPr>
          <w:rFonts w:ascii="Garamond" w:hAnsi="Garamond" w:cs="Times New Roman"/>
          <w:color w:val="000000"/>
          <w:spacing w:val="-2"/>
          <w:sz w:val="24"/>
          <w:szCs w:val="24"/>
        </w:rPr>
        <w:t xml:space="preserve"> të Rregullores së Përgjithshme;</w:t>
      </w:r>
    </w:p>
    <w:p w14:paraId="1BB5009D" w14:textId="24C35608"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të vendosë datën për hyrjen në fuqi të Akteve;</w:t>
      </w:r>
    </w:p>
    <w:p w14:paraId="09E5436E" w14:textId="74C82EDE"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të miratojë Rregullat e tij të Procedurës dhe amendimet e këtyre Rregullave;</w:t>
      </w:r>
    </w:p>
    <w:p w14:paraId="3B5895DF" w14:textId="3EBB032B"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1.5 të konsiderojë raportet e përgjithshme mbi punën e Këshillit Drejtues, Këshillit të Operacioneve Postare dhe Komitetit Këshillimor</w:t>
      </w:r>
      <w:r w:rsidRPr="000870FA">
        <w:rPr>
          <w:rFonts w:ascii="Garamond" w:hAnsi="Garamond" w:cs="Times New Roman"/>
          <w:color w:val="000000"/>
          <w:spacing w:val="-1"/>
          <w:sz w:val="24"/>
          <w:szCs w:val="24"/>
        </w:rPr>
        <w:t xml:space="preserve">, që mbulojnë periudhën nga Kongresi i mëparshëm, të paraqitur nga organet përkatëse në përputhje me nenet 111, 117 dhe </w:t>
      </w:r>
      <w:r w:rsidRPr="000870FA">
        <w:rPr>
          <w:rFonts w:ascii="Garamond" w:hAnsi="Garamond" w:cs="Times New Roman"/>
          <w:b/>
          <w:color w:val="000000"/>
          <w:spacing w:val="-1"/>
          <w:sz w:val="24"/>
          <w:szCs w:val="24"/>
        </w:rPr>
        <w:t>126</w:t>
      </w:r>
      <w:r w:rsidRPr="000870FA">
        <w:rPr>
          <w:rFonts w:ascii="Garamond" w:hAnsi="Garamond" w:cs="Times New Roman"/>
          <w:color w:val="000000"/>
          <w:spacing w:val="-1"/>
          <w:sz w:val="24"/>
          <w:szCs w:val="24"/>
        </w:rPr>
        <w:t xml:space="preserve"> të Rregullores së Përgjithshme</w:t>
      </w:r>
      <w:r w:rsidRPr="000870FA">
        <w:rPr>
          <w:rFonts w:ascii="Garamond" w:hAnsi="Garamond" w:cs="Times New Roman"/>
          <w:color w:val="000000"/>
          <w:spacing w:val="-2"/>
          <w:sz w:val="24"/>
          <w:szCs w:val="24"/>
        </w:rPr>
        <w:t>;</w:t>
      </w:r>
    </w:p>
    <w:p w14:paraId="507A6DB8" w14:textId="277560AA"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1.6</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të miratojë strategjinë e Bashkimit;</w:t>
      </w:r>
    </w:p>
    <w:p w14:paraId="03D0004B" w14:textId="357651B5"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1.7</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të miratojë draftplanin katërvjeçar të biznesit të </w:t>
      </w:r>
      <w:r w:rsidRPr="000870FA">
        <w:rPr>
          <w:rStyle w:val="tlid-translation"/>
          <w:rFonts w:ascii="Garamond" w:eastAsia="MS Mincho" w:hAnsi="Garamond" w:cs="Times New Roman"/>
          <w:b/>
          <w:sz w:val="24"/>
          <w:szCs w:val="24"/>
        </w:rPr>
        <w:t>Bashkimit</w:t>
      </w:r>
      <w:r w:rsidRPr="000870FA">
        <w:rPr>
          <w:rStyle w:val="tlid-translation"/>
          <w:rFonts w:ascii="Garamond" w:eastAsia="MS Mincho" w:hAnsi="Garamond" w:cs="Times New Roman"/>
          <w:sz w:val="24"/>
          <w:szCs w:val="24"/>
        </w:rPr>
        <w:t>;</w:t>
      </w:r>
    </w:p>
    <w:p w14:paraId="5DA7E58E"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1.8 të vendosë shumën maksimale të shpenzimeve të Bashkimit në përputhje me nenin </w:t>
      </w:r>
      <w:r w:rsidRPr="000870FA">
        <w:rPr>
          <w:rFonts w:ascii="Garamond" w:hAnsi="Garamond" w:cs="Times New Roman"/>
          <w:b/>
          <w:color w:val="000000"/>
          <w:spacing w:val="-2"/>
          <w:sz w:val="24"/>
          <w:szCs w:val="24"/>
        </w:rPr>
        <w:t>20</w:t>
      </w:r>
      <w:r w:rsidRPr="000870FA">
        <w:rPr>
          <w:rFonts w:ascii="Garamond" w:hAnsi="Garamond" w:cs="Times New Roman"/>
          <w:color w:val="000000"/>
          <w:spacing w:val="-2"/>
          <w:sz w:val="24"/>
          <w:szCs w:val="24"/>
        </w:rPr>
        <w:t xml:space="preserve"> të Kushtetutës;</w:t>
      </w:r>
    </w:p>
    <w:p w14:paraId="0D1E6E27" w14:textId="5D0A1DA4"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1.9</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të zgjedhë shtetet anëtare në Këshillin Drejtues dhe në Këshillin e Operacioneve Postare, në përputhje me, ndër të tjera, procedurat zgjedhore të përcaktuara në rezolutat e Kongresit që lidhen me këtë çështje;</w:t>
      </w:r>
    </w:p>
    <w:p w14:paraId="6374816B" w14:textId="677B74EE"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1.10 të </w:t>
      </w:r>
      <w:r w:rsidR="00B30F50" w:rsidRPr="000870FA">
        <w:rPr>
          <w:rFonts w:ascii="Garamond" w:hAnsi="Garamond" w:cs="Times New Roman"/>
          <w:color w:val="000000"/>
          <w:spacing w:val="-2"/>
          <w:sz w:val="24"/>
          <w:szCs w:val="24"/>
        </w:rPr>
        <w:t>zgjedhë drejtorin e përgjithshëm dhe zëvendësdrejtorin e përgjithshëm</w:t>
      </w:r>
      <w:r w:rsidRPr="000870FA">
        <w:rPr>
          <w:rFonts w:ascii="Garamond" w:hAnsi="Garamond" w:cs="Times New Roman"/>
          <w:color w:val="000000"/>
          <w:spacing w:val="-2"/>
          <w:sz w:val="24"/>
          <w:szCs w:val="24"/>
        </w:rPr>
        <w:t>;</w:t>
      </w:r>
    </w:p>
    <w:p w14:paraId="0795C901" w14:textId="3689A130" w:rsidR="00041BD0" w:rsidRPr="000870FA" w:rsidRDefault="00041BD0" w:rsidP="00E85EEF">
      <w:pPr>
        <w:widowControl w:val="0"/>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z w:val="24"/>
          <w:szCs w:val="24"/>
        </w:rPr>
        <w:t>1.11</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 xml:space="preserve">të vendosë kufirin e kostove që ka Bashkimi për prodhimin e dokumenteve në gjuhën </w:t>
      </w:r>
      <w:r w:rsidR="007E58DF" w:rsidRPr="000870FA">
        <w:rPr>
          <w:rFonts w:ascii="Garamond" w:hAnsi="Garamond" w:cs="Times New Roman"/>
          <w:color w:val="000000"/>
          <w:sz w:val="24"/>
          <w:szCs w:val="24"/>
        </w:rPr>
        <w:t>kineze, gjermane, portugeze dhe ruse</w:t>
      </w:r>
      <w:r w:rsidR="007E58DF" w:rsidRPr="000870FA">
        <w:rPr>
          <w:rFonts w:ascii="Garamond" w:hAnsi="Garamond" w:cs="Times New Roman"/>
          <w:color w:val="000000"/>
          <w:spacing w:val="-2"/>
          <w:sz w:val="24"/>
          <w:szCs w:val="24"/>
        </w:rPr>
        <w:t>.</w:t>
      </w:r>
    </w:p>
    <w:p w14:paraId="184CEAC1"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K</w:t>
      </w:r>
      <w:r w:rsidRPr="000870FA">
        <w:rPr>
          <w:rFonts w:ascii="Garamond" w:hAnsi="Garamond" w:cs="Times New Roman"/>
          <w:color w:val="000000"/>
          <w:w w:val="102"/>
          <w:sz w:val="24"/>
          <w:szCs w:val="24"/>
        </w:rPr>
        <w:t>ongresi, si organ suprem i Bashkimit, do të kujdeset për të gjitha çështjet e tjera që kanë të bëjnë me shërbimet postare</w:t>
      </w:r>
      <w:r w:rsidRPr="000870FA">
        <w:rPr>
          <w:rFonts w:ascii="Garamond" w:hAnsi="Garamond" w:cs="Times New Roman"/>
          <w:color w:val="000000"/>
          <w:spacing w:val="-2"/>
          <w:sz w:val="24"/>
          <w:szCs w:val="24"/>
        </w:rPr>
        <w:t>.</w:t>
      </w:r>
    </w:p>
    <w:p w14:paraId="59D6BB37" w14:textId="77777777" w:rsidR="001306DB" w:rsidRPr="000870FA" w:rsidRDefault="001306DB" w:rsidP="00E85EEF">
      <w:pPr>
        <w:tabs>
          <w:tab w:val="left" w:pos="720"/>
        </w:tabs>
        <w:spacing w:after="0" w:line="240" w:lineRule="auto"/>
        <w:ind w:firstLine="284"/>
        <w:jc w:val="both"/>
        <w:rPr>
          <w:rFonts w:ascii="Garamond" w:hAnsi="Garamond" w:cs="Times New Roman"/>
          <w:sz w:val="24"/>
          <w:szCs w:val="24"/>
        </w:rPr>
      </w:pPr>
    </w:p>
    <w:p w14:paraId="1DD9034D" w14:textId="77777777" w:rsidR="00041BD0" w:rsidRPr="000870FA" w:rsidRDefault="00041BD0" w:rsidP="001306DB">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104</w:t>
      </w:r>
    </w:p>
    <w:p w14:paraId="29605E0A" w14:textId="77777777"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Rregullat e procedurës së kongreseve</w:t>
      </w:r>
    </w:p>
    <w:p w14:paraId="710480E5"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54D1B42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Për organizimin e punës së tij dhe zhvillimin e debateve, Kongresi duhet të zbatojë Rregullat e Procedurës.</w:t>
      </w:r>
    </w:p>
    <w:p w14:paraId="0BF9D3E1" w14:textId="5FF02A5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Çdo Kongres mund të ndryshojë Rregullat e Procedurës sipas kushteve të përcaktuara në </w:t>
      </w:r>
      <w:r w:rsidR="005737CE" w:rsidRPr="000870FA">
        <w:rPr>
          <w:rFonts w:ascii="Garamond" w:hAnsi="Garamond" w:cs="Times New Roman"/>
          <w:sz w:val="24"/>
          <w:szCs w:val="24"/>
        </w:rPr>
        <w:t>rregulloret e procedurës</w:t>
      </w:r>
      <w:r w:rsidRPr="000870FA">
        <w:rPr>
          <w:rFonts w:ascii="Garamond" w:hAnsi="Garamond" w:cs="Times New Roman"/>
          <w:sz w:val="24"/>
          <w:szCs w:val="24"/>
        </w:rPr>
        <w:t>.</w:t>
      </w:r>
    </w:p>
    <w:p w14:paraId="0A4214B1" w14:textId="3CC247F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Paragrafët 1 dhe 2, për analogji, do të zbatohen edhe </w:t>
      </w:r>
      <w:r w:rsidR="00B95FE9" w:rsidRPr="000870FA">
        <w:rPr>
          <w:rFonts w:ascii="Garamond" w:hAnsi="Garamond" w:cs="Times New Roman"/>
          <w:sz w:val="24"/>
          <w:szCs w:val="24"/>
        </w:rPr>
        <w:t>për kongreset e jashtëzakonshme</w:t>
      </w:r>
      <w:r w:rsidRPr="000870FA">
        <w:rPr>
          <w:rFonts w:ascii="Garamond" w:hAnsi="Garamond" w:cs="Times New Roman"/>
          <w:sz w:val="24"/>
          <w:szCs w:val="24"/>
        </w:rPr>
        <w:t>.</w:t>
      </w:r>
    </w:p>
    <w:p w14:paraId="24207563"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C441B74" w14:textId="77777777" w:rsidR="00041BD0" w:rsidRPr="000870FA" w:rsidRDefault="00041BD0" w:rsidP="001306DB">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105</w:t>
      </w:r>
    </w:p>
    <w:p w14:paraId="2BDDE55E" w14:textId="75BC18D7"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 xml:space="preserve">Vëzhguesit e </w:t>
      </w:r>
      <w:r w:rsidR="005737CE">
        <w:rPr>
          <w:rFonts w:ascii="Garamond" w:hAnsi="Garamond" w:cs="Times New Roman"/>
          <w:b/>
          <w:sz w:val="24"/>
          <w:szCs w:val="24"/>
        </w:rPr>
        <w:t>o</w:t>
      </w:r>
      <w:r w:rsidRPr="000870FA">
        <w:rPr>
          <w:rFonts w:ascii="Garamond" w:hAnsi="Garamond" w:cs="Times New Roman"/>
          <w:b/>
          <w:sz w:val="24"/>
          <w:szCs w:val="24"/>
        </w:rPr>
        <w:t>rganeve të Bashkimit</w:t>
      </w:r>
    </w:p>
    <w:p w14:paraId="7AB511C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0F77D5D7"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Subjektet e mëposhtme do të ftohen të marrin pjesë në seancat plenare dhe mbledhjet e komisioneve të Kongresit, Këshillit </w:t>
      </w:r>
      <w:r w:rsidRPr="000870FA">
        <w:rPr>
          <w:rFonts w:ascii="Garamond" w:eastAsia="MS Mincho" w:hAnsi="Garamond" w:cs="Times New Roman"/>
          <w:color w:val="000000"/>
          <w:spacing w:val="-2"/>
          <w:sz w:val="24"/>
          <w:szCs w:val="24"/>
        </w:rPr>
        <w:t>e Administrimit</w:t>
      </w:r>
      <w:r w:rsidRPr="000870FA">
        <w:rPr>
          <w:rFonts w:ascii="Garamond" w:hAnsi="Garamond" w:cs="Times New Roman"/>
          <w:sz w:val="24"/>
          <w:szCs w:val="24"/>
        </w:rPr>
        <w:t xml:space="preserve"> dhe Këshillit të Operacioneve Postare si vëzhgues:</w:t>
      </w:r>
    </w:p>
    <w:p w14:paraId="035344CB" w14:textId="4C11F70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1.1 Kombet e Bashkuara; </w:t>
      </w:r>
    </w:p>
    <w:p w14:paraId="2C82CF41" w14:textId="683F8CC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1.2 Sindikatat e Bashkimit; </w:t>
      </w:r>
    </w:p>
    <w:p w14:paraId="3155AA3D" w14:textId="6909A7E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1.3 Anëtarët e Komitetit Konsultativ; </w:t>
      </w:r>
    </w:p>
    <w:p w14:paraId="3E70A46D" w14:textId="327C414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 Subjektet e autorizuara për të marrë pjesë në mbledhjet e Bashkimit si vëzhgues në bazë të një rezolute apo vendimi të Kongresit.</w:t>
      </w:r>
    </w:p>
    <w:p w14:paraId="0260C145"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Subjektet e mëposhtme, nëse janë caktuar sipas rregullit nga Këshilli i Administrimit në përputhje me nenin 107.1.12, do të ftohen të marrin pjesë në mbledhjet e veçanta të Kongresit si vëzhgues të posaçëm:</w:t>
      </w:r>
    </w:p>
    <w:p w14:paraId="54E3151C" w14:textId="63E14F9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2.1 Agjencitë e specializuara të Kombeve të Bashkuara dhe organizatave të tjera ndërqeveritare; </w:t>
      </w:r>
    </w:p>
    <w:p w14:paraId="26ADB0FC" w14:textId="55B7CF1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 Çdo organ ndërkombëtar, çdo shoqatë ose ndërmarrje, ose çdo person i kualifikuar.</w:t>
      </w:r>
    </w:p>
    <w:p w14:paraId="706B8DE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 Përveç vëzhguesve të përcaktuar në paragrafin 1 të këtij neni, Këshilli i Administrimit dhe Këshilli i Operacioneve Postare mund të caktojë vëzhgues të posaçëm për të marrë pjesë në mbledhjet e tyre në pajtim me Rregullat e tyre të Procedurës, kur kjo është në interes të Bashkimit dhe organet të tij.</w:t>
      </w:r>
    </w:p>
    <w:p w14:paraId="692FFFBB"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71728BE9" w14:textId="7CDF99B1" w:rsidR="00041BD0" w:rsidRPr="005737CE" w:rsidRDefault="00041BD0" w:rsidP="001306DB">
      <w:pPr>
        <w:tabs>
          <w:tab w:val="left" w:pos="720"/>
        </w:tabs>
        <w:spacing w:after="0" w:line="240" w:lineRule="auto"/>
        <w:ind w:firstLine="284"/>
        <w:jc w:val="center"/>
        <w:rPr>
          <w:rFonts w:ascii="Garamond" w:hAnsi="Garamond" w:cs="Times New Roman"/>
          <w:sz w:val="24"/>
          <w:szCs w:val="24"/>
        </w:rPr>
      </w:pPr>
      <w:r w:rsidRPr="005737CE">
        <w:rPr>
          <w:rFonts w:ascii="Garamond" w:hAnsi="Garamond" w:cs="Times New Roman"/>
          <w:sz w:val="24"/>
          <w:szCs w:val="24"/>
        </w:rPr>
        <w:t>Seksioni</w:t>
      </w:r>
      <w:r w:rsidR="00C20D63" w:rsidRPr="005737CE">
        <w:rPr>
          <w:rFonts w:ascii="Garamond" w:hAnsi="Garamond" w:cs="Times New Roman"/>
          <w:sz w:val="24"/>
          <w:szCs w:val="24"/>
        </w:rPr>
        <w:t xml:space="preserve"> </w:t>
      </w:r>
      <w:r w:rsidRPr="005737CE">
        <w:rPr>
          <w:rFonts w:ascii="Garamond" w:hAnsi="Garamond" w:cs="Times New Roman"/>
          <w:sz w:val="24"/>
          <w:szCs w:val="24"/>
        </w:rPr>
        <w:t>2</w:t>
      </w:r>
    </w:p>
    <w:p w14:paraId="526E67D3" w14:textId="77777777"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Këshilli i Administrimit (CA)</w:t>
      </w:r>
    </w:p>
    <w:p w14:paraId="7091DEFE" w14:textId="77777777" w:rsidR="00041BD0" w:rsidRPr="000870FA" w:rsidRDefault="00041BD0" w:rsidP="001306DB">
      <w:pPr>
        <w:tabs>
          <w:tab w:val="left" w:pos="720"/>
        </w:tabs>
        <w:spacing w:after="0" w:line="240" w:lineRule="auto"/>
        <w:ind w:left="720" w:firstLine="284"/>
        <w:jc w:val="center"/>
        <w:rPr>
          <w:rFonts w:ascii="Garamond" w:hAnsi="Garamond" w:cs="Times New Roman"/>
          <w:sz w:val="24"/>
          <w:szCs w:val="24"/>
        </w:rPr>
      </w:pPr>
    </w:p>
    <w:p w14:paraId="2724B235" w14:textId="77777777" w:rsidR="00041BD0" w:rsidRPr="000870FA" w:rsidRDefault="00041BD0" w:rsidP="001306DB">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w:t>
      </w:r>
      <w:r w:rsidR="001306DB" w:rsidRPr="000870FA">
        <w:rPr>
          <w:rFonts w:ascii="Garamond" w:hAnsi="Garamond" w:cs="Times New Roman"/>
          <w:sz w:val="24"/>
          <w:szCs w:val="24"/>
        </w:rPr>
        <w:t xml:space="preserve"> </w:t>
      </w:r>
      <w:r w:rsidRPr="000870FA">
        <w:rPr>
          <w:rFonts w:ascii="Garamond" w:hAnsi="Garamond" w:cs="Times New Roman"/>
          <w:sz w:val="24"/>
          <w:szCs w:val="24"/>
        </w:rPr>
        <w:t>106</w:t>
      </w:r>
    </w:p>
    <w:p w14:paraId="45D55F83" w14:textId="77777777"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Përbërja dhe funksionimi i CA</w:t>
      </w:r>
    </w:p>
    <w:p w14:paraId="25BE10A3" w14:textId="77777777" w:rsidR="00041BD0" w:rsidRPr="000870FA" w:rsidRDefault="00041BD0" w:rsidP="00E85EEF">
      <w:pPr>
        <w:tabs>
          <w:tab w:val="left" w:pos="720"/>
        </w:tabs>
        <w:spacing w:after="0" w:line="240" w:lineRule="auto"/>
        <w:ind w:left="720" w:firstLine="284"/>
        <w:jc w:val="both"/>
        <w:rPr>
          <w:rFonts w:ascii="Garamond" w:hAnsi="Garamond" w:cs="Times New Roman"/>
          <w:b/>
          <w:sz w:val="24"/>
          <w:szCs w:val="24"/>
        </w:rPr>
      </w:pPr>
    </w:p>
    <w:p w14:paraId="07911436" w14:textId="315603B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Këshilli </w:t>
      </w:r>
      <w:r w:rsidRPr="000870FA">
        <w:rPr>
          <w:rFonts w:ascii="Garamond" w:eastAsia="MS Mincho" w:hAnsi="Garamond" w:cs="Times New Roman"/>
          <w:color w:val="000000"/>
          <w:spacing w:val="-2"/>
          <w:sz w:val="24"/>
          <w:szCs w:val="24"/>
        </w:rPr>
        <w:t>i Administrimit</w:t>
      </w:r>
      <w:r w:rsidRPr="000870FA">
        <w:rPr>
          <w:rFonts w:ascii="Garamond" w:hAnsi="Garamond" w:cs="Times New Roman"/>
          <w:sz w:val="24"/>
          <w:szCs w:val="24"/>
        </w:rPr>
        <w:t xml:space="preserve"> përbëhet nga dyzetë e një anëtarë, të cilët ushtrojnë funksionet e tyre gjatë periudhës midis dy </w:t>
      </w:r>
      <w:r w:rsidR="00B95FE9">
        <w:rPr>
          <w:rFonts w:ascii="Garamond" w:hAnsi="Garamond" w:cs="Times New Roman"/>
          <w:sz w:val="24"/>
          <w:szCs w:val="24"/>
        </w:rPr>
        <w:t>k</w:t>
      </w:r>
      <w:r w:rsidRPr="000870FA">
        <w:rPr>
          <w:rFonts w:ascii="Garamond" w:hAnsi="Garamond" w:cs="Times New Roman"/>
          <w:sz w:val="24"/>
          <w:szCs w:val="24"/>
        </w:rPr>
        <w:t>ongreseve të njëpasnjëshm</w:t>
      </w:r>
      <w:r w:rsidR="00B95FE9">
        <w:rPr>
          <w:rFonts w:ascii="Garamond" w:hAnsi="Garamond" w:cs="Times New Roman"/>
          <w:sz w:val="24"/>
          <w:szCs w:val="24"/>
        </w:rPr>
        <w:t>e</w:t>
      </w:r>
      <w:r w:rsidRPr="000870FA">
        <w:rPr>
          <w:rFonts w:ascii="Garamond" w:hAnsi="Garamond" w:cs="Times New Roman"/>
          <w:sz w:val="24"/>
          <w:szCs w:val="24"/>
        </w:rPr>
        <w:t xml:space="preserve">. </w:t>
      </w:r>
    </w:p>
    <w:p w14:paraId="63C10AAC" w14:textId="50FBAFE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Presidenca i njihet si e drejtë shtetit anëtar pritës të kongresit. Nëse ky shtet anëtar heq dorë nga kjo e drejtë,</w:t>
      </w:r>
      <w:r w:rsidR="00C20D63">
        <w:rPr>
          <w:rFonts w:ascii="Garamond" w:hAnsi="Garamond" w:cs="Times New Roman"/>
          <w:sz w:val="24"/>
          <w:szCs w:val="24"/>
        </w:rPr>
        <w:t xml:space="preserve"> </w:t>
      </w:r>
      <w:r w:rsidRPr="000870FA">
        <w:rPr>
          <w:rFonts w:ascii="Garamond" w:hAnsi="Garamond" w:cs="Times New Roman"/>
          <w:sz w:val="24"/>
          <w:szCs w:val="24"/>
        </w:rPr>
        <w:t xml:space="preserve">ai do të konsiderohet si anëtar </w:t>
      </w:r>
      <w:r w:rsidRPr="000870FA">
        <w:rPr>
          <w:rFonts w:ascii="Garamond" w:hAnsi="Garamond" w:cs="Times New Roman"/>
          <w:i/>
          <w:iCs/>
          <w:sz w:val="24"/>
          <w:szCs w:val="24"/>
        </w:rPr>
        <w:t>de jure</w:t>
      </w:r>
      <w:r w:rsidRPr="000870FA">
        <w:rPr>
          <w:rFonts w:ascii="Garamond" w:hAnsi="Garamond" w:cs="Times New Roman"/>
          <w:sz w:val="24"/>
          <w:szCs w:val="24"/>
        </w:rPr>
        <w:t>, dhe për rrjedhojë,</w:t>
      </w:r>
      <w:r w:rsidR="00C20D63">
        <w:rPr>
          <w:rFonts w:ascii="Garamond" w:hAnsi="Garamond" w:cs="Times New Roman"/>
          <w:sz w:val="24"/>
          <w:szCs w:val="24"/>
        </w:rPr>
        <w:t xml:space="preserve"> </w:t>
      </w:r>
      <w:r w:rsidRPr="000870FA">
        <w:rPr>
          <w:rFonts w:ascii="Garamond" w:hAnsi="Garamond" w:cs="Times New Roman"/>
          <w:sz w:val="24"/>
          <w:szCs w:val="24"/>
        </w:rPr>
        <w:t xml:space="preserve">grupi gjeografik në të cilin ai bën pjesë, do të ketë në dispozicionin e tij një vend shtesë, ndaj të cilit nuk do të jenë të zbatueshme kufizimet e parashikuara në pikën 3. Në këtë rast, Këshilli </w:t>
      </w:r>
      <w:r w:rsidRPr="000870FA">
        <w:rPr>
          <w:rFonts w:ascii="Garamond" w:eastAsia="MS Mincho" w:hAnsi="Garamond" w:cs="Times New Roman"/>
          <w:color w:val="000000"/>
          <w:spacing w:val="-2"/>
          <w:sz w:val="24"/>
          <w:szCs w:val="24"/>
        </w:rPr>
        <w:t>e Administrimit</w:t>
      </w:r>
      <w:r w:rsidRPr="000870FA">
        <w:rPr>
          <w:rFonts w:ascii="Garamond" w:hAnsi="Garamond" w:cs="Times New Roman"/>
          <w:sz w:val="24"/>
          <w:szCs w:val="24"/>
        </w:rPr>
        <w:t xml:space="preserve"> do të zgjedhë për presidencë një nga shtetet anëtare pjesëtarë të grupit gjeografik në të cilin bën pjesë shteti anëtar pritës. </w:t>
      </w:r>
    </w:p>
    <w:p w14:paraId="7FC34504" w14:textId="7CC687C3"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 xml:space="preserve">3. Të dyzetë (40) anëtarët e tjerë të Këshillit </w:t>
      </w:r>
      <w:r w:rsidRPr="000870FA">
        <w:rPr>
          <w:rFonts w:ascii="Garamond" w:eastAsia="MS Mincho" w:hAnsi="Garamond" w:cs="Times New Roman"/>
          <w:color w:val="000000"/>
          <w:spacing w:val="-2"/>
          <w:sz w:val="24"/>
          <w:szCs w:val="24"/>
        </w:rPr>
        <w:t>të Administrimit</w:t>
      </w:r>
      <w:r w:rsidRPr="000870FA">
        <w:rPr>
          <w:rFonts w:ascii="Garamond" w:hAnsi="Garamond" w:cs="Times New Roman"/>
          <w:sz w:val="24"/>
          <w:szCs w:val="24"/>
        </w:rPr>
        <w:t xml:space="preserve"> do të zgjidhen nga Kongresi mbi bazën e një shpërndarje gjeografike të barabartë. Të paktën gjysma e anëtarëve do të rinovohet në çdo kongres; asnjë vend anëtar nuk mund të zgjidhet nga tr</w:t>
      </w:r>
      <w:r w:rsidR="00B95FE9">
        <w:rPr>
          <w:rFonts w:ascii="Garamond" w:hAnsi="Garamond" w:cs="Times New Roman"/>
          <w:sz w:val="24"/>
          <w:szCs w:val="24"/>
        </w:rPr>
        <w:t>i</w:t>
      </w:r>
      <w:r w:rsidRPr="000870FA">
        <w:rPr>
          <w:rFonts w:ascii="Garamond" w:hAnsi="Garamond" w:cs="Times New Roman"/>
          <w:sz w:val="24"/>
          <w:szCs w:val="24"/>
        </w:rPr>
        <w:t xml:space="preserve"> </w:t>
      </w:r>
      <w:r w:rsidR="00B95FE9">
        <w:rPr>
          <w:rFonts w:ascii="Garamond" w:hAnsi="Garamond" w:cs="Times New Roman"/>
          <w:sz w:val="24"/>
          <w:szCs w:val="24"/>
        </w:rPr>
        <w:t>k</w:t>
      </w:r>
      <w:r w:rsidRPr="000870FA">
        <w:rPr>
          <w:rFonts w:ascii="Garamond" w:hAnsi="Garamond" w:cs="Times New Roman"/>
          <w:sz w:val="24"/>
          <w:szCs w:val="24"/>
        </w:rPr>
        <w:t xml:space="preserve">ongrese të njëpasnjëshme. </w:t>
      </w:r>
      <w:r w:rsidRPr="000870FA">
        <w:rPr>
          <w:rFonts w:ascii="Garamond" w:hAnsi="Garamond" w:cs="Times New Roman"/>
          <w:b/>
          <w:sz w:val="24"/>
          <w:szCs w:val="24"/>
        </w:rPr>
        <w:t>Pa cenuar sa më sipër, një vend në grupin gjeografik të të cilit i përkasin vendeve anëtare të përcaktuara si vende dhe territore ishullore të Paqësorit (sipas listës përkatëse të krijuar nga OKB-ja) do të rezervohet për këto vende anëtare.</w:t>
      </w:r>
    </w:p>
    <w:p w14:paraId="013BB72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4. Çdo anëtar i Këshillit të </w:t>
      </w:r>
      <w:r w:rsidRPr="000870FA">
        <w:rPr>
          <w:rFonts w:ascii="Garamond" w:eastAsia="MS Mincho" w:hAnsi="Garamond" w:cs="Times New Roman"/>
          <w:color w:val="000000"/>
          <w:spacing w:val="-2"/>
          <w:sz w:val="24"/>
          <w:szCs w:val="24"/>
        </w:rPr>
        <w:t>Administrimit</w:t>
      </w:r>
      <w:r w:rsidRPr="000870FA">
        <w:rPr>
          <w:rFonts w:ascii="Garamond" w:hAnsi="Garamond" w:cs="Times New Roman"/>
          <w:sz w:val="24"/>
          <w:szCs w:val="24"/>
        </w:rPr>
        <w:t xml:space="preserve"> cakton përfaqësuesin(t) e tij. Anëtarët e Këshillit të Administrimit duhet të marrin pjesë në mënyrë aktive në punimet e tij.</w:t>
      </w:r>
    </w:p>
    <w:p w14:paraId="6AEECB41"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5. Funksionet e anëtarit të Këshillit të </w:t>
      </w:r>
      <w:r w:rsidRPr="000870FA">
        <w:rPr>
          <w:rFonts w:ascii="Garamond" w:eastAsia="MS Mincho" w:hAnsi="Garamond" w:cs="Times New Roman"/>
          <w:color w:val="000000"/>
          <w:spacing w:val="-2"/>
          <w:sz w:val="24"/>
          <w:szCs w:val="24"/>
        </w:rPr>
        <w:t>Administrimit</w:t>
      </w:r>
      <w:r w:rsidRPr="000870FA">
        <w:rPr>
          <w:rFonts w:ascii="Garamond" w:hAnsi="Garamond" w:cs="Times New Roman"/>
          <w:sz w:val="24"/>
          <w:szCs w:val="24"/>
        </w:rPr>
        <w:t xml:space="preserve"> nuk do të jenë të paguara. Shpenzimet për funksionimin e këtij Këshilli i ngarkohen Bashkimit. </w:t>
      </w:r>
    </w:p>
    <w:p w14:paraId="65F86643" w14:textId="00A6C96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6. Këshilli </w:t>
      </w:r>
      <w:r w:rsidRPr="000870FA">
        <w:rPr>
          <w:rFonts w:ascii="Garamond" w:eastAsia="MS Mincho" w:hAnsi="Garamond" w:cs="Times New Roman"/>
          <w:color w:val="000000"/>
          <w:spacing w:val="-2"/>
          <w:sz w:val="24"/>
          <w:szCs w:val="24"/>
        </w:rPr>
        <w:t>i Administrimit</w:t>
      </w:r>
      <w:r w:rsidRPr="000870FA">
        <w:rPr>
          <w:rFonts w:ascii="Garamond" w:hAnsi="Garamond" w:cs="Times New Roman"/>
          <w:sz w:val="24"/>
          <w:szCs w:val="24"/>
        </w:rPr>
        <w:t xml:space="preserve"> do të përcaktojë, zyrtarizojë dhe/ose krijojë grupet e punës dhe task</w:t>
      </w:r>
      <w:r w:rsidR="005737CE">
        <w:rPr>
          <w:rFonts w:ascii="Garamond" w:hAnsi="Garamond" w:cs="Times New Roman"/>
          <w:sz w:val="24"/>
          <w:szCs w:val="24"/>
        </w:rPr>
        <w:t>-</w:t>
      </w:r>
      <w:r w:rsidRPr="000870FA">
        <w:rPr>
          <w:rFonts w:ascii="Garamond" w:hAnsi="Garamond" w:cs="Times New Roman"/>
          <w:sz w:val="24"/>
          <w:szCs w:val="24"/>
        </w:rPr>
        <w:t>forcat ose organe të tjera që do të ngrihen brenda strukturës së saj, duke pa</w:t>
      </w:r>
      <w:r w:rsidR="005737CE">
        <w:rPr>
          <w:rFonts w:ascii="Garamond" w:hAnsi="Garamond" w:cs="Times New Roman"/>
          <w:sz w:val="24"/>
          <w:szCs w:val="24"/>
        </w:rPr>
        <w:t>s</w:t>
      </w:r>
      <w:r w:rsidRPr="000870FA">
        <w:rPr>
          <w:rFonts w:ascii="Garamond" w:hAnsi="Garamond" w:cs="Times New Roman"/>
          <w:sz w:val="24"/>
          <w:szCs w:val="24"/>
        </w:rPr>
        <w:t xml:space="preserve">ur parasysh ngritjen e tyre për qëllime të Strategjisë dhe Planit të punës së Bashkimit, të miratuara nga Kongresi. </w:t>
      </w:r>
    </w:p>
    <w:p w14:paraId="05780211"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7F404F7" w14:textId="77777777" w:rsidR="00041BD0" w:rsidRPr="000870FA" w:rsidRDefault="00041BD0" w:rsidP="001306DB">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107</w:t>
      </w:r>
    </w:p>
    <w:p w14:paraId="176F59D0" w14:textId="3D7128EB" w:rsidR="00041BD0" w:rsidRPr="000870FA" w:rsidRDefault="00041BD0" w:rsidP="001306DB">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Funksionet e CA</w:t>
      </w:r>
      <w:r w:rsidR="005737CE">
        <w:rPr>
          <w:rFonts w:ascii="Garamond" w:hAnsi="Garamond" w:cs="Times New Roman"/>
          <w:b/>
          <w:sz w:val="24"/>
          <w:szCs w:val="24"/>
        </w:rPr>
        <w:t>-së</w:t>
      </w:r>
    </w:p>
    <w:p w14:paraId="25D5517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3A3E27C" w14:textId="1975EFB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CA</w:t>
      </w:r>
      <w:r w:rsidR="00B95FE9">
        <w:rPr>
          <w:rFonts w:ascii="Garamond" w:hAnsi="Garamond" w:cs="Times New Roman"/>
          <w:sz w:val="24"/>
          <w:szCs w:val="24"/>
        </w:rPr>
        <w:t>-ja</w:t>
      </w:r>
      <w:r w:rsidRPr="000870FA">
        <w:rPr>
          <w:rFonts w:ascii="Garamond" w:hAnsi="Garamond" w:cs="Times New Roman"/>
          <w:sz w:val="24"/>
          <w:szCs w:val="24"/>
        </w:rPr>
        <w:t xml:space="preserve"> do të ketë kompetencat e mëposhtme:</w:t>
      </w:r>
      <w:r w:rsidR="00C20D63">
        <w:rPr>
          <w:rFonts w:ascii="Garamond" w:hAnsi="Garamond" w:cs="Times New Roman"/>
          <w:sz w:val="24"/>
          <w:szCs w:val="24"/>
        </w:rPr>
        <w:t xml:space="preserve"> </w:t>
      </w:r>
    </w:p>
    <w:p w14:paraId="413459C2" w14:textId="7F8E955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mbikëqyrjen e të gjith</w:t>
      </w:r>
      <w:r w:rsidR="0023277F">
        <w:rPr>
          <w:rFonts w:ascii="Garamond" w:hAnsi="Garamond" w:cs="Times New Roman"/>
          <w:sz w:val="24"/>
          <w:szCs w:val="24"/>
        </w:rPr>
        <w:t>a</w:t>
      </w:r>
      <w:r w:rsidRPr="000870FA">
        <w:rPr>
          <w:rFonts w:ascii="Garamond" w:hAnsi="Garamond" w:cs="Times New Roman"/>
          <w:sz w:val="24"/>
          <w:szCs w:val="24"/>
        </w:rPr>
        <w:t xml:space="preserve"> veprimtarive të Bashkimit midis </w:t>
      </w:r>
      <w:r w:rsidR="00B95FE9">
        <w:rPr>
          <w:rFonts w:ascii="Garamond" w:hAnsi="Garamond" w:cs="Times New Roman"/>
          <w:sz w:val="24"/>
          <w:szCs w:val="24"/>
        </w:rPr>
        <w:t>k</w:t>
      </w:r>
      <w:r w:rsidRPr="000870FA">
        <w:rPr>
          <w:rFonts w:ascii="Garamond" w:hAnsi="Garamond" w:cs="Times New Roman"/>
          <w:sz w:val="24"/>
          <w:szCs w:val="24"/>
        </w:rPr>
        <w:t>ongreseve, duke siguruar përputhjen me vendimet e Kongresit, duke shqyrtuar çështjet që kanë të bëjnë me politikat qeverisëse mbi çështjet postare dhe duke konsideruar zhvillimet rregullatore ndërkombëtare si ato që kanë të bëjnë me tregtinë e shërbimeve dhe të konkurrencën;</w:t>
      </w:r>
      <w:r w:rsidR="00C20D63">
        <w:rPr>
          <w:rFonts w:ascii="Garamond" w:hAnsi="Garamond" w:cs="Times New Roman"/>
          <w:sz w:val="24"/>
          <w:szCs w:val="24"/>
        </w:rPr>
        <w:t xml:space="preserve"> </w:t>
      </w:r>
    </w:p>
    <w:p w14:paraId="10642F7C" w14:textId="3BE4FBA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 promovimin, bashkërendimin dhe mbikëqyrjen e të gjitha formave të asistencës teknike postare brenda kuadrit të bashkëpunimit teknik ndërkombëtar;</w:t>
      </w:r>
    </w:p>
    <w:p w14:paraId="6B6230F2" w14:textId="4B74C210" w:rsidR="00DD5C80"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1.3 Shqyrton draftplanin katërvjeçar të biznesit </w:t>
      </w:r>
      <w:r w:rsidRPr="000870FA">
        <w:rPr>
          <w:rFonts w:ascii="Garamond" w:hAnsi="Garamond" w:cs="Times New Roman"/>
          <w:b/>
          <w:sz w:val="24"/>
          <w:szCs w:val="24"/>
        </w:rPr>
        <w:t>të Bashkimit</w:t>
      </w:r>
      <w:r w:rsidRPr="000870FA">
        <w:rPr>
          <w:rFonts w:ascii="Garamond" w:hAnsi="Garamond" w:cs="Times New Roman"/>
          <w:sz w:val="24"/>
          <w:szCs w:val="24"/>
        </w:rPr>
        <w:t xml:space="preserve"> të miratuar nga Kongresi dhe e finalizon atë, duke përfshirë aktivitetet e përcaktuara në draftplanin për periudhën katërvjeçare në përputhje me burimet aktuale të disponueshme. Plani duhet gjithashtu, nëse është e përshtatshme, të jetë në përputhje me rezultatet e procesit të prioritizimit të përcaktuara nga Kongresi. Versioni final i planit katërvjeçar të biznesit i </w:t>
      </w:r>
      <w:r w:rsidRPr="000870FA">
        <w:rPr>
          <w:rFonts w:ascii="Garamond" w:hAnsi="Garamond" w:cs="Times New Roman"/>
          <w:b/>
          <w:sz w:val="24"/>
          <w:szCs w:val="24"/>
        </w:rPr>
        <w:t>Bashkimit</w:t>
      </w:r>
      <w:r w:rsidRPr="00B95FE9">
        <w:rPr>
          <w:rFonts w:ascii="Garamond" w:hAnsi="Garamond" w:cs="Times New Roman"/>
          <w:sz w:val="24"/>
          <w:szCs w:val="24"/>
        </w:rPr>
        <w:t>,</w:t>
      </w:r>
      <w:r w:rsidRPr="000870FA">
        <w:rPr>
          <w:rFonts w:ascii="Garamond" w:hAnsi="Garamond" w:cs="Times New Roman"/>
          <w:sz w:val="24"/>
          <w:szCs w:val="24"/>
        </w:rPr>
        <w:t xml:space="preserve"> i përfunduar dhe miratuar nga Këshilli </w:t>
      </w:r>
      <w:r w:rsidRPr="000870FA">
        <w:rPr>
          <w:rFonts w:ascii="Garamond" w:eastAsia="MS Mincho" w:hAnsi="Garamond" w:cs="Times New Roman"/>
          <w:color w:val="000000"/>
          <w:spacing w:val="-2"/>
          <w:sz w:val="24"/>
          <w:szCs w:val="24"/>
        </w:rPr>
        <w:t>i Administrimit</w:t>
      </w:r>
      <w:r w:rsidRPr="000870FA">
        <w:rPr>
          <w:rFonts w:ascii="Garamond" w:hAnsi="Garamond" w:cs="Times New Roman"/>
          <w:sz w:val="24"/>
          <w:szCs w:val="24"/>
        </w:rPr>
        <w:t>, do të krijojë bazat për përgatitjen e Programit vjetor dhe Buxhetit të UPU-së, si dhe për planet vjetore operacionale për t</w:t>
      </w:r>
      <w:r w:rsidR="00051EA2">
        <w:rPr>
          <w:rFonts w:ascii="Garamond" w:hAnsi="Garamond" w:cs="Times New Roman"/>
          <w:sz w:val="24"/>
          <w:szCs w:val="24"/>
        </w:rPr>
        <w:t>’</w:t>
      </w:r>
      <w:r w:rsidRPr="000870FA">
        <w:rPr>
          <w:rFonts w:ascii="Garamond" w:hAnsi="Garamond" w:cs="Times New Roman"/>
          <w:sz w:val="24"/>
          <w:szCs w:val="24"/>
        </w:rPr>
        <w:t xml:space="preserve">u hartuar dhe zbatuar nga Këshilli </w:t>
      </w:r>
      <w:r w:rsidRPr="000870FA">
        <w:rPr>
          <w:rFonts w:ascii="Garamond" w:eastAsia="MS Mincho" w:hAnsi="Garamond" w:cs="Times New Roman"/>
          <w:color w:val="000000"/>
          <w:spacing w:val="-2"/>
          <w:sz w:val="24"/>
          <w:szCs w:val="24"/>
        </w:rPr>
        <w:t>i Administrimit</w:t>
      </w:r>
      <w:r w:rsidRPr="000870FA">
        <w:rPr>
          <w:rFonts w:ascii="Garamond" w:hAnsi="Garamond" w:cs="Times New Roman"/>
          <w:sz w:val="24"/>
          <w:szCs w:val="24"/>
        </w:rPr>
        <w:t xml:space="preserve"> dhe Këshilli i Operacioneve Postare. </w:t>
      </w:r>
    </w:p>
    <w:p w14:paraId="6E7E70E0" w14:textId="30FC961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1.4 shqyrtimin dhe miratimin e Programit dyvjeçar dhe Buxhetit dhe llogarive të Bashkimit, duke marrë parasysh versionin përfundimtar të Planit të Biznesit </w:t>
      </w:r>
      <w:r w:rsidRPr="000870FA">
        <w:rPr>
          <w:rFonts w:ascii="Garamond" w:hAnsi="Garamond" w:cs="Times New Roman"/>
          <w:b/>
          <w:sz w:val="24"/>
          <w:szCs w:val="24"/>
        </w:rPr>
        <w:t>të Bashkimit</w:t>
      </w:r>
      <w:r w:rsidRPr="000870FA">
        <w:rPr>
          <w:rFonts w:ascii="Garamond" w:hAnsi="Garamond" w:cs="Times New Roman"/>
          <w:sz w:val="24"/>
          <w:szCs w:val="24"/>
        </w:rPr>
        <w:t>, siç përshkruhet në nenin 107.1.3.</w:t>
      </w:r>
    </w:p>
    <w:p w14:paraId="03BD307F" w14:textId="6516089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1.5 autorizimin e tejkalimit të kufirit të shpenzimeve, nëse e kërkojnë rrethanat, në përputhje me nenin </w:t>
      </w:r>
      <w:r w:rsidRPr="000870FA">
        <w:rPr>
          <w:rFonts w:ascii="Garamond" w:hAnsi="Garamond" w:cs="Times New Roman"/>
          <w:b/>
          <w:sz w:val="24"/>
          <w:szCs w:val="24"/>
        </w:rPr>
        <w:t>146.3</w:t>
      </w:r>
      <w:r w:rsidRPr="000870FA">
        <w:rPr>
          <w:rFonts w:ascii="Garamond" w:hAnsi="Garamond" w:cs="Times New Roman"/>
          <w:sz w:val="24"/>
          <w:szCs w:val="24"/>
        </w:rPr>
        <w:t xml:space="preserve"> deri në 5;</w:t>
      </w:r>
    </w:p>
    <w:p w14:paraId="0BFA3A01" w14:textId="07BA870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 xml:space="preserve">1.6 autorizimin e zgjedhjes së një klase kontributi më të ulët, nëse kjo kërkohet, në përputhje me kushtet e parashikuara në nenin </w:t>
      </w:r>
      <w:r w:rsidRPr="000870FA">
        <w:rPr>
          <w:rFonts w:ascii="Garamond" w:hAnsi="Garamond" w:cs="Times New Roman"/>
          <w:b/>
          <w:sz w:val="24"/>
          <w:szCs w:val="24"/>
        </w:rPr>
        <w:t>151.5.</w:t>
      </w:r>
    </w:p>
    <w:p w14:paraId="198FDEE1" w14:textId="19DBD82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1.7 autorizimin e ndryshimit të grupit gjeografik, nëse kjo kërkohet nga një shtet anëtar, duke konsideruar mendimet e shprehura nga shtetet anëtare të cilat janë pjesëtare të grupeve gjeografike në fjalë; </w:t>
      </w:r>
    </w:p>
    <w:p w14:paraId="3F661F27" w14:textId="22007FF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1.8 krijimin ose shkurtimin e vendeve të punës në Byronë Ndërkombëtare të financuara nga buxheti, duke konsideruar kufizimet lidhur me tavanin e vendosur të shpenzimeve;</w:t>
      </w:r>
    </w:p>
    <w:p w14:paraId="4BC5E499" w14:textId="08396C1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1.9 vendimin mbi kontaktet që duhet të vendosen me shtetet anëtare me qëllim përmbushjen e funksioneve të tij;</w:t>
      </w:r>
    </w:p>
    <w:p w14:paraId="01DF9BBA" w14:textId="1DF3730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1.10 pas konsultimit me Këshillin e Operacioneve Postare, vendos për marrëdhëniet që do të përcaktohen me organizatat të cilat nuk janë vëzhgues në kuptim të nenit 105.1 dhe 105.2.1</w:t>
      </w:r>
    </w:p>
    <w:p w14:paraId="7A65CF63" w14:textId="14D5234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1.11 shqyrton raportet e Byrosë Ndërkombëtare mbi marrëdhëniet e UPU-t me organizma të tjer</w:t>
      </w:r>
      <w:r w:rsidR="00891B90">
        <w:rPr>
          <w:rFonts w:ascii="Garamond" w:hAnsi="Garamond" w:cs="Times New Roman"/>
          <w:sz w:val="24"/>
          <w:szCs w:val="24"/>
        </w:rPr>
        <w:t>ë</w:t>
      </w:r>
      <w:r w:rsidRPr="000870FA">
        <w:rPr>
          <w:rFonts w:ascii="Garamond" w:hAnsi="Garamond" w:cs="Times New Roman"/>
          <w:sz w:val="24"/>
          <w:szCs w:val="24"/>
        </w:rPr>
        <w:t xml:space="preserve"> ndërkombëtar</w:t>
      </w:r>
      <w:r w:rsidR="00891B90">
        <w:rPr>
          <w:rFonts w:ascii="Garamond" w:hAnsi="Garamond" w:cs="Times New Roman"/>
          <w:sz w:val="24"/>
          <w:szCs w:val="24"/>
        </w:rPr>
        <w:t>ë</w:t>
      </w:r>
      <w:r w:rsidRPr="000870FA">
        <w:rPr>
          <w:rFonts w:ascii="Garamond" w:hAnsi="Garamond" w:cs="Times New Roman"/>
          <w:sz w:val="24"/>
          <w:szCs w:val="24"/>
        </w:rPr>
        <w:t>, vendime të cilat i gjykon si të përshtatshme për të drejtuar këto marrëdhënie dhe veprimet që duhet të ndërmerren për to;</w:t>
      </w:r>
    </w:p>
    <w:p w14:paraId="2ED1F83D" w14:textId="2CC4F5D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1.12 pas këshillimit me Këshillin e Operacioneve Postare dhe Sekretariatin e Përgjithshëm, të caktojë në kohën e duhur organizmat ndërkombëtar</w:t>
      </w:r>
      <w:r w:rsidR="00891B90">
        <w:rPr>
          <w:rFonts w:ascii="Garamond" w:hAnsi="Garamond" w:cs="Times New Roman"/>
          <w:sz w:val="24"/>
          <w:szCs w:val="24"/>
        </w:rPr>
        <w:t>ë</w:t>
      </w:r>
      <w:r w:rsidRPr="000870FA">
        <w:rPr>
          <w:rFonts w:ascii="Garamond" w:hAnsi="Garamond" w:cs="Times New Roman"/>
          <w:sz w:val="24"/>
          <w:szCs w:val="24"/>
        </w:rPr>
        <w:t xml:space="preserve">, shoqatat, sipërmarrjet dhe personat e specializuar të cilët duhet të ftohen në seancat shkencore të Kongresit dhe të Komiteteve të tij, kur kjo është në interesin e Bashkimit ose të punimeve të Kongresit, dhe instruktimin </w:t>
      </w:r>
      <w:r w:rsidR="008534EA" w:rsidRPr="000870FA">
        <w:rPr>
          <w:rFonts w:ascii="Garamond" w:hAnsi="Garamond" w:cs="Times New Roman"/>
          <w:sz w:val="24"/>
          <w:szCs w:val="24"/>
        </w:rPr>
        <w:t xml:space="preserve">e drejtorit të përgjithshëm </w:t>
      </w:r>
      <w:r w:rsidRPr="000870FA">
        <w:rPr>
          <w:rFonts w:ascii="Garamond" w:hAnsi="Garamond" w:cs="Times New Roman"/>
          <w:sz w:val="24"/>
          <w:szCs w:val="24"/>
        </w:rPr>
        <w:t>të dërgojë ftesat e nevojshme;</w:t>
      </w:r>
    </w:p>
    <w:p w14:paraId="482CFC86" w14:textId="67E6168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1.13 caktimin e shtetit anëtar ku do të mbahet Kongresi i ardhshëm në rastin e parashikuar në nenin 101.3;</w:t>
      </w:r>
    </w:p>
    <w:p w14:paraId="00E07BA6" w14:textId="00FBB39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1.14 cakton në kohën e duhur dhe pas konsultimit me Këshillin e Operacioneve Postare numrin e Komiteteve të nevojshme për të kryer punën e Kongresit, dhe specifikon funksionet e tyre.</w:t>
      </w:r>
    </w:p>
    <w:p w14:paraId="3EF4300C" w14:textId="5326045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1.15 caktimin, pas këshillimit me Këshillin e Operacioneve Postare dhe në bazë të miratimit të Kongresit, shtetet anëtare të përgatitura:</w:t>
      </w:r>
    </w:p>
    <w:p w14:paraId="38E424A9" w14:textId="68380B8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1.15.1 për të marrë përsipër nënkryesinë e Kongresit dhe të presidencës dhe të nënpresidencës së Komiteteve, duke konsideruar sa më shumë që është e mundur shpërndarjen gjeografike të barabartë të shteteve anëtare; dhe </w:t>
      </w:r>
    </w:p>
    <w:p w14:paraId="235F46B5" w14:textId="7A8C021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1.15.2 për të mbikëqyrur Komisionet e kufizuara të Kongresit;</w:t>
      </w:r>
    </w:p>
    <w:p w14:paraId="19284308" w14:textId="49204E9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1.16</w:t>
      </w:r>
      <w:r w:rsidR="00C20D63">
        <w:rPr>
          <w:rFonts w:ascii="Garamond" w:hAnsi="Garamond" w:cs="Times New Roman"/>
          <w:sz w:val="24"/>
          <w:szCs w:val="24"/>
        </w:rPr>
        <w:t xml:space="preserve"> </w:t>
      </w:r>
      <w:r w:rsidRPr="000870FA">
        <w:rPr>
          <w:rFonts w:ascii="Garamond" w:hAnsi="Garamond" w:cs="Times New Roman"/>
          <w:sz w:val="24"/>
          <w:szCs w:val="24"/>
        </w:rPr>
        <w:t>caktimin e atyre anëtarëve të tij të cilët do të jenë anëtarë të Komitetit Këshillimor;</w:t>
      </w:r>
    </w:p>
    <w:p w14:paraId="38A04301" w14:textId="7773779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1.17</w:t>
      </w:r>
      <w:r w:rsidR="00C20D63">
        <w:rPr>
          <w:rFonts w:ascii="Garamond" w:hAnsi="Garamond" w:cs="Times New Roman"/>
          <w:sz w:val="24"/>
          <w:szCs w:val="24"/>
        </w:rPr>
        <w:t xml:space="preserve"> </w:t>
      </w:r>
      <w:r w:rsidRPr="000870FA">
        <w:rPr>
          <w:rFonts w:ascii="Garamond" w:hAnsi="Garamond" w:cs="Times New Roman"/>
          <w:sz w:val="24"/>
          <w:szCs w:val="24"/>
        </w:rPr>
        <w:t>shqyrton dhe miraton, në kuadër të kompetencave të tij, çdo veprim që çmohet i nevojshëm për të ruajtur dhe rritur cilësinë edhe për të modernizuar shërbimin postar ndërkombëtar.</w:t>
      </w:r>
    </w:p>
    <w:p w14:paraId="77374092" w14:textId="134354A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1.18</w:t>
      </w:r>
      <w:r w:rsidR="00C20D63">
        <w:rPr>
          <w:rFonts w:ascii="Garamond" w:hAnsi="Garamond" w:cs="Times New Roman"/>
          <w:sz w:val="24"/>
          <w:szCs w:val="24"/>
        </w:rPr>
        <w:t xml:space="preserve"> </w:t>
      </w:r>
      <w:r w:rsidRPr="000870FA">
        <w:rPr>
          <w:rFonts w:ascii="Garamond" w:hAnsi="Garamond" w:cs="Times New Roman"/>
          <w:sz w:val="24"/>
          <w:szCs w:val="24"/>
        </w:rPr>
        <w:t>shqyrtimin, me kërkesë të Kongresit, të Këshillit të Operacioneve Postare ose të shteteve anëtare, probleme të llojit administrativ, legjislativ dhe juridik që</w:t>
      </w:r>
      <w:r w:rsidR="00C20D63">
        <w:rPr>
          <w:rFonts w:ascii="Garamond" w:hAnsi="Garamond" w:cs="Times New Roman"/>
          <w:sz w:val="24"/>
          <w:szCs w:val="24"/>
        </w:rPr>
        <w:t xml:space="preserve"> </w:t>
      </w:r>
      <w:r w:rsidRPr="000870FA">
        <w:rPr>
          <w:rFonts w:ascii="Garamond" w:hAnsi="Garamond" w:cs="Times New Roman"/>
          <w:sz w:val="24"/>
          <w:szCs w:val="24"/>
        </w:rPr>
        <w:t xml:space="preserve">lidhen me Bashkimin ose shërbimin postar ndërkombëtar; i takon Këshillit drejtues të vendosë për fushat e lartpërmendura, nëse është e dobishme të ndërmerren studimet e kërkuara nga shtetet anëtare midis </w:t>
      </w:r>
      <w:r w:rsidR="00ED1539">
        <w:rPr>
          <w:rFonts w:ascii="Garamond" w:hAnsi="Garamond" w:cs="Times New Roman"/>
          <w:sz w:val="24"/>
          <w:szCs w:val="24"/>
        </w:rPr>
        <w:t>k</w:t>
      </w:r>
      <w:r w:rsidRPr="000870FA">
        <w:rPr>
          <w:rFonts w:ascii="Garamond" w:hAnsi="Garamond" w:cs="Times New Roman"/>
          <w:sz w:val="24"/>
          <w:szCs w:val="24"/>
        </w:rPr>
        <w:t>ongreseve;</w:t>
      </w:r>
    </w:p>
    <w:p w14:paraId="1DB51E9F" w14:textId="644BDDB1"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1.19</w:t>
      </w:r>
      <w:r w:rsidR="00C20D63">
        <w:rPr>
          <w:rFonts w:ascii="Garamond" w:hAnsi="Garamond" w:cs="Times New Roman"/>
          <w:sz w:val="24"/>
          <w:szCs w:val="24"/>
        </w:rPr>
        <w:t xml:space="preserve"> </w:t>
      </w:r>
      <w:r w:rsidRPr="000870FA">
        <w:rPr>
          <w:rFonts w:ascii="Garamond" w:hAnsi="Garamond" w:cs="Times New Roman"/>
          <w:sz w:val="24"/>
          <w:szCs w:val="24"/>
        </w:rPr>
        <w:t>formulimin e propozimeve që do t</w:t>
      </w:r>
      <w:r w:rsidR="00051EA2">
        <w:rPr>
          <w:rFonts w:ascii="Garamond" w:hAnsi="Garamond" w:cs="Times New Roman"/>
          <w:sz w:val="24"/>
          <w:szCs w:val="24"/>
        </w:rPr>
        <w:t>’</w:t>
      </w:r>
      <w:r w:rsidRPr="000870FA">
        <w:rPr>
          <w:rFonts w:ascii="Garamond" w:hAnsi="Garamond" w:cs="Times New Roman"/>
          <w:sz w:val="24"/>
          <w:szCs w:val="24"/>
        </w:rPr>
        <w:t xml:space="preserve">i nënshtrohen miratimit të Kongresit ose të shteteve anëtare në përputhje me nenin </w:t>
      </w:r>
      <w:r w:rsidRPr="00827B0A">
        <w:rPr>
          <w:rFonts w:ascii="Garamond" w:hAnsi="Garamond" w:cs="Times New Roman"/>
          <w:sz w:val="24"/>
          <w:szCs w:val="24"/>
        </w:rPr>
        <w:t>142;</w:t>
      </w:r>
    </w:p>
    <w:p w14:paraId="3F48B510" w14:textId="77777777" w:rsidR="00827B0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1.20</w:t>
      </w:r>
      <w:r w:rsidR="00C20D63">
        <w:rPr>
          <w:rFonts w:ascii="Garamond" w:hAnsi="Garamond" w:cs="Times New Roman"/>
          <w:sz w:val="24"/>
          <w:szCs w:val="24"/>
        </w:rPr>
        <w:t xml:space="preserve"> </w:t>
      </w:r>
      <w:r w:rsidRPr="000870FA">
        <w:rPr>
          <w:rFonts w:ascii="Garamond" w:hAnsi="Garamond" w:cs="Times New Roman"/>
          <w:sz w:val="24"/>
          <w:szCs w:val="24"/>
        </w:rPr>
        <w:t>parashtron çështjet për studimin e Këshillit të Operacioneve Postare</w:t>
      </w:r>
      <w:r w:rsidR="00C20D63">
        <w:rPr>
          <w:rFonts w:ascii="Garamond" w:hAnsi="Garamond" w:cs="Times New Roman"/>
          <w:sz w:val="24"/>
          <w:szCs w:val="24"/>
        </w:rPr>
        <w:t xml:space="preserve"> </w:t>
      </w:r>
      <w:r w:rsidRPr="000870FA">
        <w:rPr>
          <w:rFonts w:ascii="Garamond" w:hAnsi="Garamond" w:cs="Times New Roman"/>
          <w:sz w:val="24"/>
          <w:szCs w:val="24"/>
        </w:rPr>
        <w:t xml:space="preserve">për shqyrtimin në përputhje me </w:t>
      </w:r>
      <w:r w:rsidR="00827B0A">
        <w:rPr>
          <w:rFonts w:ascii="Garamond" w:hAnsi="Garamond" w:cs="Times New Roman"/>
          <w:sz w:val="24"/>
          <w:szCs w:val="24"/>
        </w:rPr>
        <w:t>n</w:t>
      </w:r>
      <w:r w:rsidRPr="000870FA">
        <w:rPr>
          <w:rFonts w:ascii="Garamond" w:hAnsi="Garamond" w:cs="Times New Roman"/>
          <w:sz w:val="24"/>
          <w:szCs w:val="24"/>
        </w:rPr>
        <w:t>enin 113.1.6</w:t>
      </w:r>
      <w:r w:rsidR="00827B0A">
        <w:rPr>
          <w:rFonts w:ascii="Garamond" w:hAnsi="Garamond" w:cs="Times New Roman"/>
          <w:sz w:val="24"/>
          <w:szCs w:val="24"/>
        </w:rPr>
        <w:t>;</w:t>
      </w:r>
    </w:p>
    <w:p w14:paraId="48647DB9" w14:textId="6357043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1.21</w:t>
      </w:r>
      <w:r w:rsidR="00C20D63">
        <w:rPr>
          <w:rFonts w:ascii="Garamond" w:hAnsi="Garamond" w:cs="Times New Roman"/>
          <w:sz w:val="24"/>
          <w:szCs w:val="24"/>
        </w:rPr>
        <w:t xml:space="preserve"> </w:t>
      </w:r>
      <w:r w:rsidRPr="000870FA">
        <w:rPr>
          <w:rFonts w:ascii="Garamond" w:hAnsi="Garamond" w:cs="Times New Roman"/>
          <w:sz w:val="24"/>
          <w:szCs w:val="24"/>
        </w:rPr>
        <w:t>vlerësimin dhe miratimin, duke u këshilluar me Këshillin e Operacioneve Postare, projektin e Strategjisë që do të paraqitet në Kongres</w:t>
      </w:r>
      <w:r w:rsidR="00827B0A">
        <w:rPr>
          <w:rFonts w:ascii="Garamond" w:hAnsi="Garamond" w:cs="Times New Roman"/>
          <w:sz w:val="24"/>
          <w:szCs w:val="24"/>
        </w:rPr>
        <w:t>;</w:t>
      </w:r>
    </w:p>
    <w:p w14:paraId="5237F261" w14:textId="136D695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1.22</w:t>
      </w:r>
      <w:r w:rsidR="00C20D63">
        <w:rPr>
          <w:rFonts w:ascii="Garamond" w:hAnsi="Garamond" w:cs="Times New Roman"/>
          <w:sz w:val="24"/>
          <w:szCs w:val="24"/>
        </w:rPr>
        <w:t xml:space="preserve"> </w:t>
      </w:r>
      <w:r w:rsidRPr="000870FA">
        <w:rPr>
          <w:rFonts w:ascii="Garamond" w:hAnsi="Garamond" w:cs="Times New Roman"/>
          <w:sz w:val="24"/>
          <w:szCs w:val="24"/>
        </w:rPr>
        <w:t>marrjen dhe diskutimin e raporteve dhe rekomandimeve të Komitetit Këshillimor dhe marrjen në konsideratë të rekomandimeve nga Komiteti Këshillimor për paraqitje në Kongres;</w:t>
      </w:r>
    </w:p>
    <w:p w14:paraId="79637CE0" w14:textId="77777777" w:rsidR="00827B0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1.23</w:t>
      </w:r>
      <w:r w:rsidR="00C20D63">
        <w:rPr>
          <w:rFonts w:ascii="Garamond" w:hAnsi="Garamond" w:cs="Times New Roman"/>
          <w:sz w:val="24"/>
          <w:szCs w:val="24"/>
        </w:rPr>
        <w:t xml:space="preserve"> </w:t>
      </w:r>
      <w:r w:rsidRPr="000870FA">
        <w:rPr>
          <w:rFonts w:ascii="Garamond" w:hAnsi="Garamond" w:cs="Times New Roman"/>
          <w:sz w:val="24"/>
          <w:szCs w:val="24"/>
        </w:rPr>
        <w:t>sigurimin e kontrollit mbi aktivitet e Byrosë Ndërkombëtare</w:t>
      </w:r>
      <w:r w:rsidR="00827B0A">
        <w:rPr>
          <w:rFonts w:ascii="Garamond" w:hAnsi="Garamond" w:cs="Times New Roman"/>
          <w:sz w:val="24"/>
          <w:szCs w:val="24"/>
        </w:rPr>
        <w:t>;</w:t>
      </w:r>
    </w:p>
    <w:p w14:paraId="475A5AB7" w14:textId="74293DD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1.24</w:t>
      </w:r>
      <w:r w:rsidR="00C20D63">
        <w:rPr>
          <w:rFonts w:ascii="Garamond" w:hAnsi="Garamond" w:cs="Times New Roman"/>
          <w:sz w:val="24"/>
          <w:szCs w:val="24"/>
        </w:rPr>
        <w:t xml:space="preserve"> </w:t>
      </w:r>
      <w:r w:rsidR="00827B0A">
        <w:rPr>
          <w:rFonts w:ascii="Garamond" w:hAnsi="Garamond" w:cs="Times New Roman"/>
          <w:sz w:val="24"/>
          <w:szCs w:val="24"/>
        </w:rPr>
        <w:t>m</w:t>
      </w:r>
      <w:r w:rsidRPr="000870FA">
        <w:rPr>
          <w:rFonts w:ascii="Garamond" w:hAnsi="Garamond" w:cs="Times New Roman"/>
          <w:sz w:val="24"/>
          <w:szCs w:val="24"/>
        </w:rPr>
        <w:t>iraton raportin vjetor mbi punën e Bashkimit dhe Raportin vjetor Operacional Financiar të përgatitur nga Byroja Ndërkombëtare dhe nëse e përshtatshme, jep vërejtje mbi to</w:t>
      </w:r>
      <w:r w:rsidR="00827B0A">
        <w:rPr>
          <w:rFonts w:ascii="Garamond" w:hAnsi="Garamond" w:cs="Times New Roman"/>
          <w:sz w:val="24"/>
          <w:szCs w:val="24"/>
        </w:rPr>
        <w:t>;</w:t>
      </w:r>
    </w:p>
    <w:p w14:paraId="7056F266" w14:textId="30340DA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1.25</w:t>
      </w:r>
      <w:r w:rsidR="00C20D63">
        <w:rPr>
          <w:rFonts w:ascii="Garamond" w:hAnsi="Garamond" w:cs="Times New Roman"/>
          <w:sz w:val="24"/>
          <w:szCs w:val="24"/>
        </w:rPr>
        <w:t xml:space="preserve"> </w:t>
      </w:r>
      <w:r w:rsidRPr="000870FA">
        <w:rPr>
          <w:rFonts w:ascii="Garamond" w:hAnsi="Garamond" w:cs="Times New Roman"/>
          <w:sz w:val="24"/>
          <w:szCs w:val="24"/>
        </w:rPr>
        <w:t>krijojë parimet, në rastin kur e gjykon të nevojshme, për Këshillin e Operacioneve Postare duke konsideruar gjatë shqyrtimit të çështjeve me pasoja financiare të rëndësishme (tarifa, detyrime të fazës përfundimtare, shpenzime tran</w:t>
      </w:r>
      <w:r w:rsidR="00E93001">
        <w:rPr>
          <w:rFonts w:ascii="Garamond" w:hAnsi="Garamond" w:cs="Times New Roman"/>
          <w:sz w:val="24"/>
          <w:szCs w:val="24"/>
        </w:rPr>
        <w:t>s</w:t>
      </w:r>
      <w:r w:rsidRPr="000870FA">
        <w:rPr>
          <w:rFonts w:ascii="Garamond" w:hAnsi="Garamond" w:cs="Times New Roman"/>
          <w:sz w:val="24"/>
          <w:szCs w:val="24"/>
        </w:rPr>
        <w:t>iti, tarifa bazë të transportit ajror të postës dhe postimin jashtë shtetit për dërgesat e postës së letrave), ndjekjen nga afër të shqyrtimit të këtyre çështjeve dhe rishikimin dhe miratimin, për konformitet me parimet e lartpërmendura,</w:t>
      </w:r>
      <w:r w:rsidR="00C20D63">
        <w:rPr>
          <w:rFonts w:ascii="Garamond" w:hAnsi="Garamond" w:cs="Times New Roman"/>
          <w:sz w:val="24"/>
          <w:szCs w:val="24"/>
        </w:rPr>
        <w:t xml:space="preserve"> </w:t>
      </w:r>
      <w:r w:rsidRPr="000870FA">
        <w:rPr>
          <w:rFonts w:ascii="Garamond" w:hAnsi="Garamond" w:cs="Times New Roman"/>
          <w:sz w:val="24"/>
          <w:szCs w:val="24"/>
        </w:rPr>
        <w:t>propozimet e Këshillit të Operacioneve Postare në lidhje me këto çështje;</w:t>
      </w:r>
    </w:p>
    <w:p w14:paraId="529E1DAD" w14:textId="49CA9DF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1.26</w:t>
      </w:r>
      <w:r w:rsidR="00C20D63">
        <w:rPr>
          <w:rFonts w:ascii="Garamond" w:hAnsi="Garamond" w:cs="Times New Roman"/>
          <w:sz w:val="24"/>
          <w:szCs w:val="24"/>
        </w:rPr>
        <w:t xml:space="preserve"> </w:t>
      </w:r>
      <w:r w:rsidRPr="000870FA">
        <w:rPr>
          <w:rFonts w:ascii="Garamond" w:hAnsi="Garamond" w:cs="Times New Roman"/>
          <w:sz w:val="24"/>
          <w:szCs w:val="24"/>
        </w:rPr>
        <w:t>miratimin, brenda kuadrit të kompetencave të veta, të rekomandimeve të Këshillit të Operacioneve Postare në lidhje me njohjen, nëse është e nevojshme, të rregulloreve ose të një praktike të re duke pritur që Kongresi të vendosë mbi çështjen</w:t>
      </w:r>
      <w:r w:rsidR="00827B0A">
        <w:rPr>
          <w:rFonts w:ascii="Garamond" w:hAnsi="Garamond" w:cs="Times New Roman"/>
          <w:sz w:val="24"/>
          <w:szCs w:val="24"/>
        </w:rPr>
        <w:t>;</w:t>
      </w:r>
    </w:p>
    <w:p w14:paraId="16E561F9" w14:textId="600F660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1.27</w:t>
      </w:r>
      <w:r w:rsidR="00C20D63">
        <w:rPr>
          <w:rFonts w:ascii="Garamond" w:hAnsi="Garamond" w:cs="Times New Roman"/>
          <w:sz w:val="24"/>
          <w:szCs w:val="24"/>
        </w:rPr>
        <w:t xml:space="preserve"> </w:t>
      </w:r>
      <w:r w:rsidRPr="000870FA">
        <w:rPr>
          <w:rFonts w:ascii="Garamond" w:hAnsi="Garamond" w:cs="Times New Roman"/>
          <w:sz w:val="24"/>
          <w:szCs w:val="24"/>
        </w:rPr>
        <w:t>shqyrtimin e raportit vjetor të përgatitur nga Këshilli i Operacioneve Postare dhe çdo propozim të paraqitur nga Këshilli;</w:t>
      </w:r>
    </w:p>
    <w:p w14:paraId="78EC450D" w14:textId="2F00F55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1.28</w:t>
      </w:r>
      <w:r w:rsidR="00C20D63">
        <w:rPr>
          <w:rFonts w:ascii="Garamond" w:hAnsi="Garamond" w:cs="Times New Roman"/>
          <w:sz w:val="24"/>
          <w:szCs w:val="24"/>
        </w:rPr>
        <w:t xml:space="preserve"> </w:t>
      </w:r>
      <w:r w:rsidRPr="000870FA">
        <w:rPr>
          <w:rFonts w:ascii="Garamond" w:hAnsi="Garamond" w:cs="Times New Roman"/>
          <w:sz w:val="24"/>
          <w:szCs w:val="24"/>
        </w:rPr>
        <w:t>miratimin e raportit katër vjeçar, të përgatitur nga Byroja Ndërkombëtare duke u këshilluar me Këshillin e Operacioneve Postare, mbi performancën e shteteve anëtare në lidhje me ekzekutimin e Strategjisë së Bashkimit të miratuar nga Kongresi i mëparshëm, për t</w:t>
      </w:r>
      <w:r w:rsidR="007A3151">
        <w:rPr>
          <w:rFonts w:ascii="Garamond" w:hAnsi="Garamond" w:cs="Times New Roman"/>
          <w:sz w:val="24"/>
          <w:szCs w:val="24"/>
        </w:rPr>
        <w:t>’</w:t>
      </w:r>
      <w:r w:rsidRPr="000870FA">
        <w:rPr>
          <w:rFonts w:ascii="Garamond" w:hAnsi="Garamond" w:cs="Times New Roman"/>
          <w:sz w:val="24"/>
          <w:szCs w:val="24"/>
        </w:rPr>
        <w:t>u paraqitur në Kongresin e radhës;</w:t>
      </w:r>
    </w:p>
    <w:p w14:paraId="1B21FB63" w14:textId="0E80CFF9" w:rsidR="00041BD0" w:rsidRPr="00560A27"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1.29</w:t>
      </w:r>
      <w:r w:rsidR="00C20D63">
        <w:rPr>
          <w:rFonts w:ascii="Garamond" w:hAnsi="Garamond" w:cs="Times New Roman"/>
          <w:sz w:val="24"/>
          <w:szCs w:val="24"/>
        </w:rPr>
        <w:t xml:space="preserve"> </w:t>
      </w:r>
      <w:r w:rsidRPr="000870FA">
        <w:rPr>
          <w:rFonts w:ascii="Garamond" w:hAnsi="Garamond" w:cs="Times New Roman"/>
          <w:sz w:val="24"/>
          <w:szCs w:val="24"/>
        </w:rPr>
        <w:t xml:space="preserve">krijimin e kuadrit për organizimin e Komitetit Këshillimor dhe kontribuimin në organizimin e Komitetit Këshillimor, në përputhje me dispozitat e nenit </w:t>
      </w:r>
      <w:r w:rsidRPr="00560A27">
        <w:rPr>
          <w:rFonts w:ascii="Garamond" w:hAnsi="Garamond" w:cs="Times New Roman"/>
          <w:sz w:val="24"/>
          <w:szCs w:val="24"/>
        </w:rPr>
        <w:t>123;</w:t>
      </w:r>
    </w:p>
    <w:p w14:paraId="01B5BB97" w14:textId="54C92BBF"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1.30</w:t>
      </w:r>
      <w:r w:rsidR="00C20D63">
        <w:rPr>
          <w:rFonts w:ascii="Garamond" w:hAnsi="Garamond" w:cs="Times New Roman"/>
          <w:sz w:val="24"/>
          <w:szCs w:val="24"/>
        </w:rPr>
        <w:t xml:space="preserve"> </w:t>
      </w:r>
      <w:r w:rsidRPr="000870FA">
        <w:rPr>
          <w:rFonts w:ascii="Garamond" w:hAnsi="Garamond" w:cs="Times New Roman"/>
          <w:sz w:val="24"/>
          <w:szCs w:val="24"/>
        </w:rPr>
        <w:t xml:space="preserve">caktimin e kritereve për anëtarësim në Komitetit Këshillimor dhe </w:t>
      </w:r>
      <w:r w:rsidRPr="000870FA">
        <w:rPr>
          <w:rFonts w:ascii="Garamond" w:hAnsi="Garamond" w:cs="Times New Roman"/>
          <w:b/>
          <w:sz w:val="24"/>
          <w:szCs w:val="24"/>
        </w:rPr>
        <w:t>revokon anëtarësimin në përputhje me këto kritere, siç detajohet më tej në rregullat përkatëse të procedurës të referuara në nenin 123</w:t>
      </w:r>
      <w:r w:rsidR="00560A27">
        <w:rPr>
          <w:rFonts w:ascii="Garamond" w:hAnsi="Garamond" w:cs="Times New Roman"/>
          <w:b/>
          <w:sz w:val="24"/>
          <w:szCs w:val="24"/>
        </w:rPr>
        <w:t>;</w:t>
      </w:r>
    </w:p>
    <w:p w14:paraId="33EA534B" w14:textId="77C4A3C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1.31</w:t>
      </w:r>
      <w:r w:rsidR="00C20D63">
        <w:rPr>
          <w:rFonts w:ascii="Garamond" w:hAnsi="Garamond" w:cs="Times New Roman"/>
          <w:sz w:val="24"/>
          <w:szCs w:val="24"/>
        </w:rPr>
        <w:t xml:space="preserve"> </w:t>
      </w:r>
      <w:r w:rsidRPr="000870FA">
        <w:rPr>
          <w:rFonts w:ascii="Garamond" w:hAnsi="Garamond" w:cs="Times New Roman"/>
          <w:sz w:val="24"/>
          <w:szCs w:val="24"/>
        </w:rPr>
        <w:t>formulimin e Rregullores Financiare të Bashkimit</w:t>
      </w:r>
      <w:r w:rsidR="00560A27">
        <w:rPr>
          <w:rFonts w:ascii="Garamond" w:hAnsi="Garamond" w:cs="Times New Roman"/>
          <w:sz w:val="24"/>
          <w:szCs w:val="24"/>
        </w:rPr>
        <w:t>;</w:t>
      </w:r>
    </w:p>
    <w:p w14:paraId="3F8A2A02" w14:textId="4DCC1C6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1.32</w:t>
      </w:r>
      <w:r w:rsidR="00C20D63">
        <w:rPr>
          <w:rFonts w:ascii="Garamond" w:hAnsi="Garamond" w:cs="Times New Roman"/>
          <w:sz w:val="24"/>
          <w:szCs w:val="24"/>
        </w:rPr>
        <w:t xml:space="preserve"> </w:t>
      </w:r>
      <w:r w:rsidRPr="000870FA">
        <w:rPr>
          <w:rFonts w:ascii="Garamond" w:hAnsi="Garamond" w:cs="Times New Roman"/>
          <w:sz w:val="24"/>
          <w:szCs w:val="24"/>
        </w:rPr>
        <w:t>formulimin e rregullave që rregullojnë Fondin Rezervë</w:t>
      </w:r>
      <w:r w:rsidR="00560A27">
        <w:rPr>
          <w:rFonts w:ascii="Garamond" w:hAnsi="Garamond" w:cs="Times New Roman"/>
          <w:sz w:val="24"/>
          <w:szCs w:val="24"/>
        </w:rPr>
        <w:t>;</w:t>
      </w:r>
      <w:r w:rsidRPr="000870FA">
        <w:rPr>
          <w:rFonts w:ascii="Garamond" w:hAnsi="Garamond" w:cs="Times New Roman"/>
          <w:sz w:val="24"/>
          <w:szCs w:val="24"/>
        </w:rPr>
        <w:t xml:space="preserve"> </w:t>
      </w:r>
    </w:p>
    <w:p w14:paraId="327A5D54" w14:textId="2A697E4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1.33</w:t>
      </w:r>
      <w:r w:rsidR="00C20D63">
        <w:rPr>
          <w:rFonts w:ascii="Garamond" w:hAnsi="Garamond" w:cs="Times New Roman"/>
          <w:sz w:val="24"/>
          <w:szCs w:val="24"/>
        </w:rPr>
        <w:t xml:space="preserve"> </w:t>
      </w:r>
      <w:r w:rsidRPr="000870FA">
        <w:rPr>
          <w:rFonts w:ascii="Garamond" w:hAnsi="Garamond" w:cs="Times New Roman"/>
          <w:sz w:val="24"/>
          <w:szCs w:val="24"/>
        </w:rPr>
        <w:t>formulimin e rregullave që rregullojnë Fondin Special</w:t>
      </w:r>
      <w:r w:rsidR="00560A27">
        <w:rPr>
          <w:rFonts w:ascii="Garamond" w:hAnsi="Garamond" w:cs="Times New Roman"/>
          <w:sz w:val="24"/>
          <w:szCs w:val="24"/>
        </w:rPr>
        <w:t>;</w:t>
      </w:r>
    </w:p>
    <w:p w14:paraId="1B5B27C0" w14:textId="2C1EE0E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1.34</w:t>
      </w:r>
      <w:r w:rsidR="00C20D63">
        <w:rPr>
          <w:rFonts w:ascii="Garamond" w:hAnsi="Garamond" w:cs="Times New Roman"/>
          <w:sz w:val="24"/>
          <w:szCs w:val="24"/>
        </w:rPr>
        <w:t xml:space="preserve"> </w:t>
      </w:r>
      <w:r w:rsidRPr="000870FA">
        <w:rPr>
          <w:rFonts w:ascii="Garamond" w:hAnsi="Garamond" w:cs="Times New Roman"/>
          <w:sz w:val="24"/>
          <w:szCs w:val="24"/>
        </w:rPr>
        <w:t>formulimin e rregullave që rregullojnë Fondin e Veprimtarive</w:t>
      </w:r>
      <w:r w:rsidR="00560A27">
        <w:rPr>
          <w:rFonts w:ascii="Garamond" w:hAnsi="Garamond" w:cs="Times New Roman"/>
          <w:sz w:val="24"/>
          <w:szCs w:val="24"/>
        </w:rPr>
        <w:t>;</w:t>
      </w:r>
    </w:p>
    <w:p w14:paraId="1310A820" w14:textId="37A70012" w:rsidR="00F36239" w:rsidRPr="000870FA" w:rsidRDefault="00041BD0" w:rsidP="00F36239">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1.35</w:t>
      </w:r>
      <w:r w:rsidR="00C20D63">
        <w:rPr>
          <w:rFonts w:ascii="Garamond" w:hAnsi="Garamond" w:cs="Times New Roman"/>
          <w:sz w:val="24"/>
          <w:szCs w:val="24"/>
        </w:rPr>
        <w:t xml:space="preserve"> </w:t>
      </w:r>
      <w:r w:rsidRPr="000870FA">
        <w:rPr>
          <w:rFonts w:ascii="Garamond" w:hAnsi="Garamond" w:cs="Times New Roman"/>
          <w:sz w:val="24"/>
          <w:szCs w:val="24"/>
        </w:rPr>
        <w:t>formulimin e rregullave që rregullojnë Fondin Vullnetar</w:t>
      </w:r>
      <w:r w:rsidR="00560A27">
        <w:rPr>
          <w:rFonts w:ascii="Garamond" w:hAnsi="Garamond" w:cs="Times New Roman"/>
          <w:sz w:val="24"/>
          <w:szCs w:val="24"/>
        </w:rPr>
        <w:t>;</w:t>
      </w:r>
    </w:p>
    <w:p w14:paraId="010E9005" w14:textId="1CBA7993" w:rsidR="00041BD0" w:rsidRPr="000870FA" w:rsidRDefault="00041BD0" w:rsidP="00F36239">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1.36</w:t>
      </w:r>
      <w:r w:rsidR="00C20D63">
        <w:rPr>
          <w:rFonts w:ascii="Garamond" w:hAnsi="Garamond" w:cs="Times New Roman"/>
          <w:sz w:val="24"/>
          <w:szCs w:val="24"/>
        </w:rPr>
        <w:t xml:space="preserve"> </w:t>
      </w:r>
      <w:r w:rsidRPr="000870FA">
        <w:rPr>
          <w:rFonts w:ascii="Garamond" w:hAnsi="Garamond" w:cs="Times New Roman"/>
          <w:sz w:val="24"/>
          <w:szCs w:val="24"/>
        </w:rPr>
        <w:t>formulimin e Rregullores së Personelit dhe kushteve të shërbimit</w:t>
      </w:r>
      <w:r w:rsidR="00C20D63">
        <w:rPr>
          <w:rFonts w:ascii="Garamond" w:hAnsi="Garamond" w:cs="Times New Roman"/>
          <w:sz w:val="24"/>
          <w:szCs w:val="24"/>
        </w:rPr>
        <w:t xml:space="preserve"> </w:t>
      </w:r>
      <w:r w:rsidRPr="000870FA">
        <w:rPr>
          <w:rFonts w:ascii="Garamond" w:hAnsi="Garamond" w:cs="Times New Roman"/>
          <w:sz w:val="24"/>
          <w:szCs w:val="24"/>
        </w:rPr>
        <w:t>për funksionarët e zgjedhur</w:t>
      </w:r>
      <w:r w:rsidR="00560A27">
        <w:rPr>
          <w:rFonts w:ascii="Garamond" w:hAnsi="Garamond" w:cs="Times New Roman"/>
          <w:sz w:val="24"/>
          <w:szCs w:val="24"/>
        </w:rPr>
        <w:t>;</w:t>
      </w:r>
    </w:p>
    <w:p w14:paraId="26B7D2BB" w14:textId="38D6B75F" w:rsidR="00F36239" w:rsidRPr="000870FA" w:rsidRDefault="00041BD0" w:rsidP="00F36239">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1.37</w:t>
      </w:r>
      <w:r w:rsidR="00C20D63">
        <w:rPr>
          <w:rFonts w:ascii="Garamond" w:hAnsi="Garamond" w:cs="Times New Roman"/>
          <w:sz w:val="24"/>
          <w:szCs w:val="24"/>
        </w:rPr>
        <w:t xml:space="preserve"> </w:t>
      </w:r>
      <w:r w:rsidRPr="000870FA">
        <w:rPr>
          <w:rFonts w:ascii="Garamond" w:hAnsi="Garamond" w:cs="Times New Roman"/>
          <w:sz w:val="24"/>
          <w:szCs w:val="24"/>
        </w:rPr>
        <w:t>formulimin e Rregullores së Fondit Social</w:t>
      </w:r>
      <w:r w:rsidR="00560A27">
        <w:rPr>
          <w:rFonts w:ascii="Garamond" w:hAnsi="Garamond" w:cs="Times New Roman"/>
          <w:sz w:val="24"/>
          <w:szCs w:val="24"/>
        </w:rPr>
        <w:t>;</w:t>
      </w:r>
    </w:p>
    <w:p w14:paraId="751C0B46" w14:textId="20458F7B" w:rsidR="00F36239" w:rsidRPr="000870FA" w:rsidRDefault="00041BD0" w:rsidP="00F36239">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1.38</w:t>
      </w:r>
      <w:r w:rsidR="00C20D63">
        <w:rPr>
          <w:rFonts w:ascii="Garamond" w:hAnsi="Garamond" w:cs="Times New Roman"/>
          <w:sz w:val="24"/>
          <w:szCs w:val="24"/>
        </w:rPr>
        <w:t xml:space="preserve"> </w:t>
      </w:r>
      <w:r w:rsidRPr="000870FA">
        <w:rPr>
          <w:rFonts w:ascii="Garamond" w:hAnsi="Garamond" w:cs="Times New Roman"/>
          <w:sz w:val="24"/>
          <w:szCs w:val="24"/>
        </w:rPr>
        <w:t xml:space="preserve">ushtron, brenda kontekstit të nenit </w:t>
      </w:r>
      <w:r w:rsidRPr="00560A27">
        <w:rPr>
          <w:rFonts w:ascii="Garamond" w:hAnsi="Garamond" w:cs="Times New Roman"/>
          <w:sz w:val="24"/>
          <w:szCs w:val="24"/>
        </w:rPr>
        <w:t>153</w:t>
      </w:r>
      <w:r w:rsidRPr="000870FA">
        <w:rPr>
          <w:rFonts w:ascii="Garamond" w:hAnsi="Garamond" w:cs="Times New Roman"/>
          <w:sz w:val="24"/>
          <w:szCs w:val="24"/>
        </w:rPr>
        <w:t>, mbikëqyrjen e përgjithshme të krijimit të organeve ndihmëse për përdorues – financuesit</w:t>
      </w:r>
      <w:r w:rsidR="00560A27">
        <w:rPr>
          <w:rFonts w:ascii="Garamond" w:hAnsi="Garamond" w:cs="Times New Roman"/>
          <w:sz w:val="24"/>
          <w:szCs w:val="24"/>
        </w:rPr>
        <w:t>;</w:t>
      </w:r>
    </w:p>
    <w:p w14:paraId="4FE982BD" w14:textId="279E1E9A" w:rsidR="00041BD0" w:rsidRPr="000870FA" w:rsidRDefault="00041BD0" w:rsidP="00F36239">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1.39 miraton Rregullat e Procedurave dhe ndryshimet në këto Rregulla.</w:t>
      </w:r>
    </w:p>
    <w:p w14:paraId="4C496A1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377807F7" w14:textId="77777777" w:rsidR="00041BD0" w:rsidRPr="000870FA" w:rsidRDefault="00041BD0" w:rsidP="00F362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108</w:t>
      </w:r>
    </w:p>
    <w:p w14:paraId="12D66221" w14:textId="780520B4" w:rsidR="00041BD0" w:rsidRPr="000870FA" w:rsidRDefault="00041BD0" w:rsidP="00F36239">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Organizimi i sesioneve t</w:t>
      </w:r>
      <w:r w:rsidR="00560A27">
        <w:rPr>
          <w:rFonts w:ascii="Garamond" w:hAnsi="Garamond" w:cs="Times New Roman"/>
          <w:b/>
          <w:sz w:val="24"/>
          <w:szCs w:val="24"/>
        </w:rPr>
        <w:t>ë</w:t>
      </w:r>
      <w:r w:rsidRPr="000870FA">
        <w:rPr>
          <w:rFonts w:ascii="Garamond" w:hAnsi="Garamond" w:cs="Times New Roman"/>
          <w:b/>
          <w:sz w:val="24"/>
          <w:szCs w:val="24"/>
        </w:rPr>
        <w:t xml:space="preserve"> CA</w:t>
      </w:r>
      <w:r w:rsidR="00560A27">
        <w:rPr>
          <w:rFonts w:ascii="Garamond" w:hAnsi="Garamond" w:cs="Times New Roman"/>
          <w:b/>
          <w:sz w:val="24"/>
          <w:szCs w:val="24"/>
        </w:rPr>
        <w:t>-së</w:t>
      </w:r>
    </w:p>
    <w:p w14:paraId="457F45D5"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3EA6DEE9" w14:textId="7F622CA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Në mbledhjen e tij të parë e cila do të thirret dhe hapet nga </w:t>
      </w:r>
      <w:r w:rsidR="003D6FA6">
        <w:rPr>
          <w:rFonts w:ascii="Garamond" w:hAnsi="Garamond" w:cs="Times New Roman"/>
          <w:sz w:val="24"/>
          <w:szCs w:val="24"/>
        </w:rPr>
        <w:t>k</w:t>
      </w:r>
      <w:r w:rsidRPr="000870FA">
        <w:rPr>
          <w:rFonts w:ascii="Garamond" w:hAnsi="Garamond" w:cs="Times New Roman"/>
          <w:sz w:val="24"/>
          <w:szCs w:val="24"/>
        </w:rPr>
        <w:t>ryetari i Kongresit, CA</w:t>
      </w:r>
      <w:r w:rsidR="002567B3">
        <w:rPr>
          <w:rFonts w:ascii="Garamond" w:hAnsi="Garamond" w:cs="Times New Roman"/>
          <w:sz w:val="24"/>
          <w:szCs w:val="24"/>
        </w:rPr>
        <w:t>-ja</w:t>
      </w:r>
      <w:r w:rsidRPr="000870FA">
        <w:rPr>
          <w:rFonts w:ascii="Garamond" w:hAnsi="Garamond" w:cs="Times New Roman"/>
          <w:sz w:val="24"/>
          <w:szCs w:val="24"/>
        </w:rPr>
        <w:t xml:space="preserve"> zgjedh, </w:t>
      </w:r>
      <w:r w:rsidRPr="000870FA">
        <w:rPr>
          <w:rFonts w:ascii="Garamond" w:hAnsi="Garamond" w:cs="Times New Roman"/>
          <w:b/>
          <w:sz w:val="24"/>
          <w:szCs w:val="24"/>
        </w:rPr>
        <w:t>ndër anëtarët e tij,</w:t>
      </w:r>
      <w:r w:rsidRPr="000870FA">
        <w:rPr>
          <w:rFonts w:ascii="Garamond" w:hAnsi="Garamond" w:cs="Times New Roman"/>
          <w:sz w:val="24"/>
          <w:szCs w:val="24"/>
        </w:rPr>
        <w:t xml:space="preserve"> katër nënkryetarë. Kryetari dhe katër nënkryetarët janë nga shtetet anëtare, nga secili prej pesë grupeve gjeografike të Bashkimit.</w:t>
      </w:r>
    </w:p>
    <w:p w14:paraId="22C26504" w14:textId="5AC0545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CA</w:t>
      </w:r>
      <w:r w:rsidR="003D6FA6">
        <w:rPr>
          <w:rFonts w:ascii="Garamond" w:hAnsi="Garamond" w:cs="Times New Roman"/>
          <w:sz w:val="24"/>
          <w:szCs w:val="24"/>
        </w:rPr>
        <w:t>-ja</w:t>
      </w:r>
      <w:r w:rsidRPr="000870FA">
        <w:rPr>
          <w:rFonts w:ascii="Garamond" w:hAnsi="Garamond" w:cs="Times New Roman"/>
          <w:sz w:val="24"/>
          <w:szCs w:val="24"/>
        </w:rPr>
        <w:t xml:space="preserve"> do të mblidhet dy herë në vit, ose në bazë të kërkesave të jashtëzakonshme, në selinë e Bashkimit, në përputhje me procedurat përkatëse të përcaktuara në Rregullat e</w:t>
      </w:r>
      <w:r w:rsidR="00C20D63">
        <w:rPr>
          <w:rFonts w:ascii="Garamond" w:hAnsi="Garamond" w:cs="Times New Roman"/>
          <w:sz w:val="24"/>
          <w:szCs w:val="24"/>
        </w:rPr>
        <w:t xml:space="preserve"> </w:t>
      </w:r>
      <w:r w:rsidRPr="000870FA">
        <w:rPr>
          <w:rFonts w:ascii="Garamond" w:hAnsi="Garamond" w:cs="Times New Roman"/>
          <w:sz w:val="24"/>
          <w:szCs w:val="24"/>
        </w:rPr>
        <w:t>Procedurave</w:t>
      </w:r>
    </w:p>
    <w:p w14:paraId="16AA122A" w14:textId="754B3C6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Kryetari</w:t>
      </w:r>
      <w:r w:rsidR="003D6FA6">
        <w:rPr>
          <w:rFonts w:ascii="Garamond" w:hAnsi="Garamond" w:cs="Times New Roman"/>
          <w:sz w:val="24"/>
          <w:szCs w:val="24"/>
        </w:rPr>
        <w:t>, n</w:t>
      </w:r>
      <w:r w:rsidRPr="000870FA">
        <w:rPr>
          <w:rFonts w:ascii="Garamond" w:hAnsi="Garamond" w:cs="Times New Roman"/>
          <w:sz w:val="24"/>
          <w:szCs w:val="24"/>
        </w:rPr>
        <w:t xml:space="preserve">ënkryetarët dhe </w:t>
      </w:r>
      <w:r w:rsidR="003D6FA6">
        <w:rPr>
          <w:rFonts w:ascii="Garamond" w:hAnsi="Garamond" w:cs="Times New Roman"/>
          <w:sz w:val="24"/>
          <w:szCs w:val="24"/>
        </w:rPr>
        <w:t>k</w:t>
      </w:r>
      <w:r w:rsidRPr="000870FA">
        <w:rPr>
          <w:rFonts w:ascii="Garamond" w:hAnsi="Garamond" w:cs="Times New Roman"/>
          <w:sz w:val="24"/>
          <w:szCs w:val="24"/>
        </w:rPr>
        <w:t>ryetari i Komitetit, bashkëkryetari dhe nënkryetari i CA</w:t>
      </w:r>
      <w:r w:rsidR="003D6FA6">
        <w:rPr>
          <w:rFonts w:ascii="Garamond" w:hAnsi="Garamond" w:cs="Times New Roman"/>
          <w:sz w:val="24"/>
          <w:szCs w:val="24"/>
        </w:rPr>
        <w:t>-së</w:t>
      </w:r>
      <w:r w:rsidRPr="000870FA">
        <w:rPr>
          <w:rFonts w:ascii="Garamond" w:hAnsi="Garamond" w:cs="Times New Roman"/>
          <w:sz w:val="24"/>
          <w:szCs w:val="24"/>
        </w:rPr>
        <w:t xml:space="preserve"> do të përbëjnë Komitetin Drejtues. Ky komitet do të përgatisë dhe drejtojë punët në çdo mbledhje të CA</w:t>
      </w:r>
      <w:r w:rsidR="003D6FA6">
        <w:rPr>
          <w:rFonts w:ascii="Garamond" w:hAnsi="Garamond" w:cs="Times New Roman"/>
          <w:sz w:val="24"/>
          <w:szCs w:val="24"/>
        </w:rPr>
        <w:t>-së</w:t>
      </w:r>
      <w:r w:rsidRPr="000870FA">
        <w:rPr>
          <w:rFonts w:ascii="Garamond" w:hAnsi="Garamond" w:cs="Times New Roman"/>
          <w:sz w:val="24"/>
          <w:szCs w:val="24"/>
        </w:rPr>
        <w:t>. Ai miraton, në emër të CA</w:t>
      </w:r>
      <w:r w:rsidR="003D6FA6">
        <w:rPr>
          <w:rFonts w:ascii="Garamond" w:hAnsi="Garamond" w:cs="Times New Roman"/>
          <w:sz w:val="24"/>
          <w:szCs w:val="24"/>
        </w:rPr>
        <w:t>-së</w:t>
      </w:r>
      <w:r w:rsidRPr="000870FA">
        <w:rPr>
          <w:rFonts w:ascii="Garamond" w:hAnsi="Garamond" w:cs="Times New Roman"/>
          <w:sz w:val="24"/>
          <w:szCs w:val="24"/>
        </w:rPr>
        <w:t>, raportin vjetor të përpiluar nga Byroja Ndërkombëtare mbi punën e Bashkimit dhe merr përsipër çdo detyrë tjetër që CA</w:t>
      </w:r>
      <w:r w:rsidR="003D6FA6">
        <w:rPr>
          <w:rFonts w:ascii="Garamond" w:hAnsi="Garamond" w:cs="Times New Roman"/>
          <w:sz w:val="24"/>
          <w:szCs w:val="24"/>
        </w:rPr>
        <w:t>-ja</w:t>
      </w:r>
      <w:r w:rsidRPr="000870FA">
        <w:rPr>
          <w:rFonts w:ascii="Garamond" w:hAnsi="Garamond" w:cs="Times New Roman"/>
          <w:sz w:val="24"/>
          <w:szCs w:val="24"/>
        </w:rPr>
        <w:t xml:space="preserve"> vendos t</w:t>
      </w:r>
      <w:r w:rsidR="00051EA2">
        <w:rPr>
          <w:rFonts w:ascii="Garamond" w:hAnsi="Garamond" w:cs="Times New Roman"/>
          <w:sz w:val="24"/>
          <w:szCs w:val="24"/>
        </w:rPr>
        <w:t>’</w:t>
      </w:r>
      <w:r w:rsidRPr="000870FA">
        <w:rPr>
          <w:rFonts w:ascii="Garamond" w:hAnsi="Garamond" w:cs="Times New Roman"/>
          <w:sz w:val="24"/>
          <w:szCs w:val="24"/>
        </w:rPr>
        <w:t xml:space="preserve">ia besojë ose që lind gjatë procesit të planifikimit strategjik. </w:t>
      </w:r>
    </w:p>
    <w:p w14:paraId="15878238" w14:textId="3B16527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Kryetari i Këshillit të Operacioneve Postare do të përfaqësojë këtë organ në mbledhjet e CA</w:t>
      </w:r>
      <w:r w:rsidR="003D6FA6">
        <w:rPr>
          <w:rFonts w:ascii="Garamond" w:hAnsi="Garamond" w:cs="Times New Roman"/>
          <w:sz w:val="24"/>
          <w:szCs w:val="24"/>
        </w:rPr>
        <w:t>-së</w:t>
      </w:r>
      <w:r w:rsidRPr="000870FA">
        <w:rPr>
          <w:rFonts w:ascii="Garamond" w:hAnsi="Garamond" w:cs="Times New Roman"/>
          <w:sz w:val="24"/>
          <w:szCs w:val="24"/>
        </w:rPr>
        <w:t xml:space="preserve"> në rendin e ditës të të cilave ka çështje të cilat janë me interes për Këshillin e Operacioneve Postare. </w:t>
      </w:r>
    </w:p>
    <w:p w14:paraId="0A9B5139" w14:textId="0169D49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Kryetari i Komitetit Këshillimor do të përfaqësojë këtë organ në mbledhjet e CA</w:t>
      </w:r>
      <w:r w:rsidR="003D6FA6">
        <w:rPr>
          <w:rFonts w:ascii="Garamond" w:hAnsi="Garamond" w:cs="Times New Roman"/>
          <w:sz w:val="24"/>
          <w:szCs w:val="24"/>
        </w:rPr>
        <w:t>-së</w:t>
      </w:r>
      <w:r w:rsidRPr="000870FA">
        <w:rPr>
          <w:rFonts w:ascii="Garamond" w:hAnsi="Garamond" w:cs="Times New Roman"/>
          <w:sz w:val="24"/>
          <w:szCs w:val="24"/>
        </w:rPr>
        <w:t xml:space="preserve"> në rendin e ditës të të cilave ka çështje të cilat janë me interes për Komitetit Këshillimor. </w:t>
      </w:r>
    </w:p>
    <w:p w14:paraId="0387B800"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8AA85A3" w14:textId="77777777" w:rsidR="00041BD0" w:rsidRPr="000870FA" w:rsidRDefault="00041BD0" w:rsidP="00F362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109</w:t>
      </w:r>
    </w:p>
    <w:p w14:paraId="10D56315" w14:textId="77777777" w:rsidR="00041BD0" w:rsidRPr="000870FA" w:rsidRDefault="00041BD0" w:rsidP="00F36239">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Vëzhguesit</w:t>
      </w:r>
    </w:p>
    <w:p w14:paraId="6546DE30" w14:textId="77777777" w:rsidR="00041BD0" w:rsidRPr="000870FA" w:rsidRDefault="00041BD0" w:rsidP="00F36239">
      <w:pPr>
        <w:tabs>
          <w:tab w:val="left" w:pos="720"/>
        </w:tabs>
        <w:spacing w:after="0" w:line="240" w:lineRule="auto"/>
        <w:ind w:left="720" w:firstLine="284"/>
        <w:jc w:val="center"/>
        <w:rPr>
          <w:rFonts w:ascii="Garamond" w:hAnsi="Garamond" w:cs="Times New Roman"/>
          <w:b/>
          <w:sz w:val="24"/>
          <w:szCs w:val="24"/>
        </w:rPr>
      </w:pPr>
    </w:p>
    <w:p w14:paraId="6AC6D52A"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Vëzhguesit</w:t>
      </w:r>
    </w:p>
    <w:p w14:paraId="68ECA484" w14:textId="4F41C97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Me qëllim për të siguruar një lidhje efikase të punimeve të dy organeve, Këshilli i Operacioneve Postare mund të caktojë disa përfaqësues për të marrë pjesë në mbledhjet e Këshillit të Administrimit,</w:t>
      </w:r>
      <w:r w:rsidR="00C20D63">
        <w:rPr>
          <w:rFonts w:ascii="Garamond" w:hAnsi="Garamond" w:cs="Times New Roman"/>
          <w:sz w:val="24"/>
          <w:szCs w:val="24"/>
        </w:rPr>
        <w:t xml:space="preserve"> </w:t>
      </w:r>
      <w:r w:rsidRPr="000870FA">
        <w:rPr>
          <w:rFonts w:ascii="Garamond" w:hAnsi="Garamond" w:cs="Times New Roman"/>
          <w:sz w:val="24"/>
          <w:szCs w:val="24"/>
        </w:rPr>
        <w:t xml:space="preserve">me cilësinë e vëzhguesit. </w:t>
      </w:r>
    </w:p>
    <w:p w14:paraId="59704A52" w14:textId="74572C0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1.2 Shtetet anëtare të Bashkimit, të cilat nuk janë anëtare të Këshillit, si vëzhguesit dhe vëzhguesit </w:t>
      </w:r>
      <w:r w:rsidRPr="000870FA">
        <w:rPr>
          <w:rFonts w:ascii="Garamond" w:hAnsi="Garamond" w:cs="Times New Roman"/>
          <w:i/>
          <w:sz w:val="24"/>
          <w:szCs w:val="24"/>
        </w:rPr>
        <w:t>ad hoc</w:t>
      </w:r>
      <w:r w:rsidRPr="000870FA">
        <w:rPr>
          <w:rFonts w:ascii="Garamond" w:hAnsi="Garamond" w:cs="Times New Roman"/>
          <w:sz w:val="24"/>
          <w:szCs w:val="24"/>
        </w:rPr>
        <w:t>, referuar nenit 105,</w:t>
      </w:r>
      <w:r w:rsidR="00C20D63">
        <w:rPr>
          <w:rFonts w:ascii="Garamond" w:hAnsi="Garamond" w:cs="Times New Roman"/>
          <w:sz w:val="24"/>
          <w:szCs w:val="24"/>
        </w:rPr>
        <w:t xml:space="preserve"> </w:t>
      </w:r>
      <w:r w:rsidRPr="000870FA">
        <w:rPr>
          <w:rFonts w:ascii="Garamond" w:hAnsi="Garamond" w:cs="Times New Roman"/>
          <w:sz w:val="24"/>
          <w:szCs w:val="24"/>
        </w:rPr>
        <w:t xml:space="preserve">mund të marrin pjesë në seancat plenare dhe mbledhjet e Komitetit të Këshillit të Administrimit, pa të drejtë vote. </w:t>
      </w:r>
    </w:p>
    <w:p w14:paraId="43E01AF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Parimet</w:t>
      </w:r>
    </w:p>
    <w:p w14:paraId="0777FE4E" w14:textId="6BB0D2B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 xml:space="preserve">2.1 Për arsye logjistike, Këshilli i Administrimit mund të limitojë numrin e pjesëmarrësve vëzhgues dhe vëzhgues </w:t>
      </w:r>
      <w:r w:rsidRPr="000870FA">
        <w:rPr>
          <w:rFonts w:ascii="Garamond" w:hAnsi="Garamond" w:cs="Times New Roman"/>
          <w:i/>
          <w:sz w:val="24"/>
          <w:szCs w:val="24"/>
        </w:rPr>
        <w:t>ad hoc</w:t>
      </w:r>
      <w:r w:rsidRPr="000870FA">
        <w:rPr>
          <w:rFonts w:ascii="Garamond" w:hAnsi="Garamond" w:cs="Times New Roman"/>
          <w:sz w:val="24"/>
          <w:szCs w:val="24"/>
        </w:rPr>
        <w:t xml:space="preserve"> që marrin pjesë. Ai mund të kufizojë në të njëjtën mënyrë të drejtën e tyre të fjalës gjatë debateve</w:t>
      </w:r>
    </w:p>
    <w:p w14:paraId="2163B820" w14:textId="58B534D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2.2 Vëzhguesit dhe vëzhguesit </w:t>
      </w:r>
      <w:r w:rsidRPr="000870FA">
        <w:rPr>
          <w:rFonts w:ascii="Garamond" w:hAnsi="Garamond" w:cs="Times New Roman"/>
          <w:i/>
          <w:sz w:val="24"/>
          <w:szCs w:val="24"/>
        </w:rPr>
        <w:t>ad hoc</w:t>
      </w:r>
      <w:r w:rsidRPr="000870FA">
        <w:rPr>
          <w:rFonts w:ascii="Garamond" w:hAnsi="Garamond" w:cs="Times New Roman"/>
          <w:sz w:val="24"/>
          <w:szCs w:val="24"/>
        </w:rPr>
        <w:t xml:space="preserve"> munden, me kërkesën e tyre, të lejohen të bashkëpunojnë në projektet e ndërmarra, duke respektuar kushtet që mund të vendosë Këshilli për të siguruar rendimentin dhe efikasitetin e punës se tij. Vëzhguesit gjithashtu mund të ftohen të drejtojnë disa grupe pune dhe task</w:t>
      </w:r>
      <w:r w:rsidR="003E6B4F">
        <w:rPr>
          <w:rFonts w:ascii="Garamond" w:hAnsi="Garamond" w:cs="Times New Roman"/>
          <w:sz w:val="24"/>
          <w:szCs w:val="24"/>
        </w:rPr>
        <w:t>-</w:t>
      </w:r>
      <w:r w:rsidRPr="000870FA">
        <w:rPr>
          <w:rFonts w:ascii="Garamond" w:hAnsi="Garamond" w:cs="Times New Roman"/>
          <w:sz w:val="24"/>
          <w:szCs w:val="24"/>
        </w:rPr>
        <w:t xml:space="preserve">forca kur eksperienca ose ekspertiza e tyre e justifikojnë këtë gjë. Pjesëmarrja e vëzhguesve dhe vëzhguesve </w:t>
      </w:r>
      <w:r w:rsidRPr="000870FA">
        <w:rPr>
          <w:rFonts w:ascii="Garamond" w:hAnsi="Garamond" w:cs="Times New Roman"/>
          <w:i/>
          <w:sz w:val="24"/>
          <w:szCs w:val="24"/>
        </w:rPr>
        <w:t>ad hoc</w:t>
      </w:r>
      <w:r w:rsidRPr="000870FA">
        <w:rPr>
          <w:rFonts w:ascii="Garamond" w:hAnsi="Garamond" w:cs="Times New Roman"/>
          <w:sz w:val="24"/>
          <w:szCs w:val="24"/>
        </w:rPr>
        <w:t xml:space="preserve"> bëhet pa shpenzime shtesë për Bashkimin. </w:t>
      </w:r>
    </w:p>
    <w:p w14:paraId="099B6989" w14:textId="096C1B2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2.3 Në rrethana të jashtëzakonshme, anëtaret e Komitetit Konsultativ dhe vëzhguesit </w:t>
      </w:r>
      <w:r w:rsidRPr="000870FA">
        <w:rPr>
          <w:rFonts w:ascii="Garamond" w:hAnsi="Garamond" w:cs="Times New Roman"/>
          <w:i/>
          <w:sz w:val="24"/>
          <w:szCs w:val="24"/>
        </w:rPr>
        <w:t>ad hoc</w:t>
      </w:r>
      <w:r w:rsidRPr="000870FA">
        <w:rPr>
          <w:rFonts w:ascii="Garamond" w:hAnsi="Garamond" w:cs="Times New Roman"/>
          <w:sz w:val="24"/>
          <w:szCs w:val="24"/>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Situatat rast pas rasti duhet të raportohen te Këshilli i Administrimit dhe te Këshilli i Operacioneve Postare nëse bëhet fjalë për çështje me interes të veçantë për këtë të fundit.</w:t>
      </w:r>
      <w:r w:rsidR="00C20D63">
        <w:rPr>
          <w:rFonts w:ascii="Garamond" w:hAnsi="Garamond" w:cs="Times New Roman"/>
          <w:sz w:val="24"/>
          <w:szCs w:val="24"/>
        </w:rPr>
        <w:t xml:space="preserve"> </w:t>
      </w:r>
      <w:r w:rsidRPr="000870FA">
        <w:rPr>
          <w:rFonts w:ascii="Garamond" w:hAnsi="Garamond" w:cs="Times New Roman"/>
          <w:sz w:val="24"/>
          <w:szCs w:val="24"/>
        </w:rPr>
        <w:t>Nëse e konsideron si të nevojshme, Këshilli i Administrimit mund të rishqyrtojë kufizimet, duke u këshilluar me Këshillin e Operacioneve Postare nëse e gjykon të arsyeshme.</w:t>
      </w:r>
    </w:p>
    <w:p w14:paraId="2A2C724E"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629E365" w14:textId="77777777" w:rsidR="00041BD0" w:rsidRPr="000870FA" w:rsidRDefault="00041BD0" w:rsidP="00F362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110</w:t>
      </w:r>
    </w:p>
    <w:p w14:paraId="100550FE" w14:textId="77777777" w:rsidR="00041BD0" w:rsidRPr="000870FA" w:rsidRDefault="00041BD0" w:rsidP="00F36239">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Mbulimi i shpenzimeve të udhëtimit</w:t>
      </w:r>
    </w:p>
    <w:p w14:paraId="3700D5B3"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612FB0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Shpenzimet e udhëtimit </w:t>
      </w:r>
      <w:r w:rsidRPr="000870FA">
        <w:rPr>
          <w:rFonts w:ascii="Garamond" w:hAnsi="Garamond" w:cs="Times New Roman"/>
          <w:b/>
          <w:sz w:val="24"/>
          <w:szCs w:val="24"/>
        </w:rPr>
        <w:t>të përfaqësuesve të anëtarëve</w:t>
      </w:r>
      <w:r w:rsidRPr="000870FA">
        <w:rPr>
          <w:rFonts w:ascii="Garamond" w:hAnsi="Garamond" w:cs="Times New Roman"/>
          <w:sz w:val="24"/>
          <w:szCs w:val="24"/>
        </w:rPr>
        <w:t xml:space="preserve"> të Këshillit të Administrimit pjesëmarrës në mbledhjet e këtij organi, do të mbulohen nga shtetet e tyre anëtare. Megjithatë, një përfaqësues i çdo shteti anëtar të klasifikuar, përkatësisht, si në zhvillim ose shtete më pak të zhvilluara nga Këshilli i Administrimit dhe Kombet e Bashkuara, me përjashtim të mbledhjeve që janë mbajtur gjatë Kongresit, do të kenë të drejtën e rimbursimit të kostos së një bilete avioni vajtje- ardhje të klasit ekonomik dhe/ose të një bilete udhëtimi të klasit të parë me tren, ose të shpenzimeve të kryera për udhëtim me çdo mjet tjetër, </w:t>
      </w:r>
      <w:r w:rsidRPr="000870FA">
        <w:rPr>
          <w:rFonts w:ascii="Garamond" w:hAnsi="Garamond" w:cs="Times New Roman"/>
          <w:b/>
          <w:sz w:val="24"/>
          <w:szCs w:val="24"/>
        </w:rPr>
        <w:t>në rastin e fundit</w:t>
      </w:r>
      <w:r w:rsidRPr="000870FA">
        <w:rPr>
          <w:rFonts w:ascii="Garamond" w:hAnsi="Garamond" w:cs="Times New Roman"/>
          <w:sz w:val="24"/>
          <w:szCs w:val="24"/>
        </w:rPr>
        <w:t xml:space="preserve">, me kusht që kjo shumë të mos tejkalojë vlerën e një biletë avioni vajtje-ardhje të klasit ekonomik. E njëjta e drejtë i jepet edhe përfaqësuesit të çdo anëtari të Komiteteve të tij ose organeve të tjera të tij kur këto të fundit mblidhen jashtë Kongresit dhe mbledhjeve të Këshillit. </w:t>
      </w:r>
    </w:p>
    <w:p w14:paraId="11364FC9"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B9F839F" w14:textId="77777777" w:rsidR="00041BD0" w:rsidRPr="000870FA" w:rsidRDefault="00041BD0" w:rsidP="00F362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111</w:t>
      </w:r>
    </w:p>
    <w:p w14:paraId="61894E0A" w14:textId="5C63E324" w:rsidR="00041BD0" w:rsidRPr="000870FA" w:rsidRDefault="00041BD0" w:rsidP="00F36239">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Informacion mbi aktivitetet e CA</w:t>
      </w:r>
      <w:r w:rsidR="003D6FA6">
        <w:rPr>
          <w:rFonts w:ascii="Garamond" w:hAnsi="Garamond" w:cs="Times New Roman"/>
          <w:b/>
          <w:sz w:val="24"/>
          <w:szCs w:val="24"/>
        </w:rPr>
        <w:t>-së</w:t>
      </w:r>
    </w:p>
    <w:p w14:paraId="6B83C965"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9D219E2" w14:textId="43238E1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Pas çdo sesioni, Këshilli i Administrimit do të informojë shtetet anëtare të Bashkimit, operatorët e tyre të caktuar, Bashkimet e kufizuara dhe anëtarët e Komitetit Këshillimor, mbi veprimtaritë e veta duke ju dërguar, </w:t>
      </w:r>
      <w:r w:rsidRPr="000870FA">
        <w:rPr>
          <w:rFonts w:ascii="Garamond" w:hAnsi="Garamond" w:cs="Times New Roman"/>
          <w:i/>
          <w:sz w:val="24"/>
          <w:szCs w:val="24"/>
        </w:rPr>
        <w:t>ndër të tjera</w:t>
      </w:r>
      <w:r w:rsidRPr="000870FA">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atyre një përmbledhje analitike për rezolutat dhe vendimet.</w:t>
      </w:r>
      <w:r w:rsidR="00C20D63">
        <w:rPr>
          <w:rFonts w:ascii="Garamond" w:hAnsi="Garamond" w:cs="Times New Roman"/>
          <w:sz w:val="24"/>
          <w:szCs w:val="24"/>
        </w:rPr>
        <w:t xml:space="preserve"> </w:t>
      </w:r>
    </w:p>
    <w:p w14:paraId="4C37C60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Këshilli i Administrimit do të bëjë një raport për gjithë aktivitetin e tij për Kongresin dhe ja dërgon atë shteteve anëtare, operatorëve të tyre të caktuar dhe anëtarëve të Komitetit Këshillimor të paktën dy muaj para hapjes së Kongresit</w:t>
      </w:r>
    </w:p>
    <w:p w14:paraId="12B59720"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5B735527" w14:textId="6B91827A" w:rsidR="00041BD0" w:rsidRPr="00785666" w:rsidRDefault="00041BD0" w:rsidP="000870FA">
      <w:pPr>
        <w:tabs>
          <w:tab w:val="left" w:pos="720"/>
        </w:tabs>
        <w:spacing w:after="0" w:line="240" w:lineRule="auto"/>
        <w:ind w:firstLine="284"/>
        <w:jc w:val="center"/>
        <w:rPr>
          <w:rFonts w:ascii="Garamond" w:hAnsi="Garamond" w:cs="Times New Roman"/>
          <w:sz w:val="24"/>
          <w:szCs w:val="24"/>
        </w:rPr>
      </w:pPr>
      <w:r w:rsidRPr="00785666">
        <w:rPr>
          <w:rFonts w:ascii="Garamond" w:hAnsi="Garamond" w:cs="Times New Roman"/>
          <w:sz w:val="24"/>
          <w:szCs w:val="24"/>
        </w:rPr>
        <w:t>Seksioni</w:t>
      </w:r>
      <w:r w:rsidR="00C20D63" w:rsidRPr="00785666">
        <w:rPr>
          <w:rFonts w:ascii="Garamond" w:hAnsi="Garamond" w:cs="Times New Roman"/>
          <w:sz w:val="24"/>
          <w:szCs w:val="24"/>
        </w:rPr>
        <w:t xml:space="preserve"> </w:t>
      </w:r>
      <w:r w:rsidRPr="00785666">
        <w:rPr>
          <w:rFonts w:ascii="Garamond" w:hAnsi="Garamond" w:cs="Times New Roman"/>
          <w:sz w:val="24"/>
          <w:szCs w:val="24"/>
        </w:rPr>
        <w:t>3</w:t>
      </w:r>
    </w:p>
    <w:p w14:paraId="7296B1A6"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Këshilli i Operacioneve Postare (POC)</w:t>
      </w:r>
    </w:p>
    <w:p w14:paraId="1A2A3082" w14:textId="77777777" w:rsidR="00041BD0" w:rsidRPr="000870FA" w:rsidRDefault="00041BD0" w:rsidP="000870FA">
      <w:pPr>
        <w:tabs>
          <w:tab w:val="left" w:pos="720"/>
        </w:tabs>
        <w:spacing w:after="0" w:line="240" w:lineRule="auto"/>
        <w:ind w:left="720" w:firstLine="284"/>
        <w:jc w:val="center"/>
        <w:rPr>
          <w:rFonts w:ascii="Garamond" w:hAnsi="Garamond" w:cs="Times New Roman"/>
          <w:sz w:val="24"/>
          <w:szCs w:val="24"/>
        </w:rPr>
      </w:pPr>
    </w:p>
    <w:p w14:paraId="5F93A0CC"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112</w:t>
      </w:r>
    </w:p>
    <w:p w14:paraId="3D8CAD71"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Përbërja dhe funksionimi i Këshillit të Operacioneve Postare (POC)</w:t>
      </w:r>
    </w:p>
    <w:p w14:paraId="58E6A124" w14:textId="77777777" w:rsidR="00041BD0" w:rsidRPr="000870FA" w:rsidRDefault="00041BD0" w:rsidP="00E85EEF">
      <w:pPr>
        <w:tabs>
          <w:tab w:val="left" w:pos="720"/>
        </w:tabs>
        <w:spacing w:after="0" w:line="240" w:lineRule="auto"/>
        <w:ind w:left="720" w:firstLine="284"/>
        <w:jc w:val="both"/>
        <w:rPr>
          <w:rFonts w:ascii="Garamond" w:hAnsi="Garamond" w:cs="Times New Roman"/>
          <w:b/>
          <w:sz w:val="24"/>
          <w:szCs w:val="24"/>
        </w:rPr>
      </w:pPr>
    </w:p>
    <w:p w14:paraId="22C0BACC" w14:textId="4710560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Këshilli i Operacioneve Postare përbëhet nga dyzet e tetë anëtarë të cilët do të ushtrojnë funksionet e tyre gjatë periudhës që ndan dy </w:t>
      </w:r>
      <w:r w:rsidR="00ED1539">
        <w:rPr>
          <w:rFonts w:ascii="Garamond" w:hAnsi="Garamond" w:cs="Times New Roman"/>
          <w:sz w:val="24"/>
          <w:szCs w:val="24"/>
        </w:rPr>
        <w:t>k</w:t>
      </w:r>
      <w:r w:rsidRPr="000870FA">
        <w:rPr>
          <w:rFonts w:ascii="Garamond" w:hAnsi="Garamond" w:cs="Times New Roman"/>
          <w:sz w:val="24"/>
          <w:szCs w:val="24"/>
        </w:rPr>
        <w:t>ongrese të njëpasnjëshm</w:t>
      </w:r>
      <w:r w:rsidR="00ED1539">
        <w:rPr>
          <w:rFonts w:ascii="Garamond" w:hAnsi="Garamond" w:cs="Times New Roman"/>
          <w:sz w:val="24"/>
          <w:szCs w:val="24"/>
        </w:rPr>
        <w:t>e</w:t>
      </w:r>
      <w:r w:rsidRPr="000870FA">
        <w:rPr>
          <w:rFonts w:ascii="Garamond" w:hAnsi="Garamond" w:cs="Times New Roman"/>
          <w:sz w:val="24"/>
          <w:szCs w:val="24"/>
        </w:rPr>
        <w:t>.</w:t>
      </w:r>
    </w:p>
    <w:p w14:paraId="56CAD9FB" w14:textId="78FFD0AA"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2. Anëtarët e Këshillit të Operacioneve Postare do të zgjidhen nga Kongresi sipas një ndarje specifike gjeografike. Të paktën një e treta e</w:t>
      </w:r>
      <w:r w:rsidR="00C20D63">
        <w:rPr>
          <w:rFonts w:ascii="Garamond" w:hAnsi="Garamond" w:cs="Times New Roman"/>
          <w:sz w:val="24"/>
          <w:szCs w:val="24"/>
        </w:rPr>
        <w:t xml:space="preserve"> </w:t>
      </w:r>
      <w:r w:rsidRPr="000870FA">
        <w:rPr>
          <w:rFonts w:ascii="Garamond" w:hAnsi="Garamond" w:cs="Times New Roman"/>
          <w:sz w:val="24"/>
          <w:szCs w:val="24"/>
        </w:rPr>
        <w:t xml:space="preserve">anëtarëve të çdo grupi gjeografik do të rinovohet në çdo Kongres. </w:t>
      </w:r>
      <w:r w:rsidRPr="000870FA">
        <w:rPr>
          <w:rFonts w:ascii="Garamond" w:hAnsi="Garamond" w:cs="Times New Roman"/>
          <w:b/>
          <w:sz w:val="24"/>
          <w:szCs w:val="24"/>
        </w:rPr>
        <w:t>Pa cenuar sa më sipër, një vend në grupin gjeografik të të cilit i përkasin vendeve anëtare të përcaktuara si vende dhe territore ishullore të Paqësorit (sipas listës përkatëse të krijuar nga OKB-ja), do të rezervohet për këto vende anëtare.</w:t>
      </w:r>
    </w:p>
    <w:p w14:paraId="3F196307"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 Çdo anëtar i Këshillit të Operacioneve Postare cakton përfaqësuesin(t) e tij. Anëtarët e Këshillit të Operacioneve Postare duhet të marrin pjesë në mënyrë aktive në punimet e tij.</w:t>
      </w:r>
    </w:p>
    <w:p w14:paraId="4BF8CC26"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4. Shpenzimet për funksionimin e Këshillit të Operacioneve Postare do të mbulohen nga Bashkimi. Anëtarët e tij nuk marrin asnjë pagesë. </w:t>
      </w:r>
    </w:p>
    <w:p w14:paraId="22BCA805" w14:textId="0D68D9A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Këshilli i Operacioneve Postare do të përcaktojë, zyrtarizojë dhe /ose krijojë</w:t>
      </w:r>
      <w:r w:rsidR="00C20D63">
        <w:rPr>
          <w:rFonts w:ascii="Garamond" w:hAnsi="Garamond" w:cs="Times New Roman"/>
          <w:sz w:val="24"/>
          <w:szCs w:val="24"/>
        </w:rPr>
        <w:t xml:space="preserve"> </w:t>
      </w:r>
      <w:r w:rsidRPr="000870FA">
        <w:rPr>
          <w:rFonts w:ascii="Garamond" w:hAnsi="Garamond" w:cs="Times New Roman"/>
          <w:sz w:val="24"/>
          <w:szCs w:val="24"/>
        </w:rPr>
        <w:t>grupe pune, task</w:t>
      </w:r>
      <w:r w:rsidR="00785666">
        <w:rPr>
          <w:rFonts w:ascii="Garamond" w:hAnsi="Garamond" w:cs="Times New Roman"/>
          <w:sz w:val="24"/>
          <w:szCs w:val="24"/>
        </w:rPr>
        <w:t>-</w:t>
      </w:r>
      <w:r w:rsidRPr="000870FA">
        <w:rPr>
          <w:rFonts w:ascii="Garamond" w:hAnsi="Garamond" w:cs="Times New Roman"/>
          <w:sz w:val="24"/>
          <w:szCs w:val="24"/>
        </w:rPr>
        <w:t>forca, organe ndihmëse të financuara nga përdoruesit ose organe të tjera që do të ngrihen brenda strukturës së tij, duke pa</w:t>
      </w:r>
      <w:r w:rsidR="00785666">
        <w:rPr>
          <w:rFonts w:ascii="Garamond" w:hAnsi="Garamond" w:cs="Times New Roman"/>
          <w:sz w:val="24"/>
          <w:szCs w:val="24"/>
        </w:rPr>
        <w:t>s</w:t>
      </w:r>
      <w:r w:rsidRPr="000870FA">
        <w:rPr>
          <w:rFonts w:ascii="Garamond" w:hAnsi="Garamond" w:cs="Times New Roman"/>
          <w:sz w:val="24"/>
          <w:szCs w:val="24"/>
        </w:rPr>
        <w:t xml:space="preserve">ur parasysh ngritjen e tyre për qëllime të Strategjisë dhe Planit të punës së Bashkimit, të miratuara nga Kongresi. </w:t>
      </w:r>
    </w:p>
    <w:p w14:paraId="3A8695F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8340FE0"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113</w:t>
      </w:r>
    </w:p>
    <w:p w14:paraId="6051FAD6"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Funksionet e POC-së</w:t>
      </w:r>
      <w:r w:rsidRPr="000870FA">
        <w:rPr>
          <w:rFonts w:ascii="Garamond" w:hAnsi="Garamond" w:cs="Times New Roman"/>
          <w:b/>
          <w:sz w:val="24"/>
          <w:szCs w:val="24"/>
        </w:rPr>
        <w:cr/>
      </w:r>
    </w:p>
    <w:p w14:paraId="4410C440"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Kompetencat e Këshillit të Operacioneve Postare janë si më poshtë:</w:t>
      </w:r>
    </w:p>
    <w:p w14:paraId="5245A34A" w14:textId="0A737AC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të koordinojë masat praktike për zhvillimin dhe përmirësimin e shërbimeve ndërkombëtare postare;</w:t>
      </w:r>
    </w:p>
    <w:p w14:paraId="54963821" w14:textId="68AB152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të ndërmarrë, pas miratimit të Këshillit të Administrimit brenda kuadrit të kompetencave të këtij të fundit, çdo veprim të gjykuar të nevojshëm për të mbajtur rregullin dhe përforcuar cilësinë e shërbimit ndërkombëtar postar dhe për ta modernizuar atë</w:t>
      </w:r>
      <w:r w:rsidR="00441D80">
        <w:rPr>
          <w:rFonts w:ascii="Garamond" w:hAnsi="Garamond" w:cs="Times New Roman"/>
          <w:sz w:val="24"/>
          <w:szCs w:val="24"/>
        </w:rPr>
        <w:t>;</w:t>
      </w:r>
    </w:p>
    <w:p w14:paraId="21F4398F" w14:textId="621B240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të vendosë mbi kontaktet që duhet të krijohen me shtetet anëtare dhe operatorët e tyre të caktuar me qëllim përmbushjen e funksioneve të tij;</w:t>
      </w:r>
      <w:r w:rsidR="00C20D63">
        <w:rPr>
          <w:rFonts w:ascii="Garamond" w:hAnsi="Garamond" w:cs="Times New Roman"/>
          <w:sz w:val="24"/>
          <w:szCs w:val="24"/>
        </w:rPr>
        <w:t xml:space="preserve"> </w:t>
      </w:r>
    </w:p>
    <w:p w14:paraId="3150E82F" w14:textId="46433D0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të marrë masat e nevojshme për shqyrtimin dhe reklamimin e eksperimenteve dhe progresit të arritur nga disa shtete anëtare dhe operatorët e tyre të caktuar në fushën teknike, operacionale, ekonomike dhe të trajnimit profesional me interes për shtetet e tjera anëtare dhe operatorët e tyre të caktuar.</w:t>
      </w:r>
    </w:p>
    <w:p w14:paraId="07E8269F" w14:textId="100D478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C20D63">
        <w:rPr>
          <w:rFonts w:ascii="Garamond" w:hAnsi="Garamond" w:cs="Times New Roman"/>
          <w:sz w:val="24"/>
          <w:szCs w:val="24"/>
        </w:rPr>
        <w:t xml:space="preserve"> </w:t>
      </w:r>
      <w:r w:rsidRPr="000870FA">
        <w:rPr>
          <w:rFonts w:ascii="Garamond" w:hAnsi="Garamond" w:cs="Times New Roman"/>
          <w:sz w:val="24"/>
          <w:szCs w:val="24"/>
        </w:rPr>
        <w:t>merr, në konsultim me Këshillin e Administrimit, hapat e duhur në fushën e bashkëpunimit teknik me të gjitha vendet anëtare të Bashkimit dhe operatorëve të tyre të caktuara dhe në veçanti me vendet e reja</w:t>
      </w:r>
      <w:r w:rsidR="00C20D63">
        <w:rPr>
          <w:rFonts w:ascii="Garamond" w:hAnsi="Garamond" w:cs="Times New Roman"/>
          <w:sz w:val="24"/>
          <w:szCs w:val="24"/>
        </w:rPr>
        <w:t xml:space="preserve"> </w:t>
      </w:r>
      <w:r w:rsidRPr="000870FA">
        <w:rPr>
          <w:rFonts w:ascii="Garamond" w:hAnsi="Garamond" w:cs="Times New Roman"/>
          <w:sz w:val="24"/>
          <w:szCs w:val="24"/>
        </w:rPr>
        <w:t>në zhvillim dhe operatorët të tyre të caktuar.</w:t>
      </w:r>
    </w:p>
    <w:p w14:paraId="701E698A" w14:textId="7964568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1.6</w:t>
      </w:r>
      <w:r w:rsidR="00C20D63">
        <w:rPr>
          <w:rFonts w:ascii="Garamond" w:hAnsi="Garamond" w:cs="Times New Roman"/>
          <w:sz w:val="24"/>
          <w:szCs w:val="24"/>
        </w:rPr>
        <w:t xml:space="preserve"> </w:t>
      </w:r>
      <w:r w:rsidRPr="000870FA">
        <w:rPr>
          <w:rFonts w:ascii="Garamond" w:hAnsi="Garamond" w:cs="Times New Roman"/>
          <w:sz w:val="24"/>
          <w:szCs w:val="24"/>
        </w:rPr>
        <w:t>shqyrton çdo pyetje tjetër të dorëzuar për të nga një anëtar i Këshillit të Operacioneve Postare, nga Këshilli i Administrimit ose nga ndonjë vend anëtar ose operator i caktuar</w:t>
      </w:r>
      <w:r w:rsidR="00441D80">
        <w:rPr>
          <w:rFonts w:ascii="Garamond" w:hAnsi="Garamond" w:cs="Times New Roman"/>
          <w:sz w:val="24"/>
          <w:szCs w:val="24"/>
        </w:rPr>
        <w:t>;</w:t>
      </w:r>
    </w:p>
    <w:p w14:paraId="59C3D3C9" w14:textId="3295B99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1.7</w:t>
      </w:r>
      <w:r w:rsidR="00C20D63">
        <w:rPr>
          <w:rFonts w:ascii="Garamond" w:hAnsi="Garamond" w:cs="Times New Roman"/>
          <w:sz w:val="24"/>
          <w:szCs w:val="24"/>
        </w:rPr>
        <w:t xml:space="preserve"> </w:t>
      </w:r>
      <w:r w:rsidRPr="000870FA">
        <w:rPr>
          <w:rFonts w:ascii="Garamond" w:hAnsi="Garamond" w:cs="Times New Roman"/>
          <w:sz w:val="24"/>
          <w:szCs w:val="24"/>
        </w:rPr>
        <w:t>merr dhe diskuton raportet</w:t>
      </w:r>
      <w:r w:rsidR="00785666">
        <w:rPr>
          <w:rFonts w:ascii="Garamond" w:hAnsi="Garamond" w:cs="Times New Roman"/>
          <w:sz w:val="24"/>
          <w:szCs w:val="24"/>
        </w:rPr>
        <w:t>,</w:t>
      </w:r>
      <w:r w:rsidRPr="000870FA">
        <w:rPr>
          <w:rFonts w:ascii="Garamond" w:hAnsi="Garamond" w:cs="Times New Roman"/>
          <w:sz w:val="24"/>
          <w:szCs w:val="24"/>
        </w:rPr>
        <w:t xml:space="preserve"> si dhe rekomandimet e Komitetit Këshillimor,</w:t>
      </w:r>
      <w:r w:rsidR="00C20D63">
        <w:rPr>
          <w:rFonts w:ascii="Garamond" w:hAnsi="Garamond" w:cs="Times New Roman"/>
          <w:sz w:val="24"/>
          <w:szCs w:val="24"/>
        </w:rPr>
        <w:t xml:space="preserve"> </w:t>
      </w:r>
      <w:r w:rsidRPr="000870FA">
        <w:rPr>
          <w:rFonts w:ascii="Garamond" w:hAnsi="Garamond" w:cs="Times New Roman"/>
          <w:sz w:val="24"/>
          <w:szCs w:val="24"/>
        </w:rPr>
        <w:t>dhe,</w:t>
      </w:r>
      <w:r w:rsidR="00C20D63">
        <w:rPr>
          <w:rFonts w:ascii="Garamond" w:hAnsi="Garamond" w:cs="Times New Roman"/>
          <w:sz w:val="24"/>
          <w:szCs w:val="24"/>
        </w:rPr>
        <w:t xml:space="preserve"> </w:t>
      </w:r>
      <w:r w:rsidRPr="000870FA">
        <w:rPr>
          <w:rFonts w:ascii="Garamond" w:hAnsi="Garamond" w:cs="Times New Roman"/>
          <w:sz w:val="24"/>
          <w:szCs w:val="24"/>
        </w:rPr>
        <w:t>kur janë të përfshira çështje me interes për Këshillin e Operacioneve Postare, shqyrton dhe komenton rekomandimet e Komitetit Këshillimor që do të paraqiten në Kongres;</w:t>
      </w:r>
    </w:p>
    <w:p w14:paraId="48A09B36" w14:textId="34FE1CD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1.8</w:t>
      </w:r>
      <w:r w:rsidR="00C20D63">
        <w:rPr>
          <w:rFonts w:ascii="Garamond" w:hAnsi="Garamond" w:cs="Times New Roman"/>
          <w:sz w:val="24"/>
          <w:szCs w:val="24"/>
        </w:rPr>
        <w:t xml:space="preserve"> </w:t>
      </w:r>
      <w:r w:rsidRPr="000870FA">
        <w:rPr>
          <w:rFonts w:ascii="Garamond" w:hAnsi="Garamond" w:cs="Times New Roman"/>
          <w:sz w:val="24"/>
          <w:szCs w:val="24"/>
        </w:rPr>
        <w:t>cakton ata anëtarë të tij që do të bëjnë pjesë në Komitetin Këshillimor;</w:t>
      </w:r>
      <w:r w:rsidR="00C20D63">
        <w:rPr>
          <w:rFonts w:ascii="Garamond" w:hAnsi="Garamond" w:cs="Times New Roman"/>
          <w:sz w:val="24"/>
          <w:szCs w:val="24"/>
        </w:rPr>
        <w:t xml:space="preserve"> </w:t>
      </w:r>
    </w:p>
    <w:p w14:paraId="546F549C" w14:textId="3EC2EE3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1.9</w:t>
      </w:r>
      <w:r w:rsidR="00C20D63">
        <w:rPr>
          <w:rFonts w:ascii="Garamond" w:hAnsi="Garamond" w:cs="Times New Roman"/>
          <w:sz w:val="24"/>
          <w:szCs w:val="24"/>
        </w:rPr>
        <w:t xml:space="preserve"> </w:t>
      </w:r>
      <w:r w:rsidRPr="000870FA">
        <w:rPr>
          <w:rFonts w:ascii="Garamond" w:hAnsi="Garamond" w:cs="Times New Roman"/>
          <w:sz w:val="24"/>
          <w:szCs w:val="24"/>
        </w:rPr>
        <w:t>të drejtojë shqyrtimin e problemeve më të rëndësishme operacionale, tregtare,</w:t>
      </w:r>
      <w:r w:rsidR="00C20D63">
        <w:rPr>
          <w:rFonts w:ascii="Garamond" w:hAnsi="Garamond" w:cs="Times New Roman"/>
          <w:sz w:val="24"/>
          <w:szCs w:val="24"/>
        </w:rPr>
        <w:t xml:space="preserve"> </w:t>
      </w:r>
      <w:r w:rsidRPr="000870FA">
        <w:rPr>
          <w:rFonts w:ascii="Garamond" w:hAnsi="Garamond" w:cs="Times New Roman"/>
          <w:sz w:val="24"/>
          <w:szCs w:val="24"/>
        </w:rPr>
        <w:t>teknike, ekonomike dhe të bashkëpunimit teknik, që paraqesin interes për të gjitha shtetet anëtare ose operatorët e tyre të caktuar, duke përfshirë çështjet që kanë pasoja financiare të rëndësishme (tarifat, shpenzimet përfundimtare, tarifa të tran</w:t>
      </w:r>
      <w:r w:rsidR="00E93001">
        <w:rPr>
          <w:rFonts w:ascii="Garamond" w:hAnsi="Garamond" w:cs="Times New Roman"/>
          <w:sz w:val="24"/>
          <w:szCs w:val="24"/>
        </w:rPr>
        <w:t>s</w:t>
      </w:r>
      <w:r w:rsidRPr="000870FA">
        <w:rPr>
          <w:rFonts w:ascii="Garamond" w:hAnsi="Garamond" w:cs="Times New Roman"/>
          <w:sz w:val="24"/>
          <w:szCs w:val="24"/>
        </w:rPr>
        <w:t>itit, tarifa të transportit ajror për postën, tarifat për kolitë postare dhe postimin jashtë shtetit të artikujve të postës së letrave) dhe të përgatisë informacionin dhe rekomandimeve për veprimin për to;</w:t>
      </w:r>
      <w:r w:rsidR="00C20D63">
        <w:rPr>
          <w:rFonts w:ascii="Garamond" w:hAnsi="Garamond" w:cs="Times New Roman"/>
          <w:sz w:val="24"/>
          <w:szCs w:val="24"/>
        </w:rPr>
        <w:t xml:space="preserve"> </w:t>
      </w:r>
    </w:p>
    <w:p w14:paraId="4E0DD763" w14:textId="5D87259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1.10 t</w:t>
      </w:r>
      <w:r w:rsidR="00051EA2">
        <w:rPr>
          <w:rFonts w:ascii="Garamond" w:hAnsi="Garamond" w:cs="Times New Roman"/>
          <w:sz w:val="24"/>
          <w:szCs w:val="24"/>
        </w:rPr>
        <w:t>’</w:t>
      </w:r>
      <w:r w:rsidRPr="000870FA">
        <w:rPr>
          <w:rFonts w:ascii="Garamond" w:hAnsi="Garamond" w:cs="Times New Roman"/>
          <w:sz w:val="24"/>
          <w:szCs w:val="24"/>
        </w:rPr>
        <w:t xml:space="preserve">i sigurojë Këshillit të Administrimit të dhëna për zhvillimin e draftit të Strategjisë së Bashkimit dhe të planit katërvjeçar të biznesit </w:t>
      </w:r>
      <w:r w:rsidRPr="000870FA">
        <w:rPr>
          <w:rFonts w:ascii="Garamond" w:hAnsi="Garamond" w:cs="Times New Roman"/>
          <w:b/>
          <w:sz w:val="24"/>
          <w:szCs w:val="24"/>
        </w:rPr>
        <w:t>të Bashkimit</w:t>
      </w:r>
      <w:r w:rsidRPr="000870FA">
        <w:rPr>
          <w:rFonts w:ascii="Garamond" w:hAnsi="Garamond" w:cs="Times New Roman"/>
          <w:sz w:val="24"/>
          <w:szCs w:val="24"/>
        </w:rPr>
        <w:t xml:space="preserve"> që do të paraqitet në Kongres</w:t>
      </w:r>
      <w:r w:rsidR="00441D80">
        <w:rPr>
          <w:rFonts w:ascii="Garamond" w:hAnsi="Garamond" w:cs="Times New Roman"/>
          <w:sz w:val="24"/>
          <w:szCs w:val="24"/>
        </w:rPr>
        <w:t>;</w:t>
      </w:r>
    </w:p>
    <w:p w14:paraId="040CCE54" w14:textId="6F2E488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1.11</w:t>
      </w:r>
      <w:r w:rsidR="00C20D63">
        <w:rPr>
          <w:rFonts w:ascii="Garamond" w:hAnsi="Garamond" w:cs="Times New Roman"/>
          <w:sz w:val="24"/>
          <w:szCs w:val="24"/>
        </w:rPr>
        <w:t xml:space="preserve"> </w:t>
      </w:r>
      <w:r w:rsidRPr="000870FA">
        <w:rPr>
          <w:rFonts w:ascii="Garamond" w:hAnsi="Garamond" w:cs="Times New Roman"/>
          <w:sz w:val="24"/>
          <w:szCs w:val="24"/>
        </w:rPr>
        <w:t xml:space="preserve">të studiojë problemet e edukimit dhe formimit profesional që </w:t>
      </w:r>
      <w:r w:rsidR="00DF75DB">
        <w:rPr>
          <w:rFonts w:ascii="Garamond" w:hAnsi="Garamond" w:cs="Times New Roman"/>
          <w:sz w:val="24"/>
          <w:szCs w:val="24"/>
        </w:rPr>
        <w:t>u</w:t>
      </w:r>
      <w:r w:rsidRPr="000870FA">
        <w:rPr>
          <w:rFonts w:ascii="Garamond" w:hAnsi="Garamond" w:cs="Times New Roman"/>
          <w:sz w:val="24"/>
          <w:szCs w:val="24"/>
        </w:rPr>
        <w:t xml:space="preserve"> interesojnë shteteve anëtare dhe operatorëve të tyre të caktuara si e shteteve të reja dhe në zhvillim;</w:t>
      </w:r>
    </w:p>
    <w:p w14:paraId="7A542C6D" w14:textId="196E52C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1.12</w:t>
      </w:r>
      <w:r w:rsidR="00C20D63">
        <w:rPr>
          <w:rFonts w:ascii="Garamond" w:hAnsi="Garamond" w:cs="Times New Roman"/>
          <w:sz w:val="24"/>
          <w:szCs w:val="24"/>
        </w:rPr>
        <w:t xml:space="preserve"> </w:t>
      </w:r>
      <w:r w:rsidRPr="000870FA">
        <w:rPr>
          <w:rFonts w:ascii="Garamond" w:hAnsi="Garamond" w:cs="Times New Roman"/>
          <w:sz w:val="24"/>
          <w:szCs w:val="24"/>
        </w:rPr>
        <w:t>të shqyrtojë situatën aktuale dhe nevojat e shërbimit postar në shtetet e reja dhe ato në zhvillim dhe të përpunojë rekomandimet e përshtatshme për mënyrat dhe mjetet për përmirësimin e shërbimeve të tyre postare në këto shtete;</w:t>
      </w:r>
    </w:p>
    <w:p w14:paraId="0A394F7B" w14:textId="74C9F75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1.13</w:t>
      </w:r>
      <w:r w:rsidR="00C20D63">
        <w:rPr>
          <w:rFonts w:ascii="Garamond" w:hAnsi="Garamond" w:cs="Times New Roman"/>
          <w:sz w:val="24"/>
          <w:szCs w:val="24"/>
        </w:rPr>
        <w:t xml:space="preserve"> </w:t>
      </w:r>
      <w:r w:rsidRPr="000870FA">
        <w:rPr>
          <w:rFonts w:ascii="Garamond" w:hAnsi="Garamond" w:cs="Times New Roman"/>
          <w:sz w:val="24"/>
          <w:szCs w:val="24"/>
        </w:rPr>
        <w:t xml:space="preserve">të rishikojë </w:t>
      </w:r>
      <w:r w:rsidR="008534EA">
        <w:rPr>
          <w:rFonts w:ascii="Garamond" w:hAnsi="Garamond" w:cs="Times New Roman"/>
          <w:sz w:val="24"/>
          <w:szCs w:val="24"/>
        </w:rPr>
        <w:t>r</w:t>
      </w:r>
      <w:r w:rsidRPr="000870FA">
        <w:rPr>
          <w:rFonts w:ascii="Garamond" w:hAnsi="Garamond" w:cs="Times New Roman"/>
          <w:sz w:val="24"/>
          <w:szCs w:val="24"/>
        </w:rPr>
        <w:t xml:space="preserve">regulloret e Bashkimit; </w:t>
      </w:r>
      <w:r w:rsidRPr="000870FA">
        <w:rPr>
          <w:rFonts w:ascii="Garamond" w:hAnsi="Garamond" w:cs="Times New Roman"/>
          <w:b/>
          <w:sz w:val="24"/>
          <w:szCs w:val="24"/>
        </w:rPr>
        <w:t>në lidhje me</w:t>
      </w:r>
      <w:r w:rsidR="00C20D63">
        <w:rPr>
          <w:rFonts w:ascii="Garamond" w:hAnsi="Garamond" w:cs="Times New Roman"/>
          <w:b/>
          <w:sz w:val="24"/>
          <w:szCs w:val="24"/>
        </w:rPr>
        <w:t xml:space="preserve"> </w:t>
      </w:r>
      <w:r w:rsidRPr="000870FA">
        <w:rPr>
          <w:rFonts w:ascii="Garamond" w:hAnsi="Garamond" w:cs="Times New Roman"/>
          <w:b/>
          <w:sz w:val="24"/>
          <w:szCs w:val="24"/>
        </w:rPr>
        <w:t>këtë</w:t>
      </w:r>
      <w:r w:rsidRPr="000870FA">
        <w:rPr>
          <w:rFonts w:ascii="Garamond" w:hAnsi="Garamond" w:cs="Times New Roman"/>
          <w:sz w:val="24"/>
          <w:szCs w:val="24"/>
        </w:rPr>
        <w:t xml:space="preserve">, Këshilli i Operacioneve do të jetë objekt i direktivave të Këshillit drejtues për sa </w:t>
      </w:r>
      <w:r w:rsidR="00D3423E">
        <w:rPr>
          <w:rFonts w:ascii="Garamond" w:hAnsi="Garamond" w:cs="Times New Roman"/>
          <w:sz w:val="24"/>
          <w:szCs w:val="24"/>
        </w:rPr>
        <w:t>u</w:t>
      </w:r>
      <w:r w:rsidRPr="000870FA">
        <w:rPr>
          <w:rFonts w:ascii="Garamond" w:hAnsi="Garamond" w:cs="Times New Roman"/>
          <w:sz w:val="24"/>
          <w:szCs w:val="24"/>
        </w:rPr>
        <w:t xml:space="preserve"> përket politikave dhe parimeve themelore;</w:t>
      </w:r>
    </w:p>
    <w:p w14:paraId="53AADB27" w14:textId="3DDBACCD" w:rsidR="00041BD0" w:rsidRPr="001606DE"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1.14</w:t>
      </w:r>
      <w:r w:rsidR="00C20D63">
        <w:rPr>
          <w:rFonts w:ascii="Garamond" w:hAnsi="Garamond" w:cs="Times New Roman"/>
          <w:sz w:val="24"/>
          <w:szCs w:val="24"/>
        </w:rPr>
        <w:t xml:space="preserve"> </w:t>
      </w:r>
      <w:r w:rsidRPr="000870FA">
        <w:rPr>
          <w:rFonts w:ascii="Garamond" w:hAnsi="Garamond" w:cs="Times New Roman"/>
          <w:sz w:val="24"/>
          <w:szCs w:val="24"/>
        </w:rPr>
        <w:t>të formulojë propozime që do t</w:t>
      </w:r>
      <w:r w:rsidR="00051EA2">
        <w:rPr>
          <w:rFonts w:ascii="Garamond" w:hAnsi="Garamond" w:cs="Times New Roman"/>
          <w:sz w:val="24"/>
          <w:szCs w:val="24"/>
        </w:rPr>
        <w:t>’</w:t>
      </w:r>
      <w:r w:rsidRPr="000870FA">
        <w:rPr>
          <w:rFonts w:ascii="Garamond" w:hAnsi="Garamond" w:cs="Times New Roman"/>
          <w:sz w:val="24"/>
          <w:szCs w:val="24"/>
        </w:rPr>
        <w:t xml:space="preserve">i paraqiten për miratim Kongresit ose shteteve anëtare në përputhje </w:t>
      </w:r>
      <w:r w:rsidRPr="001606DE">
        <w:rPr>
          <w:rFonts w:ascii="Garamond" w:hAnsi="Garamond" w:cs="Times New Roman"/>
          <w:sz w:val="24"/>
          <w:szCs w:val="24"/>
        </w:rPr>
        <w:t>me nenin 142; miratimi i Këshillit Drejtues kërkohet kur këto propozime kanë të bëjnë me çështje brenda kompetencave e këtij të fundit;</w:t>
      </w:r>
      <w:r w:rsidR="00C20D63" w:rsidRPr="001606DE">
        <w:rPr>
          <w:rFonts w:ascii="Garamond" w:hAnsi="Garamond" w:cs="Times New Roman"/>
          <w:sz w:val="24"/>
          <w:szCs w:val="24"/>
        </w:rPr>
        <w:t xml:space="preserve"> </w:t>
      </w:r>
    </w:p>
    <w:p w14:paraId="5CA64D38" w14:textId="2C573E9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1606DE">
        <w:rPr>
          <w:rFonts w:ascii="Garamond" w:hAnsi="Garamond" w:cs="Times New Roman"/>
          <w:sz w:val="24"/>
          <w:szCs w:val="24"/>
        </w:rPr>
        <w:t>1.15</w:t>
      </w:r>
      <w:r w:rsidR="00C20D63" w:rsidRPr="001606DE">
        <w:rPr>
          <w:rFonts w:ascii="Garamond" w:hAnsi="Garamond" w:cs="Times New Roman"/>
          <w:sz w:val="24"/>
          <w:szCs w:val="24"/>
        </w:rPr>
        <w:t xml:space="preserve"> </w:t>
      </w:r>
      <w:r w:rsidRPr="001606DE">
        <w:rPr>
          <w:rFonts w:ascii="Garamond" w:hAnsi="Garamond" w:cs="Times New Roman"/>
          <w:sz w:val="24"/>
          <w:szCs w:val="24"/>
        </w:rPr>
        <w:t xml:space="preserve">të shqyrtojë, me kërkesën të një shteti anëtar, çdo propozim që ky shtet anëtar i transmeton Byrosë Ndërkombëtare sipas nenit 141, të përgatisë vërejtjet për to dhe të instruktojë Byronë </w:t>
      </w:r>
      <w:r w:rsidRPr="001606DE">
        <w:rPr>
          <w:rFonts w:ascii="Garamond" w:hAnsi="Garamond" w:cs="Times New Roman"/>
          <w:sz w:val="24"/>
          <w:szCs w:val="24"/>
        </w:rPr>
        <w:lastRenderedPageBreak/>
        <w:t>Ndërkombëtare për aneksimin e këtyre vërejtjeve</w:t>
      </w:r>
      <w:r w:rsidRPr="000870FA">
        <w:rPr>
          <w:rFonts w:ascii="Garamond" w:hAnsi="Garamond" w:cs="Times New Roman"/>
          <w:sz w:val="24"/>
          <w:szCs w:val="24"/>
        </w:rPr>
        <w:t xml:space="preserve"> me propozimet para se t</w:t>
      </w:r>
      <w:r w:rsidR="001606DE">
        <w:rPr>
          <w:rFonts w:ascii="Garamond" w:hAnsi="Garamond" w:cs="Times New Roman"/>
          <w:sz w:val="24"/>
          <w:szCs w:val="24"/>
        </w:rPr>
        <w:t>’</w:t>
      </w:r>
      <w:r w:rsidRPr="000870FA">
        <w:rPr>
          <w:rFonts w:ascii="Garamond" w:hAnsi="Garamond" w:cs="Times New Roman"/>
          <w:sz w:val="24"/>
          <w:szCs w:val="24"/>
        </w:rPr>
        <w:t>i paraqiten për miratim shteteve anëtare;</w:t>
      </w:r>
      <w:r w:rsidR="00C20D63">
        <w:rPr>
          <w:rFonts w:ascii="Garamond" w:hAnsi="Garamond" w:cs="Times New Roman"/>
          <w:sz w:val="24"/>
          <w:szCs w:val="24"/>
        </w:rPr>
        <w:t xml:space="preserve"> </w:t>
      </w:r>
    </w:p>
    <w:p w14:paraId="72ED4651" w14:textId="6909930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1.16</w:t>
      </w:r>
      <w:r w:rsidR="00C20D63">
        <w:rPr>
          <w:rFonts w:ascii="Garamond" w:hAnsi="Garamond" w:cs="Times New Roman"/>
          <w:sz w:val="24"/>
          <w:szCs w:val="24"/>
        </w:rPr>
        <w:t xml:space="preserve"> </w:t>
      </w:r>
      <w:r w:rsidRPr="000870FA">
        <w:rPr>
          <w:rFonts w:ascii="Garamond" w:hAnsi="Garamond" w:cs="Times New Roman"/>
          <w:sz w:val="24"/>
          <w:szCs w:val="24"/>
        </w:rPr>
        <w:t>të rekomandojë, nëse është e nevojshme, dhe kur është e arsyeshme pas miratimit nga Këshilli i Administrimit dhe këshillimit me të gjitha shtetet anëtare, miratimin përfundimtar të rregulloreve ose të një procedure të re deri në momentin që Kongresi të vendosë për këtë çështje;</w:t>
      </w:r>
    </w:p>
    <w:p w14:paraId="13AF7DA0" w14:textId="2F5AEEE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1.17</w:t>
      </w:r>
      <w:r w:rsidR="00C20D63">
        <w:rPr>
          <w:rFonts w:ascii="Garamond" w:hAnsi="Garamond" w:cs="Times New Roman"/>
          <w:sz w:val="24"/>
          <w:szCs w:val="24"/>
        </w:rPr>
        <w:t xml:space="preserve"> </w:t>
      </w:r>
      <w:r w:rsidRPr="000870FA">
        <w:rPr>
          <w:rFonts w:ascii="Garamond" w:hAnsi="Garamond" w:cs="Times New Roman"/>
          <w:sz w:val="24"/>
          <w:szCs w:val="24"/>
        </w:rPr>
        <w:t>të përpunojë dhe të paraqesë, në formë rekomandimesh para shteteve anëtare dhe operatorëve të tyre të caktuar (ose si dispozita detyruese nëse Aktet e Bashkimit e parashikojnë këtë), standarde për procese teknologjike, operacionale dhe procese të tjera në kompetencën e tij, ku është e domosdoshme një praktikë e njëtrajtshme; ai do të paraqesë në mënyrë të ngjashme, sipas kërkesave, amendamente për standardet që ka vendosur;</w:t>
      </w:r>
    </w:p>
    <w:p w14:paraId="4E7321B1" w14:textId="78F7FD61"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1.18</w:t>
      </w:r>
      <w:r w:rsidR="00C20D63">
        <w:rPr>
          <w:rFonts w:ascii="Garamond" w:hAnsi="Garamond" w:cs="Times New Roman"/>
          <w:sz w:val="24"/>
          <w:szCs w:val="24"/>
        </w:rPr>
        <w:t xml:space="preserve"> </w:t>
      </w:r>
      <w:r w:rsidRPr="000870FA">
        <w:rPr>
          <w:rFonts w:ascii="Garamond" w:hAnsi="Garamond" w:cs="Times New Roman"/>
          <w:sz w:val="24"/>
          <w:szCs w:val="24"/>
        </w:rPr>
        <w:t xml:space="preserve">krijon strukturën për organizimin e organeve ndihmëse të përdorues – financuesve dhe bashkohet në organizimin e këtyre organeve në përputhje me dispozitat e nenit </w:t>
      </w:r>
      <w:r w:rsidRPr="00785666">
        <w:rPr>
          <w:rFonts w:ascii="Garamond" w:hAnsi="Garamond" w:cs="Times New Roman"/>
          <w:sz w:val="24"/>
          <w:szCs w:val="24"/>
        </w:rPr>
        <w:t>153</w:t>
      </w:r>
      <w:r w:rsidR="00441D80">
        <w:rPr>
          <w:rFonts w:ascii="Garamond" w:hAnsi="Garamond" w:cs="Times New Roman"/>
          <w:sz w:val="24"/>
          <w:szCs w:val="24"/>
        </w:rPr>
        <w:t>;</w:t>
      </w:r>
    </w:p>
    <w:p w14:paraId="31E0507A" w14:textId="5CF6362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1.19</w:t>
      </w:r>
      <w:r w:rsidR="00C20D63">
        <w:rPr>
          <w:rFonts w:ascii="Garamond" w:hAnsi="Garamond" w:cs="Times New Roman"/>
          <w:sz w:val="24"/>
          <w:szCs w:val="24"/>
        </w:rPr>
        <w:t xml:space="preserve"> </w:t>
      </w:r>
      <w:r w:rsidRPr="000870FA">
        <w:rPr>
          <w:rFonts w:ascii="Garamond" w:hAnsi="Garamond" w:cs="Times New Roman"/>
          <w:sz w:val="24"/>
          <w:szCs w:val="24"/>
        </w:rPr>
        <w:t>merr dhe diskuton raportet e organeve ndihmëse të përdorues – financuesve mbi baza vjetore</w:t>
      </w:r>
      <w:r w:rsidR="00441D80">
        <w:rPr>
          <w:rFonts w:ascii="Garamond" w:hAnsi="Garamond" w:cs="Times New Roman"/>
          <w:sz w:val="24"/>
          <w:szCs w:val="24"/>
        </w:rPr>
        <w:t>;</w:t>
      </w:r>
      <w:r w:rsidRPr="000870FA">
        <w:rPr>
          <w:rFonts w:ascii="Garamond" w:hAnsi="Garamond" w:cs="Times New Roman"/>
          <w:sz w:val="24"/>
          <w:szCs w:val="24"/>
        </w:rPr>
        <w:t xml:space="preserve"> </w:t>
      </w:r>
    </w:p>
    <w:p w14:paraId="057C359C" w14:textId="75DEC3A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1.20 miraton Rregullat e Procedurave dhe ndryshimet në këto Rregulla.</w:t>
      </w:r>
    </w:p>
    <w:p w14:paraId="09215A9F"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F9E3B09"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114</w:t>
      </w:r>
    </w:p>
    <w:p w14:paraId="544BA7BA" w14:textId="093363C6"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Organizimi i sesioneve të POC</w:t>
      </w:r>
      <w:r w:rsidR="00785666">
        <w:rPr>
          <w:rFonts w:ascii="Garamond" w:hAnsi="Garamond" w:cs="Times New Roman"/>
          <w:b/>
          <w:sz w:val="24"/>
          <w:szCs w:val="24"/>
        </w:rPr>
        <w:t>-së</w:t>
      </w:r>
    </w:p>
    <w:p w14:paraId="756E7424"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96A86A9" w14:textId="17D32D6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Në mbledhjen e tij të parë, e cila është thirrur dhe hapur nga kryetari i Kongresit, Këshilli i Operacioneve Postare do të zgjedhë, ndërmjet </w:t>
      </w:r>
      <w:r w:rsidRPr="000870FA">
        <w:rPr>
          <w:rFonts w:ascii="Garamond" w:hAnsi="Garamond" w:cs="Times New Roman"/>
          <w:color w:val="000000" w:themeColor="text1"/>
          <w:sz w:val="24"/>
          <w:szCs w:val="24"/>
        </w:rPr>
        <w:t xml:space="preserve">anëtareve të tij një </w:t>
      </w:r>
      <w:r w:rsidR="00785666" w:rsidRPr="000870FA">
        <w:rPr>
          <w:rFonts w:ascii="Garamond" w:hAnsi="Garamond" w:cs="Times New Roman"/>
          <w:color w:val="000000" w:themeColor="text1"/>
          <w:sz w:val="24"/>
          <w:szCs w:val="24"/>
        </w:rPr>
        <w:t>kryetar dhe katër nënkryetarë</w:t>
      </w:r>
      <w:r w:rsidRPr="000870FA">
        <w:rPr>
          <w:rFonts w:ascii="Garamond" w:hAnsi="Garamond" w:cs="Times New Roman"/>
          <w:color w:val="000000" w:themeColor="text1"/>
          <w:sz w:val="24"/>
          <w:szCs w:val="24"/>
        </w:rPr>
        <w:t>,</w:t>
      </w:r>
      <w:r w:rsidR="00C20D63">
        <w:rPr>
          <w:rFonts w:ascii="Garamond" w:hAnsi="Garamond" w:cs="Times New Roman"/>
          <w:color w:val="000000" w:themeColor="text1"/>
          <w:sz w:val="24"/>
          <w:szCs w:val="24"/>
        </w:rPr>
        <w:t xml:space="preserve"> </w:t>
      </w:r>
      <w:r w:rsidRPr="000870FA">
        <w:rPr>
          <w:rFonts w:ascii="Garamond" w:hAnsi="Garamond" w:cs="Times New Roman"/>
          <w:color w:val="000000" w:themeColor="text1"/>
          <w:sz w:val="24"/>
          <w:szCs w:val="24"/>
        </w:rPr>
        <w:t>dhe kryetarët/nënkryetarët/</w:t>
      </w:r>
      <w:r w:rsidRPr="000870FA">
        <w:rPr>
          <w:rFonts w:ascii="Garamond" w:hAnsi="Garamond" w:cs="Times New Roman"/>
          <w:b/>
          <w:color w:val="000000" w:themeColor="text1"/>
          <w:sz w:val="24"/>
          <w:szCs w:val="24"/>
        </w:rPr>
        <w:t>bashkëkryetarët</w:t>
      </w:r>
      <w:r w:rsidRPr="000870FA">
        <w:rPr>
          <w:rFonts w:ascii="Garamond" w:hAnsi="Garamond" w:cs="Times New Roman"/>
          <w:color w:val="000000" w:themeColor="text1"/>
          <w:sz w:val="24"/>
          <w:szCs w:val="24"/>
        </w:rPr>
        <w:t xml:space="preserve"> e Komitetit.</w:t>
      </w:r>
      <w:r w:rsidR="00C20D63">
        <w:rPr>
          <w:rFonts w:ascii="Garamond" w:hAnsi="Garamond" w:cs="Times New Roman"/>
          <w:color w:val="000000" w:themeColor="text1"/>
          <w:sz w:val="24"/>
          <w:szCs w:val="24"/>
        </w:rPr>
        <w:t xml:space="preserve"> </w:t>
      </w:r>
      <w:r w:rsidRPr="000870FA">
        <w:rPr>
          <w:rFonts w:ascii="Garamond" w:hAnsi="Garamond" w:cs="Times New Roman"/>
          <w:color w:val="000000" w:themeColor="text1"/>
          <w:sz w:val="24"/>
          <w:szCs w:val="24"/>
        </w:rPr>
        <w:t xml:space="preserve">Kryetari dhe katër </w:t>
      </w:r>
      <w:r w:rsidR="00A43508">
        <w:rPr>
          <w:rFonts w:ascii="Garamond" w:hAnsi="Garamond" w:cs="Times New Roman"/>
          <w:color w:val="000000" w:themeColor="text1"/>
          <w:sz w:val="24"/>
          <w:szCs w:val="24"/>
        </w:rPr>
        <w:t>n</w:t>
      </w:r>
      <w:r w:rsidRPr="000870FA">
        <w:rPr>
          <w:rFonts w:ascii="Garamond" w:hAnsi="Garamond" w:cs="Times New Roman"/>
          <w:color w:val="000000" w:themeColor="text1"/>
          <w:sz w:val="24"/>
          <w:szCs w:val="24"/>
        </w:rPr>
        <w:t xml:space="preserve">ënkryetarët janë nga shtetet anëtare, nga secili prej pesë grupeve gjeografike </w:t>
      </w:r>
      <w:r w:rsidRPr="000870FA">
        <w:rPr>
          <w:rFonts w:ascii="Garamond" w:hAnsi="Garamond" w:cs="Times New Roman"/>
          <w:sz w:val="24"/>
          <w:szCs w:val="24"/>
        </w:rPr>
        <w:t>të Bashkimit.</w:t>
      </w:r>
    </w:p>
    <w:p w14:paraId="76BCC55A" w14:textId="0197863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Këshilli i Operacioneve Postare mblidhet dy herë në vit, ose në bazë të kërkesave të jashtëzakonshme, në selinë e Bashkimit, në përputhje me procedurat përkatëse të përcaktuara në Rregulloren e</w:t>
      </w:r>
      <w:r w:rsidR="00C20D63">
        <w:rPr>
          <w:rFonts w:ascii="Garamond" w:hAnsi="Garamond" w:cs="Times New Roman"/>
          <w:sz w:val="24"/>
          <w:szCs w:val="24"/>
        </w:rPr>
        <w:t xml:space="preserve"> </w:t>
      </w:r>
      <w:r w:rsidRPr="000870FA">
        <w:rPr>
          <w:rFonts w:ascii="Garamond" w:hAnsi="Garamond" w:cs="Times New Roman"/>
          <w:sz w:val="24"/>
          <w:szCs w:val="24"/>
        </w:rPr>
        <w:t xml:space="preserve">Procedurave. </w:t>
      </w:r>
    </w:p>
    <w:p w14:paraId="42EC043B" w14:textId="04B5C8B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Kryetari, </w:t>
      </w:r>
      <w:r w:rsidR="00785666" w:rsidRPr="000870FA">
        <w:rPr>
          <w:rFonts w:ascii="Garamond" w:hAnsi="Garamond" w:cs="Times New Roman"/>
          <w:sz w:val="24"/>
          <w:szCs w:val="24"/>
        </w:rPr>
        <w:t xml:space="preserve">nënkryetari dhe kryetarët </w:t>
      </w:r>
      <w:r w:rsidRPr="000870FA">
        <w:rPr>
          <w:rFonts w:ascii="Garamond" w:hAnsi="Garamond" w:cs="Times New Roman"/>
          <w:sz w:val="24"/>
          <w:szCs w:val="24"/>
        </w:rPr>
        <w:t>e Komitetit, nënkryetarët dhe bashkë kryetarët e Këshillit të Operacioneve Postare do të përbëjnë Komitetin Drejtues. Ky Komitet përgatit dhe drejton punët e çdo mbledhje të Këshillit të Operacioneve Postare dhe mbulon të gjitha detyrat që ky i fundit vendos t</w:t>
      </w:r>
      <w:r w:rsidR="00051EA2">
        <w:rPr>
          <w:rFonts w:ascii="Garamond" w:hAnsi="Garamond" w:cs="Times New Roman"/>
          <w:sz w:val="24"/>
          <w:szCs w:val="24"/>
        </w:rPr>
        <w:t>’</w:t>
      </w:r>
      <w:r w:rsidRPr="000870FA">
        <w:rPr>
          <w:rFonts w:ascii="Garamond" w:hAnsi="Garamond" w:cs="Times New Roman"/>
          <w:sz w:val="24"/>
          <w:szCs w:val="24"/>
        </w:rPr>
        <w:t>ia besojë, ose për të cilat lind nevoja gjatë procesit për planifikim strategjik.</w:t>
      </w:r>
    </w:p>
    <w:p w14:paraId="736B330E"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Bazuar në Strategjinë e Bashkimit të miratuar nga Kongresi dhe, në veçanti, të pjesës që lidhet me strategjitë e Organeve të Përhershme të Bashkimit, Këshilli i Operacioneve Postare, në sesionin e tij të parë pas Kongresit, do të përgatisë një program pune bazë që përmban një numër të caktuar taktikash me qëllim realizimin e strategjive. Ky program pune bazë, që do të përfshijë një numër të caktuar projektesh mbi subjekte kryesore dhe me interes të përbashkët, do të rishikohet çdo vit në funksion të realitetit dhe të prioriteteve të reja;</w:t>
      </w:r>
    </w:p>
    <w:p w14:paraId="7292A84E"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Kryetari i Komitetit Këshillimor përfaqëson atë organ në mbledhjet e Këshillit të Operacioneve Postare kur rendi i ditës përmban çështje që i interesojnë Komitetit Këshillimor.</w:t>
      </w:r>
    </w:p>
    <w:p w14:paraId="7F4F9AD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BF50B18" w14:textId="07851551"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w:t>
      </w:r>
      <w:r w:rsidR="00C20D63">
        <w:rPr>
          <w:rFonts w:ascii="Garamond" w:hAnsi="Garamond" w:cs="Times New Roman"/>
          <w:sz w:val="24"/>
          <w:szCs w:val="24"/>
        </w:rPr>
        <w:t xml:space="preserve"> </w:t>
      </w:r>
      <w:r w:rsidRPr="000870FA">
        <w:rPr>
          <w:rFonts w:ascii="Garamond" w:hAnsi="Garamond" w:cs="Times New Roman"/>
          <w:sz w:val="24"/>
          <w:szCs w:val="24"/>
        </w:rPr>
        <w:t>115</w:t>
      </w:r>
    </w:p>
    <w:p w14:paraId="72B76677" w14:textId="7DC95118"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Vëzhguesit</w:t>
      </w:r>
    </w:p>
    <w:p w14:paraId="00E2DFC4"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AAF117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Vëzhguesit</w:t>
      </w:r>
    </w:p>
    <w:p w14:paraId="493E8D20" w14:textId="2F38FD7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1.1 Me qëllim për të siguruar një lidhje efikase të punimeve të dy organeve, Këshilli i Operacioneve Postare mund të caktojë disa përfaqësues për të marrë pjesë në mbledhjet e Këshillit të Administrimit, me cilësinë e vëzhguesit. </w:t>
      </w:r>
    </w:p>
    <w:p w14:paraId="7FB8EA1D" w14:textId="38602F2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Shtetet Anëtare të Bashkimit të cilat nuk janë anëtarë të Këshillit, si vëzhguesit dhe vëzhguesit </w:t>
      </w:r>
      <w:r w:rsidRPr="000870FA">
        <w:rPr>
          <w:rFonts w:ascii="Garamond" w:hAnsi="Garamond" w:cs="Times New Roman"/>
          <w:i/>
          <w:sz w:val="24"/>
          <w:szCs w:val="24"/>
        </w:rPr>
        <w:t>ad hoc</w:t>
      </w:r>
      <w:r w:rsidRPr="000870FA">
        <w:rPr>
          <w:rFonts w:ascii="Garamond" w:hAnsi="Garamond" w:cs="Times New Roman"/>
          <w:sz w:val="24"/>
          <w:szCs w:val="24"/>
        </w:rPr>
        <w:t>, referuar nenit 105,</w:t>
      </w:r>
      <w:r w:rsidR="00C20D63">
        <w:rPr>
          <w:rFonts w:ascii="Garamond" w:hAnsi="Garamond" w:cs="Times New Roman"/>
          <w:sz w:val="24"/>
          <w:szCs w:val="24"/>
        </w:rPr>
        <w:t xml:space="preserve"> </w:t>
      </w:r>
      <w:r w:rsidRPr="000870FA">
        <w:rPr>
          <w:rFonts w:ascii="Garamond" w:hAnsi="Garamond" w:cs="Times New Roman"/>
          <w:sz w:val="24"/>
          <w:szCs w:val="24"/>
        </w:rPr>
        <w:t xml:space="preserve">mund të marrin pjesë në seancat plenare dhe mbledhjet e Komitetit të Këshillit të Operacioneve Postare, pa të drejtë vote. </w:t>
      </w:r>
    </w:p>
    <w:p w14:paraId="73FA48D4" w14:textId="568A3BB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Parimet</w:t>
      </w:r>
    </w:p>
    <w:p w14:paraId="63C8D53D" w14:textId="5CFE714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 xml:space="preserve">Për arsye logjistike, Këshilli i Operacioneve Postare mund të limitojë numrin e pjesëmarrësve vëzhgues dhe vëzhgues </w:t>
      </w:r>
      <w:r w:rsidRPr="000870FA">
        <w:rPr>
          <w:rFonts w:ascii="Garamond" w:hAnsi="Garamond" w:cs="Times New Roman"/>
          <w:i/>
          <w:sz w:val="24"/>
          <w:szCs w:val="24"/>
        </w:rPr>
        <w:t>ad hoc</w:t>
      </w:r>
      <w:r w:rsidRPr="000870FA">
        <w:rPr>
          <w:rFonts w:ascii="Garamond" w:hAnsi="Garamond" w:cs="Times New Roman"/>
          <w:sz w:val="24"/>
          <w:szCs w:val="24"/>
        </w:rPr>
        <w:t xml:space="preserve"> që marrin pjesë. Ai mund të kufizojë në të njëjtën mënyrë të drejtën e tyre të fjalës gjatë debateve.</w:t>
      </w:r>
    </w:p>
    <w:p w14:paraId="2AA9787A" w14:textId="7D7410A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2.2</w:t>
      </w:r>
      <w:r w:rsidR="00C20D63">
        <w:rPr>
          <w:rFonts w:ascii="Garamond" w:hAnsi="Garamond" w:cs="Times New Roman"/>
          <w:sz w:val="24"/>
          <w:szCs w:val="24"/>
        </w:rPr>
        <w:t xml:space="preserve"> </w:t>
      </w:r>
      <w:r w:rsidRPr="000870FA">
        <w:rPr>
          <w:rFonts w:ascii="Garamond" w:hAnsi="Garamond" w:cs="Times New Roman"/>
          <w:sz w:val="24"/>
          <w:szCs w:val="24"/>
        </w:rPr>
        <w:t xml:space="preserve">Vëzhguesit dhe vëzhguesit </w:t>
      </w:r>
      <w:r w:rsidRPr="000870FA">
        <w:rPr>
          <w:rFonts w:ascii="Garamond" w:hAnsi="Garamond" w:cs="Times New Roman"/>
          <w:i/>
          <w:sz w:val="24"/>
          <w:szCs w:val="24"/>
        </w:rPr>
        <w:t>ad hoc</w:t>
      </w:r>
      <w:r w:rsidRPr="000870FA">
        <w:rPr>
          <w:rFonts w:ascii="Garamond" w:hAnsi="Garamond" w:cs="Times New Roman"/>
          <w:sz w:val="24"/>
          <w:szCs w:val="24"/>
        </w:rPr>
        <w:t xml:space="preserve"> munden, me kërkesën e tyre, të lejohen të bashkëpunojnë në projektet e ndërmarra, duke respektuar kushtet që mund të vendosë Këshilli për të siguruar rendimentin dhe efikasitetin e punës se tij. Vëzhguesit gjithashtu mund të ftohen të drejtojnë grupe pune dhe task</w:t>
      </w:r>
      <w:r w:rsidR="00785666">
        <w:rPr>
          <w:rFonts w:ascii="Garamond" w:hAnsi="Garamond" w:cs="Times New Roman"/>
          <w:sz w:val="24"/>
          <w:szCs w:val="24"/>
        </w:rPr>
        <w:t>-</w:t>
      </w:r>
      <w:r w:rsidRPr="000870FA">
        <w:rPr>
          <w:rFonts w:ascii="Garamond" w:hAnsi="Garamond" w:cs="Times New Roman"/>
          <w:sz w:val="24"/>
          <w:szCs w:val="24"/>
        </w:rPr>
        <w:t xml:space="preserve">forca, kur eksperienca ose ekspertiza e tyre e justifikojnë këtë gjë. Pjesëmarrja e vëzhguesve dhe vëzhguesve </w:t>
      </w:r>
      <w:r w:rsidRPr="000870FA">
        <w:rPr>
          <w:rFonts w:ascii="Garamond" w:hAnsi="Garamond" w:cs="Times New Roman"/>
          <w:i/>
          <w:sz w:val="24"/>
          <w:szCs w:val="24"/>
        </w:rPr>
        <w:t>ad hoc</w:t>
      </w:r>
      <w:r w:rsidRPr="000870FA">
        <w:rPr>
          <w:rFonts w:ascii="Garamond" w:hAnsi="Garamond" w:cs="Times New Roman"/>
          <w:sz w:val="24"/>
          <w:szCs w:val="24"/>
        </w:rPr>
        <w:t xml:space="preserve"> bëhet pa shpenzime shtesë nga Bashkimi. </w:t>
      </w:r>
    </w:p>
    <w:p w14:paraId="427FA8B4" w14:textId="7427740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C20D63">
        <w:rPr>
          <w:rFonts w:ascii="Garamond" w:hAnsi="Garamond" w:cs="Times New Roman"/>
          <w:sz w:val="24"/>
          <w:szCs w:val="24"/>
        </w:rPr>
        <w:t xml:space="preserve"> </w:t>
      </w:r>
      <w:r w:rsidRPr="000870FA">
        <w:rPr>
          <w:rFonts w:ascii="Garamond" w:hAnsi="Garamond" w:cs="Times New Roman"/>
          <w:sz w:val="24"/>
          <w:szCs w:val="24"/>
        </w:rPr>
        <w:t xml:space="preserve">Në rrethana të jashtëzakonshme, anëtarët e Komitetit Konsultativ dhe vëzhguesit </w:t>
      </w:r>
      <w:r w:rsidRPr="000870FA">
        <w:rPr>
          <w:rFonts w:ascii="Garamond" w:hAnsi="Garamond" w:cs="Times New Roman"/>
          <w:i/>
          <w:sz w:val="24"/>
          <w:szCs w:val="24"/>
        </w:rPr>
        <w:t>ad hoc</w:t>
      </w:r>
      <w:r w:rsidRPr="000870FA">
        <w:rPr>
          <w:rFonts w:ascii="Garamond" w:hAnsi="Garamond" w:cs="Times New Roman"/>
          <w:sz w:val="24"/>
          <w:szCs w:val="24"/>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Situatat rast pas rasti duhet të raportohen te Këshilli i Administrimit dhe te Këshilli i Operacioneve Postare nëse bëhet fjalë për çështje me interes të veçantë për këtë të fundit. Nëse e çmon si të nevojshme, Këshilli i Administrimit mund të rishqyrtojë kufizimet, duke u këshilluar me Këshillin e Operacioneve Postare nëse e gjykon të arsyeshme.</w:t>
      </w:r>
    </w:p>
    <w:p w14:paraId="3677C6B3" w14:textId="77777777" w:rsidR="00041BD0" w:rsidRPr="000870FA" w:rsidRDefault="00041BD0" w:rsidP="00E85EEF">
      <w:pPr>
        <w:spacing w:after="0" w:line="240" w:lineRule="auto"/>
        <w:ind w:firstLine="284"/>
        <w:rPr>
          <w:rFonts w:ascii="Garamond" w:hAnsi="Garamond" w:cs="Times New Roman"/>
          <w:sz w:val="24"/>
          <w:szCs w:val="24"/>
        </w:rPr>
      </w:pPr>
    </w:p>
    <w:p w14:paraId="2C0E9B8B"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116</w:t>
      </w:r>
    </w:p>
    <w:p w14:paraId="4771E728"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Mbulimi i shpenzimeve të udhëtimit</w:t>
      </w:r>
    </w:p>
    <w:p w14:paraId="77BDC431"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61C83C3"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w:t>
      </w:r>
      <w:r w:rsidRPr="000870FA">
        <w:rPr>
          <w:rFonts w:ascii="Garamond" w:hAnsi="Garamond" w:cs="Times New Roman"/>
          <w:b/>
          <w:sz w:val="24"/>
          <w:szCs w:val="24"/>
        </w:rPr>
        <w:t>Shpenzimet e udhëtimit</w:t>
      </w:r>
      <w:r w:rsidRPr="000870FA">
        <w:rPr>
          <w:rFonts w:ascii="Garamond" w:hAnsi="Garamond" w:cs="Times New Roman"/>
          <w:sz w:val="24"/>
          <w:szCs w:val="24"/>
        </w:rPr>
        <w:t xml:space="preserve"> të përfaqësuesve </w:t>
      </w:r>
      <w:r w:rsidRPr="000870FA">
        <w:rPr>
          <w:rFonts w:ascii="Garamond" w:hAnsi="Garamond" w:cs="Times New Roman"/>
          <w:b/>
          <w:sz w:val="24"/>
          <w:szCs w:val="24"/>
        </w:rPr>
        <w:t>të anëtarëve</w:t>
      </w:r>
      <w:r w:rsidRPr="000870FA">
        <w:rPr>
          <w:rFonts w:ascii="Garamond" w:hAnsi="Garamond" w:cs="Times New Roman"/>
          <w:sz w:val="24"/>
          <w:szCs w:val="24"/>
        </w:rPr>
        <w:t xml:space="preserve"> të Këshillit të Operacioneve Postare </w:t>
      </w:r>
      <w:r w:rsidRPr="000870FA">
        <w:rPr>
          <w:rFonts w:ascii="Garamond" w:hAnsi="Garamond" w:cs="Times New Roman"/>
          <w:b/>
          <w:sz w:val="24"/>
          <w:szCs w:val="24"/>
        </w:rPr>
        <w:t>që marrin pjesë në mbledhjet e tij,</w:t>
      </w:r>
      <w:r w:rsidRPr="000870FA">
        <w:rPr>
          <w:rFonts w:ascii="Garamond" w:hAnsi="Garamond" w:cs="Times New Roman"/>
          <w:sz w:val="24"/>
          <w:szCs w:val="24"/>
        </w:rPr>
        <w:t xml:space="preserve"> do të mbulohen nga </w:t>
      </w:r>
      <w:r w:rsidRPr="000870FA">
        <w:rPr>
          <w:rFonts w:ascii="Garamond" w:hAnsi="Garamond" w:cs="Times New Roman"/>
          <w:b/>
          <w:sz w:val="24"/>
          <w:szCs w:val="24"/>
        </w:rPr>
        <w:t>shteti i tyre</w:t>
      </w:r>
      <w:r w:rsidRPr="000870FA">
        <w:rPr>
          <w:rFonts w:ascii="Garamond" w:hAnsi="Garamond" w:cs="Times New Roman"/>
          <w:sz w:val="24"/>
          <w:szCs w:val="24"/>
        </w:rPr>
        <w:t xml:space="preserve"> anëtar që ky i fundit përfaqëson. Megjithatë, një përfaqësues i çdo shteti anëtar të </w:t>
      </w:r>
      <w:r w:rsidRPr="000870FA">
        <w:rPr>
          <w:rFonts w:ascii="Garamond" w:hAnsi="Garamond" w:cs="Times New Roman"/>
          <w:b/>
          <w:sz w:val="24"/>
          <w:szCs w:val="24"/>
        </w:rPr>
        <w:t>klasifikuar</w:t>
      </w:r>
      <w:r w:rsidRPr="000870FA">
        <w:rPr>
          <w:rFonts w:ascii="Garamond" w:hAnsi="Garamond" w:cs="Times New Roman"/>
          <w:sz w:val="24"/>
          <w:szCs w:val="24"/>
        </w:rPr>
        <w:t xml:space="preserve"> si shtete më pak të zhvilluara në përputhje me listën e hartuar nga Kombet e Bashkuara, me përjashtim të mbledhjeve që janë mbajtur gjatë Kongresit, do të kenë të drejtën e rimbursimit të kostos së një bilete avioni vajtje- ardhje të klasit ekonomik </w:t>
      </w:r>
      <w:r w:rsidRPr="000870FA">
        <w:rPr>
          <w:rFonts w:ascii="Garamond" w:hAnsi="Garamond" w:cs="Times New Roman"/>
          <w:b/>
          <w:sz w:val="24"/>
          <w:szCs w:val="24"/>
        </w:rPr>
        <w:t>dhe/ose</w:t>
      </w:r>
      <w:r w:rsidRPr="000870FA">
        <w:rPr>
          <w:rFonts w:ascii="Garamond" w:hAnsi="Garamond" w:cs="Times New Roman"/>
          <w:sz w:val="24"/>
          <w:szCs w:val="24"/>
        </w:rPr>
        <w:t xml:space="preserve"> të një bilete udhëtimi të klasit të parë me tren, ose të shpenzimeve të kryera për udhëtim me çdo mjet tjetër, </w:t>
      </w:r>
      <w:r w:rsidRPr="000870FA">
        <w:rPr>
          <w:rFonts w:ascii="Garamond" w:hAnsi="Garamond" w:cs="Times New Roman"/>
          <w:b/>
          <w:sz w:val="24"/>
          <w:szCs w:val="24"/>
        </w:rPr>
        <w:t>në rastin e fundit,</w:t>
      </w:r>
      <w:r w:rsidRPr="000870FA">
        <w:rPr>
          <w:rFonts w:ascii="Garamond" w:hAnsi="Garamond" w:cs="Times New Roman"/>
          <w:sz w:val="24"/>
          <w:szCs w:val="24"/>
        </w:rPr>
        <w:t xml:space="preserve"> me kusht që kjo shumë të mos tejkalojë vlerën e një biletë avioni vajtje-ardhje të klasit ekonomik. </w:t>
      </w:r>
    </w:p>
    <w:p w14:paraId="4EF7A25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D1B968F"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117</w:t>
      </w:r>
    </w:p>
    <w:p w14:paraId="766BB334" w14:textId="7C89B0BA"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Informacion mbi veprimtarinë e POC</w:t>
      </w:r>
      <w:r w:rsidR="00663EB5">
        <w:rPr>
          <w:rFonts w:ascii="Garamond" w:hAnsi="Garamond" w:cs="Times New Roman"/>
          <w:b/>
          <w:sz w:val="24"/>
          <w:szCs w:val="24"/>
        </w:rPr>
        <w:t>-së</w:t>
      </w:r>
      <w:r w:rsidRPr="000870FA">
        <w:rPr>
          <w:rFonts w:ascii="Garamond" w:hAnsi="Garamond" w:cs="Times New Roman"/>
          <w:b/>
          <w:sz w:val="24"/>
          <w:szCs w:val="24"/>
        </w:rPr>
        <w:cr/>
      </w:r>
    </w:p>
    <w:p w14:paraId="1CC6C821" w14:textId="6AC3870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Pas çdo sesioni, Këshilli i Operacioneve Postare do të njoftojë shtetet anëtare, operatorët e tyre të caktuar, Sindikatat e kufizuara dhe anëtarët e Komitetit Këshillimor mbi veprimtarinë e tij duke i dërguar atyre, </w:t>
      </w:r>
      <w:r w:rsidRPr="000870FA">
        <w:rPr>
          <w:rFonts w:ascii="Garamond" w:hAnsi="Garamond" w:cs="Times New Roman"/>
          <w:i/>
          <w:sz w:val="24"/>
          <w:szCs w:val="24"/>
        </w:rPr>
        <w:t>ndër të tjera</w:t>
      </w:r>
      <w:r w:rsidRPr="000870FA">
        <w:rPr>
          <w:rFonts w:ascii="Garamond" w:hAnsi="Garamond" w:cs="Times New Roman"/>
          <w:sz w:val="24"/>
          <w:szCs w:val="24"/>
        </w:rPr>
        <w:t xml:space="preserve">, një përmbledhje analitike dhe rezolutat dhe vendimet e tyre. </w:t>
      </w:r>
    </w:p>
    <w:p w14:paraId="10F865BE" w14:textId="76009B8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Këshilli i Operacioneve Postare do të përgatisë një raport vjetor mbi punën e tij për Këshillin e Administrimit.</w:t>
      </w:r>
    </w:p>
    <w:p w14:paraId="2463F601" w14:textId="44DBC27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Këshilli i Operacioneve Postare përpilon, për Kongresin, një raport përmbledhës për punën e tij duke përfshirë raportet e organeve ndihmëse të përdorues – financuesve siç është parashikuar në nenin </w:t>
      </w:r>
      <w:r w:rsidRPr="000870FA">
        <w:rPr>
          <w:rFonts w:ascii="Garamond" w:hAnsi="Garamond" w:cs="Times New Roman"/>
          <w:b/>
          <w:sz w:val="24"/>
          <w:szCs w:val="24"/>
        </w:rPr>
        <w:t>153</w:t>
      </w:r>
      <w:r w:rsidRPr="000870FA">
        <w:rPr>
          <w:rFonts w:ascii="Garamond" w:hAnsi="Garamond" w:cs="Times New Roman"/>
          <w:sz w:val="24"/>
          <w:szCs w:val="24"/>
        </w:rPr>
        <w:t xml:space="preserve"> dhe ja dërgon shteteve anëtare, operatorëve të tyre caktuar</w:t>
      </w:r>
      <w:r w:rsidR="0042390B">
        <w:rPr>
          <w:rFonts w:ascii="Garamond" w:hAnsi="Garamond" w:cs="Times New Roman"/>
          <w:sz w:val="24"/>
          <w:szCs w:val="24"/>
        </w:rPr>
        <w:t>,</w:t>
      </w:r>
      <w:r w:rsidRPr="000870FA">
        <w:rPr>
          <w:rFonts w:ascii="Garamond" w:hAnsi="Garamond" w:cs="Times New Roman"/>
          <w:sz w:val="24"/>
          <w:szCs w:val="24"/>
        </w:rPr>
        <w:t xml:space="preserve"> si dhe anëtarëve të Komitetit Këshillimor të paktën dy muaj para hapjes së Kongresit. </w:t>
      </w:r>
    </w:p>
    <w:p w14:paraId="29E13EE2"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4136389F"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118</w:t>
      </w:r>
    </w:p>
    <w:p w14:paraId="58270167"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Komiteti Koordinues për Organet e Përhershme të Bashkimit</w:t>
      </w:r>
    </w:p>
    <w:p w14:paraId="6B6DBDDB"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6C197AE9" w14:textId="297BDE8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Kryetari i Këshillit të Administrimit, </w:t>
      </w:r>
      <w:r w:rsidR="00A43508">
        <w:rPr>
          <w:rFonts w:ascii="Garamond" w:hAnsi="Garamond" w:cs="Times New Roman"/>
          <w:sz w:val="24"/>
          <w:szCs w:val="24"/>
        </w:rPr>
        <w:t>k</w:t>
      </w:r>
      <w:r w:rsidRPr="000870FA">
        <w:rPr>
          <w:rFonts w:ascii="Garamond" w:hAnsi="Garamond" w:cs="Times New Roman"/>
          <w:sz w:val="24"/>
          <w:szCs w:val="24"/>
        </w:rPr>
        <w:t xml:space="preserve">ryetari i Këshillit të Operacioneve Postare dhe </w:t>
      </w:r>
      <w:r w:rsidR="008534EA" w:rsidRPr="000870FA">
        <w:rPr>
          <w:rFonts w:ascii="Garamond" w:hAnsi="Garamond" w:cs="Times New Roman"/>
          <w:sz w:val="24"/>
          <w:szCs w:val="24"/>
        </w:rPr>
        <w:t>drejtori i përgjiths</w:t>
      </w:r>
      <w:r w:rsidRPr="000870FA">
        <w:rPr>
          <w:rFonts w:ascii="Garamond" w:hAnsi="Garamond" w:cs="Times New Roman"/>
          <w:sz w:val="24"/>
          <w:szCs w:val="24"/>
        </w:rPr>
        <w:t>hëm i Byrosë Ndërkombëtare formojnë Komitetin Koordinues për Organet e Përhershme të Bashkimit (CCoord).</w:t>
      </w:r>
    </w:p>
    <w:p w14:paraId="288D1C54"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CCoord do të ketë atributet dhe funksionet e mëposhtme:</w:t>
      </w:r>
    </w:p>
    <w:p w14:paraId="48849AB5" w14:textId="67D767E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 të kontribuojë në koordinimin e punës së organeve të përhershme të Bashkimit;</w:t>
      </w:r>
    </w:p>
    <w:p w14:paraId="222FE394" w14:textId="7CB3BE4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 të takohet, kur është e nevojshme, për të diskutuar çështjet e rëndësishme në lidhje me Bashkimin dhe shërbimin postar dhe t</w:t>
      </w:r>
      <w:r w:rsidR="007A3151">
        <w:rPr>
          <w:rFonts w:ascii="Garamond" w:hAnsi="Garamond" w:cs="Times New Roman"/>
          <w:sz w:val="24"/>
          <w:szCs w:val="24"/>
        </w:rPr>
        <w:t>’</w:t>
      </w:r>
      <w:r w:rsidRPr="000870FA">
        <w:rPr>
          <w:rFonts w:ascii="Garamond" w:hAnsi="Garamond" w:cs="Times New Roman"/>
          <w:sz w:val="24"/>
          <w:szCs w:val="24"/>
        </w:rPr>
        <w:t>u japë organeve të Bashkimit një vlerësim të çështjeve në fjalë;</w:t>
      </w:r>
    </w:p>
    <w:p w14:paraId="223A65BB" w14:textId="0FEF858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 të sigurojë zbatimin e përshtatshëm të procesit të planifikimit strategjik, me qëllim që të gjitha vendimet mbi aktivitetet e Bashkimit të merren nga organet përkatëse, në përputhje me përgjegjësitë sipas specifikimeve në Aktet e Bashkimit.</w:t>
      </w:r>
    </w:p>
    <w:p w14:paraId="355D7CEB" w14:textId="669125C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 xml:space="preserve">3. I thirrur nga </w:t>
      </w:r>
      <w:r w:rsidR="00A95C7D">
        <w:rPr>
          <w:rFonts w:ascii="Garamond" w:hAnsi="Garamond" w:cs="Times New Roman"/>
          <w:sz w:val="24"/>
          <w:szCs w:val="24"/>
        </w:rPr>
        <w:t>k</w:t>
      </w:r>
      <w:r w:rsidRPr="000870FA">
        <w:rPr>
          <w:rFonts w:ascii="Garamond" w:hAnsi="Garamond" w:cs="Times New Roman"/>
          <w:sz w:val="24"/>
          <w:szCs w:val="24"/>
        </w:rPr>
        <w:t xml:space="preserve">ryetari i Këshillit të Administrimit, CCoord do të mblidhet dy herë në vit, në selinë e Bashkimit. Data dhe vendi i takimeve do të caktohet nga </w:t>
      </w:r>
      <w:r w:rsidR="00A95C7D">
        <w:rPr>
          <w:rFonts w:ascii="Garamond" w:hAnsi="Garamond" w:cs="Times New Roman"/>
          <w:sz w:val="24"/>
          <w:szCs w:val="24"/>
        </w:rPr>
        <w:t>k</w:t>
      </w:r>
      <w:r w:rsidRPr="000870FA">
        <w:rPr>
          <w:rFonts w:ascii="Garamond" w:hAnsi="Garamond" w:cs="Times New Roman"/>
          <w:sz w:val="24"/>
          <w:szCs w:val="24"/>
        </w:rPr>
        <w:t xml:space="preserve">ryetari i Këshillit të Administrimit në marrëveshje me </w:t>
      </w:r>
      <w:r w:rsidR="00A95C7D">
        <w:rPr>
          <w:rFonts w:ascii="Garamond" w:hAnsi="Garamond" w:cs="Times New Roman"/>
          <w:sz w:val="24"/>
          <w:szCs w:val="24"/>
        </w:rPr>
        <w:t>k</w:t>
      </w:r>
      <w:r w:rsidRPr="000870FA">
        <w:rPr>
          <w:rFonts w:ascii="Garamond" w:hAnsi="Garamond" w:cs="Times New Roman"/>
          <w:sz w:val="24"/>
          <w:szCs w:val="24"/>
        </w:rPr>
        <w:t xml:space="preserve">ryetarin e Këshillit të Operacioneve Postare dhe </w:t>
      </w:r>
      <w:r w:rsidR="00A95C7D" w:rsidRPr="000870FA">
        <w:rPr>
          <w:rFonts w:ascii="Garamond" w:hAnsi="Garamond" w:cs="Times New Roman"/>
          <w:sz w:val="24"/>
          <w:szCs w:val="24"/>
        </w:rPr>
        <w:t xml:space="preserve">drejtorin e përgjithshëm </w:t>
      </w:r>
      <w:r w:rsidRPr="000870FA">
        <w:rPr>
          <w:rFonts w:ascii="Garamond" w:hAnsi="Garamond" w:cs="Times New Roman"/>
          <w:sz w:val="24"/>
          <w:szCs w:val="24"/>
        </w:rPr>
        <w:t>të Byrosë Ndërkombëtare.</w:t>
      </w:r>
    </w:p>
    <w:p w14:paraId="5E8E0FD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B03C950" w14:textId="77777777" w:rsidR="00041BD0" w:rsidRPr="00A95C7D" w:rsidRDefault="00041BD0" w:rsidP="000870FA">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Sesioni 4</w:t>
      </w:r>
    </w:p>
    <w:p w14:paraId="2B4EB9BC"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Komiteti Këshillimor (CC)</w:t>
      </w:r>
    </w:p>
    <w:p w14:paraId="06383991" w14:textId="77777777" w:rsidR="00041BD0" w:rsidRPr="000870FA" w:rsidRDefault="00041BD0" w:rsidP="000870FA">
      <w:pPr>
        <w:tabs>
          <w:tab w:val="left" w:pos="720"/>
        </w:tabs>
        <w:spacing w:after="0" w:line="240" w:lineRule="auto"/>
        <w:ind w:left="720" w:firstLine="284"/>
        <w:jc w:val="center"/>
        <w:rPr>
          <w:rFonts w:ascii="Garamond" w:hAnsi="Garamond" w:cs="Times New Roman"/>
          <w:sz w:val="24"/>
          <w:szCs w:val="24"/>
        </w:rPr>
      </w:pPr>
    </w:p>
    <w:p w14:paraId="3605221A"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119</w:t>
      </w:r>
    </w:p>
    <w:p w14:paraId="7DFA22A6" w14:textId="77777777"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Qëllimi i Komitetit Këshillimor</w:t>
      </w:r>
      <w:r w:rsidRPr="000870FA">
        <w:rPr>
          <w:rFonts w:ascii="Garamond" w:hAnsi="Garamond" w:cs="Times New Roman"/>
          <w:b/>
          <w:sz w:val="24"/>
          <w:szCs w:val="24"/>
        </w:rPr>
        <w:cr/>
      </w:r>
    </w:p>
    <w:p w14:paraId="0010270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Komiteti Këshillimor do të përfaqësojë interesat e sektorit ndërkombëtar postar në kuptimin e gjerë dhe ofrojë një kuadër për një dialog efikas ndërmjet grupeve të interesit.</w:t>
      </w:r>
    </w:p>
    <w:p w14:paraId="06B6009A"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F41CB3F"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120</w:t>
      </w:r>
    </w:p>
    <w:p w14:paraId="6A1EF2F7" w14:textId="6963E44A" w:rsidR="00041BD0" w:rsidRPr="000870FA" w:rsidRDefault="00041BD0" w:rsidP="000870FA">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Përbërja e Komitetit Këshillimor</w:t>
      </w:r>
    </w:p>
    <w:p w14:paraId="405BD58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E1B5D9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Komiteti Këshillimor do të përbëhet nga:</w:t>
      </w:r>
    </w:p>
    <w:p w14:paraId="1AE2DAAD" w14:textId="25F8554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organizata joqeveritare (</w:t>
      </w:r>
      <w:r w:rsidRPr="000870FA">
        <w:rPr>
          <w:rFonts w:ascii="Garamond" w:hAnsi="Garamond" w:cs="Times New Roman"/>
          <w:b/>
          <w:sz w:val="24"/>
          <w:szCs w:val="24"/>
        </w:rPr>
        <w:t>përfshirë organizatat</w:t>
      </w:r>
      <w:r w:rsidRPr="000870FA">
        <w:rPr>
          <w:rFonts w:ascii="Garamond" w:hAnsi="Garamond" w:cs="Times New Roman"/>
          <w:sz w:val="24"/>
          <w:szCs w:val="24"/>
        </w:rPr>
        <w:t xml:space="preserve"> që përfaqësojnë konsumatorë, furnitorë të shërbimeve të shpërndarjes, </w:t>
      </w:r>
      <w:r w:rsidRPr="000870FA">
        <w:rPr>
          <w:rFonts w:ascii="Garamond" w:hAnsi="Garamond" w:cs="Times New Roman"/>
          <w:b/>
          <w:sz w:val="24"/>
          <w:szCs w:val="24"/>
        </w:rPr>
        <w:t xml:space="preserve">punëdhënës ose punonjës postarë); subjekte filantropike; </w:t>
      </w:r>
      <w:r w:rsidRPr="000870FA">
        <w:rPr>
          <w:rStyle w:val="tlid-translation"/>
          <w:rFonts w:ascii="Garamond" w:eastAsia="MS Mincho" w:hAnsi="Garamond" w:cs="Times New Roman"/>
          <w:b/>
          <w:sz w:val="24"/>
          <w:szCs w:val="24"/>
        </w:rPr>
        <w:t>organizata standardizuese, financiare dhe zhvillimore</w:t>
      </w:r>
      <w:r w:rsidRPr="000870FA">
        <w:rPr>
          <w:rFonts w:ascii="Garamond" w:hAnsi="Garamond" w:cs="Times New Roman"/>
          <w:b/>
          <w:sz w:val="24"/>
          <w:szCs w:val="24"/>
        </w:rPr>
        <w:t>;</w:t>
      </w:r>
      <w:r w:rsidRPr="000870FA">
        <w:rPr>
          <w:rFonts w:ascii="Garamond" w:hAnsi="Garamond" w:cs="Times New Roman"/>
          <w:sz w:val="24"/>
          <w:szCs w:val="24"/>
        </w:rPr>
        <w:t xml:space="preserve"> furnitorë të mallrave dhe të shërbimeve për sektorin dhe shërbimet postare, </w:t>
      </w:r>
      <w:r w:rsidRPr="000870FA">
        <w:rPr>
          <w:rFonts w:ascii="Garamond" w:hAnsi="Garamond" w:cs="Times New Roman"/>
          <w:b/>
          <w:sz w:val="24"/>
          <w:szCs w:val="24"/>
        </w:rPr>
        <w:t>subjekte të transportit dhe subjekte të tjera të sektorit privat;</w:t>
      </w:r>
      <w:r w:rsidRPr="000870FA">
        <w:rPr>
          <w:rFonts w:ascii="Garamond" w:hAnsi="Garamond" w:cs="Times New Roman"/>
          <w:sz w:val="24"/>
          <w:szCs w:val="24"/>
        </w:rPr>
        <w:t xml:space="preserve"> dhe disa organizma të ngjash</w:t>
      </w:r>
      <w:r w:rsidR="00891B90">
        <w:rPr>
          <w:rFonts w:ascii="Garamond" w:hAnsi="Garamond" w:cs="Times New Roman"/>
          <w:sz w:val="24"/>
          <w:szCs w:val="24"/>
        </w:rPr>
        <w:t>ë</w:t>
      </w:r>
      <w:r w:rsidRPr="000870FA">
        <w:rPr>
          <w:rFonts w:ascii="Garamond" w:hAnsi="Garamond" w:cs="Times New Roman"/>
          <w:sz w:val="24"/>
          <w:szCs w:val="24"/>
        </w:rPr>
        <w:t xml:space="preserve">m të personave dhe shoqërive të cilat kanë interes në mbështetjen e misionit dhe objektivave të Bashkimit; </w:t>
      </w:r>
    </w:p>
    <w:p w14:paraId="0BEBF0BF" w14:textId="0A4F736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1.2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figura të nivelit të lartë nga sektori postar, të rekomanduara nga shtetet anëtare ose nga organet e Bashkimit në fjalë, përfshirë Komitetin Këshillimor;</w:t>
      </w:r>
    </w:p>
    <w:p w14:paraId="757F9751" w14:textId="77777777" w:rsidR="00041BD0" w:rsidRPr="000870FA" w:rsidRDefault="000870FA" w:rsidP="000870FA">
      <w:pPr>
        <w:tabs>
          <w:tab w:val="left" w:pos="720"/>
        </w:tabs>
        <w:spacing w:after="0" w:line="240" w:lineRule="auto"/>
        <w:ind w:firstLine="284"/>
        <w:jc w:val="both"/>
        <w:rPr>
          <w:rFonts w:ascii="Garamond" w:hAnsi="Garamond" w:cs="Times New Roman"/>
          <w:sz w:val="24"/>
          <w:szCs w:val="24"/>
        </w:rPr>
      </w:pPr>
      <w:r>
        <w:rPr>
          <w:rFonts w:ascii="Garamond" w:hAnsi="Garamond" w:cs="Times New Roman"/>
          <w:b/>
          <w:sz w:val="24"/>
          <w:szCs w:val="24"/>
        </w:rPr>
        <w:t xml:space="preserve">1. </w:t>
      </w:r>
      <w:r w:rsidR="00041BD0" w:rsidRPr="000870FA">
        <w:rPr>
          <w:rFonts w:ascii="Garamond" w:hAnsi="Garamond" w:cs="Times New Roman"/>
          <w:b/>
          <w:sz w:val="24"/>
          <w:szCs w:val="24"/>
        </w:rPr>
        <w:t>Të gjithë anëtarët e Komitetit Këshillimor do të krijohen (dhe nëse kjo kërkohet nga shteti anëtar në fjalë, të regjistrohen sipas rregullave) ose, në rastin e figurave të nivelit të lartë të referuar në 1.2, të kenë rezidencë të përhershme</w:t>
      </w:r>
      <w:r w:rsidR="00041BD0" w:rsidRPr="000870FA">
        <w:rPr>
          <w:rFonts w:ascii="Garamond" w:hAnsi="Garamond" w:cs="Times New Roman"/>
          <w:sz w:val="24"/>
          <w:szCs w:val="24"/>
        </w:rPr>
        <w:t xml:space="preserve">, në një shtet anëtar të Bashkimit. </w:t>
      </w:r>
    </w:p>
    <w:p w14:paraId="3ADCE6A7" w14:textId="77777777" w:rsidR="00041BD0" w:rsidRPr="000870FA" w:rsidRDefault="000870FA" w:rsidP="000870FA">
      <w:pPr>
        <w:pStyle w:val="TEKSTIIII"/>
        <w:rPr>
          <w:b/>
        </w:rPr>
      </w:pPr>
      <w:r>
        <w:t xml:space="preserve">2. </w:t>
      </w:r>
      <w:r w:rsidR="00041BD0" w:rsidRPr="000870FA">
        <w:t xml:space="preserve">Kostot operacionale të Komitetit Këshillimor do të ndahen </w:t>
      </w:r>
      <w:r w:rsidR="00041BD0" w:rsidRPr="000870FA">
        <w:rPr>
          <w:b/>
        </w:rPr>
        <w:t>ndërmjet anëtarëve të Komitetit Këshillimor</w:t>
      </w:r>
      <w:r w:rsidR="00041BD0" w:rsidRPr="000870FA">
        <w:t xml:space="preserve">, përveç nëse përcaktohet ndryshe nga Këshilli i Administrimit. </w:t>
      </w:r>
      <w:r w:rsidR="00041BD0" w:rsidRPr="000870FA">
        <w:rPr>
          <w:b/>
        </w:rPr>
        <w:t>Në lidhje me këtë dhe siç përshkruhet më tej në Rregullat e Procedurës të Komitetit Këshillimor, pagesa të ndryshme anëtarësimi mund të aplikohen në varësi të natyrës specifike ligjore dhe kapaciteteve financiare të anëtarëve të Komitetit Këshillimor.</w:t>
      </w:r>
    </w:p>
    <w:p w14:paraId="4789619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Anëtarët e Komitetit Këshillimor nuk do të paguhen ose përfitojnë çfarëdolloj shpërblimi.</w:t>
      </w:r>
    </w:p>
    <w:p w14:paraId="7C72D924" w14:textId="77777777" w:rsidR="00041BD0" w:rsidRPr="000870FA" w:rsidRDefault="00041BD0" w:rsidP="00E85EEF">
      <w:pPr>
        <w:spacing w:after="0" w:line="240" w:lineRule="auto"/>
        <w:ind w:firstLine="284"/>
        <w:rPr>
          <w:rFonts w:ascii="Garamond" w:hAnsi="Garamond" w:cs="Times New Roman"/>
          <w:sz w:val="24"/>
          <w:szCs w:val="24"/>
        </w:rPr>
      </w:pPr>
    </w:p>
    <w:p w14:paraId="5D0125C0"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121</w:t>
      </w:r>
    </w:p>
    <w:p w14:paraId="10121157" w14:textId="77777777" w:rsidR="00041BD0" w:rsidRPr="000870FA" w:rsidRDefault="00041BD0" w:rsidP="000870FA">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b/>
          <w:sz w:val="24"/>
          <w:szCs w:val="24"/>
        </w:rPr>
        <w:t>Anëtarësimi në CC</w:t>
      </w:r>
      <w:r w:rsidRPr="000870FA">
        <w:rPr>
          <w:rFonts w:ascii="Garamond" w:hAnsi="Garamond" w:cs="Times New Roman"/>
          <w:b/>
          <w:sz w:val="24"/>
          <w:szCs w:val="24"/>
        </w:rPr>
        <w:cr/>
      </w:r>
    </w:p>
    <w:p w14:paraId="2030013C" w14:textId="77777777" w:rsidR="00041BD0" w:rsidRPr="000870FA" w:rsidRDefault="00E84A9D" w:rsidP="00E84A9D">
      <w:pPr>
        <w:pStyle w:val="TEKSTIIII"/>
      </w:pPr>
      <w:r>
        <w:rPr>
          <w:b/>
        </w:rPr>
        <w:t xml:space="preserve">1. </w:t>
      </w:r>
      <w:r w:rsidR="00041BD0" w:rsidRPr="000870FA">
        <w:rPr>
          <w:b/>
        </w:rPr>
        <w:t xml:space="preserve">Anëtarësimi </w:t>
      </w:r>
      <w:r w:rsidR="00041BD0" w:rsidRPr="000870FA">
        <w:t xml:space="preserve">në Komitetin Këshillimor do të përcaktohet përmes paraqitjes së kërkesës dhe të pranimit të kësaj të fundit, nga Këshilli i Administrimit </w:t>
      </w:r>
      <w:r w:rsidR="00041BD0" w:rsidRPr="000870FA">
        <w:rPr>
          <w:b/>
        </w:rPr>
        <w:t>dhe</w:t>
      </w:r>
      <w:r w:rsidR="00041BD0" w:rsidRPr="000870FA">
        <w:t xml:space="preserve"> e realizuar në përputhje me nenin 107.1.30. </w:t>
      </w:r>
    </w:p>
    <w:p w14:paraId="6CAC3156" w14:textId="77777777" w:rsidR="00041BD0" w:rsidRPr="000870FA" w:rsidRDefault="00E84A9D" w:rsidP="00E84A9D">
      <w:pPr>
        <w:pStyle w:val="TEKSTIIII"/>
        <w:rPr>
          <w:b/>
        </w:rPr>
      </w:pPr>
      <w:r>
        <w:rPr>
          <w:b/>
        </w:rPr>
        <w:t xml:space="preserve">2. </w:t>
      </w:r>
      <w:r w:rsidR="00041BD0" w:rsidRPr="000870FA">
        <w:rPr>
          <w:b/>
        </w:rPr>
        <w:t>Çdo kërkesë për anëtarësim në Komitetin Këshillimor, e paraqitur nga subjektet ose figurat e nivelit të lartë, siç referohet në nenin 120, do të shoqërohet me një autorizim paraprak ose rekomandim të shtetit anëtar korrespondues të Bashkimit në përputhje me nenin 122.</w:t>
      </w:r>
    </w:p>
    <w:p w14:paraId="24EDA894" w14:textId="1E9DF7F4" w:rsidR="00041BD0" w:rsidRPr="00E84A9D" w:rsidRDefault="00E84A9D" w:rsidP="00E84A9D">
      <w:pPr>
        <w:pStyle w:val="TEKSTIIII"/>
        <w:rPr>
          <w:rStyle w:val="shorttext"/>
        </w:rPr>
      </w:pPr>
      <w:r>
        <w:rPr>
          <w:rStyle w:val="shorttext"/>
        </w:rPr>
        <w:t xml:space="preserve">3. </w:t>
      </w:r>
      <w:r w:rsidR="00041BD0" w:rsidRPr="00E84A9D">
        <w:rPr>
          <w:rStyle w:val="shorttext"/>
        </w:rPr>
        <w:t xml:space="preserve">Çdo anëtar i Komitetit Këshillimor do të caktojë përfaqësuesin(it) e tij. </w:t>
      </w:r>
    </w:p>
    <w:p w14:paraId="4C6904D1"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3EA919A" w14:textId="77777777" w:rsidR="00041BD0" w:rsidRPr="00C11223" w:rsidRDefault="00041BD0" w:rsidP="00C11223">
      <w:pPr>
        <w:tabs>
          <w:tab w:val="left" w:pos="720"/>
        </w:tabs>
        <w:spacing w:after="0" w:line="240" w:lineRule="auto"/>
        <w:ind w:firstLine="284"/>
        <w:jc w:val="center"/>
        <w:rPr>
          <w:rFonts w:ascii="Garamond" w:hAnsi="Garamond" w:cs="Times New Roman"/>
          <w:sz w:val="24"/>
          <w:szCs w:val="24"/>
        </w:rPr>
      </w:pPr>
      <w:r w:rsidRPr="00C11223">
        <w:rPr>
          <w:rFonts w:ascii="Garamond" w:hAnsi="Garamond" w:cs="Times New Roman"/>
          <w:sz w:val="24"/>
          <w:szCs w:val="24"/>
        </w:rPr>
        <w:t>Neni 122</w:t>
      </w:r>
    </w:p>
    <w:p w14:paraId="08E0AC52" w14:textId="77777777"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b/>
          <w:sz w:val="24"/>
          <w:szCs w:val="24"/>
        </w:rPr>
        <w:t>Funksionet e Komitetit Këshillimor</w:t>
      </w:r>
      <w:r w:rsidRPr="00C11223">
        <w:rPr>
          <w:rFonts w:ascii="Garamond" w:hAnsi="Garamond" w:cs="Times New Roman"/>
          <w:b/>
          <w:sz w:val="24"/>
          <w:szCs w:val="24"/>
        </w:rPr>
        <w:cr/>
      </w:r>
    </w:p>
    <w:p w14:paraId="2E3F8481"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Komiteti Këshillimor do të ketë këto funksione;</w:t>
      </w:r>
    </w:p>
    <w:p w14:paraId="55CB23FA" w14:textId="0DAC9BB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1.1 të shqyrtojë dokumente dhe raporte të Këshillit të Administrimit dhe të Këshillit të Operacioneve Postare. Në rrethana të jashtëzakonshme, e drejta për të marrë disa dokumente mund të jetë e kufizuar </w:t>
      </w:r>
      <w:r w:rsidRPr="000870FA">
        <w:rPr>
          <w:rFonts w:ascii="Garamond" w:hAnsi="Garamond" w:cs="Times New Roman"/>
          <w:sz w:val="24"/>
          <w:szCs w:val="24"/>
        </w:rPr>
        <w:lastRenderedPageBreak/>
        <w:t xml:space="preserve">nëse konfidencialiteti i çështjes së mbledhjes ose i dokumentit e kërkon këtë, </w:t>
      </w:r>
      <w:r w:rsidRPr="000870FA">
        <w:rPr>
          <w:rFonts w:ascii="Garamond" w:hAnsi="Garamond" w:cs="Times New Roman"/>
          <w:b/>
          <w:sz w:val="24"/>
          <w:szCs w:val="24"/>
        </w:rPr>
        <w:t>në përputhje me nenet 109.2.3 dhe 115.2.3</w:t>
      </w:r>
      <w:r w:rsidR="001F2CDB">
        <w:rPr>
          <w:rFonts w:ascii="Garamond" w:hAnsi="Garamond" w:cs="Times New Roman"/>
          <w:b/>
          <w:sz w:val="24"/>
          <w:szCs w:val="24"/>
        </w:rPr>
        <w:t>;</w:t>
      </w:r>
    </w:p>
    <w:p w14:paraId="6D3002DD" w14:textId="2D3E183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1.2 të drejtojë dhe kontribuojë në studimin dhe diskutimin e çështjeve të rëndësishme për anëtarët e Komitetit Këshillimor; </w:t>
      </w:r>
    </w:p>
    <w:p w14:paraId="65EAB857" w14:textId="5C6192C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 xml:space="preserve">të shqyrtojë çështje që prekin sektorin e shërbimeve postare dhe të paraqesë raporte mbi këto çështje; </w:t>
      </w:r>
    </w:p>
    <w:p w14:paraId="78AEDCB6" w14:textId="26499B1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 xml:space="preserve">të sigurojë të dhëna për punët e Këshillit të Administrimit dhe të Këshillit të Operacioneve Postare, duke përfshirë paraqitjen e raporteve dhe rekomandimeve dhe të japë </w:t>
      </w:r>
      <w:r w:rsidRPr="000870FA">
        <w:rPr>
          <w:rFonts w:ascii="Garamond" w:hAnsi="Garamond" w:cs="Times New Roman"/>
          <w:b/>
          <w:sz w:val="24"/>
          <w:szCs w:val="24"/>
        </w:rPr>
        <w:t xml:space="preserve">opinione </w:t>
      </w:r>
      <w:r w:rsidRPr="000870FA">
        <w:rPr>
          <w:rFonts w:ascii="Garamond" w:hAnsi="Garamond" w:cs="Times New Roman"/>
          <w:sz w:val="24"/>
          <w:szCs w:val="24"/>
        </w:rPr>
        <w:t>për të dy Këshillat;</w:t>
      </w:r>
      <w:r w:rsidR="00C20D63">
        <w:rPr>
          <w:rFonts w:ascii="Garamond" w:hAnsi="Garamond" w:cs="Times New Roman"/>
          <w:sz w:val="24"/>
          <w:szCs w:val="24"/>
        </w:rPr>
        <w:t xml:space="preserve"> </w:t>
      </w:r>
    </w:p>
    <w:p w14:paraId="67561CAA" w14:textId="70D07CC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C20D63">
        <w:rPr>
          <w:rFonts w:ascii="Garamond" w:hAnsi="Garamond" w:cs="Times New Roman"/>
          <w:sz w:val="24"/>
          <w:szCs w:val="24"/>
        </w:rPr>
        <w:t xml:space="preserve"> </w:t>
      </w:r>
      <w:r w:rsidRPr="000870FA">
        <w:rPr>
          <w:rFonts w:ascii="Garamond" w:hAnsi="Garamond" w:cs="Times New Roman"/>
          <w:sz w:val="24"/>
          <w:szCs w:val="24"/>
        </w:rPr>
        <w:t xml:space="preserve">të bëjë rekomandime për Kongresin, në bazë të miratimit të Këshillit të Administrimit dhe, kur janë të përfshira çështje që i interesojnë Këshillit të Operacioneve Postare, në bazë të shqyrtimit dhe komenteve të Këshillit të Operacioneve Postare. </w:t>
      </w:r>
    </w:p>
    <w:p w14:paraId="6D968AFC"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35ECE99" w14:textId="77777777" w:rsidR="00041BD0" w:rsidRPr="00C11223" w:rsidRDefault="00041BD0" w:rsidP="00C11223">
      <w:pPr>
        <w:tabs>
          <w:tab w:val="left" w:pos="720"/>
        </w:tabs>
        <w:spacing w:after="0" w:line="240" w:lineRule="auto"/>
        <w:ind w:firstLine="284"/>
        <w:jc w:val="center"/>
        <w:rPr>
          <w:rFonts w:ascii="Garamond" w:hAnsi="Garamond" w:cs="Times New Roman"/>
          <w:sz w:val="24"/>
          <w:szCs w:val="24"/>
        </w:rPr>
      </w:pPr>
      <w:r w:rsidRPr="00C11223">
        <w:rPr>
          <w:rFonts w:ascii="Garamond" w:hAnsi="Garamond" w:cs="Times New Roman"/>
          <w:sz w:val="24"/>
          <w:szCs w:val="24"/>
        </w:rPr>
        <w:t>Neni 123</w:t>
      </w:r>
    </w:p>
    <w:p w14:paraId="27289089" w14:textId="77777777"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b/>
          <w:sz w:val="24"/>
          <w:szCs w:val="24"/>
        </w:rPr>
        <w:t>Organizimi i Komitetit Këshillimor</w:t>
      </w:r>
      <w:r w:rsidRPr="00C11223">
        <w:rPr>
          <w:rFonts w:ascii="Garamond" w:hAnsi="Garamond" w:cs="Times New Roman"/>
          <w:b/>
          <w:sz w:val="24"/>
          <w:szCs w:val="24"/>
        </w:rPr>
        <w:cr/>
      </w:r>
    </w:p>
    <w:p w14:paraId="5A3DA026" w14:textId="6D91786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Komiteti Këshillimor do të riorganizohet pas çdo Kongresi, në përputhje me kuadrin e përpiluar nga Këshilli i Administrimit. Kryetari i Këshillit të Administrimit drejton mbledhjen për organizimin e Komitetit Këshillimor, gjatë të cilës do të zgjidhet kryetari i Komitetit në fjalë. </w:t>
      </w:r>
    </w:p>
    <w:p w14:paraId="0935BD7B" w14:textId="101E5B9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Komiteti Këshillimor përcakton organizimin e vet të brendshëm dhe harton rregulloren e tij të brendshme, duke ju referuar parimeve bazë të Bashkimit dhe në bazë të miratimit të Këshillit të Administrimit, pas këshillimit me Këshillin e Operacioneve Postare. </w:t>
      </w:r>
    </w:p>
    <w:p w14:paraId="6DB2CBD5" w14:textId="7E6A9CD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Komiteti Këshillimor do të mblidhet një herë në vit. Në parim, mbledhjet do të zhvillohen në selinë e Bashkimit në të njëjtën kohë me sesionet e Këshillit të Administrimit dhe të Këshillit të Operacioneve Postare. Data dhe vendi i çdo mbledhje do të vendosen nga </w:t>
      </w:r>
      <w:r w:rsidR="00A43508">
        <w:rPr>
          <w:rFonts w:ascii="Garamond" w:hAnsi="Garamond" w:cs="Times New Roman"/>
          <w:sz w:val="24"/>
          <w:szCs w:val="24"/>
        </w:rPr>
        <w:t>k</w:t>
      </w:r>
      <w:r w:rsidRPr="000870FA">
        <w:rPr>
          <w:rFonts w:ascii="Garamond" w:hAnsi="Garamond" w:cs="Times New Roman"/>
          <w:sz w:val="24"/>
          <w:szCs w:val="24"/>
        </w:rPr>
        <w:t xml:space="preserve">ryetari i Komitetit Këshillimor, në marrëveshje me </w:t>
      </w:r>
      <w:r w:rsidR="008534EA">
        <w:rPr>
          <w:rFonts w:ascii="Garamond" w:hAnsi="Garamond" w:cs="Times New Roman"/>
          <w:sz w:val="24"/>
          <w:szCs w:val="24"/>
        </w:rPr>
        <w:t>k</w:t>
      </w:r>
      <w:r w:rsidRPr="000870FA">
        <w:rPr>
          <w:rFonts w:ascii="Garamond" w:hAnsi="Garamond" w:cs="Times New Roman"/>
          <w:sz w:val="24"/>
          <w:szCs w:val="24"/>
        </w:rPr>
        <w:t xml:space="preserve">ryetarin e Këshillit të Administrimit dhe të Këshillit të Operacioneve Postare dhe </w:t>
      </w:r>
      <w:r w:rsidR="008534EA" w:rsidRPr="000870FA">
        <w:rPr>
          <w:rFonts w:ascii="Garamond" w:hAnsi="Garamond" w:cs="Times New Roman"/>
          <w:sz w:val="24"/>
          <w:szCs w:val="24"/>
        </w:rPr>
        <w:t xml:space="preserve">drejtorin e përgjithshëm </w:t>
      </w:r>
      <w:r w:rsidRPr="000870FA">
        <w:rPr>
          <w:rFonts w:ascii="Garamond" w:hAnsi="Garamond" w:cs="Times New Roman"/>
          <w:sz w:val="24"/>
          <w:szCs w:val="24"/>
        </w:rPr>
        <w:t xml:space="preserve">të Byrosë Ndërkombëtare. </w:t>
      </w:r>
    </w:p>
    <w:p w14:paraId="7F42946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8440E28" w14:textId="77777777" w:rsidR="00041BD0" w:rsidRPr="00C11223" w:rsidRDefault="00041BD0" w:rsidP="00C11223">
      <w:pPr>
        <w:tabs>
          <w:tab w:val="left" w:pos="720"/>
        </w:tabs>
        <w:spacing w:after="0" w:line="240" w:lineRule="auto"/>
        <w:ind w:firstLine="284"/>
        <w:jc w:val="center"/>
        <w:rPr>
          <w:rFonts w:ascii="Garamond" w:hAnsi="Garamond" w:cs="Times New Roman"/>
          <w:sz w:val="24"/>
          <w:szCs w:val="24"/>
        </w:rPr>
      </w:pPr>
      <w:r w:rsidRPr="00C11223">
        <w:rPr>
          <w:rFonts w:ascii="Garamond" w:hAnsi="Garamond" w:cs="Times New Roman"/>
          <w:sz w:val="24"/>
          <w:szCs w:val="24"/>
        </w:rPr>
        <w:t>Neni 124</w:t>
      </w:r>
    </w:p>
    <w:p w14:paraId="25DFED2C" w14:textId="77777777"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b/>
          <w:sz w:val="24"/>
          <w:szCs w:val="24"/>
        </w:rPr>
        <w:t>Përfaqësues të Komitetit Konsultativ në Këshillin e Administrimit, Këshillin e Operacioneve Postare dhe Kongres</w:t>
      </w:r>
    </w:p>
    <w:p w14:paraId="1A9A8641"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51D3A37" w14:textId="261EFF3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Me qëllim sigurimin e një lidhje ndërmjet organeve të Bashkimit, Komiteti Këshillimor mund të caktojë disa përfaqësues për të marrë pjesë në mbledhjet e Kongresit, Këshillit të Administrimit dhe Këshillit të Operacioneve Postare dhe Komiteteve përkatëse të tyre, me cilësinë e vëzhguesit pa të drejtë vote. </w:t>
      </w:r>
    </w:p>
    <w:p w14:paraId="3D4F1836" w14:textId="78E6C5FD" w:rsidR="00041BD0" w:rsidRPr="000870FA" w:rsidRDefault="00041BD0" w:rsidP="00E85EEF">
      <w:pPr>
        <w:tabs>
          <w:tab w:val="left" w:pos="720"/>
        </w:tabs>
        <w:spacing w:after="0" w:line="240" w:lineRule="auto"/>
        <w:ind w:firstLine="284"/>
        <w:jc w:val="both"/>
        <w:rPr>
          <w:rFonts w:ascii="Garamond" w:hAnsi="Garamond" w:cs="Times New Roman"/>
          <w:color w:val="000000"/>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Anëtarët e Komitetit Këshillimor janë të ftuar</w:t>
      </w:r>
      <w:r w:rsidR="00C20D63">
        <w:rPr>
          <w:rFonts w:ascii="Garamond" w:hAnsi="Garamond" w:cs="Times New Roman"/>
          <w:sz w:val="24"/>
          <w:szCs w:val="24"/>
        </w:rPr>
        <w:t xml:space="preserve"> </w:t>
      </w:r>
      <w:r w:rsidRPr="000870FA">
        <w:rPr>
          <w:rFonts w:ascii="Garamond" w:hAnsi="Garamond" w:cs="Times New Roman"/>
          <w:sz w:val="24"/>
          <w:szCs w:val="24"/>
        </w:rPr>
        <w:t>të marrin pjesë në sesionet plenare dhe mbledhjet e Komitetit të Këshillit të Administrimit dhe Këshillit të Operacioneve Postare në përputhje me nenin 105 Ata gjithashtu mund të marrin pjesë në punimet e grupeve të punës dhe task</w:t>
      </w:r>
      <w:r w:rsidR="00A95C7D">
        <w:rPr>
          <w:rFonts w:ascii="Garamond" w:hAnsi="Garamond" w:cs="Times New Roman"/>
          <w:sz w:val="24"/>
          <w:szCs w:val="24"/>
        </w:rPr>
        <w:t>-</w:t>
      </w:r>
      <w:r w:rsidRPr="000870FA">
        <w:rPr>
          <w:rFonts w:ascii="Garamond" w:hAnsi="Garamond" w:cs="Times New Roman"/>
          <w:sz w:val="24"/>
          <w:szCs w:val="24"/>
        </w:rPr>
        <w:t xml:space="preserve">forcës sipas kushteve të vendosura nga nenet </w:t>
      </w:r>
      <w:r w:rsidRPr="000870FA">
        <w:rPr>
          <w:rFonts w:ascii="Garamond" w:hAnsi="Garamond" w:cs="Times New Roman"/>
          <w:color w:val="000000"/>
          <w:sz w:val="24"/>
          <w:szCs w:val="24"/>
        </w:rPr>
        <w:t>109.2.2</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 xml:space="preserve">dhe 115.2.2. </w:t>
      </w:r>
    </w:p>
    <w:p w14:paraId="1E60AD5B" w14:textId="128623C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Kryetari i Këshillit të Administrimit dhe </w:t>
      </w:r>
      <w:r w:rsidR="00A43508">
        <w:rPr>
          <w:rFonts w:ascii="Garamond" w:hAnsi="Garamond" w:cs="Times New Roman"/>
          <w:sz w:val="24"/>
          <w:szCs w:val="24"/>
        </w:rPr>
        <w:t>k</w:t>
      </w:r>
      <w:r w:rsidRPr="000870FA">
        <w:rPr>
          <w:rFonts w:ascii="Garamond" w:hAnsi="Garamond" w:cs="Times New Roman"/>
          <w:sz w:val="24"/>
          <w:szCs w:val="24"/>
        </w:rPr>
        <w:t xml:space="preserve">ryetari i Këshillit të Operacioneve Postare do të përfaqësojnë këto organe në mbledhjet e Komitetit Këshillimor kur rendi i ditës së këtyre mbledhjeve përmban çështje që </w:t>
      </w:r>
      <w:r w:rsidR="00DF75DB">
        <w:rPr>
          <w:rFonts w:ascii="Garamond" w:hAnsi="Garamond" w:cs="Times New Roman"/>
          <w:sz w:val="24"/>
          <w:szCs w:val="24"/>
        </w:rPr>
        <w:t>u</w:t>
      </w:r>
      <w:r w:rsidRPr="000870FA">
        <w:rPr>
          <w:rFonts w:ascii="Garamond" w:hAnsi="Garamond" w:cs="Times New Roman"/>
          <w:sz w:val="24"/>
          <w:szCs w:val="24"/>
        </w:rPr>
        <w:t xml:space="preserve"> interesojnë këtyre organeve</w:t>
      </w:r>
      <w:r w:rsidR="00A95C7D">
        <w:rPr>
          <w:rFonts w:ascii="Garamond" w:hAnsi="Garamond" w:cs="Times New Roman"/>
          <w:sz w:val="24"/>
          <w:szCs w:val="24"/>
        </w:rPr>
        <w:t>.</w:t>
      </w:r>
    </w:p>
    <w:p w14:paraId="7DE73873" w14:textId="77777777" w:rsidR="00041BD0" w:rsidRDefault="00041BD0" w:rsidP="00E85EEF">
      <w:pPr>
        <w:tabs>
          <w:tab w:val="left" w:pos="720"/>
        </w:tabs>
        <w:spacing w:after="0" w:line="240" w:lineRule="auto"/>
        <w:ind w:firstLine="284"/>
        <w:jc w:val="both"/>
        <w:rPr>
          <w:rFonts w:ascii="Garamond" w:hAnsi="Garamond" w:cs="Times New Roman"/>
          <w:sz w:val="24"/>
          <w:szCs w:val="24"/>
        </w:rPr>
      </w:pPr>
    </w:p>
    <w:p w14:paraId="2A6D7D0E" w14:textId="77777777" w:rsidR="00C11223" w:rsidRPr="000870FA" w:rsidRDefault="00C11223" w:rsidP="00E85EEF">
      <w:pPr>
        <w:tabs>
          <w:tab w:val="left" w:pos="720"/>
        </w:tabs>
        <w:spacing w:after="0" w:line="240" w:lineRule="auto"/>
        <w:ind w:firstLine="284"/>
        <w:jc w:val="both"/>
        <w:rPr>
          <w:rFonts w:ascii="Garamond" w:hAnsi="Garamond" w:cs="Times New Roman"/>
          <w:sz w:val="24"/>
          <w:szCs w:val="24"/>
        </w:rPr>
      </w:pPr>
    </w:p>
    <w:p w14:paraId="45633D81" w14:textId="77777777" w:rsidR="00041BD0" w:rsidRPr="00C11223" w:rsidRDefault="00041BD0" w:rsidP="00C11223">
      <w:pPr>
        <w:tabs>
          <w:tab w:val="left" w:pos="720"/>
        </w:tabs>
        <w:spacing w:after="0" w:line="240" w:lineRule="auto"/>
        <w:ind w:firstLine="284"/>
        <w:jc w:val="center"/>
        <w:rPr>
          <w:rFonts w:ascii="Garamond" w:hAnsi="Garamond" w:cs="Times New Roman"/>
          <w:sz w:val="24"/>
          <w:szCs w:val="24"/>
        </w:rPr>
      </w:pPr>
      <w:r w:rsidRPr="00C11223">
        <w:rPr>
          <w:rFonts w:ascii="Garamond" w:hAnsi="Garamond" w:cs="Times New Roman"/>
          <w:sz w:val="24"/>
          <w:szCs w:val="24"/>
        </w:rPr>
        <w:t>Neni 125</w:t>
      </w:r>
    </w:p>
    <w:p w14:paraId="0B3B5948" w14:textId="77777777"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b/>
          <w:sz w:val="24"/>
          <w:szCs w:val="24"/>
        </w:rPr>
        <w:t>Vëzhguesit e Komitetit Këshillimor</w:t>
      </w:r>
    </w:p>
    <w:p w14:paraId="7EDCC35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63EFCE7" w14:textId="548EA67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Shtetet </w:t>
      </w:r>
      <w:r w:rsidRPr="000870FA">
        <w:rPr>
          <w:rFonts w:ascii="Garamond" w:hAnsi="Garamond" w:cs="Times New Roman"/>
          <w:b/>
          <w:sz w:val="24"/>
          <w:szCs w:val="24"/>
        </w:rPr>
        <w:t>anëtare</w:t>
      </w:r>
      <w:r w:rsidRPr="000870FA">
        <w:rPr>
          <w:rFonts w:ascii="Garamond" w:hAnsi="Garamond" w:cs="Times New Roman"/>
          <w:sz w:val="24"/>
          <w:szCs w:val="24"/>
        </w:rPr>
        <w:t xml:space="preserve"> të Bashkimit, vëzhguesit dhe vëzhguesit </w:t>
      </w:r>
      <w:r w:rsidRPr="000870FA">
        <w:rPr>
          <w:rFonts w:ascii="Garamond" w:hAnsi="Garamond" w:cs="Times New Roman"/>
          <w:i/>
          <w:sz w:val="24"/>
          <w:szCs w:val="24"/>
        </w:rPr>
        <w:t>ad hoc</w:t>
      </w:r>
      <w:r w:rsidRPr="000870FA">
        <w:rPr>
          <w:rFonts w:ascii="Garamond" w:hAnsi="Garamond" w:cs="Times New Roman"/>
          <w:sz w:val="24"/>
          <w:szCs w:val="24"/>
        </w:rPr>
        <w:t>, referuar nenit 105, mund të marrin pjesë, pa të drejtë vote, në seancat plenare dhe në mbledhjet e Komitetit Këshillimor</w:t>
      </w:r>
      <w:r w:rsidR="00A95C7D">
        <w:rPr>
          <w:rFonts w:ascii="Garamond" w:hAnsi="Garamond" w:cs="Times New Roman"/>
          <w:sz w:val="24"/>
          <w:szCs w:val="24"/>
        </w:rPr>
        <w:t>.</w:t>
      </w:r>
    </w:p>
    <w:p w14:paraId="69792686" w14:textId="7424FDC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Për arsye logjistike, Komiteti Këshillimor mund të limitojë numrin e pjesëmarrësve vëzhgues dhe vëzhgues </w:t>
      </w:r>
      <w:r w:rsidRPr="000870FA">
        <w:rPr>
          <w:rFonts w:ascii="Garamond" w:hAnsi="Garamond" w:cs="Times New Roman"/>
          <w:i/>
          <w:sz w:val="24"/>
          <w:szCs w:val="24"/>
        </w:rPr>
        <w:t>ad hoc</w:t>
      </w:r>
      <w:r w:rsidRPr="000870FA">
        <w:rPr>
          <w:rFonts w:ascii="Garamond" w:hAnsi="Garamond" w:cs="Times New Roman"/>
          <w:sz w:val="24"/>
          <w:szCs w:val="24"/>
        </w:rPr>
        <w:t xml:space="preserve"> që marrin pjesë. Ai mund të kufizojë në të njëjtën mënyrë të drejtën e tyre të fjalës gjatë debateve.</w:t>
      </w:r>
    </w:p>
    <w:p w14:paraId="67C7BF37" w14:textId="27FD68F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w:t>
      </w:r>
      <w:r w:rsidR="00C20D63">
        <w:rPr>
          <w:rFonts w:ascii="Garamond" w:hAnsi="Garamond" w:cs="Times New Roman"/>
          <w:sz w:val="24"/>
          <w:szCs w:val="24"/>
        </w:rPr>
        <w:t xml:space="preserve"> </w:t>
      </w:r>
      <w:r w:rsidRPr="000870FA">
        <w:rPr>
          <w:rFonts w:ascii="Garamond" w:hAnsi="Garamond" w:cs="Times New Roman"/>
          <w:sz w:val="24"/>
          <w:szCs w:val="24"/>
        </w:rPr>
        <w:t xml:space="preserve">Në rrethana të jashtëzakonshme, vëzhguesit dhe vëzhguesit </w:t>
      </w:r>
      <w:r w:rsidRPr="000870FA">
        <w:rPr>
          <w:rFonts w:ascii="Garamond" w:hAnsi="Garamond" w:cs="Times New Roman"/>
          <w:i/>
          <w:sz w:val="24"/>
          <w:szCs w:val="24"/>
        </w:rPr>
        <w:t>ad hoc</w:t>
      </w:r>
      <w:r w:rsidRPr="000870FA">
        <w:rPr>
          <w:rFonts w:ascii="Garamond" w:hAnsi="Garamond" w:cs="Times New Roman"/>
          <w:sz w:val="24"/>
          <w:szCs w:val="24"/>
        </w:rPr>
        <w:t xml:space="preserve"> mund të përjashtohen nga një mbledhje ose nga një pjesë e një mbledhjeje ose nga e drejta e tyre për të marrë dokumente të rezervuara nëse konfidencialiteti i subjektit të mbledhjes ose e dokumentit e kërkon këtë. Ky kufizim mund të vendoset rast pas rasti nga çdo organ i interesuar ose nga kryetari i tij. Situatat rast pas rasti duhet të raportohen te Këshilli i Administrimit</w:t>
      </w:r>
      <w:r w:rsidR="00C20D63">
        <w:rPr>
          <w:rFonts w:ascii="Garamond" w:hAnsi="Garamond" w:cs="Times New Roman"/>
          <w:sz w:val="24"/>
          <w:szCs w:val="24"/>
        </w:rPr>
        <w:t xml:space="preserve"> </w:t>
      </w:r>
      <w:r w:rsidRPr="000870FA">
        <w:rPr>
          <w:rFonts w:ascii="Garamond" w:hAnsi="Garamond" w:cs="Times New Roman"/>
          <w:sz w:val="24"/>
          <w:szCs w:val="24"/>
        </w:rPr>
        <w:t>dhe te Këshilli i Operacioneve Postare nëse bëhet fjalë për çështje me interes të veçantë për këtë të fundit. Kur e çmon si të nevojshme, Këshilli i Administrimit mund të rishqyrtojë kufizimet, duke u këshilluar me Këshillin e Operacioneve Postare nëse e gjykon të arsyeshme.</w:t>
      </w:r>
    </w:p>
    <w:p w14:paraId="74FF8754"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9F7A65E" w14:textId="77777777" w:rsidR="00041BD0" w:rsidRPr="00C11223" w:rsidRDefault="00041BD0" w:rsidP="00C11223">
      <w:pPr>
        <w:tabs>
          <w:tab w:val="left" w:pos="720"/>
        </w:tabs>
        <w:spacing w:after="0" w:line="240" w:lineRule="auto"/>
        <w:ind w:firstLine="284"/>
        <w:jc w:val="center"/>
        <w:rPr>
          <w:rFonts w:ascii="Garamond" w:hAnsi="Garamond" w:cs="Times New Roman"/>
          <w:sz w:val="24"/>
          <w:szCs w:val="24"/>
        </w:rPr>
      </w:pPr>
      <w:r w:rsidRPr="00C11223">
        <w:rPr>
          <w:rFonts w:ascii="Garamond" w:hAnsi="Garamond" w:cs="Times New Roman"/>
          <w:sz w:val="24"/>
          <w:szCs w:val="24"/>
        </w:rPr>
        <w:t>Neni 126</w:t>
      </w:r>
    </w:p>
    <w:p w14:paraId="7CB61992" w14:textId="77777777"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b/>
          <w:sz w:val="24"/>
          <w:szCs w:val="24"/>
        </w:rPr>
        <w:t>Informacione mbi veprimtarinë e Komitetit Këshillimor</w:t>
      </w:r>
    </w:p>
    <w:p w14:paraId="70FFE36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23C4FAA8" w14:textId="2493602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Pas çdo mbledhje, Komiteti Këshillimor njofton Këshillin e Administrimit dhe Këshillin e Operacioneve Postare për veprimtarinë e tij duke i dërguar </w:t>
      </w:r>
      <w:r w:rsidR="00A43508">
        <w:rPr>
          <w:rFonts w:ascii="Garamond" w:hAnsi="Garamond" w:cs="Times New Roman"/>
          <w:sz w:val="24"/>
          <w:szCs w:val="24"/>
        </w:rPr>
        <w:t>k</w:t>
      </w:r>
      <w:r w:rsidRPr="000870FA">
        <w:rPr>
          <w:rFonts w:ascii="Garamond" w:hAnsi="Garamond" w:cs="Times New Roman"/>
          <w:sz w:val="24"/>
          <w:szCs w:val="24"/>
        </w:rPr>
        <w:t xml:space="preserve">ryetarëve të këtyre organeve, </w:t>
      </w:r>
      <w:r w:rsidRPr="000870FA">
        <w:rPr>
          <w:rFonts w:ascii="Garamond" w:hAnsi="Garamond" w:cs="Times New Roman"/>
          <w:i/>
          <w:sz w:val="24"/>
          <w:szCs w:val="24"/>
        </w:rPr>
        <w:t>ndër të tjera</w:t>
      </w:r>
      <w:r w:rsidRPr="000870FA">
        <w:rPr>
          <w:rFonts w:ascii="Garamond" w:hAnsi="Garamond" w:cs="Times New Roman"/>
          <w:sz w:val="24"/>
          <w:szCs w:val="24"/>
        </w:rPr>
        <w:t>, një përmbledhje analitike të mbledhjeve të tij</w:t>
      </w:r>
      <w:r w:rsidR="0042390B">
        <w:rPr>
          <w:rFonts w:ascii="Garamond" w:hAnsi="Garamond" w:cs="Times New Roman"/>
          <w:sz w:val="24"/>
          <w:szCs w:val="24"/>
        </w:rPr>
        <w:t>,</w:t>
      </w:r>
      <w:r w:rsidRPr="000870FA">
        <w:rPr>
          <w:rFonts w:ascii="Garamond" w:hAnsi="Garamond" w:cs="Times New Roman"/>
          <w:sz w:val="24"/>
          <w:szCs w:val="24"/>
        </w:rPr>
        <w:t xml:space="preserve"> si dhe rekomandime dhe mendime. </w:t>
      </w:r>
    </w:p>
    <w:p w14:paraId="56D0D712" w14:textId="77777777" w:rsidR="00041BD0" w:rsidRPr="000870FA" w:rsidRDefault="00041BD0" w:rsidP="00E85EEF">
      <w:pPr>
        <w:tabs>
          <w:tab w:val="left" w:pos="0"/>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Komiteti Këshillimor i bën Këshillit të Administrimit një raport për veprimtarinë vjetore dhe i dërgon një kopje Këshillit të Operacioneve Postare. Ky raport do të përfshihet në dokumentacionin e Këshillit të Administrimit që u shpërndahet shteteve anëtare të Bashkimit, operatorëve të tyre të caktuar dhe Sindikatave të kufizuara, në përputhje me nenin 111. </w:t>
      </w:r>
    </w:p>
    <w:p w14:paraId="24D7B7CA"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Komiteti Këshillimor bën për Kongresin një raport mbi gjithë aktivitetin e tij dhe ia dërgon atë shteteve anëtare dhe operatorëve të tyre të caktuar të paktën dy muaj para hapjes së Kongresit. </w:t>
      </w:r>
    </w:p>
    <w:p w14:paraId="02B2899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16552B18" w14:textId="02DCB892" w:rsidR="00041BD0" w:rsidRPr="00A95C7D" w:rsidRDefault="00A95C7D" w:rsidP="00C11223">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KAPITULLI II</w:t>
      </w:r>
    </w:p>
    <w:p w14:paraId="5C62E4E7" w14:textId="45D5F422" w:rsidR="00041BD0" w:rsidRPr="00A95C7D" w:rsidRDefault="00A95C7D" w:rsidP="00C11223">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BYROJA NDËRKOMBËTARE</w:t>
      </w:r>
    </w:p>
    <w:p w14:paraId="58F450B3" w14:textId="77777777" w:rsidR="00041BD0" w:rsidRPr="00A95C7D" w:rsidRDefault="00041BD0" w:rsidP="00C11223">
      <w:pPr>
        <w:tabs>
          <w:tab w:val="left" w:pos="720"/>
        </w:tabs>
        <w:spacing w:after="0" w:line="240" w:lineRule="auto"/>
        <w:ind w:left="720" w:firstLine="284"/>
        <w:jc w:val="center"/>
        <w:rPr>
          <w:rFonts w:ascii="Garamond" w:hAnsi="Garamond" w:cs="Times New Roman"/>
          <w:sz w:val="24"/>
          <w:szCs w:val="24"/>
        </w:rPr>
      </w:pPr>
    </w:p>
    <w:p w14:paraId="2FC8DA9D" w14:textId="77777777" w:rsidR="00041BD0" w:rsidRPr="00A95C7D" w:rsidRDefault="00041BD0" w:rsidP="00C11223">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Seksioni 1</w:t>
      </w:r>
    </w:p>
    <w:p w14:paraId="47778EFA" w14:textId="5EACC10E" w:rsidR="00041BD0" w:rsidRPr="000870FA" w:rsidRDefault="00041BD0" w:rsidP="00C11223">
      <w:pPr>
        <w:tabs>
          <w:tab w:val="left" w:pos="720"/>
        </w:tabs>
        <w:spacing w:after="0" w:line="240" w:lineRule="auto"/>
        <w:ind w:firstLine="284"/>
        <w:jc w:val="center"/>
        <w:rPr>
          <w:rFonts w:ascii="Garamond" w:hAnsi="Garamond" w:cs="Times New Roman"/>
          <w:b/>
          <w:sz w:val="24"/>
          <w:szCs w:val="24"/>
        </w:rPr>
      </w:pPr>
      <w:r w:rsidRPr="000870FA">
        <w:rPr>
          <w:rFonts w:ascii="Garamond" w:hAnsi="Garamond" w:cs="Times New Roman"/>
          <w:b/>
          <w:bCs/>
          <w:sz w:val="24"/>
          <w:szCs w:val="24"/>
        </w:rPr>
        <w:t xml:space="preserve">Zgjedhja e </w:t>
      </w:r>
      <w:r w:rsidR="00A95C7D" w:rsidRPr="000870FA">
        <w:rPr>
          <w:rFonts w:ascii="Garamond" w:hAnsi="Garamond" w:cs="Times New Roman"/>
          <w:b/>
          <w:bCs/>
          <w:sz w:val="24"/>
          <w:szCs w:val="24"/>
        </w:rPr>
        <w:t xml:space="preserve">drejtorit të përgjithshëm dhe zëvendësdrejtorit të përgjithshëm </w:t>
      </w:r>
      <w:r w:rsidRPr="000870FA">
        <w:rPr>
          <w:rFonts w:ascii="Garamond" w:hAnsi="Garamond" w:cs="Times New Roman"/>
          <w:b/>
          <w:bCs/>
          <w:sz w:val="24"/>
          <w:szCs w:val="24"/>
        </w:rPr>
        <w:t>të Byrosë Ndërkombëtare</w:t>
      </w:r>
    </w:p>
    <w:p w14:paraId="50B4F3C5" w14:textId="77777777" w:rsidR="00041BD0" w:rsidRPr="000870FA" w:rsidRDefault="00041BD0" w:rsidP="00C11223">
      <w:pPr>
        <w:tabs>
          <w:tab w:val="left" w:pos="720"/>
        </w:tabs>
        <w:spacing w:after="0" w:line="240" w:lineRule="auto"/>
        <w:ind w:left="720" w:firstLine="284"/>
        <w:jc w:val="center"/>
        <w:rPr>
          <w:rFonts w:ascii="Garamond" w:hAnsi="Garamond" w:cs="Times New Roman"/>
          <w:sz w:val="24"/>
          <w:szCs w:val="24"/>
        </w:rPr>
      </w:pPr>
    </w:p>
    <w:p w14:paraId="48F8BC6F" w14:textId="54612DC9" w:rsidR="00041BD0" w:rsidRPr="00C11223" w:rsidRDefault="00041BD0" w:rsidP="00C11223">
      <w:pPr>
        <w:tabs>
          <w:tab w:val="left" w:pos="720"/>
        </w:tabs>
        <w:spacing w:after="0" w:line="240" w:lineRule="auto"/>
        <w:ind w:firstLine="284"/>
        <w:jc w:val="center"/>
        <w:rPr>
          <w:rFonts w:ascii="Garamond" w:hAnsi="Garamond" w:cs="Times New Roman"/>
          <w:b/>
          <w:sz w:val="24"/>
          <w:szCs w:val="24"/>
        </w:rPr>
      </w:pPr>
      <w:r w:rsidRPr="00C11223">
        <w:rPr>
          <w:rFonts w:ascii="Garamond" w:hAnsi="Garamond" w:cs="Times New Roman"/>
          <w:sz w:val="24"/>
          <w:szCs w:val="24"/>
        </w:rPr>
        <w:t>Neni 127</w:t>
      </w:r>
      <w:r w:rsidRPr="00C11223">
        <w:rPr>
          <w:rFonts w:ascii="Garamond" w:hAnsi="Garamond" w:cs="Times New Roman"/>
          <w:sz w:val="24"/>
          <w:szCs w:val="24"/>
        </w:rPr>
        <w:cr/>
      </w:r>
      <w:r w:rsidRPr="00C11223">
        <w:rPr>
          <w:rFonts w:ascii="Garamond" w:hAnsi="Garamond" w:cs="Times New Roman"/>
          <w:b/>
          <w:bCs/>
          <w:sz w:val="24"/>
          <w:szCs w:val="24"/>
        </w:rPr>
        <w:t xml:space="preserve">Zgjedhja e </w:t>
      </w:r>
      <w:r w:rsidR="00A95C7D" w:rsidRPr="00C11223">
        <w:rPr>
          <w:rFonts w:ascii="Garamond" w:hAnsi="Garamond" w:cs="Times New Roman"/>
          <w:b/>
          <w:bCs/>
          <w:sz w:val="24"/>
          <w:szCs w:val="24"/>
        </w:rPr>
        <w:t xml:space="preserve">drejtorit të përgjithshëm dhe zëvendësdrejtorit të përgjithshëm </w:t>
      </w:r>
      <w:r w:rsidRPr="00C11223">
        <w:rPr>
          <w:rFonts w:ascii="Garamond" w:hAnsi="Garamond" w:cs="Times New Roman"/>
          <w:b/>
          <w:bCs/>
          <w:sz w:val="24"/>
          <w:szCs w:val="24"/>
        </w:rPr>
        <w:t>të Byrosë Ndërkombëtare</w:t>
      </w:r>
    </w:p>
    <w:p w14:paraId="0961CF6F"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085F9864" w14:textId="070FFB75"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Drejtori i </w:t>
      </w:r>
      <w:r w:rsidR="00A95C7D" w:rsidRPr="000870FA">
        <w:rPr>
          <w:rFonts w:ascii="Garamond" w:hAnsi="Garamond" w:cs="Times New Roman"/>
          <w:sz w:val="24"/>
          <w:szCs w:val="24"/>
        </w:rPr>
        <w:t xml:space="preserve">përgjithshëm dhe zëvendësdrejtori i përgjithshëm </w:t>
      </w:r>
      <w:r w:rsidRPr="000870FA">
        <w:rPr>
          <w:rFonts w:ascii="Garamond" w:hAnsi="Garamond" w:cs="Times New Roman"/>
          <w:sz w:val="24"/>
          <w:szCs w:val="24"/>
        </w:rPr>
        <w:t>i Byrosë Ndërkombëtare zgjidhen nga Kongresi për periudhën që ndan dy kongrese të njëpasnjëshm</w:t>
      </w:r>
      <w:r w:rsidR="00ED1539">
        <w:rPr>
          <w:rFonts w:ascii="Garamond" w:hAnsi="Garamond" w:cs="Times New Roman"/>
          <w:sz w:val="24"/>
          <w:szCs w:val="24"/>
        </w:rPr>
        <w:t>e</w:t>
      </w:r>
      <w:r w:rsidRPr="000870FA">
        <w:rPr>
          <w:rFonts w:ascii="Garamond" w:hAnsi="Garamond" w:cs="Times New Roman"/>
          <w:sz w:val="24"/>
          <w:szCs w:val="24"/>
        </w:rPr>
        <w:t xml:space="preserve">, me kohëzgjatje minimale të mandatit të tyre prej katër vjetësh. Mandati i tyre është i përsëritshëm vetëm njëherë. Me përjashtim të vendimit të kundërt të Kongresit, data e fillimit të funksionit të tyre është caktuar 1 </w:t>
      </w:r>
      <w:r w:rsidR="00A95C7D">
        <w:rPr>
          <w:rFonts w:ascii="Garamond" w:hAnsi="Garamond" w:cs="Times New Roman"/>
          <w:sz w:val="24"/>
          <w:szCs w:val="24"/>
        </w:rPr>
        <w:t>j</w:t>
      </w:r>
      <w:r w:rsidRPr="000870FA">
        <w:rPr>
          <w:rFonts w:ascii="Garamond" w:hAnsi="Garamond" w:cs="Times New Roman"/>
          <w:sz w:val="24"/>
          <w:szCs w:val="24"/>
        </w:rPr>
        <w:t xml:space="preserve">anari i vitit që vjen pas Kongresit. </w:t>
      </w:r>
    </w:p>
    <w:p w14:paraId="5665D73E" w14:textId="7C3DA3CF"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Të paktën shtatë muaj para hapjes së Kongresit, </w:t>
      </w:r>
      <w:r w:rsidR="00A95C7D" w:rsidRPr="000870FA">
        <w:rPr>
          <w:rFonts w:ascii="Garamond" w:hAnsi="Garamond" w:cs="Times New Roman"/>
          <w:sz w:val="24"/>
          <w:szCs w:val="24"/>
        </w:rPr>
        <w:t xml:space="preserve">drejtori i përgjithshëm </w:t>
      </w:r>
      <w:r w:rsidRPr="000870FA">
        <w:rPr>
          <w:rFonts w:ascii="Garamond" w:hAnsi="Garamond" w:cs="Times New Roman"/>
          <w:sz w:val="24"/>
          <w:szCs w:val="24"/>
        </w:rPr>
        <w:t>i Byrosë Ndërkombëtare do t</w:t>
      </w:r>
      <w:r w:rsidR="00051EA2">
        <w:rPr>
          <w:rFonts w:ascii="Garamond" w:hAnsi="Garamond" w:cs="Times New Roman"/>
          <w:sz w:val="24"/>
          <w:szCs w:val="24"/>
        </w:rPr>
        <w:t>’</w:t>
      </w:r>
      <w:r w:rsidRPr="000870FA">
        <w:rPr>
          <w:rFonts w:ascii="Garamond" w:hAnsi="Garamond" w:cs="Times New Roman"/>
          <w:sz w:val="24"/>
          <w:szCs w:val="24"/>
        </w:rPr>
        <w:t xml:space="preserve">i dërgojë një shkresë Qeverive të shteteve anëtare duke i ftuar të paraqesin kandidaturat e mundshme për </w:t>
      </w:r>
      <w:r w:rsidR="00A95C7D" w:rsidRPr="000870FA">
        <w:rPr>
          <w:rFonts w:ascii="Garamond" w:hAnsi="Garamond" w:cs="Times New Roman"/>
          <w:sz w:val="24"/>
          <w:szCs w:val="24"/>
        </w:rPr>
        <w:t xml:space="preserve">postin e drejtorit të përgjithshëm dhe të zëvendësdrejtorit të përgjithshëm dhe duke treguar në të njëjtën kohë nëse drejtori i përgjithshëm ose zëvendësdrejtori i përgjithshëm </w:t>
      </w:r>
      <w:r w:rsidRPr="000870FA">
        <w:rPr>
          <w:rFonts w:ascii="Garamond" w:hAnsi="Garamond" w:cs="Times New Roman"/>
          <w:sz w:val="24"/>
          <w:szCs w:val="24"/>
        </w:rPr>
        <w:t xml:space="preserve">në funksion janë të interesuar për rinovimin e mundshëm të mandatit të tyre të parë. Kandidaturat, të shoqëruara me një </w:t>
      </w:r>
      <w:r w:rsidRPr="000870FA">
        <w:rPr>
          <w:rFonts w:ascii="Garamond" w:hAnsi="Garamond" w:cs="Times New Roman"/>
          <w:i/>
          <w:sz w:val="24"/>
          <w:szCs w:val="24"/>
        </w:rPr>
        <w:t>curriculum vitae</w:t>
      </w:r>
      <w:r w:rsidRPr="000870FA">
        <w:rPr>
          <w:rFonts w:ascii="Garamond" w:hAnsi="Garamond" w:cs="Times New Roman"/>
          <w:sz w:val="24"/>
          <w:szCs w:val="24"/>
        </w:rPr>
        <w:t xml:space="preserve">, duhet të mbërrijnë në zyrën e Byrosë Ndërkombëtare të paktën dy muaj para hapjes së Kongresit. Kandidatët duhet të jenë shtetas të shteteve anëtare që </w:t>
      </w:r>
      <w:r w:rsidR="00DF75DB">
        <w:rPr>
          <w:rFonts w:ascii="Garamond" w:hAnsi="Garamond" w:cs="Times New Roman"/>
          <w:sz w:val="24"/>
          <w:szCs w:val="24"/>
        </w:rPr>
        <w:t>u</w:t>
      </w:r>
      <w:r w:rsidRPr="000870FA">
        <w:rPr>
          <w:rFonts w:ascii="Garamond" w:hAnsi="Garamond" w:cs="Times New Roman"/>
          <w:sz w:val="24"/>
          <w:szCs w:val="24"/>
        </w:rPr>
        <w:t xml:space="preserve"> paraqesin. Byroja Ndërkombëtare do të përgatisë dokumentacionin e zgjedhjeve për Kongresin. Zgjedhja e </w:t>
      </w:r>
      <w:r w:rsidR="00A95C7D" w:rsidRPr="000870FA">
        <w:rPr>
          <w:rFonts w:ascii="Garamond" w:hAnsi="Garamond" w:cs="Times New Roman"/>
          <w:sz w:val="24"/>
          <w:szCs w:val="24"/>
        </w:rPr>
        <w:t xml:space="preserve">drejtorit të përgjithshëm dhe e zëvendësdrejtorit të përgjithshëm bëhet me votim të fshehtë, duke u zgjedhur në fillim drejtori i përgjithshëm. </w:t>
      </w:r>
    </w:p>
    <w:p w14:paraId="1BFF5817" w14:textId="78895B4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Nëse posti </w:t>
      </w:r>
      <w:r w:rsidR="00A95C7D" w:rsidRPr="000870FA">
        <w:rPr>
          <w:rFonts w:ascii="Garamond" w:hAnsi="Garamond" w:cs="Times New Roman"/>
          <w:sz w:val="24"/>
          <w:szCs w:val="24"/>
        </w:rPr>
        <w:t xml:space="preserve">i drejtorit të përgjithshëm është vakant, zëvendësdrejtori i përgjithshëm merr përsipër funksionet e drejtorit të përgjithshëm deri në fund të mandatit </w:t>
      </w:r>
      <w:r w:rsidRPr="000870FA">
        <w:rPr>
          <w:rFonts w:ascii="Garamond" w:hAnsi="Garamond" w:cs="Times New Roman"/>
          <w:sz w:val="24"/>
          <w:szCs w:val="24"/>
        </w:rPr>
        <w:t xml:space="preserve">të parashikuar për atë vetë; ai do të jetë i zgjedhshëm në këtë post dhe do të pranohet automatikisht si kandidat, me kusht që afati fillestar i detyrës si </w:t>
      </w:r>
      <w:r w:rsidR="00A95C7D" w:rsidRPr="000870FA">
        <w:rPr>
          <w:rFonts w:ascii="Garamond" w:hAnsi="Garamond" w:cs="Times New Roman"/>
          <w:sz w:val="24"/>
          <w:szCs w:val="24"/>
        </w:rPr>
        <w:t xml:space="preserve">zëvendësdrejtor i përgjithshëm nuk është i rinovuar një </w:t>
      </w:r>
      <w:r w:rsidRPr="000870FA">
        <w:rPr>
          <w:rFonts w:ascii="Garamond" w:hAnsi="Garamond" w:cs="Times New Roman"/>
          <w:sz w:val="24"/>
          <w:szCs w:val="24"/>
        </w:rPr>
        <w:t>herë nga Kongresi i mëparshëm dhe ai të deklarojë interesin e tij për t</w:t>
      </w:r>
      <w:r w:rsidR="007A3151">
        <w:rPr>
          <w:rFonts w:ascii="Garamond" w:hAnsi="Garamond" w:cs="Times New Roman"/>
          <w:sz w:val="24"/>
          <w:szCs w:val="24"/>
        </w:rPr>
        <w:t>’</w:t>
      </w:r>
      <w:r w:rsidRPr="000870FA">
        <w:rPr>
          <w:rFonts w:ascii="Garamond" w:hAnsi="Garamond" w:cs="Times New Roman"/>
          <w:sz w:val="24"/>
          <w:szCs w:val="24"/>
        </w:rPr>
        <w:t xml:space="preserve">u konsideruar si kandidat për postin e </w:t>
      </w:r>
      <w:r w:rsidR="00A95C7D" w:rsidRPr="000870FA">
        <w:rPr>
          <w:rFonts w:ascii="Garamond" w:hAnsi="Garamond" w:cs="Times New Roman"/>
          <w:sz w:val="24"/>
          <w:szCs w:val="24"/>
        </w:rPr>
        <w:t>drejtorit të përgjithshëm</w:t>
      </w:r>
      <w:r w:rsidRPr="000870FA">
        <w:rPr>
          <w:rFonts w:ascii="Garamond" w:hAnsi="Garamond" w:cs="Times New Roman"/>
          <w:sz w:val="24"/>
          <w:szCs w:val="24"/>
        </w:rPr>
        <w:t xml:space="preserve">. </w:t>
      </w:r>
    </w:p>
    <w:p w14:paraId="2DE339C8" w14:textId="488036A5"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Në rastin kur posti i </w:t>
      </w:r>
      <w:r w:rsidR="00A95C7D" w:rsidRPr="000870FA">
        <w:rPr>
          <w:rFonts w:ascii="Garamond" w:hAnsi="Garamond" w:cs="Times New Roman"/>
          <w:sz w:val="24"/>
          <w:szCs w:val="24"/>
        </w:rPr>
        <w:t xml:space="preserve">drejtorit të përgjithshëm dhe zëvendësdrejtorit të përgjithshëm </w:t>
      </w:r>
      <w:r w:rsidRPr="000870FA">
        <w:rPr>
          <w:rFonts w:ascii="Garamond" w:hAnsi="Garamond" w:cs="Times New Roman"/>
          <w:sz w:val="24"/>
          <w:szCs w:val="24"/>
        </w:rPr>
        <w:t xml:space="preserve">janë njëkohësisht vakantë, Këshilli i Administrimit do të zgjedhë, mbi bazën e aplikimeve të marra pas </w:t>
      </w:r>
      <w:r w:rsidRPr="000870FA">
        <w:rPr>
          <w:rFonts w:ascii="Garamond" w:hAnsi="Garamond" w:cs="Times New Roman"/>
          <w:sz w:val="24"/>
          <w:szCs w:val="24"/>
        </w:rPr>
        <w:lastRenderedPageBreak/>
        <w:t xml:space="preserve">njoftimit të posteve vakante, një </w:t>
      </w:r>
      <w:r w:rsidR="00A95C7D" w:rsidRPr="000870FA">
        <w:rPr>
          <w:rFonts w:ascii="Garamond" w:hAnsi="Garamond" w:cs="Times New Roman"/>
          <w:sz w:val="24"/>
          <w:szCs w:val="24"/>
        </w:rPr>
        <w:t>zëvendësdrejtor të përgjithshëm për periudhën deri n</w:t>
      </w:r>
      <w:r w:rsidRPr="000870FA">
        <w:rPr>
          <w:rFonts w:ascii="Garamond" w:hAnsi="Garamond" w:cs="Times New Roman"/>
          <w:sz w:val="24"/>
          <w:szCs w:val="24"/>
        </w:rPr>
        <w:t xml:space="preserve">ë Kongresin e ardhshëm. Për sa i përket paraqitjes së aplikimeve, do të zbatohet për analogji paragrafi 2. </w:t>
      </w:r>
    </w:p>
    <w:p w14:paraId="012C75D1" w14:textId="2114C022"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5. Nëse posti i </w:t>
      </w:r>
      <w:r w:rsidR="00A95C7D" w:rsidRPr="000870FA">
        <w:rPr>
          <w:rFonts w:ascii="Garamond" w:hAnsi="Garamond" w:cs="Times New Roman"/>
          <w:sz w:val="24"/>
          <w:szCs w:val="24"/>
        </w:rPr>
        <w:t xml:space="preserve">zëvendësdrejtorit </w:t>
      </w:r>
      <w:r w:rsidRPr="000870FA">
        <w:rPr>
          <w:rFonts w:ascii="Garamond" w:hAnsi="Garamond" w:cs="Times New Roman"/>
          <w:sz w:val="24"/>
          <w:szCs w:val="24"/>
        </w:rPr>
        <w:t xml:space="preserve">të Përgjithshëm është vakant, Këshilli i Administrimit, me propozim të </w:t>
      </w:r>
      <w:r w:rsidR="00A95C7D" w:rsidRPr="000870FA">
        <w:rPr>
          <w:rFonts w:ascii="Garamond" w:hAnsi="Garamond" w:cs="Times New Roman"/>
          <w:sz w:val="24"/>
          <w:szCs w:val="24"/>
        </w:rPr>
        <w:t xml:space="preserve">drejtorit të përgjithshëm, ngarkon </w:t>
      </w:r>
      <w:r w:rsidRPr="000870FA">
        <w:rPr>
          <w:rFonts w:ascii="Garamond" w:hAnsi="Garamond" w:cs="Times New Roman"/>
          <w:sz w:val="24"/>
          <w:szCs w:val="24"/>
        </w:rPr>
        <w:t xml:space="preserve">një </w:t>
      </w:r>
      <w:r w:rsidR="00A95C7D" w:rsidRPr="000870FA">
        <w:rPr>
          <w:rFonts w:ascii="Garamond" w:hAnsi="Garamond" w:cs="Times New Roman"/>
          <w:sz w:val="24"/>
          <w:szCs w:val="24"/>
        </w:rPr>
        <w:t xml:space="preserve">nga drejtorët e gradës </w:t>
      </w:r>
      <w:r w:rsidRPr="000870FA">
        <w:rPr>
          <w:rFonts w:ascii="Garamond" w:hAnsi="Garamond" w:cs="Times New Roman"/>
          <w:sz w:val="24"/>
          <w:szCs w:val="24"/>
        </w:rPr>
        <w:t xml:space="preserve">D 2 të Byrosë Ndërkombëtare të marrë përsipër, deri në Kongresin e ardhshëm, funksionet e </w:t>
      </w:r>
      <w:r w:rsidR="00A95C7D" w:rsidRPr="000870FA">
        <w:rPr>
          <w:rFonts w:ascii="Garamond" w:hAnsi="Garamond" w:cs="Times New Roman"/>
          <w:sz w:val="24"/>
          <w:szCs w:val="24"/>
        </w:rPr>
        <w:t>zëvendësdrejtorit të përgjithshëm</w:t>
      </w:r>
      <w:r w:rsidRPr="000870FA">
        <w:rPr>
          <w:rFonts w:ascii="Garamond" w:hAnsi="Garamond" w:cs="Times New Roman"/>
          <w:sz w:val="24"/>
          <w:szCs w:val="24"/>
        </w:rPr>
        <w:t xml:space="preserve">. </w:t>
      </w:r>
    </w:p>
    <w:p w14:paraId="21B08355"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BAB1466" w14:textId="77777777" w:rsidR="00041BD0" w:rsidRPr="00DB71AF" w:rsidRDefault="00041BD0" w:rsidP="00DB71AF">
      <w:pPr>
        <w:tabs>
          <w:tab w:val="left" w:pos="720"/>
        </w:tabs>
        <w:spacing w:after="0" w:line="240" w:lineRule="auto"/>
        <w:ind w:firstLine="284"/>
        <w:jc w:val="center"/>
        <w:rPr>
          <w:rFonts w:ascii="Garamond" w:hAnsi="Garamond" w:cs="Times New Roman"/>
          <w:sz w:val="24"/>
          <w:szCs w:val="24"/>
        </w:rPr>
      </w:pPr>
      <w:r w:rsidRPr="00DB71AF">
        <w:rPr>
          <w:rFonts w:ascii="Garamond" w:hAnsi="Garamond" w:cs="Times New Roman"/>
          <w:sz w:val="24"/>
          <w:szCs w:val="24"/>
        </w:rPr>
        <w:t>Neni 128</w:t>
      </w:r>
    </w:p>
    <w:p w14:paraId="3D3A34BB" w14:textId="6BB2EB17" w:rsidR="00041BD0" w:rsidRPr="00DB71AF" w:rsidRDefault="00041BD0" w:rsidP="00DB71AF">
      <w:pPr>
        <w:tabs>
          <w:tab w:val="left" w:pos="720"/>
        </w:tabs>
        <w:spacing w:after="0" w:line="240" w:lineRule="auto"/>
        <w:ind w:firstLine="284"/>
        <w:jc w:val="center"/>
        <w:rPr>
          <w:rFonts w:ascii="Garamond" w:hAnsi="Garamond" w:cs="Times New Roman"/>
          <w:b/>
          <w:sz w:val="24"/>
          <w:szCs w:val="24"/>
        </w:rPr>
      </w:pPr>
      <w:r w:rsidRPr="00DB71AF">
        <w:rPr>
          <w:rFonts w:ascii="Garamond" w:hAnsi="Garamond" w:cs="Times New Roman"/>
          <w:b/>
          <w:sz w:val="24"/>
          <w:szCs w:val="24"/>
        </w:rPr>
        <w:t xml:space="preserve">Funksionet e </w:t>
      </w:r>
      <w:r w:rsidR="00A95C7D" w:rsidRPr="00DB71AF">
        <w:rPr>
          <w:rFonts w:ascii="Garamond" w:hAnsi="Garamond" w:cs="Times New Roman"/>
          <w:b/>
          <w:sz w:val="24"/>
          <w:szCs w:val="24"/>
        </w:rPr>
        <w:t>drejtorit të përgjithshëm</w:t>
      </w:r>
    </w:p>
    <w:p w14:paraId="7D05B772"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F5B79E9" w14:textId="522A20AC" w:rsidR="00041BD0" w:rsidRPr="000870FA" w:rsidRDefault="00DB71AF" w:rsidP="00DB71AF">
      <w:pPr>
        <w:pStyle w:val="TEKSTIIII"/>
      </w:pPr>
      <w:r>
        <w:t xml:space="preserve">1. </w:t>
      </w:r>
      <w:r w:rsidR="00041BD0" w:rsidRPr="000870FA">
        <w:t xml:space="preserve">Drejtori i </w:t>
      </w:r>
      <w:r w:rsidR="00A95C7D" w:rsidRPr="000870FA">
        <w:t xml:space="preserve">përgjithshëm </w:t>
      </w:r>
      <w:r w:rsidR="00041BD0" w:rsidRPr="000870FA">
        <w:t>është përfaqësuesi ligjor i Bashkimit.</w:t>
      </w:r>
    </w:p>
    <w:p w14:paraId="5360D641" w14:textId="543F4CAD" w:rsidR="00041BD0" w:rsidRPr="000870FA" w:rsidRDefault="00DB71AF" w:rsidP="00DB71AF">
      <w:pPr>
        <w:pStyle w:val="TEKSTIIII"/>
      </w:pPr>
      <w:r>
        <w:t xml:space="preserve">2. </w:t>
      </w:r>
      <w:r w:rsidR="00041BD0" w:rsidRPr="000870FA">
        <w:t xml:space="preserve">Drejtori i </w:t>
      </w:r>
      <w:r w:rsidR="00A95C7D" w:rsidRPr="000870FA">
        <w:t xml:space="preserve">përgjithshëm </w:t>
      </w:r>
      <w:r w:rsidR="00041BD0" w:rsidRPr="000870FA">
        <w:t xml:space="preserve">organizon, administron dhe drejton Byronë Ndërkombëtare. </w:t>
      </w:r>
    </w:p>
    <w:p w14:paraId="45086A0F" w14:textId="6816505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Lidhur me klasifikimin e posteve, emërimeve dhe rritjes në detyrë:</w:t>
      </w:r>
    </w:p>
    <w:p w14:paraId="6ED9913F" w14:textId="6479BFD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 xml:space="preserve">Drejtori i </w:t>
      </w:r>
      <w:r w:rsidR="00A95C7D" w:rsidRPr="000870FA">
        <w:rPr>
          <w:rFonts w:ascii="Garamond" w:hAnsi="Garamond" w:cs="Times New Roman"/>
          <w:sz w:val="24"/>
          <w:szCs w:val="24"/>
        </w:rPr>
        <w:t xml:space="preserve">përgjithshëm </w:t>
      </w:r>
      <w:r w:rsidRPr="000870FA">
        <w:rPr>
          <w:rFonts w:ascii="Garamond" w:hAnsi="Garamond" w:cs="Times New Roman"/>
          <w:sz w:val="24"/>
          <w:szCs w:val="24"/>
        </w:rPr>
        <w:t xml:space="preserve">ka kompetencën për të renditur postet e gradës G 1 deri në D 2 dhe për të emëruar dhe rritur në detyrë funksionarët e këtyre gradave. </w:t>
      </w:r>
    </w:p>
    <w:p w14:paraId="2BA608E3" w14:textId="79BD2F1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 xml:space="preserve">Për emërimet e gradave P 1 deri në D 2, ai duhet të marrë në konsideratë kualifikimet profesionale të kandidatëve të cilët janë shtetas të </w:t>
      </w:r>
      <w:r w:rsidRPr="000870FA">
        <w:rPr>
          <w:rFonts w:ascii="Garamond" w:hAnsi="Garamond" w:cs="Times New Roman"/>
          <w:b/>
          <w:sz w:val="24"/>
          <w:szCs w:val="24"/>
        </w:rPr>
        <w:t>një shteti anëtar</w:t>
      </w:r>
      <w:r w:rsidRPr="000870FA">
        <w:rPr>
          <w:rFonts w:ascii="Garamond" w:hAnsi="Garamond" w:cs="Times New Roman"/>
          <w:sz w:val="24"/>
          <w:szCs w:val="24"/>
        </w:rPr>
        <w:t xml:space="preserve"> ose ushtrojnë aktivitetin e tyre profesional në një </w:t>
      </w:r>
      <w:r w:rsidRPr="000870FA">
        <w:rPr>
          <w:rFonts w:ascii="Garamond" w:hAnsi="Garamond" w:cs="Times New Roman"/>
          <w:b/>
          <w:sz w:val="24"/>
          <w:szCs w:val="24"/>
        </w:rPr>
        <w:t>shtet anëtar</w:t>
      </w:r>
      <w:r w:rsidRPr="000870FA">
        <w:rPr>
          <w:rFonts w:ascii="Garamond" w:hAnsi="Garamond" w:cs="Times New Roman"/>
          <w:sz w:val="24"/>
          <w:szCs w:val="24"/>
        </w:rPr>
        <w:t xml:space="preserve">, duke konsideruar një ndarje të barabartë gjeografike për kontinentet dhe </w:t>
      </w:r>
      <w:r w:rsidRPr="000870FA">
        <w:rPr>
          <w:rFonts w:ascii="Garamond" w:hAnsi="Garamond" w:cs="Times New Roman"/>
          <w:b/>
          <w:sz w:val="24"/>
          <w:szCs w:val="24"/>
        </w:rPr>
        <w:t>gjuhët dhe një balancë gjinore</w:t>
      </w:r>
      <w:r w:rsidRPr="000870FA">
        <w:rPr>
          <w:rFonts w:ascii="Garamond" w:hAnsi="Garamond" w:cs="Times New Roman"/>
          <w:sz w:val="24"/>
          <w:szCs w:val="24"/>
        </w:rPr>
        <w:t xml:space="preserve">. Postet e gradës D 2 duhet, në masën që është e mundur, të plotësohen nga kandidatë me prejardhje nga rajone të ndryshme nga ai i </w:t>
      </w:r>
      <w:r w:rsidR="00A95C7D" w:rsidRPr="000870FA">
        <w:rPr>
          <w:rFonts w:ascii="Garamond" w:hAnsi="Garamond" w:cs="Times New Roman"/>
          <w:sz w:val="24"/>
          <w:szCs w:val="24"/>
        </w:rPr>
        <w:t xml:space="preserve">origjinës së drejtorit dhe zëvendësdrejtorit </w:t>
      </w:r>
      <w:r w:rsidRPr="000870FA">
        <w:rPr>
          <w:rFonts w:ascii="Garamond" w:hAnsi="Garamond" w:cs="Times New Roman"/>
          <w:sz w:val="24"/>
          <w:szCs w:val="24"/>
        </w:rPr>
        <w:t xml:space="preserve">të </w:t>
      </w:r>
      <w:r w:rsidR="00A95C7D" w:rsidRPr="000870FA">
        <w:rPr>
          <w:rFonts w:ascii="Garamond" w:hAnsi="Garamond" w:cs="Times New Roman"/>
          <w:sz w:val="24"/>
          <w:szCs w:val="24"/>
        </w:rPr>
        <w:t>përgjithshëm</w:t>
      </w:r>
      <w:r w:rsidRPr="000870FA">
        <w:rPr>
          <w:rFonts w:ascii="Garamond" w:hAnsi="Garamond" w:cs="Times New Roman"/>
          <w:sz w:val="24"/>
          <w:szCs w:val="24"/>
        </w:rPr>
        <w:t xml:space="preserve">, duke pasur parasysh konsiderimin suprem të efikasitetit të </w:t>
      </w:r>
      <w:r w:rsidRPr="000870FA">
        <w:rPr>
          <w:rFonts w:ascii="Garamond" w:hAnsi="Garamond" w:cs="Times New Roman"/>
          <w:b/>
          <w:sz w:val="24"/>
          <w:szCs w:val="24"/>
        </w:rPr>
        <w:t>Byrosë</w:t>
      </w:r>
      <w:r w:rsidRPr="000870FA">
        <w:rPr>
          <w:rFonts w:ascii="Garamond" w:hAnsi="Garamond" w:cs="Times New Roman"/>
          <w:sz w:val="24"/>
          <w:szCs w:val="24"/>
        </w:rPr>
        <w:t xml:space="preserve"> Ndërkombëtare. </w:t>
      </w:r>
    </w:p>
    <w:p w14:paraId="1BAFAEA1" w14:textId="3271AC5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w:t>
      </w:r>
      <w:r w:rsidR="00C20D63">
        <w:rPr>
          <w:rFonts w:ascii="Garamond" w:hAnsi="Garamond" w:cs="Times New Roman"/>
          <w:sz w:val="24"/>
          <w:szCs w:val="24"/>
        </w:rPr>
        <w:t xml:space="preserve"> </w:t>
      </w:r>
      <w:r w:rsidRPr="000870FA">
        <w:rPr>
          <w:rFonts w:ascii="Garamond" w:hAnsi="Garamond" w:cs="Times New Roman"/>
          <w:sz w:val="24"/>
          <w:szCs w:val="24"/>
        </w:rPr>
        <w:t>Në emërimin e një funksionari të ri, ai do të konsiderojë gjithashtu që në parim, personat që zënë postet e gradave D 2,</w:t>
      </w:r>
      <w:r w:rsidR="00C20D63">
        <w:rPr>
          <w:rFonts w:ascii="Garamond" w:hAnsi="Garamond" w:cs="Times New Roman"/>
          <w:sz w:val="24"/>
          <w:szCs w:val="24"/>
        </w:rPr>
        <w:t xml:space="preserve"> </w:t>
      </w:r>
      <w:r w:rsidRPr="000870FA">
        <w:rPr>
          <w:rFonts w:ascii="Garamond" w:hAnsi="Garamond" w:cs="Times New Roman"/>
          <w:sz w:val="24"/>
          <w:szCs w:val="24"/>
        </w:rPr>
        <w:t>D 1 dhe P 5 të jenë shtetas nga shtete të ndryshme të Bashkimit.</w:t>
      </w:r>
    </w:p>
    <w:p w14:paraId="3DCB18E0" w14:textId="3FB05A3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3.4</w:t>
      </w:r>
      <w:r w:rsidR="00C20D63">
        <w:rPr>
          <w:rFonts w:ascii="Garamond" w:hAnsi="Garamond" w:cs="Times New Roman"/>
          <w:sz w:val="24"/>
          <w:szCs w:val="24"/>
        </w:rPr>
        <w:t xml:space="preserve"> </w:t>
      </w:r>
      <w:r w:rsidRPr="000870FA">
        <w:rPr>
          <w:rFonts w:ascii="Garamond" w:hAnsi="Garamond" w:cs="Times New Roman"/>
          <w:sz w:val="24"/>
          <w:szCs w:val="24"/>
        </w:rPr>
        <w:t>Në rritjen në detyrë të një funksionari në gradat D 2,</w:t>
      </w:r>
      <w:r w:rsidR="00C20D63">
        <w:rPr>
          <w:rFonts w:ascii="Garamond" w:hAnsi="Garamond" w:cs="Times New Roman"/>
          <w:sz w:val="24"/>
          <w:szCs w:val="24"/>
        </w:rPr>
        <w:t xml:space="preserve"> </w:t>
      </w:r>
      <w:r w:rsidRPr="000870FA">
        <w:rPr>
          <w:rFonts w:ascii="Garamond" w:hAnsi="Garamond" w:cs="Times New Roman"/>
          <w:sz w:val="24"/>
          <w:szCs w:val="24"/>
        </w:rPr>
        <w:t xml:space="preserve">D 1 dhe P 5, nuk do të jetë i detyruar të zbatojë të njëjtin parim si te pika </w:t>
      </w:r>
      <w:r w:rsidRPr="0023277F">
        <w:rPr>
          <w:rFonts w:ascii="Garamond" w:hAnsi="Garamond" w:cs="Times New Roman"/>
          <w:sz w:val="24"/>
          <w:szCs w:val="24"/>
        </w:rPr>
        <w:t>3.3.</w:t>
      </w:r>
      <w:r w:rsidRPr="000870FA">
        <w:rPr>
          <w:rFonts w:ascii="Garamond" w:hAnsi="Garamond" w:cs="Times New Roman"/>
          <w:sz w:val="24"/>
          <w:szCs w:val="24"/>
        </w:rPr>
        <w:t xml:space="preserve"> </w:t>
      </w:r>
    </w:p>
    <w:p w14:paraId="338620AB" w14:textId="3E5856E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3.5</w:t>
      </w:r>
      <w:r w:rsidR="00C20D63">
        <w:rPr>
          <w:rFonts w:ascii="Garamond" w:hAnsi="Garamond" w:cs="Times New Roman"/>
          <w:sz w:val="24"/>
          <w:szCs w:val="24"/>
        </w:rPr>
        <w:t xml:space="preserve"> </w:t>
      </w:r>
      <w:r w:rsidRPr="000870FA">
        <w:rPr>
          <w:rFonts w:ascii="Garamond" w:hAnsi="Garamond" w:cs="Times New Roman"/>
          <w:sz w:val="24"/>
          <w:szCs w:val="24"/>
        </w:rPr>
        <w:t xml:space="preserve">kërkesat e një shpërndarje të barabartë gjeografike dhe të gjuhëve </w:t>
      </w:r>
      <w:r w:rsidRPr="000870FA">
        <w:rPr>
          <w:rFonts w:ascii="Garamond" w:hAnsi="Garamond" w:cs="Times New Roman"/>
          <w:b/>
          <w:sz w:val="24"/>
          <w:szCs w:val="24"/>
        </w:rPr>
        <w:t>dhe të</w:t>
      </w:r>
      <w:r w:rsidRPr="000870FA">
        <w:rPr>
          <w:rFonts w:ascii="Garamond" w:hAnsi="Garamond" w:cs="Times New Roman"/>
          <w:sz w:val="24"/>
          <w:szCs w:val="24"/>
        </w:rPr>
        <w:t xml:space="preserve"> </w:t>
      </w:r>
      <w:r w:rsidRPr="000870FA">
        <w:rPr>
          <w:rFonts w:ascii="Garamond" w:hAnsi="Garamond" w:cs="Times New Roman"/>
          <w:b/>
          <w:sz w:val="24"/>
          <w:szCs w:val="24"/>
        </w:rPr>
        <w:t>balancës gjinore</w:t>
      </w:r>
      <w:r w:rsidRPr="000870FA">
        <w:rPr>
          <w:rFonts w:ascii="Garamond" w:hAnsi="Garamond" w:cs="Times New Roman"/>
          <w:sz w:val="24"/>
          <w:szCs w:val="24"/>
        </w:rPr>
        <w:t xml:space="preserve">, do të renditen pas meritës në procesin e rekrutimit. </w:t>
      </w:r>
    </w:p>
    <w:p w14:paraId="3BA00B0D" w14:textId="5E09DEB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3.6</w:t>
      </w:r>
      <w:r w:rsidR="00C20D63">
        <w:rPr>
          <w:rFonts w:ascii="Garamond" w:hAnsi="Garamond" w:cs="Times New Roman"/>
          <w:sz w:val="24"/>
          <w:szCs w:val="24"/>
        </w:rPr>
        <w:t xml:space="preserve"> </w:t>
      </w:r>
      <w:r w:rsidRPr="000870FA">
        <w:rPr>
          <w:rFonts w:ascii="Garamond" w:hAnsi="Garamond" w:cs="Times New Roman"/>
          <w:sz w:val="24"/>
          <w:szCs w:val="24"/>
        </w:rPr>
        <w:t xml:space="preserve">Drejtori i </w:t>
      </w:r>
      <w:r w:rsidR="00A95C7D" w:rsidRPr="000870FA">
        <w:rPr>
          <w:rFonts w:ascii="Garamond" w:hAnsi="Garamond" w:cs="Times New Roman"/>
          <w:sz w:val="24"/>
          <w:szCs w:val="24"/>
        </w:rPr>
        <w:t xml:space="preserve">përgjithshëm </w:t>
      </w:r>
      <w:r w:rsidRPr="000870FA">
        <w:rPr>
          <w:rFonts w:ascii="Garamond" w:hAnsi="Garamond" w:cs="Times New Roman"/>
          <w:sz w:val="24"/>
          <w:szCs w:val="24"/>
        </w:rPr>
        <w:t xml:space="preserve">njofton Këshillin e Administrimit një herë në vit për emërimet dhe rritjet në detyrë në gradat P 4 deri në D 2. </w:t>
      </w:r>
    </w:p>
    <w:p w14:paraId="05D4BDC7" w14:textId="6EA2692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Për më tepër</w:t>
      </w:r>
      <w:r w:rsidR="00A95C7D" w:rsidRPr="000870FA">
        <w:rPr>
          <w:rFonts w:ascii="Garamond" w:hAnsi="Garamond" w:cs="Times New Roman"/>
          <w:sz w:val="24"/>
          <w:szCs w:val="24"/>
        </w:rPr>
        <w:t xml:space="preserve">, drejtori i përgjithshëm </w:t>
      </w:r>
      <w:r w:rsidRPr="000870FA">
        <w:rPr>
          <w:rFonts w:ascii="Garamond" w:hAnsi="Garamond" w:cs="Times New Roman"/>
          <w:sz w:val="24"/>
          <w:szCs w:val="24"/>
        </w:rPr>
        <w:t xml:space="preserve">ka kompetencat e mëposhtme: </w:t>
      </w:r>
    </w:p>
    <w:p w14:paraId="4D813CC8" w14:textId="3BB1D85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w:t>
      </w:r>
      <w:r w:rsidR="00C20D63">
        <w:rPr>
          <w:rFonts w:ascii="Garamond" w:hAnsi="Garamond" w:cs="Times New Roman"/>
          <w:sz w:val="24"/>
          <w:szCs w:val="24"/>
        </w:rPr>
        <w:t xml:space="preserve"> </w:t>
      </w:r>
      <w:r w:rsidRPr="000870FA">
        <w:rPr>
          <w:rFonts w:ascii="Garamond" w:hAnsi="Garamond" w:cs="Times New Roman"/>
          <w:sz w:val="24"/>
          <w:szCs w:val="24"/>
        </w:rPr>
        <w:t>të veprojë si depozitues i Akteve të Bashkimit dhe si ndërmjetës në procedurën e miratimit dhe të pranimit dhe të tërheqjes nga Bashkimi;</w:t>
      </w:r>
      <w:r w:rsidR="00C20D63">
        <w:rPr>
          <w:rFonts w:ascii="Garamond" w:hAnsi="Garamond" w:cs="Times New Roman"/>
          <w:sz w:val="24"/>
          <w:szCs w:val="24"/>
        </w:rPr>
        <w:t xml:space="preserve"> </w:t>
      </w:r>
    </w:p>
    <w:p w14:paraId="7205950D" w14:textId="30C459F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w:t>
      </w:r>
      <w:r w:rsidR="00C20D63">
        <w:rPr>
          <w:rFonts w:ascii="Garamond" w:hAnsi="Garamond" w:cs="Times New Roman"/>
          <w:sz w:val="24"/>
          <w:szCs w:val="24"/>
        </w:rPr>
        <w:t xml:space="preserve"> </w:t>
      </w:r>
      <w:r w:rsidRPr="000870FA">
        <w:rPr>
          <w:rFonts w:ascii="Garamond" w:hAnsi="Garamond" w:cs="Times New Roman"/>
          <w:sz w:val="24"/>
          <w:szCs w:val="24"/>
        </w:rPr>
        <w:t>të njoftojë vendimet e marra nga Kongresi për gjithë qeveritë e shteteve anëtare;</w:t>
      </w:r>
    </w:p>
    <w:p w14:paraId="5B34101A" w14:textId="059E192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4.3</w:t>
      </w:r>
      <w:r w:rsidR="00C20D63">
        <w:rPr>
          <w:rFonts w:ascii="Garamond" w:hAnsi="Garamond" w:cs="Times New Roman"/>
          <w:sz w:val="24"/>
          <w:szCs w:val="24"/>
        </w:rPr>
        <w:t xml:space="preserve"> </w:t>
      </w:r>
      <w:r w:rsidRPr="000870FA">
        <w:rPr>
          <w:rFonts w:ascii="Garamond" w:hAnsi="Garamond" w:cs="Times New Roman"/>
          <w:sz w:val="24"/>
          <w:szCs w:val="24"/>
        </w:rPr>
        <w:t>të njoftojë të gjith</w:t>
      </w:r>
      <w:r w:rsidR="0023277F">
        <w:rPr>
          <w:rFonts w:ascii="Garamond" w:hAnsi="Garamond" w:cs="Times New Roman"/>
          <w:sz w:val="24"/>
          <w:szCs w:val="24"/>
        </w:rPr>
        <w:t>a</w:t>
      </w:r>
      <w:r w:rsidRPr="000870FA">
        <w:rPr>
          <w:rFonts w:ascii="Garamond" w:hAnsi="Garamond" w:cs="Times New Roman"/>
          <w:sz w:val="24"/>
          <w:szCs w:val="24"/>
        </w:rPr>
        <w:t xml:space="preserve"> shtetet anëtare dhe operatorët e tyre të caktuar mbi </w:t>
      </w:r>
      <w:r w:rsidR="00A95C7D" w:rsidRPr="000870FA">
        <w:rPr>
          <w:rFonts w:ascii="Garamond" w:hAnsi="Garamond" w:cs="Times New Roman"/>
          <w:sz w:val="24"/>
          <w:szCs w:val="24"/>
        </w:rPr>
        <w:t xml:space="preserve">rregulloret </w:t>
      </w:r>
      <w:r w:rsidRPr="000870FA">
        <w:rPr>
          <w:rFonts w:ascii="Garamond" w:hAnsi="Garamond" w:cs="Times New Roman"/>
          <w:sz w:val="24"/>
          <w:szCs w:val="24"/>
        </w:rPr>
        <w:t>e shfuqizuara ose të rishikuara nga Këshilli i Operacioneve Postare;</w:t>
      </w:r>
      <w:r w:rsidR="00C20D63">
        <w:rPr>
          <w:rFonts w:ascii="Garamond" w:hAnsi="Garamond" w:cs="Times New Roman"/>
          <w:sz w:val="24"/>
          <w:szCs w:val="24"/>
        </w:rPr>
        <w:t xml:space="preserve"> </w:t>
      </w:r>
    </w:p>
    <w:p w14:paraId="775AA35D" w14:textId="48F5ADE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4.4</w:t>
      </w:r>
      <w:r w:rsidR="00C20D63">
        <w:rPr>
          <w:rFonts w:ascii="Garamond" w:hAnsi="Garamond" w:cs="Times New Roman"/>
          <w:sz w:val="24"/>
          <w:szCs w:val="24"/>
        </w:rPr>
        <w:t xml:space="preserve"> </w:t>
      </w:r>
      <w:r w:rsidRPr="000870FA">
        <w:rPr>
          <w:rFonts w:ascii="Garamond" w:hAnsi="Garamond" w:cs="Times New Roman"/>
          <w:sz w:val="24"/>
          <w:szCs w:val="24"/>
        </w:rPr>
        <w:t>të përgatisë projektin e buxhetit vjetor të Bashkimit në nivelin më të ulët të mundshëm në pajtim me nevojat e Bashkimit dhe ta paraqesë në kohën e duhur për shqyrtim në Këshillin e Administrimit; t</w:t>
      </w:r>
      <w:r w:rsidR="001606DE">
        <w:rPr>
          <w:rFonts w:ascii="Garamond" w:hAnsi="Garamond" w:cs="Times New Roman"/>
          <w:sz w:val="24"/>
          <w:szCs w:val="24"/>
        </w:rPr>
        <w:t>’</w:t>
      </w:r>
      <w:r w:rsidRPr="000870FA">
        <w:rPr>
          <w:rFonts w:ascii="Garamond" w:hAnsi="Garamond" w:cs="Times New Roman"/>
          <w:sz w:val="24"/>
          <w:szCs w:val="24"/>
        </w:rPr>
        <w:t>i paraqesë buxhetin shteteve anëtare të Bashkimit pas miratimit nga Këshilli i Administrimit dhe ta realizojë atë;</w:t>
      </w:r>
      <w:r w:rsidR="00C20D63">
        <w:rPr>
          <w:rFonts w:ascii="Garamond" w:hAnsi="Garamond" w:cs="Times New Roman"/>
          <w:sz w:val="24"/>
          <w:szCs w:val="24"/>
        </w:rPr>
        <w:t xml:space="preserve"> </w:t>
      </w:r>
    </w:p>
    <w:p w14:paraId="6B3A1288" w14:textId="6C2A9C3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4.5</w:t>
      </w:r>
      <w:r w:rsidR="00C20D63">
        <w:rPr>
          <w:rFonts w:ascii="Garamond" w:hAnsi="Garamond" w:cs="Times New Roman"/>
          <w:sz w:val="24"/>
          <w:szCs w:val="24"/>
        </w:rPr>
        <w:t xml:space="preserve"> </w:t>
      </w:r>
      <w:r w:rsidRPr="000870FA">
        <w:rPr>
          <w:rFonts w:ascii="Garamond" w:hAnsi="Garamond" w:cs="Times New Roman"/>
          <w:sz w:val="24"/>
          <w:szCs w:val="24"/>
        </w:rPr>
        <w:t>të kryejë veprimtari të veçanta të kërkuara prej organeve të Bashkimit dhe ato që i janë caktuar me anë të Akteve;</w:t>
      </w:r>
      <w:r w:rsidR="00C20D63">
        <w:rPr>
          <w:rFonts w:ascii="Garamond" w:hAnsi="Garamond" w:cs="Times New Roman"/>
          <w:sz w:val="24"/>
          <w:szCs w:val="24"/>
        </w:rPr>
        <w:t xml:space="preserve"> </w:t>
      </w:r>
    </w:p>
    <w:p w14:paraId="2DE5CD0A" w14:textId="0F51AB2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4.6</w:t>
      </w:r>
      <w:r w:rsidR="00C20D63">
        <w:rPr>
          <w:rFonts w:ascii="Garamond" w:hAnsi="Garamond" w:cs="Times New Roman"/>
          <w:sz w:val="24"/>
          <w:szCs w:val="24"/>
        </w:rPr>
        <w:t xml:space="preserve"> </w:t>
      </w:r>
      <w:r w:rsidRPr="000870FA">
        <w:rPr>
          <w:rFonts w:ascii="Garamond" w:hAnsi="Garamond" w:cs="Times New Roman"/>
          <w:sz w:val="24"/>
          <w:szCs w:val="24"/>
        </w:rPr>
        <w:t>të marrë iniciativat për realizimin e objektivave të caktuar nga organet e Bashkimit, brenda kuadrit të politikës së vendosur dhe të fondeve të disponueshme;</w:t>
      </w:r>
      <w:r w:rsidR="00C20D63">
        <w:rPr>
          <w:rFonts w:ascii="Garamond" w:hAnsi="Garamond" w:cs="Times New Roman"/>
          <w:sz w:val="24"/>
          <w:szCs w:val="24"/>
        </w:rPr>
        <w:t xml:space="preserve"> </w:t>
      </w:r>
    </w:p>
    <w:p w14:paraId="63F7C62F" w14:textId="3E71BCE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4.7</w:t>
      </w:r>
      <w:r w:rsidR="00C20D63">
        <w:rPr>
          <w:rFonts w:ascii="Garamond" w:hAnsi="Garamond" w:cs="Times New Roman"/>
          <w:sz w:val="24"/>
          <w:szCs w:val="24"/>
        </w:rPr>
        <w:t xml:space="preserve"> </w:t>
      </w:r>
      <w:r w:rsidRPr="000870FA">
        <w:rPr>
          <w:rFonts w:ascii="Garamond" w:hAnsi="Garamond" w:cs="Times New Roman"/>
          <w:sz w:val="24"/>
          <w:szCs w:val="24"/>
        </w:rPr>
        <w:t xml:space="preserve">të japë sugjerime dhe propozime Këshillit të Administrimit ose Këshillit të Operacioneve Postare; </w:t>
      </w:r>
    </w:p>
    <w:p w14:paraId="337AD2D7" w14:textId="33DD1BD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4.8</w:t>
      </w:r>
      <w:r w:rsidR="00C20D63">
        <w:rPr>
          <w:rFonts w:ascii="Garamond" w:hAnsi="Garamond" w:cs="Times New Roman"/>
          <w:sz w:val="24"/>
          <w:szCs w:val="24"/>
        </w:rPr>
        <w:t xml:space="preserve"> </w:t>
      </w:r>
      <w:r w:rsidRPr="000870FA">
        <w:rPr>
          <w:rFonts w:ascii="Garamond" w:hAnsi="Garamond" w:cs="Times New Roman"/>
          <w:sz w:val="24"/>
          <w:szCs w:val="24"/>
        </w:rPr>
        <w:t xml:space="preserve">të paraqesë, në Këshillin e Operacioneve Postare, pas mbylljes së Kongresit, propozimet që kanë të bëjnë me ndryshimet e </w:t>
      </w:r>
      <w:r w:rsidR="001606DE">
        <w:rPr>
          <w:rFonts w:ascii="Garamond" w:hAnsi="Garamond" w:cs="Times New Roman"/>
          <w:sz w:val="24"/>
          <w:szCs w:val="24"/>
        </w:rPr>
        <w:t>r</w:t>
      </w:r>
      <w:r w:rsidRPr="000870FA">
        <w:rPr>
          <w:rFonts w:ascii="Garamond" w:hAnsi="Garamond" w:cs="Times New Roman"/>
          <w:sz w:val="24"/>
          <w:szCs w:val="24"/>
        </w:rPr>
        <w:t>regulloreve sipas vendimeve të Kongresit, në përputhje me Rregullat e Procedurës së Këshillit të Operacioneve Postare;</w:t>
      </w:r>
    </w:p>
    <w:p w14:paraId="09F74CD0" w14:textId="4C94BF5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4.9</w:t>
      </w:r>
      <w:r w:rsidR="00C20D63">
        <w:rPr>
          <w:rFonts w:ascii="Garamond" w:hAnsi="Garamond" w:cs="Times New Roman"/>
          <w:sz w:val="24"/>
          <w:szCs w:val="24"/>
        </w:rPr>
        <w:t xml:space="preserve"> </w:t>
      </w:r>
      <w:r w:rsidRPr="000870FA">
        <w:rPr>
          <w:rFonts w:ascii="Garamond" w:hAnsi="Garamond" w:cs="Times New Roman"/>
          <w:sz w:val="24"/>
          <w:szCs w:val="24"/>
        </w:rPr>
        <w:t xml:space="preserve">të përgatisë, për Këshillin e Operacioneve Postare dhe mbi bazën e direktivave të dhëna nga Këshillat, projekt Strategjinë dhe projekt planin katërvjeçar të biznesit të UPU-së që do të paraqitet në Kongres; </w:t>
      </w:r>
    </w:p>
    <w:p w14:paraId="6F4A7EB5" w14:textId="017D68B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4.10</w:t>
      </w:r>
      <w:r w:rsidR="00C20D63">
        <w:rPr>
          <w:rFonts w:ascii="Garamond" w:hAnsi="Garamond" w:cs="Times New Roman"/>
          <w:sz w:val="24"/>
          <w:szCs w:val="24"/>
        </w:rPr>
        <w:t xml:space="preserve"> </w:t>
      </w:r>
      <w:r w:rsidRPr="000870FA">
        <w:rPr>
          <w:rFonts w:ascii="Garamond" w:hAnsi="Garamond" w:cs="Times New Roman"/>
          <w:sz w:val="24"/>
          <w:szCs w:val="24"/>
        </w:rPr>
        <w:t>të përgatisë, për miratim nga Këshilli i Administrimit, një raport katër vjeçar mbi performancën e shteteve anëtare mbi Strategjinë e Bashkimit të miratuar nga Kongresi paraardhës, i cili do të paraqitet në Kongresin e radhës;</w:t>
      </w:r>
    </w:p>
    <w:p w14:paraId="17EBD9F8" w14:textId="4325F9F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4.11</w:t>
      </w:r>
      <w:r w:rsidR="00C20D63">
        <w:rPr>
          <w:rFonts w:ascii="Garamond" w:hAnsi="Garamond" w:cs="Times New Roman"/>
          <w:sz w:val="24"/>
          <w:szCs w:val="24"/>
        </w:rPr>
        <w:t xml:space="preserve"> </w:t>
      </w:r>
      <w:r w:rsidRPr="000870FA">
        <w:rPr>
          <w:rFonts w:ascii="Garamond" w:hAnsi="Garamond" w:cs="Times New Roman"/>
          <w:sz w:val="24"/>
          <w:szCs w:val="24"/>
        </w:rPr>
        <w:t>të veprojë si ndërmjetës në marrëdhëniet midis:</w:t>
      </w:r>
      <w:r w:rsidR="00C20D63">
        <w:rPr>
          <w:rFonts w:ascii="Garamond" w:hAnsi="Garamond" w:cs="Times New Roman"/>
          <w:sz w:val="24"/>
          <w:szCs w:val="24"/>
        </w:rPr>
        <w:t xml:space="preserve"> </w:t>
      </w:r>
    </w:p>
    <w:p w14:paraId="4E15CE71" w14:textId="22F40E6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4.11.1 Bashkimit dhe Sindikatave të kufizuara;</w:t>
      </w:r>
    </w:p>
    <w:p w14:paraId="359DAC9A" w14:textId="07D9E3F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4.11.2 Bashkimit dhe Organizatës së Kombeve të Bashkuara;</w:t>
      </w:r>
      <w:r w:rsidR="00C20D63">
        <w:rPr>
          <w:rFonts w:ascii="Garamond" w:hAnsi="Garamond" w:cs="Times New Roman"/>
          <w:sz w:val="24"/>
          <w:szCs w:val="24"/>
        </w:rPr>
        <w:t xml:space="preserve"> </w:t>
      </w:r>
    </w:p>
    <w:p w14:paraId="7CF36AD4" w14:textId="4D0AF39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4.11.3 Bashkimit dhe organizatave ndërkombëtare, veprimtaritë e të cilave paraqesin interes për Bashkimin;</w:t>
      </w:r>
    </w:p>
    <w:p w14:paraId="215653E2" w14:textId="672F677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4.11.4 Bashkimit dhe organizmave ndërkombëtar</w:t>
      </w:r>
      <w:r w:rsidR="00891B90">
        <w:rPr>
          <w:rFonts w:ascii="Garamond" w:hAnsi="Garamond" w:cs="Times New Roman"/>
          <w:sz w:val="24"/>
          <w:szCs w:val="24"/>
        </w:rPr>
        <w:t>ë</w:t>
      </w:r>
      <w:r w:rsidRPr="000870FA">
        <w:rPr>
          <w:rFonts w:ascii="Garamond" w:hAnsi="Garamond" w:cs="Times New Roman"/>
          <w:sz w:val="24"/>
          <w:szCs w:val="24"/>
        </w:rPr>
        <w:t>, shoqatave ose sipërmarrjeve që organet e Bashkimit dëshirojnë t</w:t>
      </w:r>
      <w:r w:rsidR="001606DE">
        <w:rPr>
          <w:rFonts w:ascii="Garamond" w:hAnsi="Garamond" w:cs="Times New Roman"/>
          <w:sz w:val="24"/>
          <w:szCs w:val="24"/>
        </w:rPr>
        <w:t>’</w:t>
      </w:r>
      <w:r w:rsidRPr="000870FA">
        <w:rPr>
          <w:rFonts w:ascii="Garamond" w:hAnsi="Garamond" w:cs="Times New Roman"/>
          <w:sz w:val="24"/>
          <w:szCs w:val="24"/>
        </w:rPr>
        <w:t>i konsultojnë ose të bashkëpunojnë;</w:t>
      </w:r>
      <w:r w:rsidR="00C20D63">
        <w:rPr>
          <w:rFonts w:ascii="Garamond" w:hAnsi="Garamond" w:cs="Times New Roman"/>
          <w:sz w:val="24"/>
          <w:szCs w:val="24"/>
        </w:rPr>
        <w:t xml:space="preserve"> </w:t>
      </w:r>
    </w:p>
    <w:p w14:paraId="07DCCB2A" w14:textId="3C2C7EF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4.12</w:t>
      </w:r>
      <w:r w:rsidR="00C20D63">
        <w:rPr>
          <w:rFonts w:ascii="Garamond" w:hAnsi="Garamond" w:cs="Times New Roman"/>
          <w:sz w:val="24"/>
          <w:szCs w:val="24"/>
        </w:rPr>
        <w:t xml:space="preserve"> </w:t>
      </w:r>
      <w:r w:rsidRPr="000870FA">
        <w:rPr>
          <w:rFonts w:ascii="Garamond" w:hAnsi="Garamond" w:cs="Times New Roman"/>
          <w:sz w:val="24"/>
          <w:szCs w:val="24"/>
        </w:rPr>
        <w:t xml:space="preserve">të marrë përsipër funksionin e Sekretarit të Përgjithshëm të organeve të Bashkimit, sipas dispozitave të posaçme të Rregullores së Përgjithshme, veçanërisht: </w:t>
      </w:r>
    </w:p>
    <w:p w14:paraId="3C6AB75D" w14:textId="12108C1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4.12.1 në përgatitjen dhe organizimin e punës së organeve të Bashkimit;</w:t>
      </w:r>
      <w:r w:rsidR="00C20D63">
        <w:rPr>
          <w:rFonts w:ascii="Garamond" w:hAnsi="Garamond" w:cs="Times New Roman"/>
          <w:sz w:val="24"/>
          <w:szCs w:val="24"/>
        </w:rPr>
        <w:t xml:space="preserve"> </w:t>
      </w:r>
    </w:p>
    <w:p w14:paraId="650951F6" w14:textId="1CC874E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4.12.2 në shqyrtimin, prodhimin dhe shpërndarjen e dokumenteve, raporteve dhe procesverbaleve;</w:t>
      </w:r>
      <w:r w:rsidR="00C20D63">
        <w:rPr>
          <w:rFonts w:ascii="Garamond" w:hAnsi="Garamond" w:cs="Times New Roman"/>
          <w:sz w:val="24"/>
          <w:szCs w:val="24"/>
        </w:rPr>
        <w:t xml:space="preserve"> </w:t>
      </w:r>
    </w:p>
    <w:p w14:paraId="319A28C7" w14:textId="1B4A473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4.12.3 në funksionimin e sekretariatit gjatë mbledhjeve të organeve të Bashkimit;</w:t>
      </w:r>
      <w:r w:rsidR="00C20D63">
        <w:rPr>
          <w:rFonts w:ascii="Garamond" w:hAnsi="Garamond" w:cs="Times New Roman"/>
          <w:sz w:val="24"/>
          <w:szCs w:val="24"/>
        </w:rPr>
        <w:t xml:space="preserve"> </w:t>
      </w:r>
    </w:p>
    <w:p w14:paraId="021B2F0A" w14:textId="0B9BA2A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4.13</w:t>
      </w:r>
      <w:r w:rsidR="00C20D63">
        <w:rPr>
          <w:rFonts w:ascii="Garamond" w:hAnsi="Garamond" w:cs="Times New Roman"/>
          <w:sz w:val="24"/>
          <w:szCs w:val="24"/>
        </w:rPr>
        <w:t xml:space="preserve"> </w:t>
      </w:r>
      <w:r w:rsidRPr="000870FA">
        <w:rPr>
          <w:rFonts w:ascii="Garamond" w:hAnsi="Garamond" w:cs="Times New Roman"/>
          <w:sz w:val="24"/>
          <w:szCs w:val="24"/>
        </w:rPr>
        <w:t xml:space="preserve">të marrë pjesë në mbledhjet e organeve të Bashkimit dhe të marrë pjesë në diskutimet pa të drejtë vote, duke pasur mundësinë e përfaqësimit. </w:t>
      </w:r>
    </w:p>
    <w:p w14:paraId="67E856D1"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p>
    <w:p w14:paraId="57577501" w14:textId="3AFE2D16" w:rsidR="00041BD0" w:rsidRPr="00DB71AF" w:rsidRDefault="00041BD0" w:rsidP="00DB71AF">
      <w:pPr>
        <w:tabs>
          <w:tab w:val="left" w:pos="720"/>
        </w:tabs>
        <w:spacing w:after="0" w:line="240" w:lineRule="auto"/>
        <w:ind w:firstLine="284"/>
        <w:jc w:val="center"/>
        <w:rPr>
          <w:rFonts w:ascii="Garamond" w:hAnsi="Garamond" w:cs="Times New Roman"/>
          <w:color w:val="000000"/>
          <w:sz w:val="24"/>
          <w:szCs w:val="24"/>
        </w:rPr>
      </w:pPr>
      <w:r w:rsidRPr="00DB71AF">
        <w:rPr>
          <w:rFonts w:ascii="Garamond" w:hAnsi="Garamond" w:cs="Times New Roman"/>
          <w:color w:val="000000"/>
          <w:sz w:val="24"/>
          <w:szCs w:val="24"/>
        </w:rPr>
        <w:t>Neni</w:t>
      </w:r>
      <w:r w:rsidR="00C20D63">
        <w:rPr>
          <w:rFonts w:ascii="Garamond" w:hAnsi="Garamond" w:cs="Times New Roman"/>
          <w:color w:val="000000"/>
          <w:sz w:val="24"/>
          <w:szCs w:val="24"/>
        </w:rPr>
        <w:t xml:space="preserve"> </w:t>
      </w:r>
      <w:r w:rsidRPr="00DB71AF">
        <w:rPr>
          <w:rFonts w:ascii="Garamond" w:hAnsi="Garamond" w:cs="Times New Roman"/>
          <w:color w:val="000000"/>
          <w:sz w:val="24"/>
          <w:szCs w:val="24"/>
        </w:rPr>
        <w:t>129</w:t>
      </w:r>
    </w:p>
    <w:p w14:paraId="5130997A" w14:textId="11307103" w:rsidR="00041BD0" w:rsidRPr="00DB71AF" w:rsidRDefault="00041BD0" w:rsidP="00DB71AF">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DB71AF">
        <w:rPr>
          <w:rFonts w:ascii="Garamond" w:hAnsi="Garamond" w:cs="Times New Roman"/>
          <w:b/>
          <w:bCs/>
          <w:sz w:val="24"/>
          <w:szCs w:val="24"/>
        </w:rPr>
        <w:t xml:space="preserve">Funksionet e </w:t>
      </w:r>
      <w:r w:rsidR="00A95C7D" w:rsidRPr="00DB71AF">
        <w:rPr>
          <w:rFonts w:ascii="Garamond" w:hAnsi="Garamond" w:cs="Times New Roman"/>
          <w:b/>
          <w:bCs/>
          <w:sz w:val="24"/>
          <w:szCs w:val="24"/>
        </w:rPr>
        <w:t>zëvendësdrejtorit të përgjithshëm</w:t>
      </w:r>
    </w:p>
    <w:p w14:paraId="507CCFA9" w14:textId="77777777" w:rsidR="00041BD0" w:rsidRPr="00DB71AF" w:rsidRDefault="00041BD0" w:rsidP="00DB71AF">
      <w:pPr>
        <w:tabs>
          <w:tab w:val="left" w:pos="1440"/>
        </w:tabs>
        <w:autoSpaceDE w:val="0"/>
        <w:autoSpaceDN w:val="0"/>
        <w:adjustRightInd w:val="0"/>
        <w:spacing w:after="0" w:line="240" w:lineRule="auto"/>
        <w:ind w:left="720" w:firstLine="284"/>
        <w:jc w:val="center"/>
        <w:rPr>
          <w:rFonts w:ascii="Garamond" w:hAnsi="Garamond" w:cs="Times New Roman"/>
          <w:b/>
          <w:bCs/>
          <w:sz w:val="24"/>
          <w:szCs w:val="24"/>
        </w:rPr>
      </w:pPr>
    </w:p>
    <w:p w14:paraId="5F376746" w14:textId="1F9423DC"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bCs/>
          <w:sz w:val="24"/>
          <w:szCs w:val="24"/>
        </w:rPr>
        <w:t xml:space="preserve">1. </w:t>
      </w:r>
      <w:r w:rsidRPr="000870FA">
        <w:rPr>
          <w:rFonts w:ascii="Garamond" w:hAnsi="Garamond" w:cs="Times New Roman"/>
          <w:sz w:val="24"/>
          <w:szCs w:val="24"/>
        </w:rPr>
        <w:t>Zëvendës</w:t>
      </w:r>
      <w:r w:rsidR="00A95C7D" w:rsidRPr="000870FA">
        <w:rPr>
          <w:rFonts w:ascii="Garamond" w:hAnsi="Garamond" w:cs="Times New Roman"/>
          <w:sz w:val="24"/>
          <w:szCs w:val="24"/>
        </w:rPr>
        <w:t xml:space="preserve">drejtori i përgjithshëm do të asistojë drejtorin e përgjithshëm dhe është nën varësinë </w:t>
      </w:r>
      <w:r w:rsidRPr="000870FA">
        <w:rPr>
          <w:rFonts w:ascii="Garamond" w:hAnsi="Garamond" w:cs="Times New Roman"/>
          <w:sz w:val="24"/>
          <w:szCs w:val="24"/>
        </w:rPr>
        <w:t xml:space="preserve">e tij. </w:t>
      </w:r>
    </w:p>
    <w:p w14:paraId="6B81E34F" w14:textId="69C41BF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Në rast se </w:t>
      </w:r>
      <w:r w:rsidR="00A95C7D" w:rsidRPr="000870FA">
        <w:rPr>
          <w:rFonts w:ascii="Garamond" w:hAnsi="Garamond" w:cs="Times New Roman"/>
          <w:sz w:val="24"/>
          <w:szCs w:val="24"/>
        </w:rPr>
        <w:t>drejtori i përgjithshëm mungon ose nuk mund të ushtrojë detyrat e tij, funksionet e tij do të ushtrohen nga zëvendësdrejtori i përgjithshëm</w:t>
      </w:r>
      <w:r w:rsidRPr="000870FA">
        <w:rPr>
          <w:rFonts w:ascii="Garamond" w:hAnsi="Garamond" w:cs="Times New Roman"/>
          <w:sz w:val="24"/>
          <w:szCs w:val="24"/>
        </w:rPr>
        <w:t xml:space="preserve">. E njëjta gjë do të zbatohet në rastin kur posti i Drejtorit të Përgjithshëm është vakant sipas nenit </w:t>
      </w:r>
      <w:r w:rsidRPr="00A95C7D">
        <w:rPr>
          <w:rFonts w:ascii="Garamond" w:hAnsi="Garamond" w:cs="Times New Roman"/>
          <w:sz w:val="24"/>
          <w:szCs w:val="24"/>
        </w:rPr>
        <w:t>127.3.</w:t>
      </w:r>
      <w:r w:rsidRPr="000870FA">
        <w:rPr>
          <w:rFonts w:ascii="Garamond" w:hAnsi="Garamond" w:cs="Times New Roman"/>
          <w:sz w:val="24"/>
          <w:szCs w:val="24"/>
        </w:rPr>
        <w:t xml:space="preserve"> </w:t>
      </w:r>
    </w:p>
    <w:p w14:paraId="70FA49B4"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p>
    <w:p w14:paraId="4CEA6FE8" w14:textId="6031A015" w:rsidR="00041BD0" w:rsidRPr="00A95C7D" w:rsidRDefault="00041BD0" w:rsidP="00DB71AF">
      <w:pPr>
        <w:tabs>
          <w:tab w:val="left" w:pos="1440"/>
        </w:tabs>
        <w:autoSpaceDE w:val="0"/>
        <w:autoSpaceDN w:val="0"/>
        <w:adjustRightInd w:val="0"/>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Seksioni</w:t>
      </w:r>
      <w:r w:rsidR="00C20D63" w:rsidRPr="00A95C7D">
        <w:rPr>
          <w:rFonts w:ascii="Garamond" w:hAnsi="Garamond" w:cs="Times New Roman"/>
          <w:sz w:val="24"/>
          <w:szCs w:val="24"/>
        </w:rPr>
        <w:t xml:space="preserve"> </w:t>
      </w:r>
      <w:r w:rsidRPr="00A95C7D">
        <w:rPr>
          <w:rFonts w:ascii="Garamond" w:hAnsi="Garamond" w:cs="Times New Roman"/>
          <w:sz w:val="24"/>
          <w:szCs w:val="24"/>
        </w:rPr>
        <w:t>2</w:t>
      </w:r>
    </w:p>
    <w:p w14:paraId="58D3F850" w14:textId="77777777" w:rsidR="00041BD0" w:rsidRPr="000870FA" w:rsidRDefault="00041BD0" w:rsidP="00DB71AF">
      <w:pPr>
        <w:tabs>
          <w:tab w:val="left" w:pos="1440"/>
        </w:tabs>
        <w:autoSpaceDE w:val="0"/>
        <w:autoSpaceDN w:val="0"/>
        <w:adjustRightInd w:val="0"/>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Sekretariati i organeve të Bashkimit dhe Komitetit Këshillimor</w:t>
      </w:r>
    </w:p>
    <w:p w14:paraId="56E9F784" w14:textId="77777777" w:rsidR="00041BD0" w:rsidRPr="000870FA" w:rsidRDefault="00041BD0" w:rsidP="00DB71AF">
      <w:pPr>
        <w:tabs>
          <w:tab w:val="left" w:pos="1440"/>
        </w:tabs>
        <w:autoSpaceDE w:val="0"/>
        <w:autoSpaceDN w:val="0"/>
        <w:adjustRightInd w:val="0"/>
        <w:spacing w:after="0" w:line="240" w:lineRule="auto"/>
        <w:ind w:left="720" w:firstLine="284"/>
        <w:jc w:val="center"/>
        <w:rPr>
          <w:rFonts w:ascii="Garamond" w:hAnsi="Garamond" w:cs="Times New Roman"/>
          <w:bCs/>
          <w:sz w:val="24"/>
          <w:szCs w:val="24"/>
        </w:rPr>
      </w:pPr>
    </w:p>
    <w:p w14:paraId="68C976B7" w14:textId="77777777" w:rsidR="00041BD0" w:rsidRPr="00DB71AF" w:rsidRDefault="00041BD0" w:rsidP="00DB71AF">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DB71AF">
        <w:rPr>
          <w:rFonts w:ascii="Garamond" w:hAnsi="Garamond" w:cs="Times New Roman"/>
          <w:bCs/>
          <w:sz w:val="24"/>
          <w:szCs w:val="24"/>
        </w:rPr>
        <w:t>Neni 130</w:t>
      </w:r>
    </w:p>
    <w:p w14:paraId="13DC3CAD" w14:textId="77777777" w:rsidR="00041BD0" w:rsidRPr="00DB71AF" w:rsidRDefault="00041BD0" w:rsidP="00DB71AF">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DB71AF">
        <w:rPr>
          <w:rFonts w:ascii="Garamond" w:hAnsi="Garamond" w:cs="Times New Roman"/>
          <w:b/>
          <w:bCs/>
          <w:sz w:val="24"/>
          <w:szCs w:val="24"/>
        </w:rPr>
        <w:t>Vërejtje të përgjithshme</w:t>
      </w:r>
    </w:p>
    <w:p w14:paraId="0310656F" w14:textId="77777777" w:rsidR="00041BD0" w:rsidRPr="000870FA" w:rsidRDefault="00041BD0" w:rsidP="00DB71AF">
      <w:pPr>
        <w:tabs>
          <w:tab w:val="left" w:pos="720"/>
        </w:tabs>
        <w:spacing w:after="0" w:line="240" w:lineRule="auto"/>
        <w:ind w:firstLine="284"/>
        <w:jc w:val="center"/>
        <w:rPr>
          <w:rFonts w:ascii="Garamond" w:hAnsi="Garamond" w:cs="Times New Roman"/>
          <w:color w:val="000000"/>
          <w:sz w:val="24"/>
          <w:szCs w:val="24"/>
        </w:rPr>
      </w:pPr>
    </w:p>
    <w:p w14:paraId="271009B9" w14:textId="60B695D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z w:val="24"/>
          <w:szCs w:val="24"/>
        </w:rPr>
        <w:t>1</w:t>
      </w:r>
      <w:r w:rsidRPr="000870FA">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Byroja Ndërkombëtare, nën </w:t>
      </w:r>
      <w:r w:rsidR="00A95C7D" w:rsidRPr="000870FA">
        <w:rPr>
          <w:rFonts w:ascii="Garamond" w:hAnsi="Garamond" w:cs="Times New Roman"/>
          <w:sz w:val="24"/>
          <w:szCs w:val="24"/>
        </w:rPr>
        <w:t xml:space="preserve">përgjegjësinë e drejtorit të përgjithshëm, </w:t>
      </w:r>
      <w:r w:rsidRPr="000870FA">
        <w:rPr>
          <w:rFonts w:ascii="Garamond" w:hAnsi="Garamond" w:cs="Times New Roman"/>
          <w:sz w:val="24"/>
          <w:szCs w:val="24"/>
        </w:rPr>
        <w:t xml:space="preserve">do të sigurojë sekretariatin e Bashkimit dhe të Komitetit Këshillimor. </w:t>
      </w:r>
    </w:p>
    <w:p w14:paraId="2D51D31B" w14:textId="77777777" w:rsidR="00041BD0" w:rsidRPr="000870FA" w:rsidRDefault="00041BD0" w:rsidP="00E85EEF">
      <w:pPr>
        <w:tabs>
          <w:tab w:val="left" w:pos="720"/>
        </w:tabs>
        <w:spacing w:after="0" w:line="240" w:lineRule="auto"/>
        <w:ind w:left="720" w:firstLine="284"/>
        <w:jc w:val="both"/>
        <w:rPr>
          <w:rFonts w:ascii="Garamond" w:hAnsi="Garamond" w:cs="Times New Roman"/>
          <w:color w:val="000000"/>
          <w:sz w:val="24"/>
          <w:szCs w:val="24"/>
        </w:rPr>
      </w:pPr>
      <w:r w:rsidRPr="000870FA">
        <w:rPr>
          <w:rFonts w:ascii="Garamond" w:hAnsi="Garamond" w:cs="Times New Roman"/>
          <w:color w:val="000000"/>
          <w:sz w:val="24"/>
          <w:szCs w:val="24"/>
        </w:rPr>
        <w:t xml:space="preserve"> </w:t>
      </w:r>
    </w:p>
    <w:p w14:paraId="371C7592" w14:textId="5270B386" w:rsidR="00041BD0" w:rsidRPr="004F4989" w:rsidRDefault="00041BD0" w:rsidP="00DB71AF">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w:t>
      </w:r>
      <w:r w:rsidR="00C20D63">
        <w:rPr>
          <w:rFonts w:ascii="Garamond" w:hAnsi="Garamond" w:cs="Times New Roman"/>
          <w:sz w:val="24"/>
          <w:szCs w:val="24"/>
        </w:rPr>
        <w:t xml:space="preserve"> </w:t>
      </w:r>
      <w:r w:rsidRPr="004F4989">
        <w:rPr>
          <w:rFonts w:ascii="Garamond" w:hAnsi="Garamond" w:cs="Times New Roman"/>
          <w:sz w:val="24"/>
          <w:szCs w:val="24"/>
        </w:rPr>
        <w:t>131</w:t>
      </w:r>
    </w:p>
    <w:p w14:paraId="59D735CF" w14:textId="4B4BCE14" w:rsidR="00041BD0" w:rsidRPr="004F4989" w:rsidRDefault="00041BD0" w:rsidP="004F4989">
      <w:pPr>
        <w:tabs>
          <w:tab w:val="left" w:pos="720"/>
        </w:tabs>
        <w:spacing w:after="0" w:line="240" w:lineRule="auto"/>
        <w:ind w:firstLine="284"/>
        <w:jc w:val="center"/>
        <w:rPr>
          <w:rFonts w:ascii="Garamond" w:hAnsi="Garamond" w:cs="Times New Roman"/>
          <w:b/>
          <w:sz w:val="24"/>
          <w:szCs w:val="24"/>
        </w:rPr>
      </w:pPr>
      <w:r w:rsidRPr="004F4989">
        <w:rPr>
          <w:rFonts w:ascii="Garamond" w:hAnsi="Garamond" w:cs="Times New Roman"/>
          <w:b/>
          <w:sz w:val="24"/>
          <w:szCs w:val="24"/>
        </w:rPr>
        <w:t>Përgatitja dhe shpërndarja e dokumenteve t</w:t>
      </w:r>
      <w:r w:rsidR="00345C6B">
        <w:rPr>
          <w:rFonts w:ascii="Garamond" w:hAnsi="Garamond" w:cs="Times New Roman"/>
          <w:b/>
          <w:sz w:val="24"/>
          <w:szCs w:val="24"/>
        </w:rPr>
        <w:t>ë</w:t>
      </w:r>
      <w:r w:rsidRPr="004F4989">
        <w:rPr>
          <w:rFonts w:ascii="Garamond" w:hAnsi="Garamond" w:cs="Times New Roman"/>
          <w:b/>
          <w:sz w:val="24"/>
          <w:szCs w:val="24"/>
        </w:rPr>
        <w:t xml:space="preserve"> organeve të Bashkimit</w:t>
      </w:r>
    </w:p>
    <w:p w14:paraId="303822E3"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749F2C63" w14:textId="103C20A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Byroja Ndërkombëtare duhet të përgatisë dhe verë në dispozicion përmes faqes së internetit të UPU-së t</w:t>
      </w:r>
      <w:r w:rsidR="00345C6B">
        <w:rPr>
          <w:rFonts w:ascii="Garamond" w:hAnsi="Garamond" w:cs="Times New Roman"/>
          <w:sz w:val="24"/>
          <w:szCs w:val="24"/>
        </w:rPr>
        <w:t>ë</w:t>
      </w:r>
      <w:r w:rsidRPr="000870FA">
        <w:rPr>
          <w:rFonts w:ascii="Garamond" w:hAnsi="Garamond" w:cs="Times New Roman"/>
          <w:sz w:val="24"/>
          <w:szCs w:val="24"/>
        </w:rPr>
        <w:t xml:space="preserve"> gjitha dokumentet e publikuara në një nga gjuhët e specifikuara në nenin </w:t>
      </w:r>
      <w:r w:rsidRPr="00A95C7D">
        <w:rPr>
          <w:rFonts w:ascii="Garamond" w:hAnsi="Garamond" w:cs="Times New Roman"/>
          <w:sz w:val="24"/>
          <w:szCs w:val="24"/>
        </w:rPr>
        <w:t>156</w:t>
      </w:r>
      <w:r w:rsidRPr="000870FA">
        <w:rPr>
          <w:rFonts w:ascii="Garamond" w:hAnsi="Garamond" w:cs="Times New Roman"/>
          <w:sz w:val="24"/>
          <w:szCs w:val="24"/>
        </w:rPr>
        <w:t>, në përputhje me Rregullat e Procedurës së Këshillit të Administrimit dhe Këshillit të Operacioneve Postare. Byroja Ndërkombëtare duhet gjithashtu të shfaqë, për përfaqësuesit e shteteve anëtare në veçanti, publikimet e reja në formën e dokumentit elektronik në faqen zyrtare të UPU-së ndërmjet mjeteve të një sistemi sinjalizimi efikas.</w:t>
      </w:r>
    </w:p>
    <w:p w14:paraId="1976CE93" w14:textId="7533C5A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Gjithashtu, Byroja Ndërkombëtare duhet të shpërndajë fizikisht publikimet e Bashkimit, të tilla si qarkoret e Byrosë Ndërkombëtare dhe </w:t>
      </w:r>
      <w:r w:rsidR="00A95C7D">
        <w:rPr>
          <w:rFonts w:ascii="Garamond" w:hAnsi="Garamond" w:cs="Times New Roman"/>
          <w:sz w:val="24"/>
          <w:szCs w:val="24"/>
        </w:rPr>
        <w:t>p</w:t>
      </w:r>
      <w:r w:rsidRPr="000870FA">
        <w:rPr>
          <w:rFonts w:ascii="Garamond" w:hAnsi="Garamond" w:cs="Times New Roman"/>
          <w:sz w:val="24"/>
          <w:szCs w:val="24"/>
        </w:rPr>
        <w:t>rocesverbalet përmbledhëse të CA-së dhe POC-së, vetëm me kërkesë të një shteti anëtar individual.</w:t>
      </w:r>
    </w:p>
    <w:p w14:paraId="7DDF9392"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52D54C2" w14:textId="16C5211A"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w:t>
      </w:r>
      <w:r w:rsidR="00C20D63">
        <w:rPr>
          <w:rFonts w:ascii="Garamond" w:hAnsi="Garamond" w:cs="Times New Roman"/>
          <w:sz w:val="24"/>
          <w:szCs w:val="24"/>
        </w:rPr>
        <w:t xml:space="preserve"> </w:t>
      </w:r>
      <w:r w:rsidRPr="004F4989">
        <w:rPr>
          <w:rFonts w:ascii="Garamond" w:hAnsi="Garamond" w:cs="Times New Roman"/>
          <w:sz w:val="24"/>
          <w:szCs w:val="24"/>
        </w:rPr>
        <w:t>132</w:t>
      </w:r>
    </w:p>
    <w:p w14:paraId="37194EC0" w14:textId="77777777" w:rsidR="00041BD0" w:rsidRPr="004F4989" w:rsidRDefault="00041BD0" w:rsidP="004F4989">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4F4989">
        <w:rPr>
          <w:rFonts w:ascii="Garamond" w:hAnsi="Garamond" w:cs="Times New Roman"/>
          <w:b/>
          <w:bCs/>
          <w:sz w:val="24"/>
          <w:szCs w:val="24"/>
        </w:rPr>
        <w:t>Lista e shteteve anëtare</w:t>
      </w:r>
    </w:p>
    <w:p w14:paraId="60EEDF09"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46EF3A74" w14:textId="5034FE0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Byroja Ndërkombëtare përpilon dhe përditëson listën e shteteve anëtare të Bashkimit duke përcaktuar aty klasën e kontributit,</w:t>
      </w:r>
      <w:r w:rsidR="00C20D63">
        <w:rPr>
          <w:rFonts w:ascii="Garamond" w:hAnsi="Garamond" w:cs="Times New Roman"/>
          <w:sz w:val="24"/>
          <w:szCs w:val="24"/>
        </w:rPr>
        <w:t xml:space="preserve"> </w:t>
      </w:r>
      <w:r w:rsidRPr="000870FA">
        <w:rPr>
          <w:rFonts w:ascii="Garamond" w:hAnsi="Garamond" w:cs="Times New Roman"/>
          <w:sz w:val="24"/>
          <w:szCs w:val="24"/>
        </w:rPr>
        <w:t>grupin e tyre gjeografik dhe pozicionin e tyre në raport ndaj Akteve të Bashkimit.</w:t>
      </w:r>
    </w:p>
    <w:p w14:paraId="62A25A5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970B285" w14:textId="77777777"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 133</w:t>
      </w:r>
    </w:p>
    <w:p w14:paraId="437D55E8" w14:textId="77777777" w:rsidR="00041BD0" w:rsidRPr="004F4989" w:rsidRDefault="00041BD0" w:rsidP="004F4989">
      <w:pPr>
        <w:tabs>
          <w:tab w:val="left" w:pos="720"/>
        </w:tabs>
        <w:spacing w:after="0" w:line="240" w:lineRule="auto"/>
        <w:ind w:firstLine="284"/>
        <w:jc w:val="center"/>
        <w:rPr>
          <w:rFonts w:ascii="Garamond" w:hAnsi="Garamond" w:cs="Times New Roman"/>
          <w:b/>
          <w:sz w:val="24"/>
          <w:szCs w:val="24"/>
        </w:rPr>
      </w:pPr>
      <w:r w:rsidRPr="004F4989">
        <w:rPr>
          <w:rFonts w:ascii="Garamond" w:hAnsi="Garamond" w:cs="Times New Roman"/>
          <w:b/>
          <w:sz w:val="24"/>
          <w:szCs w:val="24"/>
        </w:rPr>
        <w:lastRenderedPageBreak/>
        <w:t>Informacioni. Opinionet. Kërkesat për shpjegim dhe amendim të Akteve. Reklamimet. Roli në likuidimin e llogarive</w:t>
      </w:r>
    </w:p>
    <w:p w14:paraId="3A558AF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EC0C57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Byroja Ndërkombëtare do të jetë në çdo kohë në dispozicion të Këshillit të Administrimit, të Këshillit të Operacioneve Postare dhe të shteteve anëtare dhe operatorëve të tyre të caktuar për qëllimet e dhënies së gjithë informacionit të nevojshëm rreth çështjeve që kanë të bëjnë me shërbimin. </w:t>
      </w:r>
    </w:p>
    <w:p w14:paraId="446599F0" w14:textId="63F2447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Në veçanti kjo strukturë do të mbledhë, koordinojë, publikojë dhe shpërndajë informacionet e çdo natyre në interes të shërbimit ndërkombëtar </w:t>
      </w:r>
      <w:r w:rsidRPr="000870FA">
        <w:rPr>
          <w:rFonts w:ascii="Garamond" w:hAnsi="Garamond" w:cs="Times New Roman"/>
          <w:b/>
          <w:sz w:val="24"/>
          <w:szCs w:val="24"/>
        </w:rPr>
        <w:t>postar</w:t>
      </w:r>
      <w:r w:rsidRPr="000870FA">
        <w:rPr>
          <w:rFonts w:ascii="Garamond" w:hAnsi="Garamond" w:cs="Times New Roman"/>
          <w:sz w:val="24"/>
          <w:szCs w:val="24"/>
        </w:rPr>
        <w:t xml:space="preserve">, të japë </w:t>
      </w:r>
      <w:r w:rsidRPr="000870FA">
        <w:rPr>
          <w:rFonts w:ascii="Garamond" w:hAnsi="Garamond" w:cs="Times New Roman"/>
          <w:b/>
          <w:sz w:val="24"/>
          <w:szCs w:val="24"/>
        </w:rPr>
        <w:t>opinion ose ofrojë shërbime të zgjidhjes së mosmarrëveshjeve (në rastin e fundit, me pagesë dhe në përputhje me procedurat përkatëse të miratuara nga Këshilli i Administrimit),</w:t>
      </w:r>
      <w:r w:rsidRPr="000870FA">
        <w:rPr>
          <w:rFonts w:ascii="Garamond" w:hAnsi="Garamond" w:cs="Times New Roman"/>
          <w:sz w:val="24"/>
          <w:szCs w:val="24"/>
        </w:rPr>
        <w:t xml:space="preserve"> me kërkesën e palëve të përfshira, një mendim mbi çështje në konflikt, të veprojë për kërkesat për shpjegim dhe amendimin e Akteve të Bashkimit dhe,</w:t>
      </w:r>
      <w:r w:rsidR="00C20D63">
        <w:rPr>
          <w:rFonts w:ascii="Garamond" w:hAnsi="Garamond" w:cs="Times New Roman"/>
          <w:sz w:val="24"/>
          <w:szCs w:val="24"/>
        </w:rPr>
        <w:t xml:space="preserve"> </w:t>
      </w:r>
      <w:r w:rsidRPr="000870FA">
        <w:rPr>
          <w:rFonts w:ascii="Garamond" w:hAnsi="Garamond" w:cs="Times New Roman"/>
          <w:sz w:val="24"/>
          <w:szCs w:val="24"/>
        </w:rPr>
        <w:t>në përgjithësi, të realizojë ato studime dhe punë dokumentare ose redaktuese që i caktohen nga aktet në fuqi ose siç mund t</w:t>
      </w:r>
      <w:r w:rsidR="001606DE">
        <w:rPr>
          <w:rFonts w:ascii="Garamond" w:hAnsi="Garamond" w:cs="Times New Roman"/>
          <w:sz w:val="24"/>
          <w:szCs w:val="24"/>
        </w:rPr>
        <w:t>’</w:t>
      </w:r>
      <w:r w:rsidRPr="000870FA">
        <w:rPr>
          <w:rFonts w:ascii="Garamond" w:hAnsi="Garamond" w:cs="Times New Roman"/>
          <w:sz w:val="24"/>
          <w:szCs w:val="24"/>
        </w:rPr>
        <w:t xml:space="preserve">i referohet në interes të Bashkimit. </w:t>
      </w:r>
    </w:p>
    <w:p w14:paraId="08CF6F52" w14:textId="54DBC54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Kjo strukturë vepron gjithashtu mbi anketimet që kërkohen nga shtetet anëtare dhe operatorët e tyre të caktuar për përfitimin e pikëpamjeve të shteteve të tjera anëtare dhe operatorëve të tyre të caktuar mbi një çështje të caktuar.</w:t>
      </w:r>
      <w:r w:rsidR="00C20D63">
        <w:rPr>
          <w:rFonts w:ascii="Garamond" w:hAnsi="Garamond" w:cs="Times New Roman"/>
          <w:sz w:val="24"/>
          <w:szCs w:val="24"/>
        </w:rPr>
        <w:t xml:space="preserve"> </w:t>
      </w:r>
      <w:r w:rsidRPr="000870FA">
        <w:rPr>
          <w:rFonts w:ascii="Garamond" w:hAnsi="Garamond" w:cs="Times New Roman"/>
          <w:sz w:val="24"/>
          <w:szCs w:val="24"/>
        </w:rPr>
        <w:t>Rezultati i një ankete nuk merr karakterin e një vote dhe nuk do të jetë formalisht detyruese.</w:t>
      </w:r>
    </w:p>
    <w:p w14:paraId="18EE5C2E" w14:textId="11F49E8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Kjo strukturë mund të veprojë</w:t>
      </w:r>
      <w:r w:rsidR="00C20D63">
        <w:rPr>
          <w:rFonts w:ascii="Garamond" w:hAnsi="Garamond" w:cs="Times New Roman"/>
          <w:sz w:val="24"/>
          <w:szCs w:val="24"/>
        </w:rPr>
        <w:t xml:space="preserve"> </w:t>
      </w:r>
      <w:r w:rsidRPr="000870FA">
        <w:rPr>
          <w:rFonts w:ascii="Garamond" w:hAnsi="Garamond" w:cs="Times New Roman"/>
          <w:sz w:val="24"/>
          <w:szCs w:val="24"/>
        </w:rPr>
        <w:t xml:space="preserve">si zyrë qendrore për likuidimin e llogarive të çdo lloji në lidhje me shërbimin postar. </w:t>
      </w:r>
    </w:p>
    <w:p w14:paraId="0B531DD1"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Byroja Ndërkombëtare do të garantojë konfidencialitetin dhe sigurinë e të dhënave komerciale të ofruara nga vendet anëtare dhe/ose operatorët e tyre të caktuar për kryerjen e detyrave të saj që rrjedhin nga aktet apo vendimet e Bashkimit.</w:t>
      </w:r>
    </w:p>
    <w:p w14:paraId="0EAB8AE2"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5FBBD2B" w14:textId="77777777"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 134</w:t>
      </w:r>
    </w:p>
    <w:p w14:paraId="0594F5E3" w14:textId="77777777" w:rsidR="00041BD0" w:rsidRPr="004F4989" w:rsidRDefault="00041BD0" w:rsidP="004F4989">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4F4989">
        <w:rPr>
          <w:rFonts w:ascii="Garamond" w:hAnsi="Garamond" w:cs="Times New Roman"/>
          <w:b/>
          <w:bCs/>
          <w:sz w:val="24"/>
          <w:szCs w:val="24"/>
        </w:rPr>
        <w:t>Bashkëpunimi teknik</w:t>
      </w:r>
    </w:p>
    <w:p w14:paraId="3EA9C215" w14:textId="77777777" w:rsidR="00041BD0" w:rsidRPr="000870FA" w:rsidRDefault="00041BD0" w:rsidP="004F4989">
      <w:pPr>
        <w:tabs>
          <w:tab w:val="left" w:pos="1440"/>
        </w:tabs>
        <w:autoSpaceDE w:val="0"/>
        <w:autoSpaceDN w:val="0"/>
        <w:adjustRightInd w:val="0"/>
        <w:spacing w:after="0" w:line="240" w:lineRule="auto"/>
        <w:ind w:left="720" w:firstLine="284"/>
        <w:jc w:val="center"/>
        <w:rPr>
          <w:rFonts w:ascii="Garamond" w:hAnsi="Garamond" w:cs="Times New Roman"/>
          <w:bCs/>
          <w:sz w:val="24"/>
          <w:szCs w:val="24"/>
        </w:rPr>
      </w:pPr>
    </w:p>
    <w:p w14:paraId="11877773"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Byroja Ndërkombëtare do të zhvillojë asistencë teknike postare në të gjitha format e saj të mundshme brenda kuadrit për bashkëpunim teknik ndërkombëtar. </w:t>
      </w:r>
    </w:p>
    <w:p w14:paraId="14FE25C3"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4FB590B" w14:textId="77777777"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 135</w:t>
      </w:r>
    </w:p>
    <w:p w14:paraId="6993E578" w14:textId="77777777" w:rsidR="00041BD0" w:rsidRPr="004F4989" w:rsidRDefault="00041BD0" w:rsidP="004F4989">
      <w:pPr>
        <w:tabs>
          <w:tab w:val="left" w:pos="720"/>
        </w:tabs>
        <w:spacing w:after="0" w:line="240" w:lineRule="auto"/>
        <w:ind w:firstLine="284"/>
        <w:jc w:val="center"/>
        <w:rPr>
          <w:rFonts w:ascii="Garamond" w:hAnsi="Garamond" w:cs="Times New Roman"/>
          <w:b/>
          <w:sz w:val="24"/>
          <w:szCs w:val="24"/>
        </w:rPr>
      </w:pPr>
      <w:r w:rsidRPr="004F4989">
        <w:rPr>
          <w:rFonts w:ascii="Garamond" w:hAnsi="Garamond" w:cs="Times New Roman"/>
          <w:b/>
          <w:sz w:val="24"/>
          <w:szCs w:val="24"/>
        </w:rPr>
        <w:t>Formularë të dhënë nga Byroja Ndërkombëtare</w:t>
      </w:r>
    </w:p>
    <w:p w14:paraId="69D70AC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9C55A7E" w14:textId="7D000CE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Byroja Ndërkombëtare do të jetë përgjegjëse për prodhimin e kuponëve të përgjigjeve ndërkombëtare dhe të furnizimit, me çmim shitje, të shteteve anëtare ose operatorëve të tyre të caktuar që i kanë porositur ato. </w:t>
      </w:r>
    </w:p>
    <w:p w14:paraId="232D8AB0"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52E3F9B" w14:textId="77777777"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 136</w:t>
      </w:r>
    </w:p>
    <w:p w14:paraId="7A4AE397" w14:textId="77777777" w:rsidR="00041BD0" w:rsidRPr="004F4989" w:rsidRDefault="00041BD0" w:rsidP="004F4989">
      <w:pPr>
        <w:tabs>
          <w:tab w:val="left" w:pos="720"/>
        </w:tabs>
        <w:spacing w:after="0" w:line="240" w:lineRule="auto"/>
        <w:ind w:firstLine="284"/>
        <w:jc w:val="center"/>
        <w:rPr>
          <w:rFonts w:ascii="Garamond" w:hAnsi="Garamond" w:cs="Times New Roman"/>
          <w:b/>
          <w:sz w:val="24"/>
          <w:szCs w:val="24"/>
        </w:rPr>
      </w:pPr>
      <w:r w:rsidRPr="004F4989">
        <w:rPr>
          <w:rFonts w:ascii="Garamond" w:hAnsi="Garamond" w:cs="Times New Roman"/>
          <w:b/>
          <w:sz w:val="24"/>
          <w:szCs w:val="24"/>
        </w:rPr>
        <w:t>Aktet e Sindikatave të kufizuara dhe Marrëveshjet e Posaçme</w:t>
      </w:r>
    </w:p>
    <w:p w14:paraId="260A003C"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8B7B252" w14:textId="6456DAF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Dy kopje të Akteve të sindikatave të kufizuara dhe Marrëveshjeve të Posaçme të realizuara sipas nenit </w:t>
      </w:r>
      <w:r w:rsidRPr="00A95C7D">
        <w:rPr>
          <w:rFonts w:ascii="Garamond" w:hAnsi="Garamond" w:cs="Times New Roman"/>
          <w:sz w:val="24"/>
          <w:szCs w:val="24"/>
        </w:rPr>
        <w:t>9</w:t>
      </w:r>
      <w:r w:rsidRPr="000870FA">
        <w:rPr>
          <w:rFonts w:ascii="Garamond" w:hAnsi="Garamond" w:cs="Times New Roman"/>
          <w:sz w:val="24"/>
          <w:szCs w:val="24"/>
        </w:rPr>
        <w:t xml:space="preserve"> të Kushtetutës duhet që t</w:t>
      </w:r>
      <w:r w:rsidR="00051EA2">
        <w:rPr>
          <w:rFonts w:ascii="Garamond" w:hAnsi="Garamond" w:cs="Times New Roman"/>
          <w:sz w:val="24"/>
          <w:szCs w:val="24"/>
        </w:rPr>
        <w:t>’</w:t>
      </w:r>
      <w:r w:rsidRPr="000870FA">
        <w:rPr>
          <w:rFonts w:ascii="Garamond" w:hAnsi="Garamond" w:cs="Times New Roman"/>
          <w:sz w:val="24"/>
          <w:szCs w:val="24"/>
        </w:rPr>
        <w:t>i transmetohen Byrosë Ndërkombëtare nëpërmjet zyrave të këtyre Sindikatave ose, kur kjo nuk arrihet, nëpërmjet një pale kontraktuese.</w:t>
      </w:r>
    </w:p>
    <w:p w14:paraId="6A40DA4A" w14:textId="7CEE81F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Byroja Ndërkombëtare kujdeset që Aktet e sindikatave të kufizuara dhe Marrëveshjet e Posaçme të mos parashikojnë kushte më pak të favorshme për publikun se ato që janë parashikuar në Aktet e Bashkimit. Byroja Ndërkombëtare sinjalizon në Këshillin e Administrimit për çdo parregullsi të konstatuar gjatë zbatimit të kësaj dispozite. </w:t>
      </w:r>
    </w:p>
    <w:p w14:paraId="5503354E" w14:textId="50FE08A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Byroja Ndërkombëtare duhet të informojë shtetet anëtare dhe operatorët e tyre të caktuar për ekzistencën e këtyre Sindikatave dhe të Marrëveshjeve të Posaçme të sipërpërmendura.</w:t>
      </w:r>
    </w:p>
    <w:p w14:paraId="7720C4CE"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3F2AFA03" w14:textId="77777777"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 137</w:t>
      </w:r>
    </w:p>
    <w:p w14:paraId="6EC62392" w14:textId="77777777" w:rsidR="00041BD0" w:rsidRPr="004F4989" w:rsidRDefault="00041BD0" w:rsidP="004F4989">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4F4989">
        <w:rPr>
          <w:rFonts w:ascii="Garamond" w:hAnsi="Garamond" w:cs="Times New Roman"/>
          <w:b/>
          <w:bCs/>
          <w:sz w:val="24"/>
          <w:szCs w:val="24"/>
        </w:rPr>
        <w:t>Botimet periodike të Bashkimit</w:t>
      </w:r>
    </w:p>
    <w:p w14:paraId="424F9A1D"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02D830F7" w14:textId="2AE4EC74"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1. Byroja Ndërkombëtare, me ndihmën e dokumenteve që i janë vënë në dispozicion,</w:t>
      </w:r>
      <w:r w:rsidR="00C20D63">
        <w:rPr>
          <w:rFonts w:ascii="Garamond" w:hAnsi="Garamond" w:cs="Times New Roman"/>
          <w:sz w:val="24"/>
          <w:szCs w:val="24"/>
        </w:rPr>
        <w:t xml:space="preserve"> </w:t>
      </w:r>
      <w:r w:rsidRPr="000870FA">
        <w:rPr>
          <w:rFonts w:ascii="Garamond" w:hAnsi="Garamond" w:cs="Times New Roman"/>
          <w:sz w:val="24"/>
          <w:szCs w:val="24"/>
        </w:rPr>
        <w:t xml:space="preserve">do të botojë një revistë në gjuhët arabe, kineze, angleze, frënge, gjermane, ruse dhe spanjolle. </w:t>
      </w:r>
    </w:p>
    <w:p w14:paraId="3ADB32D2"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63979E3" w14:textId="34429CDE" w:rsidR="00041BD0" w:rsidRPr="004F4989" w:rsidRDefault="00041BD0" w:rsidP="004F4989">
      <w:pPr>
        <w:tabs>
          <w:tab w:val="left" w:pos="720"/>
        </w:tabs>
        <w:spacing w:after="0" w:line="240" w:lineRule="auto"/>
        <w:ind w:firstLine="284"/>
        <w:jc w:val="center"/>
        <w:rPr>
          <w:rFonts w:ascii="Garamond" w:hAnsi="Garamond" w:cs="Times New Roman"/>
          <w:sz w:val="24"/>
          <w:szCs w:val="24"/>
        </w:rPr>
      </w:pPr>
      <w:r w:rsidRPr="004F4989">
        <w:rPr>
          <w:rFonts w:ascii="Garamond" w:hAnsi="Garamond" w:cs="Times New Roman"/>
          <w:sz w:val="24"/>
          <w:szCs w:val="24"/>
        </w:rPr>
        <w:t>Neni</w:t>
      </w:r>
      <w:r w:rsidR="00C20D63">
        <w:rPr>
          <w:rFonts w:ascii="Garamond" w:hAnsi="Garamond" w:cs="Times New Roman"/>
          <w:sz w:val="24"/>
          <w:szCs w:val="24"/>
        </w:rPr>
        <w:t xml:space="preserve"> </w:t>
      </w:r>
      <w:r w:rsidRPr="004F4989">
        <w:rPr>
          <w:rFonts w:ascii="Garamond" w:hAnsi="Garamond" w:cs="Times New Roman"/>
          <w:sz w:val="24"/>
          <w:szCs w:val="24"/>
        </w:rPr>
        <w:t>138</w:t>
      </w:r>
    </w:p>
    <w:p w14:paraId="6605AA8A" w14:textId="77777777" w:rsidR="00041BD0" w:rsidRPr="004F4989" w:rsidRDefault="00041BD0" w:rsidP="004F4989">
      <w:pPr>
        <w:tabs>
          <w:tab w:val="left" w:pos="720"/>
        </w:tabs>
        <w:spacing w:after="0" w:line="240" w:lineRule="auto"/>
        <w:ind w:firstLine="284"/>
        <w:jc w:val="center"/>
        <w:rPr>
          <w:rFonts w:ascii="Garamond" w:hAnsi="Garamond" w:cs="Times New Roman"/>
          <w:b/>
          <w:sz w:val="24"/>
          <w:szCs w:val="24"/>
        </w:rPr>
      </w:pPr>
      <w:r w:rsidRPr="004F4989">
        <w:rPr>
          <w:rFonts w:ascii="Garamond" w:hAnsi="Garamond" w:cs="Times New Roman"/>
          <w:b/>
          <w:sz w:val="24"/>
          <w:szCs w:val="24"/>
        </w:rPr>
        <w:t>Raporti vjetor mbi punën e Bashkimit (Kushtetuta 20, Rreg. e Përgjithshme 107.1.24)</w:t>
      </w:r>
    </w:p>
    <w:p w14:paraId="026C6F5D" w14:textId="77777777" w:rsidR="00041BD0" w:rsidRPr="004F4989" w:rsidRDefault="00041BD0" w:rsidP="004F4989">
      <w:pPr>
        <w:tabs>
          <w:tab w:val="left" w:pos="720"/>
        </w:tabs>
        <w:spacing w:after="0" w:line="240" w:lineRule="auto"/>
        <w:ind w:left="720" w:firstLine="284"/>
        <w:jc w:val="center"/>
        <w:rPr>
          <w:rFonts w:ascii="Garamond" w:hAnsi="Garamond" w:cs="Times New Roman"/>
          <w:b/>
          <w:sz w:val="24"/>
          <w:szCs w:val="24"/>
        </w:rPr>
      </w:pPr>
    </w:p>
    <w:p w14:paraId="14F90699" w14:textId="6B881DB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Byroja Ndërkombëtare do të realizojë një raport vjetor mbi veprimtarinë e Bashkimit i cili do të dërgohet, pas miratimit nga Komiteti Drejtues i Këshillit të Administrimit, shteteve anëtare dhe operatorëve të tyre të caktuar, Sindikatave të kufizuara dhe Organizatës së Kombeve të Bashkuara. </w:t>
      </w:r>
    </w:p>
    <w:p w14:paraId="307EDDD2"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E10A1A6" w14:textId="3CAFBB00" w:rsidR="00041BD0" w:rsidRPr="00A95C7D" w:rsidRDefault="00A95C7D" w:rsidP="002721AF">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KAPITULLI III</w:t>
      </w:r>
    </w:p>
    <w:p w14:paraId="2F162769" w14:textId="35589885" w:rsidR="00041BD0" w:rsidRPr="00A95C7D" w:rsidRDefault="00A95C7D" w:rsidP="002721AF">
      <w:pPr>
        <w:tabs>
          <w:tab w:val="left" w:pos="720"/>
        </w:tabs>
        <w:spacing w:after="0" w:line="240" w:lineRule="auto"/>
        <w:ind w:firstLine="284"/>
        <w:jc w:val="center"/>
        <w:rPr>
          <w:rFonts w:ascii="Garamond" w:hAnsi="Garamond" w:cs="Times New Roman"/>
          <w:sz w:val="24"/>
          <w:szCs w:val="24"/>
        </w:rPr>
      </w:pPr>
      <w:r w:rsidRPr="00A95C7D">
        <w:rPr>
          <w:rFonts w:ascii="Garamond" w:hAnsi="Garamond" w:cs="Times New Roman"/>
          <w:sz w:val="24"/>
          <w:szCs w:val="24"/>
        </w:rPr>
        <w:t>DORËZIMI, SHQYRTIMI I PROPOZIMEVE, NJOFTIMI PËR VENDIMET E MIRATUARA DHE HYRJA NË FUQI E RREGULLOREVE DHE VENDIMEVE TË TJERA TË MIRATUARA</w:t>
      </w:r>
    </w:p>
    <w:p w14:paraId="7FF2B345" w14:textId="77777777" w:rsidR="00041BD0" w:rsidRPr="000870FA" w:rsidRDefault="00041BD0" w:rsidP="002721AF">
      <w:pPr>
        <w:tabs>
          <w:tab w:val="left" w:pos="720"/>
        </w:tabs>
        <w:spacing w:after="0" w:line="240" w:lineRule="auto"/>
        <w:ind w:left="720" w:firstLine="284"/>
        <w:jc w:val="center"/>
        <w:rPr>
          <w:rFonts w:ascii="Garamond" w:hAnsi="Garamond" w:cs="Times New Roman"/>
          <w:sz w:val="24"/>
          <w:szCs w:val="24"/>
        </w:rPr>
      </w:pPr>
    </w:p>
    <w:p w14:paraId="1CD44CE3" w14:textId="77777777" w:rsidR="00041BD0" w:rsidRPr="002721AF" w:rsidRDefault="00041BD0" w:rsidP="002721AF">
      <w:pPr>
        <w:tabs>
          <w:tab w:val="left" w:pos="720"/>
        </w:tabs>
        <w:spacing w:after="0" w:line="240" w:lineRule="auto"/>
        <w:ind w:firstLine="284"/>
        <w:jc w:val="center"/>
        <w:rPr>
          <w:rFonts w:ascii="Garamond" w:hAnsi="Garamond" w:cs="Times New Roman"/>
          <w:sz w:val="24"/>
          <w:szCs w:val="24"/>
        </w:rPr>
      </w:pPr>
      <w:r w:rsidRPr="002721AF">
        <w:rPr>
          <w:rFonts w:ascii="Garamond" w:hAnsi="Garamond" w:cs="Times New Roman"/>
          <w:sz w:val="24"/>
          <w:szCs w:val="24"/>
        </w:rPr>
        <w:t>Neni 139</w:t>
      </w:r>
    </w:p>
    <w:p w14:paraId="17966CD2" w14:textId="77777777" w:rsidR="00041BD0" w:rsidRPr="002721AF" w:rsidRDefault="00041BD0" w:rsidP="002721AF">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2721AF">
        <w:rPr>
          <w:rFonts w:ascii="Garamond" w:hAnsi="Garamond" w:cs="Times New Roman"/>
          <w:b/>
          <w:bCs/>
          <w:sz w:val="24"/>
          <w:szCs w:val="24"/>
        </w:rPr>
        <w:t>Procedura e paraqitjes të propozimeve të Kongresit (Kushtetuta 29)</w:t>
      </w:r>
    </w:p>
    <w:p w14:paraId="00D96B4A"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FF5B5CC" w14:textId="6565511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Në bazë të përjashtimeve të parashikuara sipas paragrafëve 2 dhe 5, procedura e mëposhtme rregullon paraqitjen e propozimeve të çdo natyre në Kongres nga shtetet anëtare: </w:t>
      </w:r>
    </w:p>
    <w:p w14:paraId="004C2AA2" w14:textId="22DFF41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 xml:space="preserve">do të pranohen propozimet që mbërrijnë në Byronë Ndërkombëtare të paktën </w:t>
      </w:r>
      <w:r w:rsidRPr="000870FA">
        <w:rPr>
          <w:rFonts w:ascii="Garamond" w:hAnsi="Garamond" w:cs="Times New Roman"/>
          <w:b/>
          <w:sz w:val="24"/>
          <w:szCs w:val="24"/>
        </w:rPr>
        <w:t>katër</w:t>
      </w:r>
      <w:r w:rsidRPr="000870FA">
        <w:rPr>
          <w:rFonts w:ascii="Garamond" w:hAnsi="Garamond" w:cs="Times New Roman"/>
          <w:sz w:val="24"/>
          <w:szCs w:val="24"/>
        </w:rPr>
        <w:t xml:space="preserve"> muaj para datës së caktuar për Kongresin;</w:t>
      </w:r>
      <w:r w:rsidR="00C20D63">
        <w:rPr>
          <w:rFonts w:ascii="Garamond" w:hAnsi="Garamond" w:cs="Times New Roman"/>
          <w:sz w:val="24"/>
          <w:szCs w:val="24"/>
        </w:rPr>
        <w:t xml:space="preserve"> </w:t>
      </w:r>
    </w:p>
    <w:p w14:paraId="050C2777" w14:textId="04A4050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nuk do të pranohet asnjë propozim gjatë periudhës prej </w:t>
      </w:r>
      <w:r w:rsidRPr="000870FA">
        <w:rPr>
          <w:rFonts w:ascii="Garamond" w:hAnsi="Garamond" w:cs="Times New Roman"/>
          <w:b/>
          <w:sz w:val="24"/>
          <w:szCs w:val="24"/>
        </w:rPr>
        <w:t>katër</w:t>
      </w:r>
      <w:r w:rsidRPr="000870FA">
        <w:rPr>
          <w:rFonts w:ascii="Garamond" w:hAnsi="Garamond" w:cs="Times New Roman"/>
          <w:sz w:val="24"/>
          <w:szCs w:val="24"/>
        </w:rPr>
        <w:t xml:space="preserve"> muajsh para datës së caktuar për Kongresin;</w:t>
      </w:r>
      <w:r w:rsidR="00C20D63">
        <w:rPr>
          <w:rFonts w:ascii="Garamond" w:hAnsi="Garamond" w:cs="Times New Roman"/>
          <w:sz w:val="24"/>
          <w:szCs w:val="24"/>
        </w:rPr>
        <w:t xml:space="preserve"> </w:t>
      </w:r>
    </w:p>
    <w:p w14:paraId="3E52A835" w14:textId="23619BE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 xml:space="preserve">nuk do të pranohen propozimet e përmbajtjes që mbërrijnë në Byronë Ndërkombëtare në intervalin ndërmjet </w:t>
      </w:r>
      <w:r w:rsidRPr="000870FA">
        <w:rPr>
          <w:rFonts w:ascii="Garamond" w:hAnsi="Garamond" w:cs="Times New Roman"/>
          <w:b/>
          <w:sz w:val="24"/>
          <w:szCs w:val="24"/>
        </w:rPr>
        <w:t>katër</w:t>
      </w:r>
      <w:r w:rsidRPr="000870FA">
        <w:rPr>
          <w:rFonts w:ascii="Garamond" w:hAnsi="Garamond" w:cs="Times New Roman"/>
          <w:sz w:val="24"/>
          <w:szCs w:val="24"/>
        </w:rPr>
        <w:t xml:space="preserve"> dhe </w:t>
      </w:r>
      <w:r w:rsidRPr="000870FA">
        <w:rPr>
          <w:rFonts w:ascii="Garamond" w:hAnsi="Garamond" w:cs="Times New Roman"/>
          <w:b/>
          <w:sz w:val="24"/>
          <w:szCs w:val="24"/>
        </w:rPr>
        <w:t>tre</w:t>
      </w:r>
      <w:r w:rsidRPr="000870FA">
        <w:rPr>
          <w:rFonts w:ascii="Garamond" w:hAnsi="Garamond" w:cs="Times New Roman"/>
          <w:sz w:val="24"/>
          <w:szCs w:val="24"/>
        </w:rPr>
        <w:t xml:space="preserve"> muajve para datës së vendosur për Kongresin, me përjashtim të rastit kur mbështeten nga të paktën dy shtete anëtare;</w:t>
      </w:r>
      <w:r w:rsidR="00C20D63">
        <w:rPr>
          <w:rFonts w:ascii="Garamond" w:hAnsi="Garamond" w:cs="Times New Roman"/>
          <w:sz w:val="24"/>
          <w:szCs w:val="24"/>
        </w:rPr>
        <w:t xml:space="preserve"> </w:t>
      </w:r>
    </w:p>
    <w:p w14:paraId="040BCAA7" w14:textId="72A60BB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 xml:space="preserve">nuk do të pranohen propozimet e përmbajtjes që mbërrijnë në Byronë Ndërkombëtare në intervalin ndërmjet </w:t>
      </w:r>
      <w:r w:rsidRPr="000870FA">
        <w:rPr>
          <w:rFonts w:ascii="Garamond" w:hAnsi="Garamond" w:cs="Times New Roman"/>
          <w:b/>
          <w:sz w:val="24"/>
          <w:szCs w:val="24"/>
        </w:rPr>
        <w:t>tre</w:t>
      </w:r>
      <w:r w:rsidRPr="000870FA">
        <w:rPr>
          <w:rFonts w:ascii="Garamond" w:hAnsi="Garamond" w:cs="Times New Roman"/>
          <w:sz w:val="24"/>
          <w:szCs w:val="24"/>
        </w:rPr>
        <w:t xml:space="preserve"> dhe dy muaj para datës së vendosur për Kongresin, me përjashtim të rastit kur ato mbështeten nga të paktën nga tetë shtete anëtare; propozimet që mbërrijnë pas kësaj periudhe nuk do të pranohen;</w:t>
      </w:r>
    </w:p>
    <w:p w14:paraId="536A25F5" w14:textId="5022FB3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C20D63">
        <w:rPr>
          <w:rFonts w:ascii="Garamond" w:hAnsi="Garamond" w:cs="Times New Roman"/>
          <w:sz w:val="24"/>
          <w:szCs w:val="24"/>
        </w:rPr>
        <w:t xml:space="preserve"> </w:t>
      </w:r>
      <w:r w:rsidRPr="000870FA">
        <w:rPr>
          <w:rFonts w:ascii="Garamond" w:hAnsi="Garamond" w:cs="Times New Roman"/>
          <w:sz w:val="24"/>
          <w:szCs w:val="24"/>
        </w:rPr>
        <w:t xml:space="preserve">deklaratat mbështetëse duhet të mbërrijnë në Byronë Ndërkombëtare brenda të njëjtën periudhë me propozimet të cilave </w:t>
      </w:r>
      <w:r w:rsidR="009E37B1">
        <w:rPr>
          <w:rFonts w:ascii="Garamond" w:hAnsi="Garamond" w:cs="Times New Roman"/>
          <w:sz w:val="24"/>
          <w:szCs w:val="24"/>
        </w:rPr>
        <w:t>u</w:t>
      </w:r>
      <w:r w:rsidRPr="000870FA">
        <w:rPr>
          <w:rFonts w:ascii="Garamond" w:hAnsi="Garamond" w:cs="Times New Roman"/>
          <w:sz w:val="24"/>
          <w:szCs w:val="24"/>
        </w:rPr>
        <w:t xml:space="preserve"> referohen. </w:t>
      </w:r>
    </w:p>
    <w:p w14:paraId="2A3F182C" w14:textId="246553B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Propozimet që kanë të bëjnë me Kushtetutën ose Rregulloren e Përgjithshme duhet të mbërrijnë në Byronë Ndërkombëtare të paktën </w:t>
      </w:r>
      <w:r w:rsidRPr="000870FA">
        <w:rPr>
          <w:rFonts w:ascii="Garamond" w:hAnsi="Garamond" w:cs="Times New Roman"/>
          <w:b/>
          <w:sz w:val="24"/>
          <w:szCs w:val="24"/>
        </w:rPr>
        <w:t>katër</w:t>
      </w:r>
      <w:r w:rsidRPr="000870FA">
        <w:rPr>
          <w:rFonts w:ascii="Garamond" w:hAnsi="Garamond" w:cs="Times New Roman"/>
          <w:sz w:val="24"/>
          <w:szCs w:val="24"/>
        </w:rPr>
        <w:t xml:space="preserve"> muaj para hapjes së Kongresit; propozimet që</w:t>
      </w:r>
      <w:r w:rsidR="00C20D63">
        <w:rPr>
          <w:rFonts w:ascii="Garamond" w:hAnsi="Garamond" w:cs="Times New Roman"/>
          <w:sz w:val="24"/>
          <w:szCs w:val="24"/>
        </w:rPr>
        <w:t xml:space="preserve"> </w:t>
      </w:r>
      <w:r w:rsidRPr="000870FA">
        <w:rPr>
          <w:rFonts w:ascii="Garamond" w:hAnsi="Garamond" w:cs="Times New Roman"/>
          <w:sz w:val="24"/>
          <w:szCs w:val="24"/>
        </w:rPr>
        <w:t>mbërrijnë pas kësaj date</w:t>
      </w:r>
      <w:r w:rsidR="00C8348C">
        <w:rPr>
          <w:rFonts w:ascii="Garamond" w:hAnsi="Garamond" w:cs="Times New Roman"/>
          <w:sz w:val="24"/>
          <w:szCs w:val="24"/>
        </w:rPr>
        <w:t>,</w:t>
      </w:r>
      <w:r w:rsidRPr="000870FA">
        <w:rPr>
          <w:rFonts w:ascii="Garamond" w:hAnsi="Garamond" w:cs="Times New Roman"/>
          <w:sz w:val="24"/>
          <w:szCs w:val="24"/>
        </w:rPr>
        <w:t xml:space="preserve"> por para hapjes së Kongresit mund të merren në konsideratë vetëm nëse Kongresi vendos me shumicë prej dy të tretash të shteteve të përfaqësuara në Kongres dhe me përjashtim të rastit kur janë përmbushur kushtet e parashikuara sipas paragrafit 1. </w:t>
      </w:r>
    </w:p>
    <w:p w14:paraId="518F269A" w14:textId="6FABB4F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Si rregull, çdo propozim duhet të ketë vetëm një qëllim dhe të përmbajë vetëm ndryshimet e justifikuara nga ky qëllim. </w:t>
      </w:r>
      <w:r w:rsidRPr="000870FA">
        <w:rPr>
          <w:rFonts w:ascii="Garamond" w:hAnsi="Garamond" w:cs="Times New Roman"/>
          <w:color w:val="000000"/>
          <w:spacing w:val="-1"/>
          <w:sz w:val="24"/>
          <w:szCs w:val="24"/>
        </w:rPr>
        <w:t>Në të njëjtën mënyrë, çdo propozim që mund të sjellë kosto të mëdha për Bashkimin do të shoqërohet nga indikacione të ndikimit të tij financiar</w:t>
      </w:r>
      <w:r w:rsidRPr="000870FA">
        <w:rPr>
          <w:rFonts w:ascii="Garamond" w:hAnsi="Garamond" w:cs="Times New Roman"/>
          <w:color w:val="000000"/>
          <w:w w:val="105"/>
          <w:sz w:val="24"/>
          <w:szCs w:val="24"/>
        </w:rPr>
        <w:t>, të përgatitur nga shteti anëtar që paraqet propozimin në bashkëpunim me Byronë Ndërkombëtare</w:t>
      </w:r>
      <w:r w:rsidRPr="000870FA">
        <w:rPr>
          <w:rFonts w:ascii="Garamond" w:hAnsi="Garamond" w:cs="Times New Roman"/>
          <w:color w:val="000000"/>
          <w:spacing w:val="-1"/>
          <w:sz w:val="24"/>
          <w:szCs w:val="24"/>
        </w:rPr>
        <w:t>, në mënyrë që të përcaktohen burimet financiare të nevojshme</w:t>
      </w:r>
      <w:r w:rsidRPr="000870FA">
        <w:rPr>
          <w:rFonts w:ascii="Garamond" w:hAnsi="Garamond" w:cs="Times New Roman"/>
          <w:color w:val="000000"/>
          <w:spacing w:val="-2"/>
          <w:sz w:val="24"/>
          <w:szCs w:val="24"/>
        </w:rPr>
        <w:t>.</w:t>
      </w:r>
      <w:r w:rsidRPr="000870FA">
        <w:rPr>
          <w:rFonts w:ascii="Garamond" w:hAnsi="Garamond" w:cs="Times New Roman"/>
          <w:sz w:val="24"/>
          <w:szCs w:val="24"/>
        </w:rPr>
        <w:t xml:space="preserve"> </w:t>
      </w:r>
    </w:p>
    <w:p w14:paraId="7BC8BAE2" w14:textId="2CEA74B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Hartimet e propozimeve do të titullohen </w:t>
      </w:r>
      <w:r w:rsidR="002D09D1">
        <w:rPr>
          <w:rFonts w:ascii="Garamond" w:hAnsi="Garamond" w:cs="Times New Roman"/>
          <w:sz w:val="24"/>
          <w:szCs w:val="24"/>
        </w:rPr>
        <w:t>“</w:t>
      </w:r>
      <w:r w:rsidRPr="000870FA">
        <w:rPr>
          <w:rFonts w:ascii="Garamond" w:hAnsi="Garamond" w:cs="Times New Roman"/>
          <w:sz w:val="24"/>
          <w:szCs w:val="24"/>
        </w:rPr>
        <w:t>Draft</w:t>
      </w:r>
      <w:r w:rsidR="00DC072B">
        <w:rPr>
          <w:rFonts w:ascii="Garamond" w:hAnsi="Garamond" w:cs="Times New Roman"/>
          <w:sz w:val="24"/>
          <w:szCs w:val="24"/>
        </w:rPr>
        <w:t>p</w:t>
      </w:r>
      <w:r w:rsidRPr="000870FA">
        <w:rPr>
          <w:rFonts w:ascii="Garamond" w:hAnsi="Garamond" w:cs="Times New Roman"/>
          <w:sz w:val="24"/>
          <w:szCs w:val="24"/>
        </w:rPr>
        <w:t>ropozime</w:t>
      </w:r>
      <w:r w:rsidR="002D09D1">
        <w:rPr>
          <w:rFonts w:ascii="Garamond" w:hAnsi="Garamond" w:cs="Times New Roman"/>
          <w:sz w:val="24"/>
          <w:szCs w:val="24"/>
        </w:rPr>
        <w:t>”</w:t>
      </w:r>
      <w:r w:rsidRPr="000870FA">
        <w:rPr>
          <w:rFonts w:ascii="Garamond" w:hAnsi="Garamond" w:cs="Times New Roman"/>
          <w:sz w:val="24"/>
          <w:szCs w:val="24"/>
        </w:rPr>
        <w:t xml:space="preserve"> nga shtetet anëtare që </w:t>
      </w:r>
      <w:r w:rsidR="00DF75DB">
        <w:rPr>
          <w:rFonts w:ascii="Garamond" w:hAnsi="Garamond" w:cs="Times New Roman"/>
          <w:sz w:val="24"/>
          <w:szCs w:val="24"/>
        </w:rPr>
        <w:t>u</w:t>
      </w:r>
      <w:r w:rsidRPr="000870FA">
        <w:rPr>
          <w:rFonts w:ascii="Garamond" w:hAnsi="Garamond" w:cs="Times New Roman"/>
          <w:sz w:val="24"/>
          <w:szCs w:val="24"/>
        </w:rPr>
        <w:t xml:space="preserve"> paraqesin dhe do të publikohen nga Byroja Ndërkombëtare me një numër të ndjekur nga shkronja R. Propozimet që nuk do të kenë këtë lloj shënimi</w:t>
      </w:r>
      <w:r w:rsidR="00C8348C">
        <w:rPr>
          <w:rFonts w:ascii="Garamond" w:hAnsi="Garamond" w:cs="Times New Roman"/>
          <w:sz w:val="24"/>
          <w:szCs w:val="24"/>
        </w:rPr>
        <w:t>,</w:t>
      </w:r>
      <w:r w:rsidRPr="000870FA">
        <w:rPr>
          <w:rFonts w:ascii="Garamond" w:hAnsi="Garamond" w:cs="Times New Roman"/>
          <w:sz w:val="24"/>
          <w:szCs w:val="24"/>
        </w:rPr>
        <w:t xml:space="preserve"> por që, sipas mendimit e Byrosë Ndërkombëtare, prekin vetëm me hartimin e pikave do të publikohen me një shënim të posaçëm; Byroja Ndërkombëtare do të përpilojë një listë të këtyre propozimeve për Kongresin. </w:t>
      </w:r>
    </w:p>
    <w:p w14:paraId="5EB6613E" w14:textId="32EEDC5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Procedura e përshkruar në paragrafët 1 dhe 4 nuk do të zbatohet as për propozimet që kanë të bëjnë me Rregullat e Procedurës së Kongreseve, as për propozimet e paraqitura nga Këshilli i Administrimit ose Këshilli i Operacioneve Postare</w:t>
      </w:r>
      <w:r w:rsidR="00C64A50">
        <w:rPr>
          <w:rFonts w:ascii="Garamond" w:hAnsi="Garamond" w:cs="Times New Roman"/>
          <w:sz w:val="24"/>
          <w:szCs w:val="24"/>
        </w:rPr>
        <w:t>.</w:t>
      </w:r>
    </w:p>
    <w:p w14:paraId="15BD6C2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EEAEBD6" w14:textId="77777777"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 140</w:t>
      </w:r>
    </w:p>
    <w:p w14:paraId="35663826" w14:textId="77777777"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Procedura për amendimin e propozimeve të paraqitura në përputhje me nenin 139</w:t>
      </w:r>
    </w:p>
    <w:p w14:paraId="2D84E79E"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EB65BC2" w14:textId="6B80FCD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Amendamentet për propozime të bëra më parë, </w:t>
      </w:r>
      <w:r w:rsidRPr="000870FA">
        <w:rPr>
          <w:rFonts w:ascii="Garamond" w:hAnsi="Garamond" w:cs="Times New Roman"/>
          <w:b/>
          <w:sz w:val="24"/>
          <w:szCs w:val="24"/>
        </w:rPr>
        <w:t>duke përfshirë</w:t>
      </w:r>
      <w:r w:rsidRPr="000870FA">
        <w:rPr>
          <w:rFonts w:ascii="Garamond" w:hAnsi="Garamond" w:cs="Times New Roman"/>
          <w:sz w:val="24"/>
          <w:szCs w:val="24"/>
        </w:rPr>
        <w:t xml:space="preserve"> ato të paraqitura nga Këshilli </w:t>
      </w:r>
      <w:r w:rsidR="00A95C7D" w:rsidRPr="000870FA">
        <w:rPr>
          <w:rFonts w:ascii="Garamond" w:hAnsi="Garamond" w:cs="Times New Roman"/>
          <w:sz w:val="24"/>
          <w:szCs w:val="24"/>
        </w:rPr>
        <w:t>Administrativ</w:t>
      </w:r>
      <w:r w:rsidRPr="000870FA">
        <w:rPr>
          <w:rFonts w:ascii="Garamond" w:hAnsi="Garamond" w:cs="Times New Roman"/>
          <w:sz w:val="24"/>
          <w:szCs w:val="24"/>
        </w:rPr>
        <w:t xml:space="preserve"> ose nga Këshilli i Operacioneve Postare, </w:t>
      </w:r>
      <w:r w:rsidRPr="000870FA">
        <w:rPr>
          <w:rFonts w:ascii="Garamond" w:hAnsi="Garamond" w:cs="Times New Roman"/>
          <w:b/>
          <w:sz w:val="24"/>
          <w:szCs w:val="24"/>
        </w:rPr>
        <w:t>mund</w:t>
      </w:r>
      <w:r w:rsidRPr="000870FA">
        <w:rPr>
          <w:rFonts w:ascii="Garamond" w:hAnsi="Garamond" w:cs="Times New Roman"/>
          <w:sz w:val="24"/>
          <w:szCs w:val="24"/>
        </w:rPr>
        <w:t xml:space="preserve"> të paraqiten te Byroja Ndërkombëtare në përputhje me dispozitat e Rregullave të Procedurës së Kongreseve.</w:t>
      </w:r>
    </w:p>
    <w:p w14:paraId="14EB06A2"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76A3092" w14:textId="77777777"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 141</w:t>
      </w:r>
    </w:p>
    <w:p w14:paraId="5FD621F6" w14:textId="4CEC9391"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Procedura e paraqitjes së propozimeve q</w:t>
      </w:r>
      <w:r w:rsidR="0081188D">
        <w:rPr>
          <w:rFonts w:ascii="Garamond" w:hAnsi="Garamond" w:cs="Times New Roman"/>
          <w:b/>
          <w:sz w:val="24"/>
          <w:szCs w:val="24"/>
        </w:rPr>
        <w:t>ë</w:t>
      </w:r>
      <w:r w:rsidRPr="001D27F4">
        <w:rPr>
          <w:rFonts w:ascii="Garamond" w:hAnsi="Garamond" w:cs="Times New Roman"/>
          <w:b/>
          <w:sz w:val="24"/>
          <w:szCs w:val="24"/>
        </w:rPr>
        <w:t xml:space="preserve"> amendojnë Konventën ose Marrëveshjet ndërmjet kongreseve</w:t>
      </w:r>
    </w:p>
    <w:p w14:paraId="34E1BAC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2C81B8B" w14:textId="107FDD3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Çdo propozim në lidhje me Konventën ose Marrëveshjet i propozuar nga një shtet anëtar ndërmjet </w:t>
      </w:r>
      <w:r w:rsidR="00ED1539">
        <w:rPr>
          <w:rFonts w:ascii="Garamond" w:hAnsi="Garamond" w:cs="Times New Roman"/>
          <w:sz w:val="24"/>
          <w:szCs w:val="24"/>
        </w:rPr>
        <w:t>k</w:t>
      </w:r>
      <w:r w:rsidRPr="000870FA">
        <w:rPr>
          <w:rFonts w:ascii="Garamond" w:hAnsi="Garamond" w:cs="Times New Roman"/>
          <w:sz w:val="24"/>
          <w:szCs w:val="24"/>
        </w:rPr>
        <w:t>ongreseve, që të merret në konsideratë duhet të mbështetet nga të paktën dy shtete të tjera anëtare. Këto propozime do të lihen mënjanë nëse Byroja Ndërkombëtare nuk merr, në të njëjtën kohë, numrin e duhur të deklaratave të mbështetjes.</w:t>
      </w:r>
    </w:p>
    <w:p w14:paraId="61D591DD" w14:textId="63F3D4A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Këto propozime i dërgohen shteteve të tjera anëtare nëpërmjet Byrosë Ndërkombëtare. </w:t>
      </w:r>
    </w:p>
    <w:p w14:paraId="5949BA7A"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C83C970" w14:textId="3AC088E9"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w:t>
      </w:r>
      <w:r w:rsidR="00C20D63">
        <w:rPr>
          <w:rFonts w:ascii="Garamond" w:hAnsi="Garamond" w:cs="Times New Roman"/>
          <w:sz w:val="24"/>
          <w:szCs w:val="24"/>
        </w:rPr>
        <w:t xml:space="preserve"> </w:t>
      </w:r>
      <w:r w:rsidRPr="001D27F4">
        <w:rPr>
          <w:rFonts w:ascii="Garamond" w:hAnsi="Garamond" w:cs="Times New Roman"/>
          <w:sz w:val="24"/>
          <w:szCs w:val="24"/>
        </w:rPr>
        <w:t>142</w:t>
      </w:r>
    </w:p>
    <w:p w14:paraId="66D3B5D6" w14:textId="37DA0953"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 xml:space="preserve">Marrja në konsideratë e propozimeve për amendimin e Konventës ose Marrëveshjeve ndërmjet </w:t>
      </w:r>
      <w:r w:rsidR="00ED1539">
        <w:rPr>
          <w:rFonts w:ascii="Garamond" w:hAnsi="Garamond" w:cs="Times New Roman"/>
          <w:b/>
          <w:sz w:val="24"/>
          <w:szCs w:val="24"/>
        </w:rPr>
        <w:t>k</w:t>
      </w:r>
      <w:r w:rsidRPr="001D27F4">
        <w:rPr>
          <w:rFonts w:ascii="Garamond" w:hAnsi="Garamond" w:cs="Times New Roman"/>
          <w:b/>
          <w:sz w:val="24"/>
          <w:szCs w:val="24"/>
        </w:rPr>
        <w:t>ongreseve</w:t>
      </w:r>
    </w:p>
    <w:p w14:paraId="62F3BF29"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BF981BA" w14:textId="709DC9B9"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Çdo propozim në lidhje me Konventën, Marrëveshjet dhe Protokollet finale i nënshtrohet procedurës së mëposhtme: kur një shtet anëtar ka dërguar një propozim në Byronë Ndërkombëtare, kjo e fundit ja transmeton atë të gjitha shteteve anëtare për shqyrtim. Ata kanë në dispozicion një afat prej 45 ditësh për të shqyrtuar propozimet dhe për të dërguar vërejtjet e tyre në Byronë Ndërkombëtare. Amendamentet nuk do të pranohen. Pas përfundimit të këtij afati prej 45 ditësh, Byroja Ndërkombëtare i transmeton shteteve anëtare të gjitha vërejtjet që ka marrë dhe fton secilin prej shteteve anëtare me të drejtë vote të votojë pro ose kundër propozimit. Shtetet anëtare </w:t>
      </w:r>
      <w:r w:rsidRPr="000870FA">
        <w:rPr>
          <w:rFonts w:ascii="Garamond" w:hAnsi="Garamond" w:cs="Times New Roman"/>
          <w:b/>
          <w:sz w:val="24"/>
          <w:szCs w:val="24"/>
        </w:rPr>
        <w:t>votat e të cilëve nuk janë marrë nga Byroja Ndërkombëtare</w:t>
      </w:r>
      <w:r w:rsidRPr="000870FA">
        <w:rPr>
          <w:rFonts w:ascii="Garamond" w:hAnsi="Garamond" w:cs="Times New Roman"/>
          <w:sz w:val="24"/>
          <w:szCs w:val="24"/>
        </w:rPr>
        <w:t xml:space="preserve"> brenda një afati prej 45 ditësh do të konsiderohen si </w:t>
      </w:r>
      <w:r w:rsidRPr="000870FA">
        <w:rPr>
          <w:rFonts w:ascii="Garamond" w:hAnsi="Garamond" w:cs="Times New Roman"/>
          <w:b/>
          <w:sz w:val="24"/>
          <w:szCs w:val="24"/>
        </w:rPr>
        <w:t>abstenuese</w:t>
      </w:r>
      <w:r w:rsidRPr="000870FA">
        <w:rPr>
          <w:rFonts w:ascii="Garamond" w:hAnsi="Garamond" w:cs="Times New Roman"/>
          <w:sz w:val="24"/>
          <w:szCs w:val="24"/>
        </w:rPr>
        <w:t>. Afatet e mësipërme do të fillojnë nga data e qarkoreve të Byrosë Ndërkombëtare.</w:t>
      </w:r>
      <w:r w:rsidRPr="000870FA">
        <w:rPr>
          <w:rFonts w:ascii="Garamond" w:hAnsi="Garamond"/>
          <w:sz w:val="24"/>
          <w:szCs w:val="24"/>
        </w:rPr>
        <w:t xml:space="preserve"> </w:t>
      </w:r>
      <w:r w:rsidRPr="000870FA">
        <w:rPr>
          <w:rFonts w:ascii="Garamond" w:hAnsi="Garamond"/>
          <w:b/>
          <w:sz w:val="24"/>
          <w:szCs w:val="24"/>
        </w:rPr>
        <w:t>Ç</w:t>
      </w:r>
      <w:r w:rsidRPr="000870FA">
        <w:rPr>
          <w:rFonts w:ascii="Garamond" w:hAnsi="Garamond" w:cs="Times New Roman"/>
          <w:b/>
          <w:sz w:val="24"/>
          <w:szCs w:val="24"/>
        </w:rPr>
        <w:t>do dokumentacion dhe vëzhgim që rrjedh nga procedura e sipërpërmendur do të dorëzohet me mjete fizike ose elektronike të sigurta dhe në rastin e paraqitjeve të vendeve anëtare në Byronë Ndërkombëtare, do të nënshkruhet</w:t>
      </w:r>
      <w:r w:rsidR="00C20D63">
        <w:rPr>
          <w:rFonts w:ascii="Garamond" w:hAnsi="Garamond" w:cs="Times New Roman"/>
          <w:b/>
          <w:sz w:val="24"/>
          <w:szCs w:val="24"/>
        </w:rPr>
        <w:t xml:space="preserve"> </w:t>
      </w:r>
      <w:r w:rsidRPr="000870FA">
        <w:rPr>
          <w:rFonts w:ascii="Garamond" w:hAnsi="Garamond" w:cs="Times New Roman"/>
          <w:b/>
          <w:sz w:val="24"/>
          <w:szCs w:val="24"/>
        </w:rPr>
        <w:t xml:space="preserve">sipas rregullave nga një përfaqësues i autorizuar i autoritetit qeveritar të vendit anëtar në fjalë. Për qëllimet e këtij paragrafi, </w:t>
      </w:r>
      <w:r w:rsidR="00580EE8">
        <w:rPr>
          <w:rFonts w:ascii="Garamond" w:hAnsi="Garamond" w:cs="Times New Roman"/>
          <w:b/>
          <w:sz w:val="24"/>
          <w:szCs w:val="24"/>
        </w:rPr>
        <w:t>“</w:t>
      </w:r>
      <w:r w:rsidRPr="000870FA">
        <w:rPr>
          <w:rFonts w:ascii="Garamond" w:hAnsi="Garamond" w:cs="Times New Roman"/>
          <w:b/>
          <w:sz w:val="24"/>
          <w:szCs w:val="24"/>
        </w:rPr>
        <w:t>mjete elektronike të sigurta</w:t>
      </w:r>
      <w:r w:rsidR="00580EE8">
        <w:rPr>
          <w:rFonts w:ascii="Garamond" w:hAnsi="Garamond" w:cs="Times New Roman"/>
          <w:b/>
          <w:sz w:val="24"/>
          <w:szCs w:val="24"/>
        </w:rPr>
        <w:t>”</w:t>
      </w:r>
      <w:r w:rsidRPr="000870FA">
        <w:rPr>
          <w:rFonts w:ascii="Garamond" w:hAnsi="Garamond" w:cs="Times New Roman"/>
          <w:b/>
          <w:sz w:val="24"/>
          <w:szCs w:val="24"/>
        </w:rPr>
        <w:t xml:space="preserve"> do t</w:t>
      </w:r>
      <w:r w:rsidR="00051EA2">
        <w:rPr>
          <w:rFonts w:ascii="Garamond" w:hAnsi="Garamond" w:cs="Times New Roman"/>
          <w:b/>
          <w:sz w:val="24"/>
          <w:szCs w:val="24"/>
        </w:rPr>
        <w:t>’</w:t>
      </w:r>
      <w:r w:rsidRPr="000870FA">
        <w:rPr>
          <w:rFonts w:ascii="Garamond" w:hAnsi="Garamond" w:cs="Times New Roman"/>
          <w:b/>
          <w:sz w:val="24"/>
          <w:szCs w:val="24"/>
        </w:rPr>
        <w:t>i referohen çdo mjeti elektronik të përdorur për përpunimin, ruajtjen dhe transmetimin e të dhënave që garanton se plotësia, integriteti dhe konfidencialiteti i të dhënave ruhen gjatë paraqitjes së dokumentacionit dhe vëzhgimeve të sipërpërmendura nga Byroja Ndërkombëtare ose nga një vend anëtar.</w:t>
      </w:r>
      <w:r w:rsidR="00C20D63">
        <w:rPr>
          <w:rFonts w:ascii="Garamond" w:hAnsi="Garamond" w:cs="Times New Roman"/>
          <w:b/>
          <w:sz w:val="24"/>
          <w:szCs w:val="24"/>
        </w:rPr>
        <w:t xml:space="preserve"> </w:t>
      </w:r>
    </w:p>
    <w:p w14:paraId="6DF2A3BE" w14:textId="1F69DF8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Nëse propozimi ka të bëjë me një Marrëveshje të </w:t>
      </w:r>
      <w:r w:rsidRPr="000870FA">
        <w:rPr>
          <w:rFonts w:ascii="Garamond" w:hAnsi="Garamond" w:cs="Times New Roman"/>
          <w:b/>
          <w:sz w:val="24"/>
          <w:szCs w:val="24"/>
        </w:rPr>
        <w:t>Bashkimit</w:t>
      </w:r>
      <w:r w:rsidRPr="000870FA">
        <w:rPr>
          <w:rFonts w:ascii="Garamond" w:hAnsi="Garamond" w:cs="Times New Roman"/>
          <w:sz w:val="24"/>
          <w:szCs w:val="24"/>
        </w:rPr>
        <w:t xml:space="preserve"> ose me Protokollin përfundimtar të saj, vetëm shtetet anëtare që janë palë e asaj Marrëveshje mund të marrin pjesë në procedurën e përshkruar në paragrafin 1. </w:t>
      </w:r>
    </w:p>
    <w:p w14:paraId="1080B4C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4A4CADB" w14:textId="77777777"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 143</w:t>
      </w:r>
    </w:p>
    <w:p w14:paraId="3106F7BF" w14:textId="3D543E68"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 xml:space="preserve">Amendimi i </w:t>
      </w:r>
      <w:r w:rsidR="00A95C7D">
        <w:rPr>
          <w:rFonts w:ascii="Garamond" w:hAnsi="Garamond" w:cs="Times New Roman"/>
          <w:b/>
          <w:sz w:val="24"/>
          <w:szCs w:val="24"/>
        </w:rPr>
        <w:t>r</w:t>
      </w:r>
      <w:r w:rsidRPr="001D27F4">
        <w:rPr>
          <w:rFonts w:ascii="Garamond" w:hAnsi="Garamond" w:cs="Times New Roman"/>
          <w:b/>
          <w:sz w:val="24"/>
          <w:szCs w:val="24"/>
        </w:rPr>
        <w:t>regulloreve nga Këshilli i Operacioneve Postare</w:t>
      </w:r>
      <w:r w:rsidRPr="001D27F4">
        <w:rPr>
          <w:rFonts w:ascii="Garamond" w:hAnsi="Garamond" w:cs="Times New Roman"/>
          <w:b/>
          <w:sz w:val="24"/>
          <w:szCs w:val="24"/>
        </w:rPr>
        <w:cr/>
      </w:r>
    </w:p>
    <w:p w14:paraId="735B1919" w14:textId="447F4D3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Propozimet për amendimin e </w:t>
      </w:r>
      <w:r w:rsidR="00A95C7D">
        <w:rPr>
          <w:rFonts w:ascii="Garamond" w:hAnsi="Garamond" w:cs="Times New Roman"/>
          <w:sz w:val="24"/>
          <w:szCs w:val="24"/>
        </w:rPr>
        <w:t>r</w:t>
      </w:r>
      <w:r w:rsidRPr="000870FA">
        <w:rPr>
          <w:rFonts w:ascii="Garamond" w:hAnsi="Garamond" w:cs="Times New Roman"/>
          <w:sz w:val="24"/>
          <w:szCs w:val="24"/>
        </w:rPr>
        <w:t xml:space="preserve">regulloreve do të trajtohen nga Këshilli i Operacioneve Postare. </w:t>
      </w:r>
    </w:p>
    <w:p w14:paraId="08DED590" w14:textId="347C1DA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Do të kërkohet mbështetja e të paktën një shteti anëtar për dhënien e ndonjë propozimi për amendimin e </w:t>
      </w:r>
      <w:r w:rsidR="00BF7838">
        <w:rPr>
          <w:rFonts w:ascii="Garamond" w:hAnsi="Garamond" w:cs="Times New Roman"/>
          <w:sz w:val="24"/>
          <w:szCs w:val="24"/>
        </w:rPr>
        <w:t>r</w:t>
      </w:r>
      <w:r w:rsidRPr="000870FA">
        <w:rPr>
          <w:rFonts w:ascii="Garamond" w:hAnsi="Garamond" w:cs="Times New Roman"/>
          <w:sz w:val="24"/>
          <w:szCs w:val="24"/>
        </w:rPr>
        <w:t xml:space="preserve">regulloreve. </w:t>
      </w:r>
    </w:p>
    <w:p w14:paraId="67B3A3FE" w14:textId="6294C42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p>
    <w:p w14:paraId="71A72754" w14:textId="77777777"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 144</w:t>
      </w:r>
    </w:p>
    <w:p w14:paraId="349CBC79" w14:textId="624742E0"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 xml:space="preserve">Njoftimi i vendimeve të marra ndërmjet </w:t>
      </w:r>
      <w:r w:rsidR="00A95C7D">
        <w:rPr>
          <w:rFonts w:ascii="Garamond" w:hAnsi="Garamond" w:cs="Times New Roman"/>
          <w:b/>
          <w:sz w:val="24"/>
          <w:szCs w:val="24"/>
        </w:rPr>
        <w:t>k</w:t>
      </w:r>
      <w:r w:rsidRPr="001D27F4">
        <w:rPr>
          <w:rFonts w:ascii="Garamond" w:hAnsi="Garamond" w:cs="Times New Roman"/>
          <w:b/>
          <w:sz w:val="24"/>
          <w:szCs w:val="24"/>
        </w:rPr>
        <w:t>ongreseve</w:t>
      </w:r>
    </w:p>
    <w:p w14:paraId="7BF74AA4"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8F769DE" w14:textId="17D20A9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Amendamentet për Konventën, </w:t>
      </w:r>
      <w:r w:rsidR="00A95C7D" w:rsidRPr="000870FA">
        <w:rPr>
          <w:rFonts w:ascii="Garamond" w:hAnsi="Garamond" w:cs="Times New Roman"/>
          <w:sz w:val="24"/>
          <w:szCs w:val="24"/>
        </w:rPr>
        <w:t xml:space="preserve">marrëveshjet dhe protokollet </w:t>
      </w:r>
      <w:r w:rsidRPr="000870FA">
        <w:rPr>
          <w:rFonts w:ascii="Garamond" w:hAnsi="Garamond" w:cs="Times New Roman"/>
          <w:sz w:val="24"/>
          <w:szCs w:val="24"/>
        </w:rPr>
        <w:t xml:space="preserve">përfundimtare të këtyre Akteve, do të sanksionohen nëpërmjet një njoftimi të </w:t>
      </w:r>
      <w:r w:rsidR="00A95C7D" w:rsidRPr="000870FA">
        <w:rPr>
          <w:rFonts w:ascii="Garamond" w:hAnsi="Garamond" w:cs="Times New Roman"/>
          <w:sz w:val="24"/>
          <w:szCs w:val="24"/>
        </w:rPr>
        <w:t xml:space="preserve">drejtorit të përgjithshëm </w:t>
      </w:r>
      <w:r w:rsidRPr="000870FA">
        <w:rPr>
          <w:rFonts w:ascii="Garamond" w:hAnsi="Garamond" w:cs="Times New Roman"/>
          <w:sz w:val="24"/>
          <w:szCs w:val="24"/>
        </w:rPr>
        <w:t xml:space="preserve">të Byrosë Ndërkombëtare për </w:t>
      </w:r>
      <w:r w:rsidR="00A95C7D" w:rsidRPr="000870FA">
        <w:rPr>
          <w:rFonts w:ascii="Garamond" w:hAnsi="Garamond" w:cs="Times New Roman"/>
          <w:sz w:val="24"/>
          <w:szCs w:val="24"/>
        </w:rPr>
        <w:t xml:space="preserve">qeveritë </w:t>
      </w:r>
      <w:r w:rsidRPr="000870FA">
        <w:rPr>
          <w:rFonts w:ascii="Garamond" w:hAnsi="Garamond" w:cs="Times New Roman"/>
          <w:sz w:val="24"/>
          <w:szCs w:val="24"/>
        </w:rPr>
        <w:t xml:space="preserve">e shteteve anëtare. </w:t>
      </w:r>
    </w:p>
    <w:p w14:paraId="26A53FE5" w14:textId="1A39F46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2.</w:t>
      </w:r>
      <w:r w:rsidR="00C20D63">
        <w:rPr>
          <w:rFonts w:ascii="Garamond" w:hAnsi="Garamond" w:cs="Times New Roman"/>
          <w:sz w:val="24"/>
          <w:szCs w:val="24"/>
        </w:rPr>
        <w:t xml:space="preserve"> </w:t>
      </w:r>
      <w:r w:rsidRPr="000870FA">
        <w:rPr>
          <w:rFonts w:ascii="Garamond" w:hAnsi="Garamond" w:cs="Times New Roman"/>
          <w:sz w:val="24"/>
          <w:szCs w:val="24"/>
        </w:rPr>
        <w:t xml:space="preserve">Amendamentet e realizuara nga Këshilli i Operacioneve Postare në </w:t>
      </w:r>
      <w:r w:rsidR="00A95C7D" w:rsidRPr="000870FA">
        <w:rPr>
          <w:rFonts w:ascii="Garamond" w:hAnsi="Garamond" w:cs="Times New Roman"/>
          <w:sz w:val="24"/>
          <w:szCs w:val="24"/>
        </w:rPr>
        <w:t xml:space="preserve">rregullore </w:t>
      </w:r>
      <w:r w:rsidRPr="000870FA">
        <w:rPr>
          <w:rFonts w:ascii="Garamond" w:hAnsi="Garamond" w:cs="Times New Roman"/>
          <w:sz w:val="24"/>
          <w:szCs w:val="24"/>
        </w:rPr>
        <w:t xml:space="preserve">dhe në </w:t>
      </w:r>
      <w:r w:rsidR="00A95C7D" w:rsidRPr="000870FA">
        <w:rPr>
          <w:rFonts w:ascii="Garamond" w:hAnsi="Garamond" w:cs="Times New Roman"/>
          <w:sz w:val="24"/>
          <w:szCs w:val="24"/>
        </w:rPr>
        <w:t xml:space="preserve">protokollet </w:t>
      </w:r>
      <w:r w:rsidRPr="000870FA">
        <w:rPr>
          <w:rFonts w:ascii="Garamond" w:hAnsi="Garamond" w:cs="Times New Roman"/>
          <w:sz w:val="24"/>
          <w:szCs w:val="24"/>
        </w:rPr>
        <w:t xml:space="preserve">përfundimtare të tyre i njoftohen shteteve anëtare dhe operatorëve të tyre të caktuar nëpërmjet Byrosë Ndërkombëtare. E njëjta procedurë do të zbatohet në interpretimet e referuara në nenin </w:t>
      </w:r>
      <w:r w:rsidRPr="000870FA">
        <w:rPr>
          <w:rFonts w:ascii="Garamond" w:hAnsi="Garamond" w:cs="Times New Roman"/>
          <w:b/>
          <w:sz w:val="24"/>
          <w:szCs w:val="24"/>
        </w:rPr>
        <w:t>39.3.2</w:t>
      </w:r>
      <w:r w:rsidRPr="000870FA">
        <w:rPr>
          <w:rFonts w:ascii="Garamond" w:hAnsi="Garamond" w:cs="Times New Roman"/>
          <w:sz w:val="24"/>
          <w:szCs w:val="24"/>
        </w:rPr>
        <w:t xml:space="preserve"> të Konventës dhe në dispozitat përkatëse të </w:t>
      </w:r>
      <w:r w:rsidR="00A95C7D" w:rsidRPr="000870FA">
        <w:rPr>
          <w:rFonts w:ascii="Garamond" w:hAnsi="Garamond" w:cs="Times New Roman"/>
          <w:sz w:val="24"/>
          <w:szCs w:val="24"/>
        </w:rPr>
        <w:t>marrëveshjeve</w:t>
      </w:r>
      <w:r w:rsidRPr="000870FA">
        <w:rPr>
          <w:rFonts w:ascii="Garamond" w:hAnsi="Garamond" w:cs="Times New Roman"/>
          <w:sz w:val="24"/>
          <w:szCs w:val="24"/>
        </w:rPr>
        <w:t>.</w:t>
      </w:r>
      <w:r w:rsidR="00C20D63">
        <w:rPr>
          <w:rFonts w:ascii="Garamond" w:hAnsi="Garamond" w:cs="Times New Roman"/>
          <w:sz w:val="24"/>
          <w:szCs w:val="24"/>
        </w:rPr>
        <w:t xml:space="preserve"> </w:t>
      </w:r>
    </w:p>
    <w:p w14:paraId="2C90EA4B"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bCs/>
          <w:sz w:val="24"/>
          <w:szCs w:val="24"/>
        </w:rPr>
      </w:pPr>
    </w:p>
    <w:p w14:paraId="4E78F844" w14:textId="77777777" w:rsidR="00041BD0" w:rsidRPr="001D27F4" w:rsidRDefault="00041BD0" w:rsidP="001D27F4">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1D27F4">
        <w:rPr>
          <w:rFonts w:ascii="Garamond" w:hAnsi="Garamond" w:cs="Times New Roman"/>
          <w:bCs/>
          <w:sz w:val="24"/>
          <w:szCs w:val="24"/>
        </w:rPr>
        <w:t>Neni 145</w:t>
      </w:r>
    </w:p>
    <w:p w14:paraId="11D92B50" w14:textId="20300CB1" w:rsidR="00041BD0" w:rsidRPr="001D27F4" w:rsidRDefault="00041BD0" w:rsidP="001D27F4">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1D27F4">
        <w:rPr>
          <w:rFonts w:ascii="Garamond" w:hAnsi="Garamond" w:cs="Times New Roman"/>
          <w:b/>
          <w:bCs/>
          <w:sz w:val="24"/>
          <w:szCs w:val="24"/>
        </w:rPr>
        <w:t xml:space="preserve">Hyrja në fuqi e </w:t>
      </w:r>
      <w:r w:rsidR="00A95C7D" w:rsidRPr="001D27F4">
        <w:rPr>
          <w:rFonts w:ascii="Garamond" w:hAnsi="Garamond" w:cs="Times New Roman"/>
          <w:b/>
          <w:bCs/>
          <w:sz w:val="24"/>
          <w:szCs w:val="24"/>
        </w:rPr>
        <w:t xml:space="preserve">rregulloreve </w:t>
      </w:r>
      <w:r w:rsidRPr="001D27F4">
        <w:rPr>
          <w:rFonts w:ascii="Garamond" w:hAnsi="Garamond" w:cs="Times New Roman"/>
          <w:b/>
          <w:bCs/>
          <w:sz w:val="24"/>
          <w:szCs w:val="24"/>
        </w:rPr>
        <w:t xml:space="preserve">dhe e vendimeve të tjera të miratuara midis </w:t>
      </w:r>
      <w:r w:rsidR="00A95C7D" w:rsidRPr="001D27F4">
        <w:rPr>
          <w:rFonts w:ascii="Garamond" w:hAnsi="Garamond" w:cs="Times New Roman"/>
          <w:b/>
          <w:bCs/>
          <w:sz w:val="24"/>
          <w:szCs w:val="24"/>
        </w:rPr>
        <w:t>kongreseve</w:t>
      </w:r>
    </w:p>
    <w:p w14:paraId="535F5109" w14:textId="77777777" w:rsidR="00041BD0" w:rsidRPr="001D27F4" w:rsidRDefault="00041BD0" w:rsidP="001D27F4">
      <w:pPr>
        <w:tabs>
          <w:tab w:val="left" w:pos="1440"/>
        </w:tabs>
        <w:autoSpaceDE w:val="0"/>
        <w:autoSpaceDN w:val="0"/>
        <w:adjustRightInd w:val="0"/>
        <w:spacing w:after="0" w:line="240" w:lineRule="auto"/>
        <w:ind w:left="720" w:firstLine="284"/>
        <w:jc w:val="center"/>
        <w:rPr>
          <w:rFonts w:ascii="Garamond" w:hAnsi="Garamond" w:cs="Times New Roman"/>
          <w:b/>
          <w:sz w:val="24"/>
          <w:szCs w:val="24"/>
        </w:rPr>
      </w:pPr>
    </w:p>
    <w:p w14:paraId="0AB4B039"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 xml:space="preserve">1. Rregulloret dhe </w:t>
      </w:r>
      <w:r w:rsidRPr="000870FA">
        <w:rPr>
          <w:rFonts w:ascii="Garamond" w:hAnsi="Garamond" w:cs="Times New Roman"/>
          <w:b/>
          <w:sz w:val="24"/>
          <w:szCs w:val="24"/>
        </w:rPr>
        <w:t>çdo amendament i tyre</w:t>
      </w:r>
      <w:r w:rsidRPr="000870FA">
        <w:rPr>
          <w:rFonts w:ascii="Garamond" w:hAnsi="Garamond" w:cs="Times New Roman"/>
          <w:sz w:val="24"/>
          <w:szCs w:val="24"/>
        </w:rPr>
        <w:t xml:space="preserve"> </w:t>
      </w:r>
      <w:r w:rsidRPr="000870FA">
        <w:rPr>
          <w:rFonts w:ascii="Garamond" w:hAnsi="Garamond" w:cs="Times New Roman"/>
          <w:b/>
          <w:sz w:val="24"/>
          <w:szCs w:val="24"/>
        </w:rPr>
        <w:t xml:space="preserve">do të hyjnë në fuqi në datën e specifikuar të përcaktuar nga Këshilli i Operacioneve Postare dhe do të mbeten në fuqi për një periudhë të papërcaktuar. </w:t>
      </w:r>
    </w:p>
    <w:p w14:paraId="50D9280A" w14:textId="637DB545"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Në bazë të paragrafit 1, vendimet për amendimin e Akteve të Bashkimit që janë miratuar midis </w:t>
      </w:r>
      <w:r w:rsidR="00A95C7D" w:rsidRPr="000870FA">
        <w:rPr>
          <w:rFonts w:ascii="Garamond" w:hAnsi="Garamond" w:cs="Times New Roman"/>
          <w:sz w:val="24"/>
          <w:szCs w:val="24"/>
        </w:rPr>
        <w:t xml:space="preserve">kongreseve </w:t>
      </w:r>
      <w:r w:rsidRPr="000870FA">
        <w:rPr>
          <w:rFonts w:ascii="Garamond" w:hAnsi="Garamond" w:cs="Times New Roman"/>
          <w:sz w:val="24"/>
          <w:szCs w:val="24"/>
        </w:rPr>
        <w:t xml:space="preserve">nuk do të kenë fuqi vepruese të paktën për tre muaj pas njoftimit të tyre. </w:t>
      </w:r>
    </w:p>
    <w:p w14:paraId="35E1DD5A"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p>
    <w:p w14:paraId="34F597BE" w14:textId="52E603C8" w:rsidR="00041BD0" w:rsidRPr="00A95C7D" w:rsidRDefault="00A95C7D" w:rsidP="001D27F4">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A95C7D">
        <w:rPr>
          <w:rFonts w:ascii="Garamond" w:hAnsi="Garamond" w:cs="Times New Roman"/>
          <w:bCs/>
          <w:sz w:val="24"/>
          <w:szCs w:val="24"/>
        </w:rPr>
        <w:t>KAPITULLI IV</w:t>
      </w:r>
    </w:p>
    <w:p w14:paraId="4CCB29E4" w14:textId="7927F91D" w:rsidR="00041BD0" w:rsidRPr="00A95C7D" w:rsidRDefault="00A95C7D" w:rsidP="001D27F4">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A95C7D">
        <w:rPr>
          <w:rFonts w:ascii="Garamond" w:hAnsi="Garamond" w:cs="Times New Roman"/>
          <w:bCs/>
          <w:sz w:val="24"/>
          <w:szCs w:val="24"/>
        </w:rPr>
        <w:t>FINANCA</w:t>
      </w:r>
    </w:p>
    <w:p w14:paraId="2912EFD0" w14:textId="77777777" w:rsidR="00041BD0" w:rsidRPr="000870FA" w:rsidRDefault="00041BD0" w:rsidP="001D27F4">
      <w:pPr>
        <w:tabs>
          <w:tab w:val="left" w:pos="1440"/>
        </w:tabs>
        <w:autoSpaceDE w:val="0"/>
        <w:autoSpaceDN w:val="0"/>
        <w:adjustRightInd w:val="0"/>
        <w:spacing w:after="0" w:line="240" w:lineRule="auto"/>
        <w:ind w:left="720" w:firstLine="284"/>
        <w:jc w:val="center"/>
        <w:rPr>
          <w:rFonts w:ascii="Garamond" w:hAnsi="Garamond" w:cs="Times New Roman"/>
          <w:bCs/>
          <w:sz w:val="24"/>
          <w:szCs w:val="24"/>
        </w:rPr>
      </w:pPr>
    </w:p>
    <w:p w14:paraId="5686CC30" w14:textId="77777777" w:rsidR="00041BD0" w:rsidRPr="001D27F4" w:rsidRDefault="00041BD0" w:rsidP="001D27F4">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1D27F4">
        <w:rPr>
          <w:rFonts w:ascii="Garamond" w:hAnsi="Garamond" w:cs="Times New Roman"/>
          <w:bCs/>
          <w:sz w:val="24"/>
          <w:szCs w:val="24"/>
        </w:rPr>
        <w:t>Neni 146</w:t>
      </w:r>
    </w:p>
    <w:p w14:paraId="0C542E2C" w14:textId="77777777"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Vendosja e shpenzimeve të Bashkimit</w:t>
      </w:r>
    </w:p>
    <w:p w14:paraId="147C1492"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D4FEF76" w14:textId="77777777" w:rsidR="00A95C7D"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Në bazë të dispozitave të paragrafëve 2 deri në 6, shpenzimet vjetore që lidhen me aktivitetet e organeve të Bashkimit nuk duhet të kalojnë shumën </w:t>
      </w:r>
      <w:r w:rsidRPr="000870FA">
        <w:rPr>
          <w:rFonts w:ascii="Garamond" w:hAnsi="Garamond" w:cs="Times New Roman"/>
          <w:b/>
          <w:sz w:val="24"/>
          <w:szCs w:val="24"/>
        </w:rPr>
        <w:t>38,890,030</w:t>
      </w:r>
      <w:r w:rsidRPr="000870FA">
        <w:rPr>
          <w:rFonts w:ascii="Garamond" w:hAnsi="Garamond" w:cs="Times New Roman"/>
          <w:sz w:val="24"/>
          <w:szCs w:val="24"/>
        </w:rPr>
        <w:t xml:space="preserve"> franga zvicerane për vitet </w:t>
      </w:r>
      <w:r w:rsidRPr="000870FA">
        <w:rPr>
          <w:rFonts w:ascii="Garamond" w:hAnsi="Garamond" w:cs="Times New Roman"/>
          <w:b/>
          <w:sz w:val="24"/>
          <w:szCs w:val="24"/>
        </w:rPr>
        <w:t>2022</w:t>
      </w:r>
      <w:r w:rsidRPr="000870FA">
        <w:rPr>
          <w:rFonts w:ascii="Garamond" w:hAnsi="Garamond" w:cs="Times New Roman"/>
          <w:sz w:val="24"/>
          <w:szCs w:val="24"/>
        </w:rPr>
        <w:t xml:space="preserve"> deri </w:t>
      </w:r>
      <w:r w:rsidRPr="000870FA">
        <w:rPr>
          <w:rFonts w:ascii="Garamond" w:hAnsi="Garamond" w:cs="Times New Roman"/>
          <w:b/>
          <w:sz w:val="24"/>
          <w:szCs w:val="24"/>
        </w:rPr>
        <w:t>2025.</w:t>
      </w:r>
      <w:r w:rsidRPr="000870FA">
        <w:rPr>
          <w:rFonts w:ascii="Garamond" w:hAnsi="Garamond" w:cs="Times New Roman"/>
          <w:sz w:val="24"/>
          <w:szCs w:val="24"/>
        </w:rPr>
        <w:t xml:space="preserve"> Në rastin kur Kongresi i planifikuar për vitin </w:t>
      </w:r>
      <w:r w:rsidRPr="000870FA">
        <w:rPr>
          <w:rFonts w:ascii="Garamond" w:hAnsi="Garamond" w:cs="Times New Roman"/>
          <w:b/>
          <w:sz w:val="24"/>
          <w:szCs w:val="24"/>
        </w:rPr>
        <w:t>2025</w:t>
      </w:r>
      <w:r w:rsidRPr="000870FA">
        <w:rPr>
          <w:rFonts w:ascii="Garamond" w:hAnsi="Garamond" w:cs="Times New Roman"/>
          <w:sz w:val="24"/>
          <w:szCs w:val="24"/>
        </w:rPr>
        <w:t xml:space="preserve"> shtyhet, e njëjta tarifë do të aplikohet edhe për periudhën pas vitit </w:t>
      </w:r>
      <w:r w:rsidRPr="000870FA">
        <w:rPr>
          <w:rFonts w:ascii="Garamond" w:hAnsi="Garamond" w:cs="Times New Roman"/>
          <w:b/>
          <w:sz w:val="24"/>
          <w:szCs w:val="24"/>
        </w:rPr>
        <w:t>2025</w:t>
      </w:r>
      <w:r w:rsidR="00A95C7D">
        <w:rPr>
          <w:rFonts w:ascii="Garamond" w:hAnsi="Garamond" w:cs="Times New Roman"/>
          <w:b/>
          <w:sz w:val="24"/>
          <w:szCs w:val="24"/>
        </w:rPr>
        <w:t>.</w:t>
      </w:r>
    </w:p>
    <w:p w14:paraId="772DDC8F" w14:textId="3694961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Shpenzimet që lidhen me thirrjen e Kongresit të ardhshëm (shpenzime të transportit të sekretariatit, shpenzime të transportit, shpenzime të instalimit të pajisjeve të përkthimit simultan, kosto të riprodhimit të dokumentacionit gjatë Kongresit etj.) nuk duhet të tejkalojnë kufirin prej 2,900,000 franga zvicerane.</w:t>
      </w:r>
      <w:r w:rsidR="00C20D63">
        <w:rPr>
          <w:rFonts w:ascii="Garamond" w:hAnsi="Garamond" w:cs="Times New Roman"/>
          <w:sz w:val="24"/>
          <w:szCs w:val="24"/>
        </w:rPr>
        <w:t xml:space="preserve"> </w:t>
      </w:r>
    </w:p>
    <w:p w14:paraId="35734AA4"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Këshilli i Administrimit është i autorizuar të tejkalojë kufirin e caktuar sipas paragrafëve 1 dhe 2, duke pasur parasysh rritjet e shkallëve të pagës, të kontributeve për pensionet apo shpërblimet, përfshirë aty dhe rregullimet e posteve, të miratuara nga Kombet e Bashkuara për zbatim ndaj personelit të tyre në Gjenevë. </w:t>
      </w:r>
    </w:p>
    <w:p w14:paraId="2303569D" w14:textId="7796A90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Këshilli i Administrimit do të jetë gjithashtu i autorizuar për të paguar, çdo vit, shumën e shpenzimeve të ndryshme nga ato të personelit, sipas indeksit zviceran të çmimit të konsumimit.</w:t>
      </w:r>
      <w:r w:rsidR="00C20D63">
        <w:rPr>
          <w:rFonts w:ascii="Garamond" w:hAnsi="Garamond" w:cs="Times New Roman"/>
          <w:sz w:val="24"/>
          <w:szCs w:val="24"/>
        </w:rPr>
        <w:t xml:space="preserve"> </w:t>
      </w:r>
    </w:p>
    <w:p w14:paraId="521E8120" w14:textId="725ED2A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paragrafit 1, Këshilli i Administrimit, ose në rast urgjence </w:t>
      </w:r>
      <w:r w:rsidR="000D3047" w:rsidRPr="000870FA">
        <w:rPr>
          <w:rFonts w:ascii="Garamond" w:hAnsi="Garamond" w:cs="Times New Roman"/>
          <w:sz w:val="24"/>
          <w:szCs w:val="24"/>
        </w:rPr>
        <w:t xml:space="preserve">ekstreme drejtori i përgjithshëm, mund </w:t>
      </w:r>
      <w:r w:rsidRPr="000870FA">
        <w:rPr>
          <w:rFonts w:ascii="Garamond" w:hAnsi="Garamond" w:cs="Times New Roman"/>
          <w:sz w:val="24"/>
          <w:szCs w:val="24"/>
        </w:rPr>
        <w:t xml:space="preserve">të autorizojë tejkalimin e kufijve të caktuar për të përballuar kostot e riparimeve të rëndësishme dhe të paparashikuara të ndërtesës të Byrosë Ndërkombëtare, megjithatë me kusht që shuma e tejkalimit të mos tejkalojë shumën prej 125,000 franga zvicerane në vit. </w:t>
      </w:r>
    </w:p>
    <w:p w14:paraId="774C9C63" w14:textId="0BD1509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Nëse kreditet e parashikuara sipas paragrafëve 1 dhe 2 janë të pamjaftueshme për të siguruar funksionimin e mirë të Bashkimit, këto nivele mund të tejkalohen me miratimin e shumicës së shteteve anëtare të Bashkimit. Çdo këshillim duhet të përfshijë një përshkrim të plotë të plotë të fakteve që justifikojnë këtë kërkesë.</w:t>
      </w:r>
      <w:r w:rsidR="00C20D63">
        <w:rPr>
          <w:rFonts w:ascii="Garamond" w:hAnsi="Garamond" w:cs="Times New Roman"/>
          <w:sz w:val="24"/>
          <w:szCs w:val="24"/>
        </w:rPr>
        <w:t xml:space="preserve"> </w:t>
      </w:r>
    </w:p>
    <w:p w14:paraId="51187428" w14:textId="77777777" w:rsidR="00041BD0" w:rsidRPr="000870FA" w:rsidRDefault="00041BD0" w:rsidP="00E85EEF">
      <w:pPr>
        <w:spacing w:after="0" w:line="240" w:lineRule="auto"/>
        <w:ind w:firstLine="284"/>
        <w:rPr>
          <w:rFonts w:ascii="Garamond" w:hAnsi="Garamond" w:cs="Times New Roman"/>
          <w:sz w:val="24"/>
          <w:szCs w:val="24"/>
        </w:rPr>
      </w:pPr>
    </w:p>
    <w:p w14:paraId="322CF57A" w14:textId="77777777" w:rsidR="00041BD0" w:rsidRPr="001D27F4" w:rsidRDefault="00041BD0" w:rsidP="001D27F4">
      <w:pPr>
        <w:tabs>
          <w:tab w:val="left" w:pos="720"/>
        </w:tabs>
        <w:spacing w:after="0" w:line="240" w:lineRule="auto"/>
        <w:ind w:firstLine="284"/>
        <w:jc w:val="center"/>
        <w:rPr>
          <w:rFonts w:ascii="Garamond" w:hAnsi="Garamond" w:cs="Times New Roman"/>
          <w:sz w:val="24"/>
          <w:szCs w:val="24"/>
        </w:rPr>
      </w:pPr>
      <w:r w:rsidRPr="001D27F4">
        <w:rPr>
          <w:rFonts w:ascii="Garamond" w:hAnsi="Garamond" w:cs="Times New Roman"/>
          <w:sz w:val="24"/>
          <w:szCs w:val="24"/>
        </w:rPr>
        <w:t>Neni 147</w:t>
      </w:r>
    </w:p>
    <w:p w14:paraId="01D22616" w14:textId="77777777" w:rsidR="00041BD0" w:rsidRPr="001D27F4" w:rsidRDefault="00041BD0" w:rsidP="001D27F4">
      <w:pPr>
        <w:tabs>
          <w:tab w:val="left" w:pos="720"/>
        </w:tabs>
        <w:spacing w:after="0" w:line="240" w:lineRule="auto"/>
        <w:ind w:firstLine="284"/>
        <w:jc w:val="center"/>
        <w:rPr>
          <w:rFonts w:ascii="Garamond" w:hAnsi="Garamond" w:cs="Times New Roman"/>
          <w:b/>
          <w:sz w:val="24"/>
          <w:szCs w:val="24"/>
        </w:rPr>
      </w:pPr>
      <w:r w:rsidRPr="001D27F4">
        <w:rPr>
          <w:rFonts w:ascii="Garamond" w:hAnsi="Garamond" w:cs="Times New Roman"/>
          <w:b/>
          <w:sz w:val="24"/>
          <w:szCs w:val="24"/>
        </w:rPr>
        <w:t>Rregullimi i kontributeve të vendeve anëtare</w:t>
      </w:r>
    </w:p>
    <w:p w14:paraId="760BC885" w14:textId="77777777" w:rsidR="00041BD0" w:rsidRPr="001D27F4" w:rsidRDefault="00041BD0" w:rsidP="001D27F4">
      <w:pPr>
        <w:tabs>
          <w:tab w:val="left" w:pos="720"/>
        </w:tabs>
        <w:spacing w:after="0" w:line="240" w:lineRule="auto"/>
        <w:ind w:left="720" w:firstLine="284"/>
        <w:jc w:val="center"/>
        <w:rPr>
          <w:rFonts w:ascii="Garamond" w:hAnsi="Garamond" w:cs="Times New Roman"/>
          <w:b/>
          <w:sz w:val="24"/>
          <w:szCs w:val="24"/>
        </w:rPr>
      </w:pPr>
    </w:p>
    <w:p w14:paraId="3D188ECE" w14:textId="150AF06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Shtetet që hyjnë në Bashkim ose që janë pranuar në cilësinë e anëtarit të Bashkimit, si dhe ato që dalin nga Bashkimi duhet të paguajnë kontributet e tyre për gjithë vitin gjatë të cilit pranimi ose dalja në Bashkim bëhet efektiv. </w:t>
      </w:r>
    </w:p>
    <w:p w14:paraId="722B4262" w14:textId="2EDF5B9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Shtetet anëtare do të paguajnë parapagim pjesën e tyre të kontributeve për shpenzimet vjetore të Bashkimit, në bazë të buxhetit të hartuar nga Këshilli </w:t>
      </w:r>
      <w:r w:rsidR="00051EA2" w:rsidRPr="000870FA">
        <w:rPr>
          <w:rFonts w:ascii="Garamond" w:hAnsi="Garamond" w:cs="Times New Roman"/>
          <w:sz w:val="24"/>
          <w:szCs w:val="24"/>
        </w:rPr>
        <w:t>Administrativ</w:t>
      </w:r>
      <w:r w:rsidRPr="000870FA">
        <w:rPr>
          <w:rFonts w:ascii="Garamond" w:hAnsi="Garamond" w:cs="Times New Roman"/>
          <w:sz w:val="24"/>
          <w:szCs w:val="24"/>
        </w:rPr>
        <w:t xml:space="preserve">. Këto kontribute duhet të jenë paguar jo më vonë se dita e parë e vitit financiar të cilit i referohet buxheti. Pas këtij afati, shumat e detyruara do të ngarkohen me interes në favor të Bashkimit me normë 5% në vit duke filluar nga muaji i katërt. </w:t>
      </w:r>
    </w:p>
    <w:p w14:paraId="009EA9BC" w14:textId="55C61F0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w:t>
      </w:r>
      <w:r w:rsidR="00C20D63">
        <w:rPr>
          <w:rFonts w:ascii="Garamond" w:hAnsi="Garamond" w:cs="Times New Roman"/>
          <w:sz w:val="24"/>
          <w:szCs w:val="24"/>
        </w:rPr>
        <w:t xml:space="preserve"> </w:t>
      </w:r>
      <w:r w:rsidRPr="000870FA">
        <w:rPr>
          <w:rFonts w:ascii="Garamond" w:hAnsi="Garamond" w:cs="Times New Roman"/>
          <w:sz w:val="24"/>
          <w:szCs w:val="24"/>
        </w:rPr>
        <w:t>Kur kontributet e detyrueshme, pa përfshirë interesin, që një shtet anëtar që i detyrohet Bashkimit, janë të barabarta ose më të larta se shuma e kontributeve të atij shteti anëtar për të dy vitet financiare të mëparshëm, ky shtet anëtar mund t</w:t>
      </w:r>
      <w:r w:rsidR="00051EA2">
        <w:rPr>
          <w:rFonts w:ascii="Garamond" w:hAnsi="Garamond" w:cs="Times New Roman"/>
          <w:sz w:val="24"/>
          <w:szCs w:val="24"/>
        </w:rPr>
        <w:t>’</w:t>
      </w:r>
      <w:r w:rsidRPr="000870FA">
        <w:rPr>
          <w:rFonts w:ascii="Garamond" w:hAnsi="Garamond" w:cs="Times New Roman"/>
          <w:sz w:val="24"/>
          <w:szCs w:val="24"/>
        </w:rPr>
        <w:t xml:space="preserve">i transferojë në mënyrë të pakthyeshme Bashkimit të gjithë ose një pjesë të kredive të shteteve të tjera anëtare në zotërim të tij, në përputhje me marrëveshjet e caktuara nga Këshilli i Administrimit. Kushtet e transferimit të kredive do të përcaktohen sipas një marrëveshje ndërmjet shtetit anëtar, debitorëve/kreditorëve të tij dhe Bashkimit. </w:t>
      </w:r>
    </w:p>
    <w:p w14:paraId="61E235C9" w14:textId="68ABF6D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Një shtet anëtar i cili, për arsye ligjore ose arsye të tjera, nuk mund të realizojë këtë transferim, duhet të angazhohet që të realizojë një plan për amortizimin e llogarive të tij të prapambetura. </w:t>
      </w:r>
    </w:p>
    <w:p w14:paraId="3E364B78" w14:textId="43BEDA2B"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Me përjashtim të rrethanave të jashtëzakonshme, s</w:t>
      </w:r>
      <w:r w:rsidRPr="000870FA">
        <w:rPr>
          <w:rFonts w:ascii="Garamond" w:hAnsi="Garamond" w:cs="Times New Roman"/>
          <w:b/>
          <w:sz w:val="24"/>
          <w:szCs w:val="24"/>
        </w:rPr>
        <w:t>iç vendoset nga Kongresi ose nga Këshilli i Administrimit</w:t>
      </w:r>
      <w:r w:rsidRPr="000870FA">
        <w:rPr>
          <w:rFonts w:ascii="Garamond" w:hAnsi="Garamond" w:cs="Times New Roman"/>
          <w:sz w:val="24"/>
          <w:szCs w:val="24"/>
        </w:rPr>
        <w:t xml:space="preserve">, mbledhja e kontributeve të prapambetura të detyrueshme që i detyrohen Bashkimit nuk mund të shtrihen për më shumë se dhjetë vjet. </w:t>
      </w:r>
      <w:r w:rsidRPr="000870FA">
        <w:rPr>
          <w:rFonts w:ascii="Garamond" w:hAnsi="Garamond" w:cs="Times New Roman"/>
          <w:b/>
          <w:sz w:val="24"/>
          <w:szCs w:val="24"/>
        </w:rPr>
        <w:t>Në rast se Kongresi ose Këshilli i Administrimit miraton një marrëveshje pagesash më të gjatë se njëzet vjet, sasia minimale e kontributeve të prapambetura duhet të jetë të paktën e barabartë me kontributin vjetor të shtetit anëtar nënshkrues të marrëveshjes.</w:t>
      </w:r>
    </w:p>
    <w:p w14:paraId="43FA0BAB"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6. Gjithashtu në rrethana të jashtëzakonshme, </w:t>
      </w:r>
      <w:r w:rsidRPr="000870FA">
        <w:rPr>
          <w:rFonts w:ascii="Garamond" w:hAnsi="Garamond" w:cs="Times New Roman"/>
          <w:b/>
          <w:sz w:val="24"/>
          <w:szCs w:val="24"/>
        </w:rPr>
        <w:t>siç vendoset nga Kongresi ose</w:t>
      </w:r>
      <w:r w:rsidRPr="000870FA">
        <w:rPr>
          <w:rFonts w:ascii="Garamond" w:hAnsi="Garamond" w:cs="Times New Roman"/>
          <w:sz w:val="24"/>
          <w:szCs w:val="24"/>
        </w:rPr>
        <w:t xml:space="preserve"> Këshilli i Administrimit, një </w:t>
      </w:r>
      <w:r w:rsidRPr="000870FA">
        <w:rPr>
          <w:rFonts w:ascii="Garamond" w:hAnsi="Garamond" w:cs="Times New Roman"/>
          <w:b/>
          <w:sz w:val="24"/>
          <w:szCs w:val="24"/>
        </w:rPr>
        <w:t>organ tjetër</w:t>
      </w:r>
      <w:r w:rsidRPr="000870FA">
        <w:rPr>
          <w:rFonts w:ascii="Garamond" w:hAnsi="Garamond" w:cs="Times New Roman"/>
          <w:sz w:val="24"/>
          <w:szCs w:val="24"/>
        </w:rPr>
        <w:t xml:space="preserve"> mund të çlirojë një shtet anëtar nga e gjitha ose një pjesë e interesave që detyrohet nëse ai shtet ka shlyer tërësisht principalin e debitit të tij të prapambetur. </w:t>
      </w:r>
    </w:p>
    <w:p w14:paraId="6A9E6720" w14:textId="06E031EF" w:rsidR="00041BD0" w:rsidRPr="001816C8" w:rsidRDefault="009E37B1" w:rsidP="001D27F4">
      <w:pPr>
        <w:pStyle w:val="TEKSTIIII"/>
        <w:rPr>
          <w:b/>
        </w:rPr>
      </w:pPr>
      <w:r>
        <w:rPr>
          <w:b/>
        </w:rPr>
        <w:t>1</w:t>
      </w:r>
      <w:r w:rsidR="001816C8">
        <w:rPr>
          <w:b/>
        </w:rPr>
        <w:t xml:space="preserve">. </w:t>
      </w:r>
      <w:r w:rsidR="00041BD0" w:rsidRPr="001816C8">
        <w:rPr>
          <w:b/>
        </w:rPr>
        <w:t xml:space="preserve">Në rrethana të ngjashme të jashtëzakonshme, Kongresi ose Këshilli i Administrimit, me marrjen e një kërkese me shkrim nga shteti anëtar në fjalë, mund të vendosë të çlirojë atë shtet anëtar nga detyrimet e prapambetura të tij dhe të heqë menjëherë sanksionet automatike të vendosura ndaj tij, duke iu nënshtruar pagimit të një shume të paktën ekuivalente me gjysmën e totalit të detyrimeve të prapambetura (duke përjashtuar çdo interes që rrjedh prej tyre) që i detyrohet atij shteti anëtar. </w:t>
      </w:r>
    </w:p>
    <w:p w14:paraId="59E725D1" w14:textId="2B2A2A20" w:rsidR="00041BD0" w:rsidRPr="001816C8" w:rsidRDefault="009E37B1" w:rsidP="001D27F4">
      <w:pPr>
        <w:pStyle w:val="TEKSTIIII"/>
        <w:rPr>
          <w:b/>
        </w:rPr>
      </w:pPr>
      <w:r>
        <w:rPr>
          <w:b/>
        </w:rPr>
        <w:t>2</w:t>
      </w:r>
      <w:r w:rsidR="001816C8">
        <w:rPr>
          <w:b/>
        </w:rPr>
        <w:t xml:space="preserve">. </w:t>
      </w:r>
      <w:r w:rsidR="00041BD0" w:rsidRPr="001816C8">
        <w:rPr>
          <w:b/>
        </w:rPr>
        <w:t>Gjithashtu, Kongresi ose Këshilli i Administrimit, me marrjen e një kërkese me shkrim nga një shtet anëtar me detyrime të prapambetura afatgjata, mund të vendosë përjashtimisht të çlirojë atë shtet anëtar nga detyrimet e prapambetura të tij dhe të heqë menjëherë sanksionet automatike të vendosura ndaj tij, me kusht që shteti anëtar në fjalë</w:t>
      </w:r>
      <w:r w:rsidR="00C20D63">
        <w:rPr>
          <w:b/>
        </w:rPr>
        <w:t xml:space="preserve"> </w:t>
      </w:r>
      <w:r w:rsidR="00041BD0" w:rsidRPr="001816C8">
        <w:rPr>
          <w:b/>
        </w:rPr>
        <w:t>të paguajë kontributet e detyrueshme të tij për pesë vitet e fundit në shpenzimet vjetore të Bashkimit (duke përfshire vitin aktual financiar dhe përjashtuar</w:t>
      </w:r>
      <w:r w:rsidR="00C20D63">
        <w:rPr>
          <w:b/>
        </w:rPr>
        <w:t xml:space="preserve"> </w:t>
      </w:r>
      <w:r w:rsidR="00041BD0" w:rsidRPr="001816C8">
        <w:rPr>
          <w:b/>
        </w:rPr>
        <w:t>çdo interes që rrjedh prej tyre).</w:t>
      </w:r>
    </w:p>
    <w:p w14:paraId="13A2B20C" w14:textId="680BE9F4" w:rsidR="00041BD0" w:rsidRPr="001816C8" w:rsidRDefault="009E37B1" w:rsidP="001D27F4">
      <w:pPr>
        <w:pStyle w:val="TEKSTIIII"/>
        <w:rPr>
          <w:b/>
        </w:rPr>
      </w:pPr>
      <w:r>
        <w:rPr>
          <w:b/>
        </w:rPr>
        <w:t>2</w:t>
      </w:r>
      <w:r w:rsidR="001816C8">
        <w:rPr>
          <w:b/>
        </w:rPr>
        <w:t xml:space="preserve">.1 </w:t>
      </w:r>
      <w:r w:rsidR="00041BD0" w:rsidRPr="001816C8">
        <w:rPr>
          <w:b/>
        </w:rPr>
        <w:t xml:space="preserve">Për qëllime të paragrafit 8, </w:t>
      </w:r>
      <w:r w:rsidR="00580EE8">
        <w:rPr>
          <w:b/>
        </w:rPr>
        <w:t>“</w:t>
      </w:r>
      <w:r w:rsidR="00041BD0" w:rsidRPr="001816C8">
        <w:rPr>
          <w:b/>
        </w:rPr>
        <w:t>detyrime të prapambetura afatgjata</w:t>
      </w:r>
      <w:r w:rsidR="00580EE8">
        <w:rPr>
          <w:b/>
        </w:rPr>
        <w:t>”</w:t>
      </w:r>
      <w:r w:rsidR="00041BD0" w:rsidRPr="001816C8">
        <w:rPr>
          <w:b/>
        </w:rPr>
        <w:t xml:space="preserve"> do të përcaktohet si çdo shumë e prapambetur (përfshirë interesat) që lidhet me kontributet e detyrueshme për shpenzimet vjetore të Bashkimit të shkaktuara për një periudhë me të gjatë se pesë vite të fundit financiare.</w:t>
      </w:r>
    </w:p>
    <w:p w14:paraId="63953825" w14:textId="2ABF7336" w:rsidR="00041BD0" w:rsidRPr="001816C8" w:rsidRDefault="009E37B1" w:rsidP="001D27F4">
      <w:pPr>
        <w:pStyle w:val="TEKSTIIII"/>
        <w:rPr>
          <w:b/>
        </w:rPr>
      </w:pPr>
      <w:r>
        <w:rPr>
          <w:b/>
        </w:rPr>
        <w:t>2</w:t>
      </w:r>
      <w:r w:rsidR="001816C8">
        <w:rPr>
          <w:b/>
        </w:rPr>
        <w:t xml:space="preserve">.2 </w:t>
      </w:r>
      <w:r w:rsidR="00041BD0" w:rsidRPr="001816C8">
        <w:rPr>
          <w:b/>
        </w:rPr>
        <w:t xml:space="preserve">Gjithashtu për qëllime të paragrafit 8 dhe specifikisht në rastin e vendeve më pak të zhvilluara dhe shteteve të ishujve të vegjël në zhvillim, siç përcaktohet në nenin 151.1, Kongresi ose Këshilli i Administrimit mund të vendosë përjashtimisht që </w:t>
      </w:r>
      <w:r w:rsidR="00580EE8">
        <w:rPr>
          <w:b/>
        </w:rPr>
        <w:t>“</w:t>
      </w:r>
      <w:r w:rsidR="00041BD0" w:rsidRPr="001816C8">
        <w:rPr>
          <w:b/>
        </w:rPr>
        <w:t>pesë vitet e fundit të kontributeve të detyrueshme</w:t>
      </w:r>
      <w:r w:rsidR="00580EE8">
        <w:rPr>
          <w:b/>
        </w:rPr>
        <w:t>”</w:t>
      </w:r>
      <w:r w:rsidR="00041BD0" w:rsidRPr="001816C8">
        <w:rPr>
          <w:b/>
        </w:rPr>
        <w:t xml:space="preserve"> të shtetit anëtar në fjale do të llogariten mbi bazën e klasës aktuale të kontributit e cila i takon atij shteti anëtar, në secilin rast shuma përkatëse e klasës së kontributit aktual do të shumëzohet pesë herë.</w:t>
      </w:r>
    </w:p>
    <w:p w14:paraId="6E97CFB6" w14:textId="41090593" w:rsidR="00041BD0" w:rsidRPr="001816C8" w:rsidRDefault="009E37B1" w:rsidP="001D27F4">
      <w:pPr>
        <w:pStyle w:val="TEKSTIIII"/>
        <w:rPr>
          <w:b/>
        </w:rPr>
      </w:pPr>
      <w:r>
        <w:rPr>
          <w:b/>
        </w:rPr>
        <w:t>3</w:t>
      </w:r>
      <w:r w:rsidR="001816C8">
        <w:rPr>
          <w:b/>
        </w:rPr>
        <w:t>.</w:t>
      </w:r>
      <w:r w:rsidR="00051EA2">
        <w:rPr>
          <w:b/>
        </w:rPr>
        <w:t xml:space="preserve"> </w:t>
      </w:r>
      <w:r w:rsidR="00041BD0" w:rsidRPr="001816C8">
        <w:rPr>
          <w:b/>
        </w:rPr>
        <w:t>Në rastin e vendeve më pak të zhvilluara dhe shteteve të ishujve të vegjël në zhvillim, siç përcaktohet në nenin 151.1, që janë autorizuar të përfitojnë nga një nga marrëveshjet përjashtimore të pagesave, siç përshkruhet në paragrafët 7 dhe 8 të këtij neni, të paktën 50% e shumës së paguar nga shteti anëtar në fjalë do të caktohet nga Bashkimi për projekte të asistencës teknike në përfitim të të njëjtit shtet anëtar.</w:t>
      </w:r>
    </w:p>
    <w:p w14:paraId="51086503" w14:textId="7E26C7DD" w:rsidR="00041BD0" w:rsidRPr="001816C8" w:rsidRDefault="009E37B1" w:rsidP="001D27F4">
      <w:pPr>
        <w:pStyle w:val="TEKSTIIII"/>
        <w:rPr>
          <w:b/>
        </w:rPr>
      </w:pPr>
      <w:r>
        <w:rPr>
          <w:b/>
        </w:rPr>
        <w:t>4</w:t>
      </w:r>
      <w:r w:rsidR="001816C8">
        <w:rPr>
          <w:b/>
        </w:rPr>
        <w:t xml:space="preserve">. </w:t>
      </w:r>
      <w:r w:rsidR="00041BD0" w:rsidRPr="001816C8">
        <w:rPr>
          <w:b/>
        </w:rPr>
        <w:t>Çdo shumë e principalit ose interesit të çliruar në kuadër të marrëveshjes përjashtimore të pagesave, siç përshkruhet në paragrafin 7 dhe 8 të këtij neni</w:t>
      </w:r>
      <w:r w:rsidR="00D30DC9">
        <w:rPr>
          <w:b/>
        </w:rPr>
        <w:t>,</w:t>
      </w:r>
      <w:r w:rsidR="00041BD0" w:rsidRPr="001816C8">
        <w:rPr>
          <w:b/>
        </w:rPr>
        <w:t>nuk do të anulohet, por do të veçohet dhe do të sigurohet nga Bashkimi në përputhje me rregullat përkatëse financiare. Në rast se shteti anëtar në fjale përfshihet në sanksione automatike, shumat e sipërpërmendura do të regjistrohen dhe njëherë nga Bashkimi, me efekt të menjëhershëm si detyrime të prapambetura për këtë shtet anëtar.</w:t>
      </w:r>
    </w:p>
    <w:p w14:paraId="4A181382" w14:textId="6C54AF02" w:rsidR="00041BD0" w:rsidRPr="000870FA" w:rsidRDefault="009E37B1" w:rsidP="00E85EEF">
      <w:pPr>
        <w:tabs>
          <w:tab w:val="left" w:pos="720"/>
        </w:tabs>
        <w:spacing w:after="0" w:line="240" w:lineRule="auto"/>
        <w:ind w:firstLine="284"/>
        <w:jc w:val="both"/>
        <w:rPr>
          <w:rFonts w:ascii="Garamond" w:hAnsi="Garamond" w:cs="Times New Roman"/>
          <w:sz w:val="24"/>
          <w:szCs w:val="24"/>
        </w:rPr>
      </w:pPr>
      <w:r>
        <w:rPr>
          <w:rFonts w:ascii="Garamond" w:hAnsi="Garamond" w:cs="Times New Roman"/>
          <w:sz w:val="24"/>
          <w:szCs w:val="24"/>
        </w:rPr>
        <w:t>11</w:t>
      </w:r>
      <w:r w:rsidR="00041BD0" w:rsidRPr="000870FA">
        <w:rPr>
          <w:rFonts w:ascii="Garamond" w:hAnsi="Garamond" w:cs="Times New Roman"/>
          <w:sz w:val="24"/>
          <w:szCs w:val="24"/>
        </w:rPr>
        <w:t xml:space="preserve">. Një shtet anëtar gjithashtu mund të çlirohet, brenda kuadrit të një plani amortizimi për llogaritë e tij të prapambetura të miratuar nga Këshilli i Administrimit, nga i gjithë ose një pjesë e interesave të </w:t>
      </w:r>
      <w:r w:rsidR="00041BD0" w:rsidRPr="000870FA">
        <w:rPr>
          <w:rFonts w:ascii="Garamond" w:hAnsi="Garamond" w:cs="Times New Roman"/>
          <w:sz w:val="24"/>
          <w:szCs w:val="24"/>
        </w:rPr>
        <w:lastRenderedPageBreak/>
        <w:t>akumuluara ose të grumbulluara; ky çlirim do të jetë, megjithatë, i varur nga realizimi i plotë dhe i përpiktë i planit të amortizimit në një afat të rënë dakord për një maksimum prej dhjetë vjetësh.</w:t>
      </w:r>
      <w:r w:rsidR="00C20D63">
        <w:rPr>
          <w:rFonts w:ascii="Garamond" w:hAnsi="Garamond" w:cs="Times New Roman"/>
          <w:sz w:val="24"/>
          <w:szCs w:val="24"/>
        </w:rPr>
        <w:t xml:space="preserve"> </w:t>
      </w:r>
    </w:p>
    <w:p w14:paraId="18B13FE4" w14:textId="25DE835F" w:rsidR="00041BD0" w:rsidRPr="000870FA" w:rsidRDefault="009E37B1" w:rsidP="00E85EEF">
      <w:pPr>
        <w:tabs>
          <w:tab w:val="left" w:pos="720"/>
        </w:tabs>
        <w:spacing w:after="0" w:line="240" w:lineRule="auto"/>
        <w:ind w:firstLine="284"/>
        <w:jc w:val="both"/>
        <w:rPr>
          <w:rFonts w:ascii="Garamond" w:hAnsi="Garamond" w:cs="Times New Roman"/>
          <w:sz w:val="24"/>
          <w:szCs w:val="24"/>
        </w:rPr>
      </w:pPr>
      <w:r>
        <w:rPr>
          <w:rFonts w:ascii="Garamond" w:hAnsi="Garamond" w:cs="Times New Roman"/>
          <w:sz w:val="24"/>
          <w:szCs w:val="24"/>
        </w:rPr>
        <w:t>12</w:t>
      </w:r>
      <w:r w:rsidR="00041BD0" w:rsidRPr="000870FA">
        <w:rPr>
          <w:rFonts w:ascii="Garamond" w:hAnsi="Garamond" w:cs="Times New Roman"/>
          <w:sz w:val="24"/>
          <w:szCs w:val="24"/>
        </w:rPr>
        <w:t xml:space="preserve">. Dispozitat sipas paragrafëve 3 deri në </w:t>
      </w:r>
      <w:r w:rsidR="00041BD0" w:rsidRPr="00051EA2">
        <w:rPr>
          <w:rFonts w:ascii="Garamond" w:hAnsi="Garamond" w:cs="Times New Roman"/>
          <w:bCs/>
          <w:sz w:val="24"/>
          <w:szCs w:val="24"/>
        </w:rPr>
        <w:t>11</w:t>
      </w:r>
      <w:r w:rsidR="00041BD0" w:rsidRPr="000870FA">
        <w:rPr>
          <w:rFonts w:ascii="Garamond" w:hAnsi="Garamond" w:cs="Times New Roman"/>
          <w:sz w:val="24"/>
          <w:szCs w:val="24"/>
        </w:rPr>
        <w:t xml:space="preserve"> të zbatohen për analogji për kostot e përkthimit të faturuara nga Byroja Ndërkombëtare te vendet anëtare që </w:t>
      </w:r>
      <w:r w:rsidR="0023277F">
        <w:rPr>
          <w:rFonts w:ascii="Garamond" w:hAnsi="Garamond" w:cs="Times New Roman"/>
          <w:sz w:val="24"/>
          <w:szCs w:val="24"/>
        </w:rPr>
        <w:t>u</w:t>
      </w:r>
      <w:r w:rsidR="00041BD0" w:rsidRPr="000870FA">
        <w:rPr>
          <w:rFonts w:ascii="Garamond" w:hAnsi="Garamond" w:cs="Times New Roman"/>
          <w:sz w:val="24"/>
          <w:szCs w:val="24"/>
        </w:rPr>
        <w:t xml:space="preserve"> përkasin grupeve gjuhësore.</w:t>
      </w:r>
    </w:p>
    <w:p w14:paraId="62ECC340" w14:textId="74927EAE" w:rsidR="00041BD0" w:rsidRPr="000870FA" w:rsidRDefault="009E37B1" w:rsidP="00E85EEF">
      <w:pPr>
        <w:tabs>
          <w:tab w:val="left" w:pos="720"/>
        </w:tabs>
        <w:spacing w:after="0" w:line="240" w:lineRule="auto"/>
        <w:ind w:firstLine="284"/>
        <w:jc w:val="both"/>
        <w:rPr>
          <w:rFonts w:ascii="Garamond" w:hAnsi="Garamond" w:cs="Times New Roman"/>
          <w:sz w:val="24"/>
          <w:szCs w:val="24"/>
        </w:rPr>
      </w:pPr>
      <w:r>
        <w:rPr>
          <w:rFonts w:ascii="Garamond" w:hAnsi="Garamond" w:cs="Times New Roman"/>
          <w:sz w:val="24"/>
          <w:szCs w:val="24"/>
        </w:rPr>
        <w:t>13</w:t>
      </w:r>
      <w:r w:rsidR="00041BD0" w:rsidRPr="000870FA">
        <w:rPr>
          <w:rFonts w:ascii="Garamond" w:hAnsi="Garamond" w:cs="Times New Roman"/>
          <w:sz w:val="24"/>
          <w:szCs w:val="24"/>
        </w:rPr>
        <w:t>.</w:t>
      </w:r>
      <w:r w:rsidR="00C20D63">
        <w:rPr>
          <w:rFonts w:ascii="Garamond" w:hAnsi="Garamond" w:cs="Times New Roman"/>
          <w:sz w:val="24"/>
          <w:szCs w:val="24"/>
        </w:rPr>
        <w:t xml:space="preserve"> </w:t>
      </w:r>
      <w:r w:rsidR="00041BD0" w:rsidRPr="000870FA">
        <w:rPr>
          <w:rFonts w:ascii="Garamond" w:hAnsi="Garamond" w:cs="Times New Roman"/>
          <w:sz w:val="24"/>
          <w:szCs w:val="24"/>
        </w:rPr>
        <w:t>Byroja Ndërkombëtare do t</w:t>
      </w:r>
      <w:r w:rsidR="00051EA2">
        <w:rPr>
          <w:rFonts w:ascii="Garamond" w:hAnsi="Garamond" w:cs="Times New Roman"/>
          <w:sz w:val="24"/>
          <w:szCs w:val="24"/>
        </w:rPr>
        <w:t>’</w:t>
      </w:r>
      <w:r w:rsidR="00041BD0" w:rsidRPr="000870FA">
        <w:rPr>
          <w:rFonts w:ascii="Garamond" w:hAnsi="Garamond" w:cs="Times New Roman"/>
          <w:sz w:val="24"/>
          <w:szCs w:val="24"/>
        </w:rPr>
        <w:t>u dërgojë fatura shteteve anëtare të paktën tre muaj para afatit të caktuar për shlyerje. Faturat origjinale do të dërgohen në adresën e saktë të dhënë nga shteti anëtar në fjalë. Kopjet elektronike të faturave do të dërgohen përmes postës elektronike si fatura paraprake ose njoftime.</w:t>
      </w:r>
    </w:p>
    <w:p w14:paraId="300B5BA6" w14:textId="4BC57293" w:rsidR="00041BD0" w:rsidRPr="000870FA" w:rsidRDefault="009E37B1" w:rsidP="00E85EEF">
      <w:pPr>
        <w:tabs>
          <w:tab w:val="left" w:pos="720"/>
        </w:tabs>
        <w:spacing w:after="0" w:line="240" w:lineRule="auto"/>
        <w:ind w:firstLine="284"/>
        <w:jc w:val="both"/>
        <w:rPr>
          <w:rFonts w:ascii="Garamond" w:hAnsi="Garamond" w:cs="Times New Roman"/>
          <w:sz w:val="24"/>
          <w:szCs w:val="24"/>
        </w:rPr>
      </w:pPr>
      <w:r>
        <w:rPr>
          <w:rFonts w:ascii="Garamond" w:hAnsi="Garamond" w:cs="Times New Roman"/>
          <w:sz w:val="24"/>
          <w:szCs w:val="24"/>
        </w:rPr>
        <w:t>14</w:t>
      </w:r>
      <w:r w:rsidR="00041BD0" w:rsidRPr="000870FA">
        <w:rPr>
          <w:rFonts w:ascii="Garamond" w:hAnsi="Garamond" w:cs="Times New Roman"/>
          <w:sz w:val="24"/>
          <w:szCs w:val="24"/>
        </w:rPr>
        <w:t>.</w:t>
      </w:r>
      <w:r w:rsidR="00C20D63">
        <w:rPr>
          <w:rFonts w:ascii="Garamond" w:hAnsi="Garamond" w:cs="Times New Roman"/>
          <w:sz w:val="24"/>
          <w:szCs w:val="24"/>
        </w:rPr>
        <w:t xml:space="preserve"> </w:t>
      </w:r>
      <w:r w:rsidR="00041BD0" w:rsidRPr="000870FA">
        <w:rPr>
          <w:rFonts w:ascii="Garamond" w:hAnsi="Garamond" w:cs="Times New Roman"/>
          <w:sz w:val="24"/>
          <w:szCs w:val="24"/>
        </w:rPr>
        <w:t>Gjithashtu, Byroja Ndërkombëtare do t</w:t>
      </w:r>
      <w:r w:rsidR="00051EA2">
        <w:rPr>
          <w:rFonts w:ascii="Garamond" w:hAnsi="Garamond" w:cs="Times New Roman"/>
          <w:sz w:val="24"/>
          <w:szCs w:val="24"/>
        </w:rPr>
        <w:t>’</w:t>
      </w:r>
      <w:r w:rsidR="00041BD0" w:rsidRPr="000870FA">
        <w:rPr>
          <w:rFonts w:ascii="Garamond" w:hAnsi="Garamond" w:cs="Times New Roman"/>
          <w:sz w:val="24"/>
          <w:szCs w:val="24"/>
        </w:rPr>
        <w:t>u sigurojë shteteve anëtare informacion të qartë sa herë që u ngarkon atyre interes për pagesa të prapambetura të faturave të veçanta, në mënyrë që vendet anëtare të mund të verifikojnë lehtësisht se me cilat fatura korrespondon interesi</w:t>
      </w:r>
      <w:r w:rsidR="00580EE8">
        <w:rPr>
          <w:rFonts w:ascii="Garamond" w:hAnsi="Garamond" w:cs="Times New Roman"/>
          <w:sz w:val="24"/>
          <w:szCs w:val="24"/>
        </w:rPr>
        <w:t>.</w:t>
      </w:r>
    </w:p>
    <w:p w14:paraId="3EC7AA4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CDC1766" w14:textId="77777777" w:rsidR="00041BD0" w:rsidRPr="00CB2A33" w:rsidRDefault="00041BD0" w:rsidP="00CB2A33">
      <w:pPr>
        <w:tabs>
          <w:tab w:val="left" w:pos="720"/>
        </w:tabs>
        <w:spacing w:after="0" w:line="240" w:lineRule="auto"/>
        <w:ind w:firstLine="284"/>
        <w:jc w:val="center"/>
        <w:rPr>
          <w:rFonts w:ascii="Garamond" w:hAnsi="Garamond" w:cs="Times New Roman"/>
          <w:sz w:val="24"/>
          <w:szCs w:val="24"/>
        </w:rPr>
      </w:pPr>
      <w:r w:rsidRPr="00CB2A33">
        <w:rPr>
          <w:rFonts w:ascii="Garamond" w:hAnsi="Garamond" w:cs="Times New Roman"/>
          <w:sz w:val="24"/>
          <w:szCs w:val="24"/>
        </w:rPr>
        <w:t>Neni 148</w:t>
      </w:r>
    </w:p>
    <w:p w14:paraId="727A60F8" w14:textId="77777777" w:rsidR="00041BD0" w:rsidRPr="00CB2A33" w:rsidRDefault="00041BD0" w:rsidP="00CB2A33">
      <w:pPr>
        <w:tabs>
          <w:tab w:val="left" w:pos="720"/>
        </w:tabs>
        <w:spacing w:after="0" w:line="240" w:lineRule="auto"/>
        <w:ind w:firstLine="284"/>
        <w:jc w:val="center"/>
        <w:rPr>
          <w:rFonts w:ascii="Garamond" w:hAnsi="Garamond" w:cs="Times New Roman"/>
          <w:b/>
          <w:sz w:val="24"/>
          <w:szCs w:val="24"/>
        </w:rPr>
      </w:pPr>
      <w:r w:rsidRPr="00CB2A33">
        <w:rPr>
          <w:rFonts w:ascii="Garamond" w:hAnsi="Garamond" w:cs="Times New Roman"/>
          <w:b/>
          <w:sz w:val="24"/>
          <w:szCs w:val="24"/>
        </w:rPr>
        <w:t>Mangësitë në financim</w:t>
      </w:r>
    </w:p>
    <w:p w14:paraId="5BE6FDC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7A2CCE1" w14:textId="088DC97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Për të mbuluar pamjaftueshmëritë në financat e Bashkimit, është krijuar një Fond Rezervë shuma e të cilit do të vendoset nga Këshilli i Administrimit. Ky Fond do të mbahet kryesisht nga tepricat e buxhetit. Ai mund të përdoret gjithashtu edhe për të ekuilibruar buxhetin ose për të ulur shumën e kontributeve të shteteve anëtare.</w:t>
      </w:r>
      <w:r w:rsidR="00C20D63">
        <w:rPr>
          <w:rFonts w:ascii="Garamond" w:hAnsi="Garamond" w:cs="Times New Roman"/>
          <w:sz w:val="24"/>
          <w:szCs w:val="24"/>
        </w:rPr>
        <w:t xml:space="preserve"> </w:t>
      </w:r>
      <w:r w:rsidRPr="000870FA">
        <w:rPr>
          <w:rFonts w:ascii="Garamond" w:hAnsi="Garamond" w:cs="Times New Roman"/>
          <w:sz w:val="24"/>
          <w:szCs w:val="24"/>
        </w:rPr>
        <w:t xml:space="preserve"> </w:t>
      </w:r>
    </w:p>
    <w:p w14:paraId="4B9AAACE" w14:textId="03B2D5E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Për sa i përket pamjaftueshmërisë së përkohshme të financave, Qeveria e Konfederatës Zvicerane do të kryejë parapagimet e nevojshme afatshkurtra, sipas kushteve që do të caktohen me marrëveshje të përbashkët.</w:t>
      </w:r>
    </w:p>
    <w:p w14:paraId="07977D3A"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59ABCC1F" w14:textId="77777777" w:rsidR="00041BD0" w:rsidRPr="00CB2A33" w:rsidRDefault="00041BD0" w:rsidP="00CB2A33">
      <w:pPr>
        <w:tabs>
          <w:tab w:val="left" w:pos="720"/>
        </w:tabs>
        <w:spacing w:after="0" w:line="240" w:lineRule="auto"/>
        <w:ind w:firstLine="284"/>
        <w:jc w:val="center"/>
        <w:rPr>
          <w:rFonts w:ascii="Garamond" w:hAnsi="Garamond" w:cs="Times New Roman"/>
          <w:sz w:val="24"/>
          <w:szCs w:val="24"/>
        </w:rPr>
      </w:pPr>
      <w:r w:rsidRPr="00CB2A33">
        <w:rPr>
          <w:rFonts w:ascii="Garamond" w:hAnsi="Garamond" w:cs="Times New Roman"/>
          <w:sz w:val="24"/>
          <w:szCs w:val="24"/>
        </w:rPr>
        <w:t>Neni 149</w:t>
      </w:r>
    </w:p>
    <w:p w14:paraId="2EC2A7FD" w14:textId="77777777" w:rsidR="00041BD0" w:rsidRPr="00CB2A33" w:rsidRDefault="00041BD0" w:rsidP="00CB2A33">
      <w:pPr>
        <w:tabs>
          <w:tab w:val="left" w:pos="720"/>
        </w:tabs>
        <w:spacing w:after="0" w:line="240" w:lineRule="auto"/>
        <w:ind w:firstLine="284"/>
        <w:jc w:val="center"/>
        <w:rPr>
          <w:rFonts w:ascii="Garamond" w:hAnsi="Garamond" w:cs="Times New Roman"/>
          <w:b/>
          <w:sz w:val="24"/>
          <w:szCs w:val="24"/>
        </w:rPr>
      </w:pPr>
      <w:r w:rsidRPr="00CB2A33">
        <w:rPr>
          <w:rFonts w:ascii="Garamond" w:hAnsi="Garamond" w:cs="Times New Roman"/>
          <w:b/>
          <w:sz w:val="24"/>
          <w:szCs w:val="24"/>
        </w:rPr>
        <w:t>Mbikëqyrja e llogarive dhe mbajtja e librave financiarë</w:t>
      </w:r>
    </w:p>
    <w:p w14:paraId="7CB36FDF"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0AD7AB7C" w14:textId="57034E6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Qeveria e Konfederatës Zvicerane do të mbikëqyrë, pa tarifim, mbajtjen e librave financiare dhe llogarive të Byrosë Ndërkombëtare brenda kufijve të krediteve të përcaktuara nga Kongresi. </w:t>
      </w:r>
      <w:r w:rsidRPr="000870FA">
        <w:rPr>
          <w:rFonts w:ascii="Garamond" w:hAnsi="Garamond" w:cs="Times New Roman"/>
          <w:sz w:val="24"/>
          <w:szCs w:val="24"/>
        </w:rPr>
        <w:cr/>
      </w:r>
      <w:r w:rsidRPr="000870FA">
        <w:rPr>
          <w:rFonts w:ascii="Garamond" w:hAnsi="Garamond" w:cs="Times New Roman"/>
          <w:color w:val="000000"/>
          <w:spacing w:val="-2"/>
          <w:sz w:val="24"/>
          <w:szCs w:val="24"/>
        </w:rPr>
        <w:t xml:space="preserve"> </w:t>
      </w:r>
    </w:p>
    <w:p w14:paraId="0EDA7610" w14:textId="77777777" w:rsidR="00041BD0" w:rsidRPr="00CB2A33" w:rsidRDefault="00041BD0" w:rsidP="00CB2A33">
      <w:pPr>
        <w:tabs>
          <w:tab w:val="left" w:pos="1440"/>
        </w:tabs>
        <w:autoSpaceDE w:val="0"/>
        <w:autoSpaceDN w:val="0"/>
        <w:adjustRightInd w:val="0"/>
        <w:spacing w:after="0" w:line="240" w:lineRule="auto"/>
        <w:ind w:firstLine="284"/>
        <w:jc w:val="center"/>
        <w:rPr>
          <w:rFonts w:ascii="Garamond" w:hAnsi="Garamond" w:cs="Times New Roman"/>
          <w:sz w:val="24"/>
          <w:szCs w:val="24"/>
        </w:rPr>
      </w:pPr>
      <w:r w:rsidRPr="00CB2A33">
        <w:rPr>
          <w:rFonts w:ascii="Garamond" w:hAnsi="Garamond" w:cs="Times New Roman"/>
          <w:sz w:val="24"/>
          <w:szCs w:val="24"/>
        </w:rPr>
        <w:t>Neni 150</w:t>
      </w:r>
    </w:p>
    <w:p w14:paraId="6DEFF843" w14:textId="77777777" w:rsidR="00041BD0" w:rsidRPr="00CB2A33" w:rsidRDefault="00041BD0" w:rsidP="00CB2A33">
      <w:pPr>
        <w:tabs>
          <w:tab w:val="left" w:pos="1440"/>
        </w:tabs>
        <w:autoSpaceDE w:val="0"/>
        <w:autoSpaceDN w:val="0"/>
        <w:adjustRightInd w:val="0"/>
        <w:spacing w:after="0" w:line="240" w:lineRule="auto"/>
        <w:ind w:firstLine="284"/>
        <w:jc w:val="center"/>
        <w:rPr>
          <w:rFonts w:ascii="Garamond" w:hAnsi="Garamond" w:cs="Times New Roman"/>
          <w:sz w:val="24"/>
          <w:szCs w:val="24"/>
        </w:rPr>
      </w:pPr>
      <w:r w:rsidRPr="00CB2A33">
        <w:rPr>
          <w:rFonts w:ascii="Garamond" w:hAnsi="Garamond" w:cs="Times New Roman"/>
          <w:sz w:val="24"/>
          <w:szCs w:val="24"/>
        </w:rPr>
        <w:t>Sanksione automatike</w:t>
      </w:r>
    </w:p>
    <w:p w14:paraId="2A1401E0"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5C98B8A1" w14:textId="5563A42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Çdo shtet anëtar duke qenë në pamundësinë për të kryer transfertën e parashikuar në </w:t>
      </w:r>
      <w:r w:rsidRPr="001606DE">
        <w:rPr>
          <w:rFonts w:ascii="Garamond" w:hAnsi="Garamond" w:cs="Times New Roman"/>
          <w:sz w:val="24"/>
          <w:szCs w:val="24"/>
        </w:rPr>
        <w:t>nenin 147.3 dhe që nuk pranon për t</w:t>
      </w:r>
      <w:r w:rsidR="001606DE">
        <w:rPr>
          <w:rFonts w:ascii="Garamond" w:hAnsi="Garamond" w:cs="Times New Roman"/>
          <w:sz w:val="24"/>
          <w:szCs w:val="24"/>
        </w:rPr>
        <w:t>’</w:t>
      </w:r>
      <w:r w:rsidRPr="001606DE">
        <w:rPr>
          <w:rFonts w:ascii="Garamond" w:hAnsi="Garamond" w:cs="Times New Roman"/>
          <w:sz w:val="24"/>
          <w:szCs w:val="24"/>
        </w:rPr>
        <w:t>i nënshtruar një plani amortizimi të propozuar nga Byroja Ndërkombëtare sipas nenin 147.4, ose nuk e respekton atë, humb automatikisht të drejtën e tij të votës në Kongres</w:t>
      </w:r>
      <w:r w:rsidRPr="000870FA">
        <w:rPr>
          <w:rFonts w:ascii="Garamond" w:hAnsi="Garamond" w:cs="Times New Roman"/>
          <w:sz w:val="24"/>
          <w:szCs w:val="24"/>
        </w:rPr>
        <w:t xml:space="preserve"> dhe në mbledhjet e Këshillit të Administrimit dhe të Këshillit të Operacioneve Postare dhe nuk është më i zgjedhshëm për anëtarësim në këto dy Këshilla.</w:t>
      </w:r>
      <w:r w:rsidR="00C20D63">
        <w:rPr>
          <w:rFonts w:ascii="Garamond" w:hAnsi="Garamond" w:cs="Times New Roman"/>
          <w:sz w:val="24"/>
          <w:szCs w:val="24"/>
        </w:rPr>
        <w:t xml:space="preserve"> </w:t>
      </w:r>
    </w:p>
    <w:p w14:paraId="69EFD28D" w14:textId="7CE01521"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Sanksionet automatike do të hiqen me vendim dhe me shkresë të menjëhershme sapo shteti anëtar në fjalë të ketë paguar të gjitha kontributet e detyrueshme të prapambetura për të cilat i detyrohet Bashkimit, në kapital dhe interes, ose sapo ka rënë dakord me Bashkimin t</w:t>
      </w:r>
      <w:r w:rsidR="00051EA2">
        <w:rPr>
          <w:rFonts w:ascii="Garamond" w:hAnsi="Garamond" w:cs="Times New Roman"/>
          <w:sz w:val="24"/>
          <w:szCs w:val="24"/>
        </w:rPr>
        <w:t>’</w:t>
      </w:r>
      <w:r w:rsidRPr="000870FA">
        <w:rPr>
          <w:rFonts w:ascii="Garamond" w:hAnsi="Garamond" w:cs="Times New Roman"/>
          <w:sz w:val="24"/>
          <w:szCs w:val="24"/>
        </w:rPr>
        <w:t xml:space="preserve">i nënshtrohet një plani amortizimi të llogarive të veta të prapambetura. </w:t>
      </w:r>
    </w:p>
    <w:p w14:paraId="306D51CD"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6CE7F27F" w14:textId="77777777" w:rsidR="00041BD0" w:rsidRPr="00CB2A33" w:rsidRDefault="00041BD0" w:rsidP="00CB2A33">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B2A33">
        <w:rPr>
          <w:rFonts w:ascii="Garamond" w:hAnsi="Garamond" w:cs="Times New Roman"/>
          <w:bCs/>
          <w:sz w:val="24"/>
          <w:szCs w:val="24"/>
        </w:rPr>
        <w:t>Neni 151</w:t>
      </w:r>
    </w:p>
    <w:p w14:paraId="194EE7DA" w14:textId="77777777" w:rsidR="00041BD0" w:rsidRPr="00CB2A33" w:rsidRDefault="00041BD0" w:rsidP="00CB2A33">
      <w:pPr>
        <w:tabs>
          <w:tab w:val="left" w:pos="720"/>
        </w:tabs>
        <w:spacing w:after="0" w:line="240" w:lineRule="auto"/>
        <w:ind w:firstLine="284"/>
        <w:jc w:val="center"/>
        <w:rPr>
          <w:rFonts w:ascii="Garamond" w:hAnsi="Garamond" w:cs="Times New Roman"/>
          <w:b/>
          <w:bCs/>
          <w:sz w:val="24"/>
          <w:szCs w:val="24"/>
        </w:rPr>
      </w:pPr>
      <w:r w:rsidRPr="00CB2A33">
        <w:rPr>
          <w:rFonts w:ascii="Garamond" w:hAnsi="Garamond" w:cs="Times New Roman"/>
          <w:b/>
          <w:bCs/>
          <w:sz w:val="24"/>
          <w:szCs w:val="24"/>
        </w:rPr>
        <w:t>Klasat e kontributit</w:t>
      </w:r>
    </w:p>
    <w:p w14:paraId="03215776" w14:textId="77777777" w:rsidR="00041BD0" w:rsidRPr="000870FA" w:rsidRDefault="00041BD0" w:rsidP="00E85EEF">
      <w:pPr>
        <w:tabs>
          <w:tab w:val="left" w:pos="720"/>
        </w:tabs>
        <w:spacing w:after="0" w:line="240" w:lineRule="auto"/>
        <w:ind w:firstLine="284"/>
        <w:jc w:val="both"/>
        <w:rPr>
          <w:rFonts w:ascii="Garamond" w:hAnsi="Garamond" w:cs="Times New Roman"/>
          <w:bCs/>
          <w:sz w:val="24"/>
          <w:szCs w:val="24"/>
        </w:rPr>
      </w:pPr>
    </w:p>
    <w:p w14:paraId="3125055D" w14:textId="77777777" w:rsidR="00041BD0" w:rsidRPr="00CB2A33" w:rsidRDefault="00CB2A33" w:rsidP="00CB2A33">
      <w:pPr>
        <w:pStyle w:val="TEKSTIIII"/>
        <w:rPr>
          <w:b/>
        </w:rPr>
      </w:pPr>
      <w:r>
        <w:t xml:space="preserve">1. </w:t>
      </w:r>
      <w:r w:rsidR="00041BD0" w:rsidRPr="000870FA">
        <w:t xml:space="preserve">Shtetet anëtare kontribuojnë për mbulimin e shpenzimeve të Bashkimit sipas klasave të kontributeve të cilave i përkasin. </w:t>
      </w:r>
      <w:r w:rsidR="00041BD0" w:rsidRPr="00CB2A33">
        <w:rPr>
          <w:b/>
        </w:rPr>
        <w:t xml:space="preserve">Struktura e klasave të kontributeve do të fillojë me një njësi dhe do të rritet me hapa shtesë me nga një njësi në një nivel të përcaktuar duke iu referuar shkallës më të fundit të vlerësimeve të Organizatës së Kombeve të Bashkuara për ndarjen e shpenzimeve. Shtetet anëtare do të zgjedhin klasën e tyre të kontributeve mbi bazën e kapacitetit të tyre ekonomik, duke konsideruar shkallën e vlerësimit të sipërpërmendur. Shtetet anëtare më pak të përparuara, siç janë renditur nga Organizata e Kombeve të Bashkuara, do të paguajnë gjysmën e njësisë së kontributit. Shtetet në zhvillim të përbëra nga ishuj të vegjël, me një popullsi nën </w:t>
      </w:r>
      <w:r w:rsidR="00041BD0" w:rsidRPr="00CB2A33">
        <w:rPr>
          <w:b/>
        </w:rPr>
        <w:lastRenderedPageBreak/>
        <w:t>200,000 (sipas listimit nga Organizata e Kombeve të Bashkuar) do të paguajnë një të dhjetën e njësisë së kontributit.</w:t>
      </w:r>
    </w:p>
    <w:p w14:paraId="744B7CCD" w14:textId="5991154E" w:rsidR="00041BD0" w:rsidRPr="000870FA" w:rsidRDefault="00041BD0" w:rsidP="00E85EEF">
      <w:pPr>
        <w:widowControl w:val="0"/>
        <w:tabs>
          <w:tab w:val="left" w:pos="99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Pavarësisht nga klasat e kontributeve të renditura në paragrafin 1</w:t>
      </w:r>
      <w:r w:rsidRPr="000870FA">
        <w:rPr>
          <w:rFonts w:ascii="Garamond" w:hAnsi="Garamond" w:cs="Times New Roman"/>
          <w:color w:val="000000"/>
          <w:spacing w:val="-1"/>
          <w:sz w:val="24"/>
          <w:szCs w:val="24"/>
        </w:rPr>
        <w:t xml:space="preserve">, çdo shtet anëtar mund të zgjedhë të kontribuojë me një numër më të madh </w:t>
      </w:r>
      <w:r w:rsidRPr="000870FA">
        <w:rPr>
          <w:rFonts w:ascii="Garamond" w:hAnsi="Garamond" w:cs="Times New Roman"/>
          <w:b/>
          <w:bCs/>
          <w:color w:val="000000"/>
          <w:spacing w:val="-1"/>
          <w:sz w:val="24"/>
          <w:szCs w:val="24"/>
        </w:rPr>
        <w:t>njësish</w:t>
      </w:r>
      <w:r w:rsidRPr="000870FA">
        <w:rPr>
          <w:rFonts w:ascii="Garamond" w:hAnsi="Garamond" w:cs="Times New Roman"/>
          <w:color w:val="000000"/>
          <w:spacing w:val="-1"/>
          <w:sz w:val="24"/>
          <w:szCs w:val="24"/>
        </w:rPr>
        <w:t xml:space="preserve">, </w:t>
      </w:r>
      <w:r w:rsidRPr="000870FA">
        <w:rPr>
          <w:rFonts w:ascii="Garamond" w:hAnsi="Garamond" w:cs="Times New Roman"/>
          <w:b/>
          <w:bCs/>
          <w:color w:val="000000"/>
          <w:spacing w:val="-1"/>
          <w:sz w:val="24"/>
          <w:szCs w:val="24"/>
        </w:rPr>
        <w:t>për</w:t>
      </w:r>
      <w:r w:rsidRPr="000870FA">
        <w:rPr>
          <w:rFonts w:ascii="Garamond" w:hAnsi="Garamond" w:cs="Times New Roman"/>
          <w:color w:val="000000"/>
          <w:spacing w:val="-1"/>
          <w:sz w:val="24"/>
          <w:szCs w:val="24"/>
        </w:rPr>
        <w:t xml:space="preserve"> një afat minimal të barabartë me periudhën midis </w:t>
      </w:r>
      <w:r w:rsidR="00ED1539">
        <w:rPr>
          <w:rFonts w:ascii="Garamond" w:hAnsi="Garamond" w:cs="Times New Roman"/>
          <w:color w:val="000000"/>
          <w:spacing w:val="-1"/>
          <w:sz w:val="24"/>
          <w:szCs w:val="24"/>
        </w:rPr>
        <w:t>k</w:t>
      </w:r>
      <w:r w:rsidRPr="000870FA">
        <w:rPr>
          <w:rFonts w:ascii="Garamond" w:hAnsi="Garamond" w:cs="Times New Roman"/>
          <w:color w:val="000000"/>
          <w:spacing w:val="-1"/>
          <w:sz w:val="24"/>
          <w:szCs w:val="24"/>
        </w:rPr>
        <w:t>ongreseve. Njoftimi i ndryshimit do të bëhet jo më vonë se në Kongres</w:t>
      </w:r>
      <w:r w:rsidRPr="000870FA">
        <w:rPr>
          <w:rFonts w:ascii="Garamond" w:hAnsi="Garamond" w:cs="Times New Roman"/>
          <w:color w:val="000000"/>
          <w:w w:val="102"/>
          <w:sz w:val="24"/>
          <w:szCs w:val="24"/>
        </w:rPr>
        <w:t xml:space="preserve">. Në përfundim të periudhës midis </w:t>
      </w:r>
      <w:r w:rsidR="00ED1539">
        <w:rPr>
          <w:rFonts w:ascii="Garamond" w:hAnsi="Garamond" w:cs="Times New Roman"/>
          <w:color w:val="000000"/>
          <w:w w:val="102"/>
          <w:sz w:val="24"/>
          <w:szCs w:val="24"/>
        </w:rPr>
        <w:t>k</w:t>
      </w:r>
      <w:r w:rsidRPr="000870FA">
        <w:rPr>
          <w:rFonts w:ascii="Garamond" w:hAnsi="Garamond" w:cs="Times New Roman"/>
          <w:color w:val="000000"/>
          <w:w w:val="102"/>
          <w:sz w:val="24"/>
          <w:szCs w:val="24"/>
        </w:rPr>
        <w:t>ongreseve</w:t>
      </w:r>
      <w:r w:rsidRPr="000870FA">
        <w:rPr>
          <w:rFonts w:ascii="Garamond" w:hAnsi="Garamond" w:cs="Times New Roman"/>
          <w:color w:val="000000"/>
          <w:sz w:val="24"/>
          <w:szCs w:val="24"/>
        </w:rPr>
        <w:t>, shteti anëtar do të kthehet automatikisht në numrin fillestar të kontributeve të tij me përjashtim të rastit kur ai vendos të mbajë kontributin e tij në një numër më të lartë njësish</w:t>
      </w:r>
      <w:r w:rsidRPr="000870FA">
        <w:rPr>
          <w:rFonts w:ascii="Garamond" w:hAnsi="Garamond" w:cs="Times New Roman"/>
          <w:color w:val="000000"/>
          <w:w w:val="102"/>
          <w:sz w:val="24"/>
          <w:szCs w:val="24"/>
        </w:rPr>
        <w:t>. Pagesa e kontributeve shtesë do të rrisë shpenzimet në mënyrë proporcionale</w:t>
      </w:r>
      <w:r w:rsidRPr="000870FA">
        <w:rPr>
          <w:rFonts w:ascii="Garamond" w:hAnsi="Garamond" w:cs="Times New Roman"/>
          <w:color w:val="000000"/>
          <w:spacing w:val="-2"/>
          <w:sz w:val="24"/>
          <w:szCs w:val="24"/>
        </w:rPr>
        <w:t xml:space="preserve">. </w:t>
      </w:r>
    </w:p>
    <w:p w14:paraId="0EFFC846" w14:textId="2380178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Shtetet anëtare do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w:t>
      </w:r>
      <w:r w:rsidRPr="000870FA">
        <w:rPr>
          <w:rFonts w:ascii="Garamond" w:hAnsi="Garamond" w:cs="Times New Roman"/>
          <w:b/>
          <w:bCs/>
          <w:sz w:val="24"/>
          <w:szCs w:val="24"/>
        </w:rPr>
        <w:t>zgjedhin numrin e tyre t</w:t>
      </w:r>
      <w:r w:rsidRPr="000870FA">
        <w:rPr>
          <w:rFonts w:ascii="Garamond" w:hAnsi="Garamond" w:cs="Times New Roman"/>
          <w:b/>
          <w:bCs/>
          <w:color w:val="000000"/>
          <w:spacing w:val="-2"/>
          <w:sz w:val="24"/>
          <w:szCs w:val="24"/>
        </w:rPr>
        <w:t>ë</w:t>
      </w:r>
      <w:r w:rsidRPr="000870FA">
        <w:rPr>
          <w:rFonts w:ascii="Garamond" w:hAnsi="Garamond" w:cs="Times New Roman"/>
          <w:b/>
          <w:bCs/>
          <w:sz w:val="24"/>
          <w:szCs w:val="24"/>
        </w:rPr>
        <w:t xml:space="preserve"> nj</w:t>
      </w:r>
      <w:r w:rsidRPr="000870FA">
        <w:rPr>
          <w:rFonts w:ascii="Garamond" w:hAnsi="Garamond" w:cs="Times New Roman"/>
          <w:b/>
          <w:bCs/>
          <w:color w:val="000000"/>
          <w:spacing w:val="-2"/>
          <w:sz w:val="24"/>
          <w:szCs w:val="24"/>
        </w:rPr>
        <w:t>ë</w:t>
      </w:r>
      <w:r w:rsidRPr="000870FA">
        <w:rPr>
          <w:rFonts w:ascii="Garamond" w:hAnsi="Garamond" w:cs="Times New Roman"/>
          <w:b/>
          <w:bCs/>
          <w:sz w:val="24"/>
          <w:szCs w:val="24"/>
        </w:rPr>
        <w:t>sive</w:t>
      </w:r>
      <w:r w:rsidRPr="000870FA">
        <w:rPr>
          <w:rFonts w:ascii="Garamond" w:hAnsi="Garamond" w:cs="Times New Roman"/>
          <w:sz w:val="24"/>
          <w:szCs w:val="24"/>
        </w:rPr>
        <w:t xml:space="preserve"> të kontributeve në momentin e pranimit të tyre ose të pjesëmarrjes së tyre në Bashkim, </w:t>
      </w:r>
      <w:r w:rsidRPr="000870FA">
        <w:rPr>
          <w:rFonts w:ascii="Garamond" w:hAnsi="Garamond" w:cs="Times New Roman"/>
          <w:b/>
          <w:sz w:val="24"/>
          <w:szCs w:val="24"/>
        </w:rPr>
        <w:t>duke konsideruar shkall</w:t>
      </w:r>
      <w:r w:rsidRPr="000870FA">
        <w:rPr>
          <w:rFonts w:ascii="Garamond" w:hAnsi="Garamond" w:cs="Times New Roman"/>
          <w:b/>
          <w:color w:val="000000"/>
          <w:spacing w:val="-2"/>
          <w:sz w:val="24"/>
          <w:szCs w:val="24"/>
        </w:rPr>
        <w:t>ë</w:t>
      </w:r>
      <w:r w:rsidRPr="000870FA">
        <w:rPr>
          <w:rFonts w:ascii="Garamond" w:hAnsi="Garamond" w:cs="Times New Roman"/>
          <w:b/>
          <w:sz w:val="24"/>
          <w:szCs w:val="24"/>
        </w:rPr>
        <w:t>n m</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fundit 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vler</w:t>
      </w:r>
      <w:r w:rsidRPr="000870FA">
        <w:rPr>
          <w:rFonts w:ascii="Garamond" w:hAnsi="Garamond" w:cs="Times New Roman"/>
          <w:b/>
          <w:color w:val="000000"/>
          <w:spacing w:val="-2"/>
          <w:sz w:val="24"/>
          <w:szCs w:val="24"/>
        </w:rPr>
        <w:t>ë</w:t>
      </w:r>
      <w:r w:rsidRPr="000870FA">
        <w:rPr>
          <w:rFonts w:ascii="Garamond" w:hAnsi="Garamond" w:cs="Times New Roman"/>
          <w:b/>
          <w:sz w:val="24"/>
          <w:szCs w:val="24"/>
        </w:rPr>
        <w:t>simit 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Organizat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s s</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Kombeve të Bashkuara p</w:t>
      </w:r>
      <w:r w:rsidRPr="000870FA">
        <w:rPr>
          <w:rFonts w:ascii="Garamond" w:hAnsi="Garamond" w:cs="Times New Roman"/>
          <w:b/>
          <w:color w:val="000000"/>
          <w:spacing w:val="-2"/>
          <w:sz w:val="24"/>
          <w:szCs w:val="24"/>
        </w:rPr>
        <w:t>ë</w:t>
      </w:r>
      <w:r w:rsidRPr="000870FA">
        <w:rPr>
          <w:rFonts w:ascii="Garamond" w:hAnsi="Garamond" w:cs="Times New Roman"/>
          <w:b/>
          <w:sz w:val="24"/>
          <w:szCs w:val="24"/>
        </w:rPr>
        <w:t>r ndarjen e shpenzimeve</w:t>
      </w:r>
      <w:r w:rsidRPr="000870FA">
        <w:rPr>
          <w:rFonts w:ascii="Garamond" w:hAnsi="Garamond" w:cs="Times New Roman"/>
          <w:sz w:val="24"/>
          <w:szCs w:val="24"/>
        </w:rPr>
        <w:t xml:space="preserve">, sipas procedurës së caktuar në nenin 20.4 të Kushtetutës. </w:t>
      </w:r>
    </w:p>
    <w:p w14:paraId="05B2EC64" w14:textId="308582DB"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Shtetet anëtare </w:t>
      </w:r>
      <w:r w:rsidRPr="000870FA">
        <w:rPr>
          <w:rFonts w:ascii="Garamond" w:hAnsi="Garamond" w:cs="Times New Roman"/>
          <w:b/>
          <w:sz w:val="24"/>
          <w:szCs w:val="24"/>
        </w:rPr>
        <w:t xml:space="preserve">që paguajnë mbi kapacitetet ekonomike të vlerësuara përmes referencës me shkallën e vlerësimit për ndarjen e shpenzimeve të Organizatës së Kombeve të Bashkuara, kanë të drejtë të reduktojnë numrin e njësive të kontributit deri në dy njësi maksimumi midis dy </w:t>
      </w:r>
      <w:r w:rsidR="00ED1539">
        <w:rPr>
          <w:rFonts w:ascii="Garamond" w:hAnsi="Garamond" w:cs="Times New Roman"/>
          <w:b/>
          <w:sz w:val="24"/>
          <w:szCs w:val="24"/>
        </w:rPr>
        <w:t>k</w:t>
      </w:r>
      <w:r w:rsidRPr="000870FA">
        <w:rPr>
          <w:rFonts w:ascii="Garamond" w:hAnsi="Garamond" w:cs="Times New Roman"/>
          <w:b/>
          <w:sz w:val="24"/>
          <w:szCs w:val="24"/>
        </w:rPr>
        <w:t>ongreseve, me kusht që kjo</w:t>
      </w:r>
      <w:r w:rsidR="00C20D63">
        <w:rPr>
          <w:rFonts w:ascii="Garamond" w:hAnsi="Garamond" w:cs="Times New Roman"/>
          <w:b/>
          <w:sz w:val="24"/>
          <w:szCs w:val="24"/>
        </w:rPr>
        <w:t xml:space="preserve"> </w:t>
      </w:r>
      <w:r w:rsidRPr="000870FA">
        <w:rPr>
          <w:rFonts w:ascii="Garamond" w:hAnsi="Garamond" w:cs="Times New Roman"/>
          <w:b/>
          <w:sz w:val="24"/>
          <w:szCs w:val="24"/>
        </w:rPr>
        <w:t>të mos rezultojë në një kontribut më të ulët sesa ajo që do të paguanin në shkallën aktuale të vlerësimit të Organizat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s s</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Kombeve të Bashkuara për ndarjen</w:t>
      </w:r>
      <w:r w:rsidR="00C20D63">
        <w:rPr>
          <w:rFonts w:ascii="Garamond" w:hAnsi="Garamond" w:cs="Times New Roman"/>
          <w:b/>
          <w:sz w:val="24"/>
          <w:szCs w:val="24"/>
        </w:rPr>
        <w:t xml:space="preserve"> </w:t>
      </w:r>
      <w:r w:rsidRPr="000870FA">
        <w:rPr>
          <w:rFonts w:ascii="Garamond" w:hAnsi="Garamond" w:cs="Times New Roman"/>
          <w:b/>
          <w:sz w:val="24"/>
          <w:szCs w:val="24"/>
        </w:rPr>
        <w:t>e shpenzimeve. Kostoja e këtij reduktimi do të mbulohet bashkërisht nga të gjitha shtetet anëtare në përputhje me procedurat e përcaktuara në nenin 20.3 të Kushtetutës. Shtetet anëtare që paguajnë më poshtë se niveli i kapacitetit të tyre ekonomik, të vlerësuar përmes referencës me shkallën e vlerësimit për ndarjen e shpenzimeve të Organizat</w:t>
      </w:r>
      <w:r w:rsidRPr="000870FA">
        <w:rPr>
          <w:rFonts w:ascii="Garamond" w:hAnsi="Garamond" w:cs="Times New Roman"/>
          <w:b/>
          <w:color w:val="000000"/>
          <w:spacing w:val="-2"/>
          <w:sz w:val="24"/>
          <w:szCs w:val="24"/>
        </w:rPr>
        <w:t>ë</w:t>
      </w:r>
      <w:r w:rsidRPr="000870FA">
        <w:rPr>
          <w:rFonts w:ascii="Garamond" w:hAnsi="Garamond" w:cs="Times New Roman"/>
          <w:b/>
          <w:sz w:val="24"/>
          <w:szCs w:val="24"/>
        </w:rPr>
        <w:t>s s</w:t>
      </w:r>
      <w:r w:rsidRPr="000870FA">
        <w:rPr>
          <w:rFonts w:ascii="Garamond" w:hAnsi="Garamond" w:cs="Times New Roman"/>
          <w:b/>
          <w:color w:val="000000"/>
          <w:spacing w:val="-2"/>
          <w:sz w:val="24"/>
          <w:szCs w:val="24"/>
        </w:rPr>
        <w:t>ë</w:t>
      </w:r>
      <w:r w:rsidRPr="000870FA">
        <w:rPr>
          <w:rFonts w:ascii="Garamond" w:hAnsi="Garamond" w:cs="Times New Roman"/>
          <w:b/>
          <w:sz w:val="24"/>
          <w:szCs w:val="24"/>
        </w:rPr>
        <w:t xml:space="preserve"> Kombeve të Bashkuara, do të ftohen të rrisin numrin e tyre të njësive të kontributit me të paktën dy njësi midis dy </w:t>
      </w:r>
      <w:r w:rsidR="00ED1539">
        <w:rPr>
          <w:rFonts w:ascii="Garamond" w:hAnsi="Garamond" w:cs="Times New Roman"/>
          <w:b/>
          <w:sz w:val="24"/>
          <w:szCs w:val="24"/>
        </w:rPr>
        <w:t>k</w:t>
      </w:r>
      <w:r w:rsidRPr="000870FA">
        <w:rPr>
          <w:rFonts w:ascii="Garamond" w:hAnsi="Garamond" w:cs="Times New Roman"/>
          <w:b/>
          <w:sz w:val="24"/>
          <w:szCs w:val="24"/>
        </w:rPr>
        <w:t>ongreseve, derisa të kenë arritur nivelin aktual të shkallës së vlerësimit të referuar më sipër. Shtetet anëtare që nuk e bëjnë këtë, nuk do përfitojnë nga ulja e vlerës së njësisë së kontributit që do të rezultojë nga rritja e numrit të përgjithshëm të njësive të kontributit.</w:t>
      </w:r>
    </w:p>
    <w:p w14:paraId="3C236C54" w14:textId="65F9F8B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Megjithatë, në rrethana të jashtëzakonshme, siç janë katastrofat natyrale që kërkojnë programe të ndihmës ndërkombëtare, Këshilli i Administrimit mund të autorizojë një reduktim të përkohshëm të klasës vetëm një herë midis dy </w:t>
      </w:r>
      <w:r w:rsidR="00ED1539">
        <w:rPr>
          <w:rFonts w:ascii="Garamond" w:hAnsi="Garamond" w:cs="Times New Roman"/>
          <w:sz w:val="24"/>
          <w:szCs w:val="24"/>
        </w:rPr>
        <w:t>k</w:t>
      </w:r>
      <w:r w:rsidRPr="000870FA">
        <w:rPr>
          <w:rFonts w:ascii="Garamond" w:hAnsi="Garamond" w:cs="Times New Roman"/>
          <w:sz w:val="24"/>
          <w:szCs w:val="24"/>
        </w:rPr>
        <w:t xml:space="preserve">ongreseve kur kjo kërkohet nga një shtet anëtar, nëse ky anëtar provon që nuk mund të mbajë kontributin e vet sipas klasës të </w:t>
      </w:r>
      <w:r w:rsidRPr="000870FA">
        <w:rPr>
          <w:rFonts w:ascii="Garamond" w:hAnsi="Garamond" w:cs="Times New Roman"/>
          <w:b/>
          <w:bCs/>
          <w:sz w:val="24"/>
          <w:szCs w:val="24"/>
        </w:rPr>
        <w:t>zgjedhur</w:t>
      </w:r>
      <w:r w:rsidRPr="000870FA">
        <w:rPr>
          <w:rFonts w:ascii="Garamond" w:hAnsi="Garamond" w:cs="Times New Roman"/>
          <w:sz w:val="24"/>
          <w:szCs w:val="24"/>
        </w:rPr>
        <w:t xml:space="preserve"> fillimisht. </w:t>
      </w:r>
    </w:p>
    <w:p w14:paraId="35FFAE9A" w14:textId="312DF6D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Reduktimi i përkohshëm i klasës së kontributit në zbatim të paragrafit</w:t>
      </w:r>
      <w:r w:rsidRPr="000870FA">
        <w:rPr>
          <w:rFonts w:ascii="Garamond" w:hAnsi="Garamond" w:cs="Times New Roman"/>
          <w:b/>
          <w:sz w:val="24"/>
          <w:szCs w:val="24"/>
        </w:rPr>
        <w:t xml:space="preserve"> </w:t>
      </w:r>
      <w:r w:rsidRPr="00ED1539">
        <w:rPr>
          <w:rFonts w:ascii="Garamond" w:hAnsi="Garamond" w:cs="Times New Roman"/>
          <w:sz w:val="24"/>
          <w:szCs w:val="24"/>
        </w:rPr>
        <w:t>5,</w:t>
      </w:r>
      <w:r w:rsidRPr="000870FA">
        <w:rPr>
          <w:rFonts w:ascii="Garamond" w:hAnsi="Garamond" w:cs="Times New Roman"/>
          <w:sz w:val="24"/>
          <w:szCs w:val="24"/>
        </w:rPr>
        <w:t xml:space="preserve"> mund të autorizohet nga Këshilli i Administrimit për një periudhë maksimale prej dy vjetësh ose deri në Kongresin e ardhshëm, cilado nga të dyja të jetë e para. Me mbarimin e periudhës së caktuar, shteti në fjalë rikthehet automatikisht në klasën e tij të mëparshme.</w:t>
      </w:r>
      <w:r w:rsidR="00C20D63">
        <w:rPr>
          <w:rFonts w:ascii="Garamond" w:hAnsi="Garamond" w:cs="Times New Roman"/>
          <w:sz w:val="24"/>
          <w:szCs w:val="24"/>
        </w:rPr>
        <w:t xml:space="preserve"> </w:t>
      </w:r>
    </w:p>
    <w:p w14:paraId="2CDA2CDA"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8. </w:t>
      </w:r>
      <w:r w:rsidRPr="000870FA">
        <w:rPr>
          <w:rFonts w:ascii="Garamond" w:hAnsi="Garamond" w:cs="Times New Roman"/>
          <w:b/>
          <w:sz w:val="24"/>
          <w:szCs w:val="24"/>
        </w:rPr>
        <w:t>Ndryshimet</w:t>
      </w:r>
      <w:r w:rsidRPr="000870FA">
        <w:rPr>
          <w:rFonts w:ascii="Garamond" w:hAnsi="Garamond" w:cs="Times New Roman"/>
          <w:sz w:val="24"/>
          <w:szCs w:val="24"/>
        </w:rPr>
        <w:t xml:space="preserve"> në një klasë më të lartë nuk do të jenë objekt i kufizimeve. </w:t>
      </w:r>
    </w:p>
    <w:p w14:paraId="48F7780B"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bCs/>
          <w:sz w:val="24"/>
          <w:szCs w:val="24"/>
        </w:rPr>
      </w:pPr>
    </w:p>
    <w:p w14:paraId="58C51776"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152</w:t>
      </w:r>
    </w:p>
    <w:p w14:paraId="1C21DF10" w14:textId="77777777" w:rsidR="00041BD0" w:rsidRPr="00C84D85" w:rsidRDefault="00041BD0" w:rsidP="00C84D85">
      <w:pPr>
        <w:tabs>
          <w:tab w:val="left" w:pos="720"/>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Pagesa e furnizimeve nga Byroja Ndërkombëtare</w:t>
      </w:r>
    </w:p>
    <w:p w14:paraId="5A773071" w14:textId="77777777" w:rsidR="00041BD0" w:rsidRPr="00C84D85" w:rsidRDefault="00041BD0" w:rsidP="00C84D85">
      <w:pPr>
        <w:tabs>
          <w:tab w:val="left" w:pos="720"/>
        </w:tabs>
        <w:spacing w:after="0" w:line="240" w:lineRule="auto"/>
        <w:ind w:left="720" w:firstLine="284"/>
        <w:jc w:val="center"/>
        <w:rPr>
          <w:rFonts w:ascii="Garamond" w:hAnsi="Garamond" w:cs="Times New Roman"/>
          <w:b/>
          <w:sz w:val="24"/>
          <w:szCs w:val="24"/>
        </w:rPr>
      </w:pPr>
    </w:p>
    <w:p w14:paraId="298A51C5" w14:textId="1B470A5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Furnizimet e dhëna nga Byroja Ndërkombëtare për shtetet anëtare dhe operatorët e tyre të caktuar kundrejt pagesës duhet të paguhen brenda afatit më të shkurtër të mundshëm dhe jo më vonë se gjashtë muaj duke filluar nga dita e parë e muajit që vjen pas muajit në të cilin llogaria është dërguar nga Byroja. Me kalimin e këtij afati,</w:t>
      </w:r>
      <w:r w:rsidR="00C20D63">
        <w:rPr>
          <w:rFonts w:ascii="Garamond" w:hAnsi="Garamond" w:cs="Times New Roman"/>
          <w:sz w:val="24"/>
          <w:szCs w:val="24"/>
        </w:rPr>
        <w:t xml:space="preserve"> </w:t>
      </w:r>
      <w:r w:rsidRPr="000870FA">
        <w:rPr>
          <w:rFonts w:ascii="Garamond" w:hAnsi="Garamond" w:cs="Times New Roman"/>
          <w:sz w:val="24"/>
          <w:szCs w:val="24"/>
        </w:rPr>
        <w:t>shumat që duhet të paguhen do të ngarkohen me interes në favor të Bashkimit me një normë prej 5 % në vit,</w:t>
      </w:r>
      <w:r w:rsidR="00C20D63">
        <w:rPr>
          <w:rFonts w:ascii="Garamond" w:hAnsi="Garamond" w:cs="Times New Roman"/>
          <w:sz w:val="24"/>
          <w:szCs w:val="24"/>
        </w:rPr>
        <w:t xml:space="preserve"> </w:t>
      </w:r>
      <w:r w:rsidRPr="000870FA">
        <w:rPr>
          <w:rFonts w:ascii="Garamond" w:hAnsi="Garamond" w:cs="Times New Roman"/>
          <w:sz w:val="24"/>
          <w:szCs w:val="24"/>
        </w:rPr>
        <w:t xml:space="preserve">të llogaritur nga dita e mbarimit të afatit të mësipërm. </w:t>
      </w:r>
    </w:p>
    <w:p w14:paraId="3A6FA990"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8C8DF96"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153</w:t>
      </w:r>
    </w:p>
    <w:p w14:paraId="7D367B5E"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C84D85">
        <w:rPr>
          <w:rFonts w:ascii="Garamond" w:hAnsi="Garamond" w:cs="Times New Roman"/>
          <w:b/>
          <w:bCs/>
          <w:sz w:val="24"/>
          <w:szCs w:val="24"/>
        </w:rPr>
        <w:t>Organizimi i organeve ndihm</w:t>
      </w:r>
      <w:r w:rsidRPr="00C84D85">
        <w:rPr>
          <w:rFonts w:ascii="Garamond" w:hAnsi="Garamond" w:cs="Times New Roman"/>
          <w:b/>
          <w:sz w:val="24"/>
          <w:szCs w:val="24"/>
        </w:rPr>
        <w:t>ëse të përdorues – financuesve</w:t>
      </w:r>
    </w:p>
    <w:p w14:paraId="2E27CB59"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bCs/>
          <w:sz w:val="24"/>
          <w:szCs w:val="24"/>
        </w:rPr>
      </w:pPr>
      <w:r w:rsidRPr="000870FA">
        <w:rPr>
          <w:rFonts w:ascii="Garamond" w:hAnsi="Garamond" w:cs="Times New Roman"/>
          <w:bCs/>
          <w:sz w:val="24"/>
          <w:szCs w:val="24"/>
        </w:rPr>
        <w:t xml:space="preserve"> </w:t>
      </w:r>
    </w:p>
    <w:p w14:paraId="47B0D519"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1. Me miratimin e</w:t>
      </w:r>
      <w:r w:rsidRPr="000870FA">
        <w:rPr>
          <w:rFonts w:ascii="Garamond" w:hAnsi="Garamond" w:cs="Times New Roman"/>
          <w:sz w:val="24"/>
          <w:szCs w:val="24"/>
        </w:rPr>
        <w:t xml:space="preserve"> Këshillit të Administrimit</w:t>
      </w:r>
      <w:r w:rsidRPr="000870FA">
        <w:rPr>
          <w:rFonts w:ascii="Garamond" w:hAnsi="Garamond" w:cs="Times New Roman"/>
          <w:bCs/>
          <w:sz w:val="24"/>
          <w:szCs w:val="24"/>
        </w:rPr>
        <w:t>, K</w:t>
      </w:r>
      <w:r w:rsidRPr="000870FA">
        <w:rPr>
          <w:rFonts w:ascii="Garamond" w:hAnsi="Garamond" w:cs="Times New Roman"/>
          <w:sz w:val="24"/>
          <w:szCs w:val="24"/>
        </w:rPr>
        <w:t xml:space="preserve">ëshilli i Operacioneve Postare </w:t>
      </w:r>
      <w:r w:rsidRPr="000870FA">
        <w:rPr>
          <w:rFonts w:ascii="Garamond" w:hAnsi="Garamond" w:cs="Times New Roman"/>
          <w:bCs/>
          <w:sz w:val="24"/>
          <w:szCs w:val="24"/>
        </w:rPr>
        <w:t>mund t</w:t>
      </w:r>
      <w:r w:rsidRPr="000870FA">
        <w:rPr>
          <w:rFonts w:ascii="Garamond" w:hAnsi="Garamond" w:cs="Times New Roman"/>
          <w:sz w:val="24"/>
          <w:szCs w:val="24"/>
        </w:rPr>
        <w:t>ë krijojë një numër të organeve ndihmëse të përdorues - financuesve</w:t>
      </w:r>
      <w:r w:rsidRPr="000870FA">
        <w:rPr>
          <w:rFonts w:ascii="Garamond" w:hAnsi="Garamond" w:cs="Times New Roman"/>
          <w:bCs/>
          <w:sz w:val="24"/>
          <w:szCs w:val="24"/>
        </w:rPr>
        <w:t>, t</w:t>
      </w:r>
      <w:r w:rsidRPr="000870FA">
        <w:rPr>
          <w:rFonts w:ascii="Garamond" w:hAnsi="Garamond" w:cs="Times New Roman"/>
          <w:sz w:val="24"/>
          <w:szCs w:val="24"/>
        </w:rPr>
        <w:t xml:space="preserve">ë financuar me mjete vullnetare, me qëllim që të organizojnë </w:t>
      </w:r>
      <w:r w:rsidRPr="000870FA">
        <w:rPr>
          <w:rFonts w:ascii="Garamond" w:hAnsi="Garamond" w:cs="Times New Roman"/>
          <w:bCs/>
          <w:sz w:val="24"/>
          <w:szCs w:val="24"/>
        </w:rPr>
        <w:t>aktivitetet operacionale, tregtare, teknike dhe ekonomike, t</w:t>
      </w:r>
      <w:r w:rsidRPr="000870FA">
        <w:rPr>
          <w:rFonts w:ascii="Garamond" w:hAnsi="Garamond" w:cs="Times New Roman"/>
          <w:sz w:val="24"/>
          <w:szCs w:val="24"/>
        </w:rPr>
        <w:t xml:space="preserve">ë cilat përfshihen brenda kompetencave të parashikuara në nenin 18 të Kushtetutës, por që nuk mund të financohen nga buxheti. </w:t>
      </w:r>
    </w:p>
    <w:p w14:paraId="65EBE9A9" w14:textId="0A1C8602"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bCs/>
          <w:sz w:val="24"/>
          <w:szCs w:val="24"/>
        </w:rPr>
        <w:t>2.</w:t>
      </w:r>
      <w:r w:rsidR="00C20D63">
        <w:rPr>
          <w:rFonts w:ascii="Garamond" w:hAnsi="Garamond" w:cs="Times New Roman"/>
          <w:bCs/>
          <w:sz w:val="24"/>
          <w:szCs w:val="24"/>
        </w:rPr>
        <w:t xml:space="preserve"> </w:t>
      </w:r>
      <w:r w:rsidRPr="000870FA">
        <w:rPr>
          <w:rFonts w:ascii="Garamond" w:hAnsi="Garamond" w:cs="Times New Roman"/>
          <w:bCs/>
          <w:sz w:val="24"/>
          <w:szCs w:val="24"/>
        </w:rPr>
        <w:t>Me krijimin e k</w:t>
      </w:r>
      <w:r w:rsidRPr="000870FA">
        <w:rPr>
          <w:rFonts w:ascii="Garamond" w:hAnsi="Garamond" w:cs="Times New Roman"/>
          <w:sz w:val="24"/>
          <w:szCs w:val="24"/>
        </w:rPr>
        <w:t xml:space="preserve">ëtij organi, nën Këshillin e Operacioneve Postare, Këshilli i Operacioneve Postare duhet të vendosë </w:t>
      </w:r>
      <w:r w:rsidRPr="000870FA">
        <w:rPr>
          <w:rFonts w:ascii="Garamond" w:hAnsi="Garamond" w:cs="Times New Roman"/>
          <w:bCs/>
          <w:sz w:val="24"/>
          <w:szCs w:val="24"/>
        </w:rPr>
        <w:t>mbi struktur</w:t>
      </w:r>
      <w:r w:rsidRPr="000870FA">
        <w:rPr>
          <w:rFonts w:ascii="Garamond" w:hAnsi="Garamond" w:cs="Times New Roman"/>
          <w:sz w:val="24"/>
          <w:szCs w:val="24"/>
        </w:rPr>
        <w:t xml:space="preserve">ën themelore të rregullave të procedurave të organit, duke marrë në </w:t>
      </w:r>
      <w:r w:rsidRPr="000870FA">
        <w:rPr>
          <w:rFonts w:ascii="Garamond" w:hAnsi="Garamond" w:cs="Times New Roman"/>
          <w:sz w:val="24"/>
          <w:szCs w:val="24"/>
        </w:rPr>
        <w:lastRenderedPageBreak/>
        <w:t xml:space="preserve">konsideratë rregullat dhe parimet themelore </w:t>
      </w:r>
      <w:r w:rsidRPr="000870FA">
        <w:rPr>
          <w:rFonts w:ascii="Garamond" w:hAnsi="Garamond" w:cs="Times New Roman"/>
          <w:bCs/>
          <w:sz w:val="24"/>
          <w:szCs w:val="24"/>
        </w:rPr>
        <w:t>t</w:t>
      </w:r>
      <w:r w:rsidRPr="000870FA">
        <w:rPr>
          <w:rFonts w:ascii="Garamond" w:hAnsi="Garamond" w:cs="Times New Roman"/>
          <w:sz w:val="24"/>
          <w:szCs w:val="24"/>
        </w:rPr>
        <w:t>ë UPU-së, si një organizatë ndërqeveritare dhe duhet t</w:t>
      </w:r>
      <w:r w:rsidR="00051EA2">
        <w:rPr>
          <w:rFonts w:ascii="Garamond" w:hAnsi="Garamond" w:cs="Times New Roman"/>
          <w:sz w:val="24"/>
          <w:szCs w:val="24"/>
        </w:rPr>
        <w:t>’</w:t>
      </w:r>
      <w:r w:rsidRPr="000870FA">
        <w:rPr>
          <w:rFonts w:ascii="Garamond" w:hAnsi="Garamond" w:cs="Times New Roman"/>
          <w:sz w:val="24"/>
          <w:szCs w:val="24"/>
        </w:rPr>
        <w:t>ia paraqesë për miratim Këshillit të Administrimit</w:t>
      </w:r>
      <w:r w:rsidRPr="000870FA">
        <w:rPr>
          <w:rFonts w:ascii="Garamond" w:hAnsi="Garamond" w:cs="Times New Roman"/>
          <w:bCs/>
          <w:sz w:val="24"/>
          <w:szCs w:val="24"/>
        </w:rPr>
        <w:t>. Struktura baz</w:t>
      </w:r>
      <w:r w:rsidRPr="000870FA">
        <w:rPr>
          <w:rFonts w:ascii="Garamond" w:hAnsi="Garamond" w:cs="Times New Roman"/>
          <w:sz w:val="24"/>
          <w:szCs w:val="24"/>
        </w:rPr>
        <w:t>ë duhet të përfshijë kët</w:t>
      </w:r>
      <w:r w:rsidR="00580EE8">
        <w:rPr>
          <w:rFonts w:ascii="Garamond" w:hAnsi="Garamond" w:cs="Times New Roman"/>
          <w:sz w:val="24"/>
          <w:szCs w:val="24"/>
        </w:rPr>
        <w:t>o</w:t>
      </w:r>
      <w:r w:rsidRPr="000870FA">
        <w:rPr>
          <w:rFonts w:ascii="Garamond" w:hAnsi="Garamond" w:cs="Times New Roman"/>
          <w:sz w:val="24"/>
          <w:szCs w:val="24"/>
        </w:rPr>
        <w:t xml:space="preserve"> element</w:t>
      </w:r>
      <w:r w:rsidR="00580EE8">
        <w:rPr>
          <w:rFonts w:ascii="Garamond" w:hAnsi="Garamond" w:cs="Times New Roman"/>
          <w:sz w:val="24"/>
          <w:szCs w:val="24"/>
        </w:rPr>
        <w:t>e</w:t>
      </w:r>
      <w:r w:rsidRPr="000870FA">
        <w:rPr>
          <w:rFonts w:ascii="Garamond" w:hAnsi="Garamond" w:cs="Times New Roman"/>
          <w:sz w:val="24"/>
          <w:szCs w:val="24"/>
        </w:rPr>
        <w:t>:</w:t>
      </w:r>
      <w:r w:rsidRPr="000870FA">
        <w:rPr>
          <w:rFonts w:ascii="Garamond" w:hAnsi="Garamond" w:cs="Times New Roman"/>
          <w:bCs/>
          <w:sz w:val="24"/>
          <w:szCs w:val="24"/>
        </w:rPr>
        <w:t xml:space="preserve"> </w:t>
      </w:r>
    </w:p>
    <w:p w14:paraId="266FE079" w14:textId="1CE68D58"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 xml:space="preserve">2.1 mandatin; </w:t>
      </w:r>
    </w:p>
    <w:p w14:paraId="2D0340E6" w14:textId="53C929D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2.2 procedur</w:t>
      </w:r>
      <w:r w:rsidRPr="000870FA">
        <w:rPr>
          <w:rFonts w:ascii="Garamond" w:hAnsi="Garamond" w:cs="Times New Roman"/>
          <w:sz w:val="24"/>
          <w:szCs w:val="24"/>
        </w:rPr>
        <w:t>ën e zgjedhjes</w:t>
      </w:r>
      <w:r w:rsidRPr="000870FA">
        <w:rPr>
          <w:rFonts w:ascii="Garamond" w:hAnsi="Garamond" w:cs="Times New Roman"/>
          <w:bCs/>
          <w:sz w:val="24"/>
          <w:szCs w:val="24"/>
        </w:rPr>
        <w:t>, duke p</w:t>
      </w:r>
      <w:r w:rsidRPr="000870FA">
        <w:rPr>
          <w:rFonts w:ascii="Garamond" w:hAnsi="Garamond" w:cs="Times New Roman"/>
          <w:sz w:val="24"/>
          <w:szCs w:val="24"/>
        </w:rPr>
        <w:t>ërfshirë kategoritë e anëtarëve pjesëmarrës</w:t>
      </w:r>
      <w:r w:rsidRPr="000870FA">
        <w:rPr>
          <w:rFonts w:ascii="Garamond" w:hAnsi="Garamond" w:cs="Times New Roman"/>
          <w:bCs/>
          <w:sz w:val="24"/>
          <w:szCs w:val="24"/>
        </w:rPr>
        <w:t xml:space="preserve">; </w:t>
      </w:r>
    </w:p>
    <w:p w14:paraId="70DD8135" w14:textId="67579BEF"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2.3 rregullat e vendimmarrjes, duke p</w:t>
      </w:r>
      <w:r w:rsidRPr="000870FA">
        <w:rPr>
          <w:rFonts w:ascii="Garamond" w:hAnsi="Garamond" w:cs="Times New Roman"/>
          <w:sz w:val="24"/>
          <w:szCs w:val="24"/>
        </w:rPr>
        <w:t>ërfshirë strukturën e tij të brendshme dhe marrëdhëniet me anëtarët e tjerë të UPU-së</w:t>
      </w:r>
      <w:r w:rsidRPr="000870FA">
        <w:rPr>
          <w:rFonts w:ascii="Garamond" w:hAnsi="Garamond" w:cs="Times New Roman"/>
          <w:bCs/>
          <w:sz w:val="24"/>
          <w:szCs w:val="24"/>
        </w:rPr>
        <w:t xml:space="preserve">; </w:t>
      </w:r>
    </w:p>
    <w:p w14:paraId="7CB2BD4B" w14:textId="270616D0"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2.4 parimet e votimit dhe p</w:t>
      </w:r>
      <w:r w:rsidRPr="000870FA">
        <w:rPr>
          <w:rFonts w:ascii="Garamond" w:hAnsi="Garamond" w:cs="Times New Roman"/>
          <w:sz w:val="24"/>
          <w:szCs w:val="24"/>
        </w:rPr>
        <w:t>ërfaqësimit</w:t>
      </w:r>
      <w:r w:rsidRPr="000870FA">
        <w:rPr>
          <w:rFonts w:ascii="Garamond" w:hAnsi="Garamond" w:cs="Times New Roman"/>
          <w:bCs/>
          <w:sz w:val="24"/>
          <w:szCs w:val="24"/>
        </w:rPr>
        <w:t xml:space="preserve">; </w:t>
      </w:r>
    </w:p>
    <w:p w14:paraId="7014EDF0" w14:textId="51D07B6D"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2.5 financimin (regjistrimi, tarifa e p</w:t>
      </w:r>
      <w:r w:rsidRPr="000870FA">
        <w:rPr>
          <w:rFonts w:ascii="Garamond" w:hAnsi="Garamond" w:cs="Times New Roman"/>
          <w:sz w:val="24"/>
          <w:szCs w:val="24"/>
        </w:rPr>
        <w:t>ërdorimit</w:t>
      </w:r>
      <w:r w:rsidRPr="000870FA">
        <w:rPr>
          <w:rFonts w:ascii="Garamond" w:hAnsi="Garamond" w:cs="Times New Roman"/>
          <w:bCs/>
          <w:sz w:val="24"/>
          <w:szCs w:val="24"/>
        </w:rPr>
        <w:t xml:space="preserve"> etj.); </w:t>
      </w:r>
    </w:p>
    <w:p w14:paraId="6DF90E97" w14:textId="0BACFCD2"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2.6 p</w:t>
      </w:r>
      <w:r w:rsidRPr="000870FA">
        <w:rPr>
          <w:rFonts w:ascii="Garamond" w:hAnsi="Garamond" w:cs="Times New Roman"/>
          <w:sz w:val="24"/>
          <w:szCs w:val="24"/>
        </w:rPr>
        <w:t xml:space="preserve">ërbërjen e sekretariatit dhe strukturën e administrimit. </w:t>
      </w:r>
    </w:p>
    <w:p w14:paraId="06B1A12F" w14:textId="6775D5C6"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3. Çdo organ ndihm</w:t>
      </w:r>
      <w:r w:rsidRPr="000870FA">
        <w:rPr>
          <w:rFonts w:ascii="Garamond" w:hAnsi="Garamond" w:cs="Times New Roman"/>
          <w:sz w:val="24"/>
          <w:szCs w:val="24"/>
        </w:rPr>
        <w:t xml:space="preserve">ës për përdorues – financuesit </w:t>
      </w:r>
      <w:r w:rsidRPr="000870FA">
        <w:rPr>
          <w:rFonts w:ascii="Garamond" w:hAnsi="Garamond" w:cs="Times New Roman"/>
          <w:bCs/>
          <w:sz w:val="24"/>
          <w:szCs w:val="24"/>
        </w:rPr>
        <w:t>duhet t</w:t>
      </w:r>
      <w:r w:rsidRPr="000870FA">
        <w:rPr>
          <w:rFonts w:ascii="Garamond" w:hAnsi="Garamond" w:cs="Times New Roman"/>
          <w:sz w:val="24"/>
          <w:szCs w:val="24"/>
        </w:rPr>
        <w:t>ë organizojë aktivitetet e tij në mënyrë të pavarur</w:t>
      </w:r>
      <w:r w:rsidRPr="000870FA">
        <w:rPr>
          <w:rFonts w:ascii="Garamond" w:hAnsi="Garamond" w:cs="Times New Roman"/>
          <w:bCs/>
          <w:sz w:val="24"/>
          <w:szCs w:val="24"/>
        </w:rPr>
        <w:t xml:space="preserve"> brenda struktur</w:t>
      </w:r>
      <w:r w:rsidRPr="000870FA">
        <w:rPr>
          <w:rFonts w:ascii="Garamond" w:hAnsi="Garamond" w:cs="Times New Roman"/>
          <w:sz w:val="24"/>
          <w:szCs w:val="24"/>
        </w:rPr>
        <w:t xml:space="preserve">ës </w:t>
      </w:r>
      <w:r w:rsidRPr="000870FA">
        <w:rPr>
          <w:rFonts w:ascii="Garamond" w:hAnsi="Garamond" w:cs="Times New Roman"/>
          <w:bCs/>
          <w:sz w:val="24"/>
          <w:szCs w:val="24"/>
        </w:rPr>
        <w:t>themelore t</w:t>
      </w:r>
      <w:r w:rsidRPr="000870FA">
        <w:rPr>
          <w:rFonts w:ascii="Garamond" w:hAnsi="Garamond" w:cs="Times New Roman"/>
          <w:sz w:val="24"/>
          <w:szCs w:val="24"/>
        </w:rPr>
        <w:t>ë vendosur nga Këshilli i Operacioneve Postare dhe të</w:t>
      </w:r>
      <w:r w:rsidR="00C20D63">
        <w:rPr>
          <w:rFonts w:ascii="Garamond" w:hAnsi="Garamond" w:cs="Times New Roman"/>
          <w:sz w:val="24"/>
          <w:szCs w:val="24"/>
        </w:rPr>
        <w:t xml:space="preserve"> </w:t>
      </w:r>
      <w:r w:rsidRPr="000870FA">
        <w:rPr>
          <w:rFonts w:ascii="Garamond" w:hAnsi="Garamond" w:cs="Times New Roman"/>
          <w:sz w:val="24"/>
          <w:szCs w:val="24"/>
        </w:rPr>
        <w:t>miratuar</w:t>
      </w:r>
      <w:r w:rsidRPr="000870FA">
        <w:rPr>
          <w:rFonts w:ascii="Garamond" w:hAnsi="Garamond" w:cs="Times New Roman"/>
          <w:bCs/>
          <w:sz w:val="24"/>
          <w:szCs w:val="24"/>
        </w:rPr>
        <w:t xml:space="preserve"> nga Këshilli i Administrimit, si dhe duhet t</w:t>
      </w:r>
      <w:r w:rsidRPr="000870FA">
        <w:rPr>
          <w:rFonts w:ascii="Garamond" w:hAnsi="Garamond" w:cs="Times New Roman"/>
          <w:sz w:val="24"/>
          <w:szCs w:val="24"/>
        </w:rPr>
        <w:t xml:space="preserve">ë përgatisë një raport vjetor </w:t>
      </w:r>
      <w:r w:rsidRPr="000870FA">
        <w:rPr>
          <w:rFonts w:ascii="Garamond" w:hAnsi="Garamond" w:cs="Times New Roman"/>
          <w:bCs/>
          <w:sz w:val="24"/>
          <w:szCs w:val="24"/>
        </w:rPr>
        <w:t>mbi aktivitetet p</w:t>
      </w:r>
      <w:r w:rsidRPr="000870FA">
        <w:rPr>
          <w:rFonts w:ascii="Garamond" w:hAnsi="Garamond" w:cs="Times New Roman"/>
          <w:sz w:val="24"/>
          <w:szCs w:val="24"/>
        </w:rPr>
        <w:t>ër t</w:t>
      </w:r>
      <w:r w:rsidR="007A3151">
        <w:rPr>
          <w:rFonts w:ascii="Garamond" w:hAnsi="Garamond" w:cs="Times New Roman"/>
          <w:sz w:val="24"/>
          <w:szCs w:val="24"/>
        </w:rPr>
        <w:t>’</w:t>
      </w:r>
      <w:r w:rsidRPr="000870FA">
        <w:rPr>
          <w:rFonts w:ascii="Garamond" w:hAnsi="Garamond" w:cs="Times New Roman"/>
          <w:sz w:val="24"/>
          <w:szCs w:val="24"/>
        </w:rPr>
        <w:t>u marrë në konsideratë nga Këshilli i Operacioneve Postare.</w:t>
      </w:r>
      <w:r w:rsidRPr="000870FA">
        <w:rPr>
          <w:rFonts w:ascii="Garamond" w:hAnsi="Garamond" w:cs="Times New Roman"/>
          <w:bCs/>
          <w:sz w:val="24"/>
          <w:szCs w:val="24"/>
        </w:rPr>
        <w:t xml:space="preserve"> </w:t>
      </w:r>
    </w:p>
    <w:p w14:paraId="678131F5" w14:textId="79A3D675"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4. Këshilli i Administrimit</w:t>
      </w:r>
      <w:r w:rsidRPr="000870FA">
        <w:rPr>
          <w:rFonts w:ascii="Garamond" w:hAnsi="Garamond" w:cs="Times New Roman"/>
          <w:sz w:val="24"/>
          <w:szCs w:val="24"/>
        </w:rPr>
        <w:t xml:space="preserve"> duhet të vendosë</w:t>
      </w:r>
      <w:r w:rsidR="00C20D63">
        <w:rPr>
          <w:rFonts w:ascii="Garamond" w:hAnsi="Garamond" w:cs="Times New Roman"/>
          <w:sz w:val="24"/>
          <w:szCs w:val="24"/>
        </w:rPr>
        <w:t xml:space="preserve"> </w:t>
      </w:r>
      <w:r w:rsidRPr="000870FA">
        <w:rPr>
          <w:rFonts w:ascii="Garamond" w:hAnsi="Garamond" w:cs="Times New Roman"/>
          <w:bCs/>
          <w:sz w:val="24"/>
          <w:szCs w:val="24"/>
        </w:rPr>
        <w:t>rregullat n</w:t>
      </w:r>
      <w:r w:rsidRPr="000870FA">
        <w:rPr>
          <w:rFonts w:ascii="Garamond" w:hAnsi="Garamond" w:cs="Times New Roman"/>
          <w:sz w:val="24"/>
          <w:szCs w:val="24"/>
        </w:rPr>
        <w:t>ë lidhje</w:t>
      </w:r>
      <w:r w:rsidR="00C20D63">
        <w:rPr>
          <w:rFonts w:ascii="Garamond" w:hAnsi="Garamond" w:cs="Times New Roman"/>
          <w:sz w:val="24"/>
          <w:szCs w:val="24"/>
        </w:rPr>
        <w:t xml:space="preserve"> </w:t>
      </w:r>
      <w:r w:rsidRPr="000870FA">
        <w:rPr>
          <w:rFonts w:ascii="Garamond" w:hAnsi="Garamond" w:cs="Times New Roman"/>
          <w:bCs/>
          <w:sz w:val="24"/>
          <w:szCs w:val="24"/>
        </w:rPr>
        <w:t>me kostot mb</w:t>
      </w:r>
      <w:r w:rsidRPr="000870FA">
        <w:rPr>
          <w:rFonts w:ascii="Garamond" w:hAnsi="Garamond" w:cs="Times New Roman"/>
          <w:sz w:val="24"/>
          <w:szCs w:val="24"/>
        </w:rPr>
        <w:t>ështetëse që organet ndihmëse</w:t>
      </w:r>
      <w:r w:rsidRPr="000870FA">
        <w:rPr>
          <w:rFonts w:ascii="Garamond" w:hAnsi="Garamond" w:cs="Times New Roman"/>
          <w:bCs/>
          <w:sz w:val="24"/>
          <w:szCs w:val="24"/>
        </w:rPr>
        <w:t xml:space="preserve"> t</w:t>
      </w:r>
      <w:r w:rsidRPr="000870FA">
        <w:rPr>
          <w:rFonts w:ascii="Garamond" w:hAnsi="Garamond" w:cs="Times New Roman"/>
          <w:sz w:val="24"/>
          <w:szCs w:val="24"/>
        </w:rPr>
        <w:t xml:space="preserve">ë përdorues – financuesve </w:t>
      </w:r>
      <w:r w:rsidRPr="000870FA">
        <w:rPr>
          <w:rFonts w:ascii="Garamond" w:hAnsi="Garamond" w:cs="Times New Roman"/>
          <w:bCs/>
          <w:sz w:val="24"/>
          <w:szCs w:val="24"/>
        </w:rPr>
        <w:t>duhet t</w:t>
      </w:r>
      <w:r w:rsidRPr="000870FA">
        <w:rPr>
          <w:rFonts w:ascii="Garamond" w:hAnsi="Garamond" w:cs="Times New Roman"/>
          <w:sz w:val="24"/>
          <w:szCs w:val="24"/>
        </w:rPr>
        <w:t xml:space="preserve">ë kontribuojnë për buxhetin dhe duhet </w:t>
      </w:r>
      <w:r w:rsidRPr="000870FA">
        <w:rPr>
          <w:rFonts w:ascii="Garamond" w:hAnsi="Garamond" w:cs="Times New Roman"/>
          <w:bCs/>
          <w:sz w:val="24"/>
          <w:szCs w:val="24"/>
        </w:rPr>
        <w:t>t</w:t>
      </w:r>
      <w:r w:rsidR="00051EA2">
        <w:rPr>
          <w:rFonts w:ascii="Garamond" w:hAnsi="Garamond" w:cs="Times New Roman"/>
          <w:bCs/>
          <w:sz w:val="24"/>
          <w:szCs w:val="24"/>
        </w:rPr>
        <w:t>’</w:t>
      </w:r>
      <w:r w:rsidRPr="000870FA">
        <w:rPr>
          <w:rFonts w:ascii="Garamond" w:hAnsi="Garamond" w:cs="Times New Roman"/>
          <w:bCs/>
          <w:sz w:val="24"/>
          <w:szCs w:val="24"/>
        </w:rPr>
        <w:t>i publikojn</w:t>
      </w:r>
      <w:r w:rsidRPr="000870FA">
        <w:rPr>
          <w:rFonts w:ascii="Garamond" w:hAnsi="Garamond" w:cs="Times New Roman"/>
          <w:sz w:val="24"/>
          <w:szCs w:val="24"/>
        </w:rPr>
        <w:t xml:space="preserve">ë në </w:t>
      </w:r>
      <w:r w:rsidR="00580EE8" w:rsidRPr="000870FA">
        <w:rPr>
          <w:rFonts w:ascii="Garamond" w:hAnsi="Garamond" w:cs="Times New Roman"/>
          <w:sz w:val="24"/>
          <w:szCs w:val="24"/>
        </w:rPr>
        <w:t xml:space="preserve">rregulloret financiare </w:t>
      </w:r>
      <w:r w:rsidRPr="000870FA">
        <w:rPr>
          <w:rFonts w:ascii="Garamond" w:hAnsi="Garamond" w:cs="Times New Roman"/>
          <w:sz w:val="24"/>
          <w:szCs w:val="24"/>
        </w:rPr>
        <w:t>të UPU-së</w:t>
      </w:r>
      <w:r w:rsidRPr="000870FA">
        <w:rPr>
          <w:rFonts w:ascii="Garamond" w:hAnsi="Garamond" w:cs="Times New Roman"/>
          <w:bCs/>
          <w:sz w:val="24"/>
          <w:szCs w:val="24"/>
        </w:rPr>
        <w:t>.</w:t>
      </w:r>
    </w:p>
    <w:p w14:paraId="62667272" w14:textId="7C617FF4"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 xml:space="preserve">5. Drejtori i </w:t>
      </w:r>
      <w:r w:rsidR="00580EE8" w:rsidRPr="000870FA">
        <w:rPr>
          <w:rFonts w:ascii="Garamond" w:hAnsi="Garamond" w:cs="Times New Roman"/>
          <w:bCs/>
          <w:sz w:val="24"/>
          <w:szCs w:val="24"/>
        </w:rPr>
        <w:t>p</w:t>
      </w:r>
      <w:r w:rsidR="00580EE8" w:rsidRPr="000870FA">
        <w:rPr>
          <w:rFonts w:ascii="Garamond" w:hAnsi="Garamond" w:cs="Times New Roman"/>
          <w:sz w:val="24"/>
          <w:szCs w:val="24"/>
        </w:rPr>
        <w:t xml:space="preserve">ërgjithshëm </w:t>
      </w:r>
      <w:r w:rsidRPr="000870FA">
        <w:rPr>
          <w:rFonts w:ascii="Garamond" w:hAnsi="Garamond" w:cs="Times New Roman"/>
          <w:sz w:val="24"/>
          <w:szCs w:val="24"/>
        </w:rPr>
        <w:t xml:space="preserve">i Byrosë Ndërkombëtare </w:t>
      </w:r>
      <w:r w:rsidRPr="000870FA">
        <w:rPr>
          <w:rFonts w:ascii="Garamond" w:hAnsi="Garamond" w:cs="Times New Roman"/>
          <w:bCs/>
          <w:sz w:val="24"/>
          <w:szCs w:val="24"/>
        </w:rPr>
        <w:t>duhet t</w:t>
      </w:r>
      <w:r w:rsidRPr="000870FA">
        <w:rPr>
          <w:rFonts w:ascii="Garamond" w:hAnsi="Garamond" w:cs="Times New Roman"/>
          <w:sz w:val="24"/>
          <w:szCs w:val="24"/>
        </w:rPr>
        <w:t xml:space="preserve">ë </w:t>
      </w:r>
      <w:r w:rsidRPr="000870FA">
        <w:rPr>
          <w:rFonts w:ascii="Garamond" w:hAnsi="Garamond" w:cs="Times New Roman"/>
          <w:bCs/>
          <w:sz w:val="24"/>
          <w:szCs w:val="24"/>
        </w:rPr>
        <w:t>administroj</w:t>
      </w:r>
      <w:r w:rsidRPr="000870FA">
        <w:rPr>
          <w:rFonts w:ascii="Garamond" w:hAnsi="Garamond" w:cs="Times New Roman"/>
          <w:sz w:val="24"/>
          <w:szCs w:val="24"/>
        </w:rPr>
        <w:t>ë sekretariatin e organeve ndihmëse të përdorues-financuesve</w:t>
      </w:r>
      <w:r w:rsidRPr="000870FA">
        <w:rPr>
          <w:rFonts w:ascii="Garamond" w:hAnsi="Garamond" w:cs="Times New Roman"/>
          <w:bCs/>
          <w:sz w:val="24"/>
          <w:szCs w:val="24"/>
        </w:rPr>
        <w:t xml:space="preserve"> n</w:t>
      </w:r>
      <w:r w:rsidRPr="000870FA">
        <w:rPr>
          <w:rFonts w:ascii="Garamond" w:hAnsi="Garamond" w:cs="Times New Roman"/>
          <w:sz w:val="24"/>
          <w:szCs w:val="24"/>
        </w:rPr>
        <w:t xml:space="preserve">ë përputhje me </w:t>
      </w:r>
      <w:r w:rsidR="00580EE8" w:rsidRPr="000870FA">
        <w:rPr>
          <w:rFonts w:ascii="Garamond" w:hAnsi="Garamond" w:cs="Times New Roman"/>
          <w:bCs/>
          <w:sz w:val="24"/>
          <w:szCs w:val="24"/>
        </w:rPr>
        <w:t xml:space="preserve">rregulloret </w:t>
      </w:r>
      <w:r w:rsidRPr="000870FA">
        <w:rPr>
          <w:rFonts w:ascii="Garamond" w:hAnsi="Garamond" w:cs="Times New Roman"/>
          <w:bCs/>
          <w:sz w:val="24"/>
          <w:szCs w:val="24"/>
        </w:rPr>
        <w:t xml:space="preserve">e </w:t>
      </w:r>
      <w:r w:rsidR="00580EE8" w:rsidRPr="000870FA">
        <w:rPr>
          <w:rFonts w:ascii="Garamond" w:hAnsi="Garamond" w:cs="Times New Roman"/>
          <w:bCs/>
          <w:sz w:val="24"/>
          <w:szCs w:val="24"/>
        </w:rPr>
        <w:t xml:space="preserve">rregullat </w:t>
      </w:r>
      <w:r w:rsidRPr="000870FA">
        <w:rPr>
          <w:rFonts w:ascii="Garamond" w:hAnsi="Garamond" w:cs="Times New Roman"/>
          <w:bCs/>
          <w:sz w:val="24"/>
          <w:szCs w:val="24"/>
        </w:rPr>
        <w:t xml:space="preserve">e </w:t>
      </w:r>
      <w:r w:rsidR="00580EE8" w:rsidRPr="000870FA">
        <w:rPr>
          <w:rFonts w:ascii="Garamond" w:hAnsi="Garamond" w:cs="Times New Roman"/>
          <w:bCs/>
          <w:sz w:val="24"/>
          <w:szCs w:val="24"/>
        </w:rPr>
        <w:t>stafit</w:t>
      </w:r>
      <w:r w:rsidRPr="000870FA">
        <w:rPr>
          <w:rFonts w:ascii="Garamond" w:hAnsi="Garamond" w:cs="Times New Roman"/>
          <w:bCs/>
          <w:sz w:val="24"/>
          <w:szCs w:val="24"/>
        </w:rPr>
        <w:t>, t</w:t>
      </w:r>
      <w:r w:rsidRPr="000870FA">
        <w:rPr>
          <w:rFonts w:ascii="Garamond" w:hAnsi="Garamond" w:cs="Times New Roman"/>
          <w:sz w:val="24"/>
          <w:szCs w:val="24"/>
        </w:rPr>
        <w:t xml:space="preserve">ë zbatueshme për stafin e </w:t>
      </w:r>
      <w:r w:rsidRPr="000870FA">
        <w:rPr>
          <w:rFonts w:ascii="Garamond" w:hAnsi="Garamond" w:cs="Times New Roman"/>
          <w:bCs/>
          <w:sz w:val="24"/>
          <w:szCs w:val="24"/>
        </w:rPr>
        <w:t>rekrutuar p</w:t>
      </w:r>
      <w:r w:rsidRPr="000870FA">
        <w:rPr>
          <w:rFonts w:ascii="Garamond" w:hAnsi="Garamond" w:cs="Times New Roman"/>
          <w:sz w:val="24"/>
          <w:szCs w:val="24"/>
        </w:rPr>
        <w:t xml:space="preserve">ër organet ndihmëse të përdorues </w:t>
      </w:r>
      <w:r w:rsidR="00BF7838">
        <w:rPr>
          <w:rFonts w:ascii="Garamond" w:hAnsi="Garamond" w:cs="Times New Roman"/>
          <w:sz w:val="24"/>
          <w:szCs w:val="24"/>
        </w:rPr>
        <w:t>–</w:t>
      </w:r>
      <w:r w:rsidRPr="000870FA">
        <w:rPr>
          <w:rFonts w:ascii="Garamond" w:hAnsi="Garamond" w:cs="Times New Roman"/>
          <w:sz w:val="24"/>
          <w:szCs w:val="24"/>
        </w:rPr>
        <w:t xml:space="preserve"> financuesve</w:t>
      </w:r>
      <w:r w:rsidRPr="000870FA">
        <w:rPr>
          <w:rFonts w:ascii="Garamond" w:hAnsi="Garamond" w:cs="Times New Roman"/>
          <w:bCs/>
          <w:sz w:val="24"/>
          <w:szCs w:val="24"/>
        </w:rPr>
        <w:t>. Sekretariati i organeve ndihm</w:t>
      </w:r>
      <w:r w:rsidRPr="000870FA">
        <w:rPr>
          <w:rFonts w:ascii="Garamond" w:hAnsi="Garamond" w:cs="Times New Roman"/>
          <w:sz w:val="24"/>
          <w:szCs w:val="24"/>
        </w:rPr>
        <w:t xml:space="preserve">ëse duhet të jetë pjesë përbërëse </w:t>
      </w:r>
      <w:r w:rsidRPr="000870FA">
        <w:rPr>
          <w:rFonts w:ascii="Garamond" w:hAnsi="Garamond" w:cs="Times New Roman"/>
          <w:bCs/>
          <w:sz w:val="24"/>
          <w:szCs w:val="24"/>
        </w:rPr>
        <w:t>e Byros</w:t>
      </w:r>
      <w:r w:rsidRPr="000870FA">
        <w:rPr>
          <w:rFonts w:ascii="Garamond" w:hAnsi="Garamond" w:cs="Times New Roman"/>
          <w:sz w:val="24"/>
          <w:szCs w:val="24"/>
        </w:rPr>
        <w:t>ë Ndërkombëtare</w:t>
      </w:r>
      <w:r w:rsidRPr="000870FA">
        <w:rPr>
          <w:rFonts w:ascii="Garamond" w:hAnsi="Garamond" w:cs="Times New Roman"/>
          <w:bCs/>
          <w:sz w:val="24"/>
          <w:szCs w:val="24"/>
        </w:rPr>
        <w:t xml:space="preserve">. </w:t>
      </w:r>
    </w:p>
    <w:p w14:paraId="0F417594" w14:textId="76EAE9DB"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r w:rsidRPr="000870FA">
        <w:rPr>
          <w:rFonts w:ascii="Garamond" w:hAnsi="Garamond" w:cs="Times New Roman"/>
          <w:bCs/>
          <w:sz w:val="24"/>
          <w:szCs w:val="24"/>
        </w:rPr>
        <w:t>6. Informacioni n</w:t>
      </w:r>
      <w:r w:rsidRPr="000870FA">
        <w:rPr>
          <w:rFonts w:ascii="Garamond" w:hAnsi="Garamond" w:cs="Times New Roman"/>
          <w:sz w:val="24"/>
          <w:szCs w:val="24"/>
        </w:rPr>
        <w:t xml:space="preserve">ë lidhje me </w:t>
      </w:r>
      <w:r w:rsidRPr="000870FA">
        <w:rPr>
          <w:rFonts w:ascii="Garamond" w:hAnsi="Garamond" w:cs="Times New Roman"/>
          <w:bCs/>
          <w:sz w:val="24"/>
          <w:szCs w:val="24"/>
        </w:rPr>
        <w:t>organet ndihm</w:t>
      </w:r>
      <w:r w:rsidRPr="000870FA">
        <w:rPr>
          <w:rFonts w:ascii="Garamond" w:hAnsi="Garamond" w:cs="Times New Roman"/>
          <w:sz w:val="24"/>
          <w:szCs w:val="24"/>
        </w:rPr>
        <w:t xml:space="preserve">ëse të përdorues – financuesve, i themeluar sipas këtij neni, </w:t>
      </w:r>
      <w:r w:rsidRPr="000870FA">
        <w:rPr>
          <w:rFonts w:ascii="Garamond" w:hAnsi="Garamond" w:cs="Times New Roman"/>
          <w:bCs/>
          <w:sz w:val="24"/>
          <w:szCs w:val="24"/>
        </w:rPr>
        <w:t>duhet t</w:t>
      </w:r>
      <w:r w:rsidR="00051EA2">
        <w:rPr>
          <w:rFonts w:ascii="Garamond" w:hAnsi="Garamond" w:cs="Times New Roman"/>
          <w:bCs/>
          <w:sz w:val="24"/>
          <w:szCs w:val="24"/>
        </w:rPr>
        <w:t>’</w:t>
      </w:r>
      <w:r w:rsidRPr="000870FA">
        <w:rPr>
          <w:rFonts w:ascii="Garamond" w:hAnsi="Garamond" w:cs="Times New Roman"/>
          <w:bCs/>
          <w:sz w:val="24"/>
          <w:szCs w:val="24"/>
        </w:rPr>
        <w:t>i</w:t>
      </w:r>
      <w:r w:rsidRPr="000870FA">
        <w:rPr>
          <w:rFonts w:ascii="Garamond" w:hAnsi="Garamond" w:cs="Times New Roman"/>
          <w:sz w:val="24"/>
          <w:szCs w:val="24"/>
        </w:rPr>
        <w:t xml:space="preserve"> raportohet</w:t>
      </w:r>
      <w:r w:rsidRPr="000870FA">
        <w:rPr>
          <w:rFonts w:ascii="Garamond" w:hAnsi="Garamond" w:cs="Times New Roman"/>
          <w:bCs/>
          <w:sz w:val="24"/>
          <w:szCs w:val="24"/>
        </w:rPr>
        <w:t xml:space="preserve"> Kongresit n</w:t>
      </w:r>
      <w:r w:rsidRPr="000870FA">
        <w:rPr>
          <w:rFonts w:ascii="Garamond" w:hAnsi="Garamond" w:cs="Times New Roman"/>
          <w:sz w:val="24"/>
          <w:szCs w:val="24"/>
        </w:rPr>
        <w:t>ë vijim të krijimit të tyre</w:t>
      </w:r>
      <w:r w:rsidRPr="000870FA">
        <w:rPr>
          <w:rFonts w:ascii="Garamond" w:hAnsi="Garamond" w:cs="Times New Roman"/>
          <w:bCs/>
          <w:sz w:val="24"/>
          <w:szCs w:val="24"/>
        </w:rPr>
        <w:t xml:space="preserve">. </w:t>
      </w:r>
      <w:r w:rsidRPr="000870FA">
        <w:rPr>
          <w:rFonts w:ascii="Garamond" w:hAnsi="Garamond" w:cs="Times New Roman"/>
          <w:bCs/>
          <w:sz w:val="24"/>
          <w:szCs w:val="24"/>
        </w:rPr>
        <w:cr/>
      </w:r>
    </w:p>
    <w:p w14:paraId="5D487366" w14:textId="1A47AB29"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KAPITULLI V</w:t>
      </w:r>
    </w:p>
    <w:p w14:paraId="3F7FF894" w14:textId="60B54495"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ARBITRAZHI</w:t>
      </w:r>
    </w:p>
    <w:p w14:paraId="2B702E84" w14:textId="77777777" w:rsidR="00041BD0" w:rsidRPr="00580EE8" w:rsidRDefault="00041BD0" w:rsidP="00C84D85">
      <w:pPr>
        <w:tabs>
          <w:tab w:val="left" w:pos="1440"/>
        </w:tabs>
        <w:autoSpaceDE w:val="0"/>
        <w:autoSpaceDN w:val="0"/>
        <w:adjustRightInd w:val="0"/>
        <w:spacing w:after="0" w:line="240" w:lineRule="auto"/>
        <w:ind w:left="720" w:firstLine="284"/>
        <w:jc w:val="center"/>
        <w:rPr>
          <w:rFonts w:ascii="Garamond" w:hAnsi="Garamond" w:cs="Times New Roman"/>
          <w:bCs/>
          <w:sz w:val="24"/>
          <w:szCs w:val="24"/>
        </w:rPr>
      </w:pPr>
    </w:p>
    <w:p w14:paraId="09B55540"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154</w:t>
      </w:r>
    </w:p>
    <w:p w14:paraId="0C941CD2"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sz w:val="24"/>
          <w:szCs w:val="24"/>
        </w:rPr>
      </w:pPr>
      <w:r w:rsidRPr="00C84D85">
        <w:rPr>
          <w:rFonts w:ascii="Garamond" w:hAnsi="Garamond" w:cs="Times New Roman"/>
          <w:b/>
          <w:bCs/>
          <w:sz w:val="24"/>
          <w:szCs w:val="24"/>
        </w:rPr>
        <w:t>Procedurat e arbitrazhit</w:t>
      </w:r>
    </w:p>
    <w:p w14:paraId="292249FB"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237CE3A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Nëse një mosmarrëveshje që të zgjidhet me arbitrazh, ndërmjet shteteve anëtare, secili shtet anëtar duhet të njoftojë palën tjetër me shkrim për subjektin e mosmarrëveshjes dhe ta informojë me anë të një njoftimi për fillimin e arbitrazhit.</w:t>
      </w:r>
    </w:p>
    <w:p w14:paraId="09370DE3" w14:textId="3672D24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Nëse mosmarrëveshja lidhet me pyetje të natyrës operacionale apo teknike, çdo shtet anëtar mund t</w:t>
      </w:r>
      <w:r w:rsidR="00051EA2">
        <w:rPr>
          <w:rFonts w:ascii="Garamond" w:hAnsi="Garamond" w:cs="Times New Roman"/>
          <w:sz w:val="24"/>
          <w:szCs w:val="24"/>
        </w:rPr>
        <w:t>’</w:t>
      </w:r>
      <w:r w:rsidRPr="000870FA">
        <w:rPr>
          <w:rFonts w:ascii="Garamond" w:hAnsi="Garamond" w:cs="Times New Roman"/>
          <w:sz w:val="24"/>
          <w:szCs w:val="24"/>
        </w:rPr>
        <w:t>i kërkojë operatorit të përcaktuar të tij për të vepruar në përputhje me procedurën e parashikuar në paragrafët e mëposhtëm dhe t</w:t>
      </w:r>
      <w:r w:rsidR="00051EA2">
        <w:rPr>
          <w:rFonts w:ascii="Garamond" w:hAnsi="Garamond" w:cs="Times New Roman"/>
          <w:sz w:val="24"/>
          <w:szCs w:val="24"/>
        </w:rPr>
        <w:t>’</w:t>
      </w:r>
      <w:r w:rsidRPr="000870FA">
        <w:rPr>
          <w:rFonts w:ascii="Garamond" w:hAnsi="Garamond" w:cs="Times New Roman"/>
          <w:sz w:val="24"/>
          <w:szCs w:val="24"/>
        </w:rPr>
        <w:t xml:space="preserve">i delegojë një pushtet të tillë operatorit të tij. Shtetet anëtare në fjalë do të informohen për ecurinë e procedurës dhe të rezultatit. Shtetet anëtare përkatëse ose operatorët e caktuar në tekstin e mëposhtëm do të quhen </w:t>
      </w:r>
      <w:r w:rsidR="00580EE8">
        <w:rPr>
          <w:rFonts w:ascii="Garamond" w:hAnsi="Garamond" w:cs="Times New Roman"/>
          <w:sz w:val="24"/>
          <w:szCs w:val="24"/>
        </w:rPr>
        <w:t>“</w:t>
      </w:r>
      <w:r w:rsidRPr="000870FA">
        <w:rPr>
          <w:rFonts w:ascii="Garamond" w:hAnsi="Garamond" w:cs="Times New Roman"/>
          <w:sz w:val="24"/>
          <w:szCs w:val="24"/>
        </w:rPr>
        <w:t>palë në arbitrazh</w:t>
      </w:r>
      <w:r w:rsidR="00580EE8">
        <w:rPr>
          <w:rFonts w:ascii="Garamond" w:hAnsi="Garamond" w:cs="Times New Roman"/>
          <w:sz w:val="24"/>
          <w:szCs w:val="24"/>
        </w:rPr>
        <w:t>”</w:t>
      </w:r>
      <w:r w:rsidRPr="000870FA">
        <w:rPr>
          <w:rFonts w:ascii="Garamond" w:hAnsi="Garamond" w:cs="Times New Roman"/>
          <w:sz w:val="24"/>
          <w:szCs w:val="24"/>
        </w:rPr>
        <w:t>.</w:t>
      </w:r>
    </w:p>
    <w:p w14:paraId="201C6D1F" w14:textId="7A9230C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Palët në çështje mund të bien dakord për të emëruar një arbitër ose tre arbitra. </w:t>
      </w:r>
      <w:r w:rsidRPr="000870FA">
        <w:rPr>
          <w:rFonts w:ascii="Garamond" w:hAnsi="Garamond" w:cs="Times New Roman"/>
          <w:sz w:val="24"/>
          <w:szCs w:val="24"/>
        </w:rPr>
        <w:cr/>
        <w:t>4. Kur palët në arbitrazh zgjedhin për të emëruar tre arbitra, secila palë, në përputhje me paragrafin 2, do të zgjedhë një shtet anëtar ose operator të caktuar jo të lidhur drejtpërsëdrejti në mosmarrëveshje, për të vepruar si arbitër. Kur disa shtete anëtare dhe/ose operatorët e caktuara kane çështje të përbashkëta, ata do të llogariten si një grup i vetëm për qëllime të këtyre dispozitave.</w:t>
      </w:r>
    </w:p>
    <w:p w14:paraId="7D9305D1" w14:textId="4C70939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Kur palët bien dakord për emërimin e tre arbitrave, arbitri i tretë duhet të ketë marrë pëlqimin e të gjitha palëve dhe nuk duhet të jetë nga një shtet anëtar ose operatori caktuar.</w:t>
      </w:r>
    </w:p>
    <w:p w14:paraId="0C530EAD" w14:textId="6D21A6A4" w:rsidR="00041BD0" w:rsidRPr="000870FA" w:rsidRDefault="00041BD0" w:rsidP="00E85EEF">
      <w:pPr>
        <w:tabs>
          <w:tab w:val="left" w:pos="630"/>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Nëse një mosmarrëveshje ka të bëjë me një nga Marrëveshjet, arbitrat mund të emërohen vetëm midis shteteve anëtare që janë palë e asaj Marrëveshje.</w:t>
      </w:r>
      <w:r w:rsidR="00C20D63">
        <w:rPr>
          <w:rFonts w:ascii="Garamond" w:hAnsi="Garamond" w:cs="Times New Roman"/>
          <w:sz w:val="24"/>
          <w:szCs w:val="24"/>
        </w:rPr>
        <w:t xml:space="preserve"> </w:t>
      </w:r>
    </w:p>
    <w:p w14:paraId="6966BE1D" w14:textId="2E764CD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Palët në arbitrazh mund të bien dakord së bashku për të caktuar një arbitër të vetëm, i cili nuk duhet të jetë nga një shtet anëtar ose operatori i caktuar.</w:t>
      </w:r>
    </w:p>
    <w:p w14:paraId="25985260" w14:textId="77777777" w:rsidR="00041BD0" w:rsidRPr="000870FA" w:rsidRDefault="00041BD0" w:rsidP="00E85EEF">
      <w:pPr>
        <w:tabs>
          <w:tab w:val="left" w:pos="720"/>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 xml:space="preserve">8. Nëse një ose të dy palët në arbitrazh nuk e caktojnë arbitrin ose arbitrat brenda një periudhe prej tre muajsh nga data e njoftimit për fillimin e arbitrazhit, Byroja Ndërkombëtare, nëse kërkohet, do të emërojë një arbitër ose do të caktojë vetë një të tillë automatikisht. Byroja Ndërkombëtare nuk do të përfshihet në vendimet, </w:t>
      </w:r>
      <w:r w:rsidRPr="000870FA">
        <w:rPr>
          <w:rFonts w:ascii="Garamond" w:hAnsi="Garamond" w:cs="Times New Roman"/>
          <w:b/>
          <w:sz w:val="24"/>
          <w:szCs w:val="24"/>
        </w:rPr>
        <w:t>ose të veprojë si arbitër,</w:t>
      </w:r>
      <w:r w:rsidRPr="000870FA">
        <w:rPr>
          <w:rFonts w:ascii="Garamond" w:hAnsi="Garamond" w:cs="Times New Roman"/>
          <w:sz w:val="24"/>
          <w:szCs w:val="24"/>
        </w:rPr>
        <w:t xml:space="preserve"> përveç kur kërkohet ndryshe reciprokisht nga palët. </w:t>
      </w:r>
      <w:r w:rsidRPr="000870FA">
        <w:rPr>
          <w:rFonts w:ascii="Garamond" w:hAnsi="Garamond" w:cs="Times New Roman"/>
          <w:b/>
          <w:sz w:val="24"/>
          <w:szCs w:val="24"/>
        </w:rPr>
        <w:t xml:space="preserve">Në rastin më të fundit, Byroja Ndërkombëtare do të shërbejë si arbitër mbi bazën e pagesës dhe </w:t>
      </w:r>
      <w:r w:rsidRPr="000870FA">
        <w:rPr>
          <w:rFonts w:ascii="Garamond" w:hAnsi="Garamond" w:cs="Times New Roman"/>
          <w:b/>
          <w:sz w:val="24"/>
          <w:szCs w:val="24"/>
        </w:rPr>
        <w:lastRenderedPageBreak/>
        <w:t>në përputhje me procedurat përkatëse për zgjidhjen e mosmarrëveshjeve, të miratuara nga Këshilli i Administrimit.</w:t>
      </w:r>
    </w:p>
    <w:p w14:paraId="5F9CFFAB" w14:textId="1028F97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w:t>
      </w:r>
      <w:r w:rsidR="00C20D63">
        <w:rPr>
          <w:rFonts w:ascii="Garamond" w:hAnsi="Garamond" w:cs="Times New Roman"/>
          <w:sz w:val="24"/>
          <w:szCs w:val="24"/>
        </w:rPr>
        <w:t xml:space="preserve"> </w:t>
      </w:r>
      <w:r w:rsidRPr="000870FA">
        <w:rPr>
          <w:rFonts w:ascii="Garamond" w:hAnsi="Garamond" w:cs="Times New Roman"/>
          <w:sz w:val="24"/>
          <w:szCs w:val="24"/>
        </w:rPr>
        <w:t>Palët në arbitrazh mund të bien dakord për zgjidhjen e mosmarrëveshjes në çdo kohë para se një vendim të jetë dorëzuar nga arbitri ose arbitrat</w:t>
      </w:r>
      <w:r w:rsidR="00C20D63">
        <w:rPr>
          <w:rFonts w:ascii="Garamond" w:hAnsi="Garamond" w:cs="Times New Roman"/>
          <w:sz w:val="24"/>
          <w:szCs w:val="24"/>
        </w:rPr>
        <w:t xml:space="preserve"> </w:t>
      </w:r>
      <w:r w:rsidRPr="000870FA">
        <w:rPr>
          <w:rFonts w:ascii="Garamond" w:hAnsi="Garamond" w:cs="Times New Roman"/>
          <w:sz w:val="24"/>
          <w:szCs w:val="24"/>
        </w:rPr>
        <w:t>Njoftimi i çdo tërheqjeje duhet të dorëzohet me shkrim pranë Byrosë Ndërkombëtare brenda 10 ditëve pasi palët të kenë arritur</w:t>
      </w:r>
      <w:r w:rsidR="00C20D63">
        <w:rPr>
          <w:rFonts w:ascii="Garamond" w:hAnsi="Garamond" w:cs="Times New Roman"/>
          <w:sz w:val="24"/>
          <w:szCs w:val="24"/>
        </w:rPr>
        <w:t xml:space="preserve"> </w:t>
      </w:r>
      <w:r w:rsidRPr="000870FA">
        <w:rPr>
          <w:rFonts w:ascii="Garamond" w:hAnsi="Garamond" w:cs="Times New Roman"/>
          <w:sz w:val="24"/>
          <w:szCs w:val="24"/>
        </w:rPr>
        <w:t>një marrëveshje të tillë. Kur palët bien dakord që të tërhiqen nga procesi i arbitrazhit, arbitri ose arbitrat do të humbin autoritetin e tyre për të vendosur këtë çështje.</w:t>
      </w:r>
    </w:p>
    <w:p w14:paraId="25093850" w14:textId="77CDB82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w:t>
      </w:r>
      <w:r w:rsidR="00C20D63">
        <w:rPr>
          <w:rFonts w:ascii="Garamond" w:hAnsi="Garamond" w:cs="Times New Roman"/>
          <w:sz w:val="24"/>
          <w:szCs w:val="24"/>
        </w:rPr>
        <w:t xml:space="preserve"> </w:t>
      </w:r>
      <w:r w:rsidRPr="000870FA">
        <w:rPr>
          <w:rFonts w:ascii="Garamond" w:hAnsi="Garamond" w:cs="Times New Roman"/>
          <w:sz w:val="24"/>
          <w:szCs w:val="24"/>
        </w:rPr>
        <w:t>Arbitrit ose arbitrave do t</w:t>
      </w:r>
      <w:r w:rsidR="00051EA2">
        <w:rPr>
          <w:rFonts w:ascii="Garamond" w:hAnsi="Garamond" w:cs="Times New Roman"/>
          <w:sz w:val="24"/>
          <w:szCs w:val="24"/>
        </w:rPr>
        <w:t>’</w:t>
      </w:r>
      <w:r w:rsidRPr="000870FA">
        <w:rPr>
          <w:rFonts w:ascii="Garamond" w:hAnsi="Garamond" w:cs="Times New Roman"/>
          <w:sz w:val="24"/>
          <w:szCs w:val="24"/>
        </w:rPr>
        <w:t>u kërkohet të marrin një vendim mbi mosmarrëveshjen e bazuar në fakte dhe provat para tyre. Të gjitha informacionet në lidhje me mosmarrëveshjen duhet të njoftohen për të dyja palët dhe për arbitrin ose arbitrat.</w:t>
      </w:r>
    </w:p>
    <w:p w14:paraId="6DC20BD5" w14:textId="6E96180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Vendimi i arbitrit ose arbitrave do të merret me shumicën e votave, dhe do t</w:t>
      </w:r>
      <w:r w:rsidR="00051EA2">
        <w:rPr>
          <w:rFonts w:ascii="Garamond" w:hAnsi="Garamond" w:cs="Times New Roman"/>
          <w:sz w:val="24"/>
          <w:szCs w:val="24"/>
        </w:rPr>
        <w:t>’</w:t>
      </w:r>
      <w:r w:rsidRPr="000870FA">
        <w:rPr>
          <w:rFonts w:ascii="Garamond" w:hAnsi="Garamond" w:cs="Times New Roman"/>
          <w:sz w:val="24"/>
          <w:szCs w:val="24"/>
        </w:rPr>
        <w:t>i njoftohet Byrosë Ndërkombëtare dhe palëve brenda gjashtë muajve nga data e njoftimit për fillimin e arbitrazhit.</w:t>
      </w:r>
    </w:p>
    <w:p w14:paraId="484CE21D" w14:textId="752394C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Procedurat e arbitrazhit duhet të jenë konfidenciale dhe vetëm një përshkrim i shkurtër i mosmarrëveshjes</w:t>
      </w:r>
      <w:r w:rsidR="00C20D63">
        <w:rPr>
          <w:rFonts w:ascii="Garamond" w:hAnsi="Garamond" w:cs="Times New Roman"/>
          <w:sz w:val="24"/>
          <w:szCs w:val="24"/>
        </w:rPr>
        <w:t xml:space="preserve"> </w:t>
      </w:r>
      <w:r w:rsidRPr="000870FA">
        <w:rPr>
          <w:rFonts w:ascii="Garamond" w:hAnsi="Garamond" w:cs="Times New Roman"/>
          <w:sz w:val="24"/>
          <w:szCs w:val="24"/>
        </w:rPr>
        <w:t>dhe vendimi do të njoftohet me shkrim pranë Byrosë Ndërkombëtare brenda 10 ditëve nga data e vendimit, duke e dërguar te palët.</w:t>
      </w:r>
    </w:p>
    <w:p w14:paraId="488B5690" w14:textId="7242E2A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Vendimi i arbitrit ose arbitrave do të jetë përfundimtar dhe detyrues për palët dhe nuk do t</w:t>
      </w:r>
      <w:r w:rsidR="00051EA2">
        <w:rPr>
          <w:rFonts w:ascii="Garamond" w:hAnsi="Garamond" w:cs="Times New Roman"/>
          <w:sz w:val="24"/>
          <w:szCs w:val="24"/>
        </w:rPr>
        <w:t>’</w:t>
      </w:r>
      <w:r w:rsidRPr="000870FA">
        <w:rPr>
          <w:rFonts w:ascii="Garamond" w:hAnsi="Garamond" w:cs="Times New Roman"/>
          <w:sz w:val="24"/>
          <w:szCs w:val="24"/>
        </w:rPr>
        <w:t>i nënshtrohet apelit.</w:t>
      </w:r>
    </w:p>
    <w:p w14:paraId="2484BEF6" w14:textId="01E43AC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Palët e arbitrazhit do të zbatojnë vendimin e arbitrit ose arbitrave pa vonesë. Kur një operatori të caktuar i delegohet pushteti nga shteti i tij anëtar për të filluar dhe marrë pjesë në procedurën e arbitrazhit, shteti anëtar do të jetë përgjegjës për të siguruar që operatori i caktuar zbaton vendimin e arbitrit ose arbitrave.</w:t>
      </w:r>
    </w:p>
    <w:p w14:paraId="139EA562"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p>
    <w:p w14:paraId="483B550D" w14:textId="6C324469"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KAPITULLI VI</w:t>
      </w:r>
    </w:p>
    <w:p w14:paraId="273AB342" w14:textId="0157D7F4"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PËRDORIMI I GJUHËVE BRENDA BASHKIMIT</w:t>
      </w:r>
    </w:p>
    <w:p w14:paraId="11FBB529" w14:textId="77777777" w:rsidR="00041BD0" w:rsidRPr="00C84D85" w:rsidRDefault="00041BD0" w:rsidP="00C84D85">
      <w:pPr>
        <w:tabs>
          <w:tab w:val="left" w:pos="1440"/>
        </w:tabs>
        <w:autoSpaceDE w:val="0"/>
        <w:autoSpaceDN w:val="0"/>
        <w:adjustRightInd w:val="0"/>
        <w:spacing w:after="0" w:line="240" w:lineRule="auto"/>
        <w:ind w:left="720" w:firstLine="284"/>
        <w:jc w:val="center"/>
        <w:rPr>
          <w:rFonts w:ascii="Garamond" w:hAnsi="Garamond" w:cs="Times New Roman"/>
          <w:b/>
          <w:bCs/>
          <w:sz w:val="24"/>
          <w:szCs w:val="24"/>
        </w:rPr>
      </w:pPr>
    </w:p>
    <w:p w14:paraId="006192A2"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155</w:t>
      </w:r>
    </w:p>
    <w:p w14:paraId="3A42EED3"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C84D85">
        <w:rPr>
          <w:rFonts w:ascii="Garamond" w:hAnsi="Garamond" w:cs="Times New Roman"/>
          <w:b/>
          <w:bCs/>
          <w:sz w:val="24"/>
          <w:szCs w:val="24"/>
        </w:rPr>
        <w:t>Gjuhët e punës së Byrosë Ndërkombëtare</w:t>
      </w:r>
    </w:p>
    <w:p w14:paraId="34D0E14E" w14:textId="77777777" w:rsidR="00041BD0" w:rsidRPr="00C84D85" w:rsidRDefault="00041BD0" w:rsidP="00C84D85">
      <w:pPr>
        <w:tabs>
          <w:tab w:val="left" w:pos="1440"/>
        </w:tabs>
        <w:autoSpaceDE w:val="0"/>
        <w:autoSpaceDN w:val="0"/>
        <w:adjustRightInd w:val="0"/>
        <w:spacing w:after="0" w:line="240" w:lineRule="auto"/>
        <w:ind w:left="720" w:firstLine="284"/>
        <w:jc w:val="center"/>
        <w:rPr>
          <w:rFonts w:ascii="Garamond" w:hAnsi="Garamond" w:cs="Times New Roman"/>
          <w:b/>
          <w:bCs/>
          <w:sz w:val="24"/>
          <w:szCs w:val="24"/>
        </w:rPr>
      </w:pPr>
    </w:p>
    <w:p w14:paraId="4C604E98" w14:textId="1A019342" w:rsidR="00041BD0" w:rsidRPr="000870FA" w:rsidRDefault="00041BD0" w:rsidP="00E85EEF">
      <w:pPr>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Gjuhët e punës të Byrosë Ndërkombëtare janë </w:t>
      </w:r>
      <w:r w:rsidR="00580EE8" w:rsidRPr="000870FA">
        <w:rPr>
          <w:rFonts w:ascii="Garamond" w:hAnsi="Garamond" w:cs="Times New Roman"/>
          <w:sz w:val="24"/>
          <w:szCs w:val="24"/>
        </w:rPr>
        <w:t xml:space="preserve">gjuha frënge dhe gjuha </w:t>
      </w:r>
      <w:r w:rsidRPr="000870FA">
        <w:rPr>
          <w:rFonts w:ascii="Garamond" w:hAnsi="Garamond" w:cs="Times New Roman"/>
          <w:sz w:val="24"/>
          <w:szCs w:val="24"/>
        </w:rPr>
        <w:t>angleze.</w:t>
      </w:r>
      <w:r w:rsidR="00C20D63">
        <w:rPr>
          <w:rFonts w:ascii="Garamond" w:hAnsi="Garamond" w:cs="Times New Roman"/>
          <w:sz w:val="24"/>
          <w:szCs w:val="24"/>
        </w:rPr>
        <w:t xml:space="preserve">  </w:t>
      </w:r>
    </w:p>
    <w:p w14:paraId="25B3EE38"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bCs/>
          <w:sz w:val="24"/>
          <w:szCs w:val="24"/>
        </w:rPr>
      </w:pPr>
    </w:p>
    <w:p w14:paraId="02C69B63"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156</w:t>
      </w:r>
    </w:p>
    <w:p w14:paraId="1843CB8E" w14:textId="77777777" w:rsidR="00041BD0" w:rsidRPr="00C84D85" w:rsidRDefault="00041BD0" w:rsidP="00C84D85">
      <w:pPr>
        <w:tabs>
          <w:tab w:val="left" w:pos="720"/>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Gjuhët e përdorura për dokumentacionin, për debatet dhe korrespondencën zyrtare</w:t>
      </w:r>
    </w:p>
    <w:p w14:paraId="7BE4CEF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3E4DC69" w14:textId="143E7E8C" w:rsidR="00041BD0" w:rsidRPr="000870FA" w:rsidRDefault="00041BD0" w:rsidP="00E85EEF">
      <w:pPr>
        <w:tabs>
          <w:tab w:val="left" w:pos="360"/>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Për dokumentacionin e Bashkimit do të përdoren gjuhët franceze, angleze, arabe dhe spanjolle. Përdoren gjithashtu gjuhët</w:t>
      </w:r>
      <w:r w:rsidR="00C20D63">
        <w:rPr>
          <w:rFonts w:ascii="Garamond" w:hAnsi="Garamond" w:cs="Times New Roman"/>
          <w:sz w:val="24"/>
          <w:szCs w:val="24"/>
        </w:rPr>
        <w:t xml:space="preserve"> </w:t>
      </w:r>
      <w:r w:rsidRPr="000870FA">
        <w:rPr>
          <w:rFonts w:ascii="Garamond" w:hAnsi="Garamond" w:cs="Times New Roman"/>
          <w:sz w:val="24"/>
          <w:szCs w:val="24"/>
        </w:rPr>
        <w:t>gjermane, kineze, portugeze dhe ruse, me kushtin që vetëm dokumentacioni më i rëndësishëm bazë të prodhohet në këto gjuhë. Mund të përdoren gjuhë të tjera, me kushtin që shtetet anëtare që kanë bërë kërkesën të mbulojnë të gjith</w:t>
      </w:r>
      <w:r w:rsidR="0023277F">
        <w:rPr>
          <w:rFonts w:ascii="Garamond" w:hAnsi="Garamond" w:cs="Times New Roman"/>
          <w:sz w:val="24"/>
          <w:szCs w:val="24"/>
        </w:rPr>
        <w:t>a</w:t>
      </w:r>
      <w:r w:rsidRPr="000870FA">
        <w:rPr>
          <w:rFonts w:ascii="Garamond" w:hAnsi="Garamond" w:cs="Times New Roman"/>
          <w:sz w:val="24"/>
          <w:szCs w:val="24"/>
        </w:rPr>
        <w:t xml:space="preserve"> kostot e kësaj. </w:t>
      </w:r>
    </w:p>
    <w:p w14:paraId="4DE8533A" w14:textId="3AD8032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Shteti ose shtetet anëtare që kërkojnë një gjuhë të ndryshme nga ajo zyrtare formojnë një grup gjuhësor. </w:t>
      </w:r>
    </w:p>
    <w:p w14:paraId="64CDC2EB" w14:textId="14C3FCC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Dokumentacioni publikohet nga Byroja Ndërkombëtare në gjuhën zyrtare dhe në gjuhët e grupeve gjuhësore të formuara sipas rregullave, në mënyrë të drejtpërdrejtë ose nëpërmjet ndërmjetësimit e zyrave rajonale të këtyre grupeve në përputhje me procedurat e rëna dakord me Byronë Ndërkombëtare. Publikimi në gjuhë të ndryshme bëhet sipas një standardi të përbashkët.</w:t>
      </w:r>
    </w:p>
    <w:p w14:paraId="44BB8BF6" w14:textId="5446282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Dokumentacioni i publikuar drejtpërdrejt nga Byroja Ndërkombëtare, </w:t>
      </w:r>
      <w:r w:rsidRPr="000870FA">
        <w:rPr>
          <w:rFonts w:ascii="Garamond" w:eastAsia="MS Mincho" w:hAnsi="Garamond" w:cs="Times New Roman"/>
          <w:color w:val="000000"/>
          <w:spacing w:val="-2"/>
          <w:sz w:val="24"/>
          <w:szCs w:val="24"/>
        </w:rPr>
        <w:t xml:space="preserve">në masën që </w:t>
      </w:r>
      <w:r w:rsidRPr="000870FA">
        <w:rPr>
          <w:rFonts w:ascii="Garamond" w:hAnsi="Garamond" w:cs="Times New Roman"/>
          <w:sz w:val="24"/>
          <w:szCs w:val="24"/>
        </w:rPr>
        <w:t xml:space="preserve">është e mundur, do të shpërndahet në të njëjtën kohë në gjuhët e ndryshme të kërkuara. </w:t>
      </w:r>
    </w:p>
    <w:p w14:paraId="69F526FE" w14:textId="0E868CD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Korrespondencat midis shteteve anëtare ose operatorëve të tyre të caktuar dhe Byrosë Ndërkombëtare dhe midis kësaj të fundit dhe të tretëve mund të shkëmbehen në çdo gjuhë për të cilën Byroja Ndërkombëtare disponon një shërbim përkthimi.</w:t>
      </w:r>
    </w:p>
    <w:p w14:paraId="7CE5DB2D" w14:textId="02275B6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 xml:space="preserve">Shpenzimet e përkthimit në çfarëdo gjuhe, duke përfshirë edhe ato që rezultojnë nga zbatimi i paragrafit </w:t>
      </w:r>
      <w:r w:rsidRPr="0023277F">
        <w:rPr>
          <w:rFonts w:ascii="Garamond" w:hAnsi="Garamond" w:cs="Times New Roman"/>
          <w:sz w:val="24"/>
          <w:szCs w:val="24"/>
        </w:rPr>
        <w:t>5 dhe nenit 137</w:t>
      </w:r>
      <w:r w:rsidRPr="000870FA">
        <w:rPr>
          <w:rFonts w:ascii="Garamond" w:hAnsi="Garamond" w:cs="Times New Roman"/>
          <w:sz w:val="24"/>
          <w:szCs w:val="24"/>
        </w:rPr>
        <w:t>, do të mbulohen nga grupi gjuhësor që ka kërkuar për atë gjuhë. Shtetet anëtare që përdorin gjuhën zyrtare do të paguajnë, për qëllimet e</w:t>
      </w:r>
      <w:r w:rsidR="00C20D63">
        <w:rPr>
          <w:rFonts w:ascii="Garamond" w:hAnsi="Garamond" w:cs="Times New Roman"/>
          <w:sz w:val="24"/>
          <w:szCs w:val="24"/>
        </w:rPr>
        <w:t xml:space="preserve"> </w:t>
      </w:r>
      <w:r w:rsidRPr="000870FA">
        <w:rPr>
          <w:rFonts w:ascii="Garamond" w:hAnsi="Garamond" w:cs="Times New Roman"/>
          <w:sz w:val="24"/>
          <w:szCs w:val="24"/>
        </w:rPr>
        <w:t>përkthimit të dokumenteve jozyrtar</w:t>
      </w:r>
      <w:r w:rsidR="0023277F">
        <w:rPr>
          <w:rFonts w:ascii="Garamond" w:hAnsi="Garamond" w:cs="Times New Roman"/>
          <w:sz w:val="24"/>
          <w:szCs w:val="24"/>
        </w:rPr>
        <w:t>e</w:t>
      </w:r>
      <w:r w:rsidRPr="000870FA">
        <w:rPr>
          <w:rFonts w:ascii="Garamond" w:hAnsi="Garamond" w:cs="Times New Roman"/>
          <w:sz w:val="24"/>
          <w:szCs w:val="24"/>
        </w:rPr>
        <w:t xml:space="preserve">, një kontribut, shuma e të cilit për njësi kontribuimi të jetë e barabartë me atë shumë që mbulohet nga shtetet anëtare duke iu referuar gjuhës tjetër që përdoret nga Byroja Ndërkombëtare. Të gjitha shpenzimet e </w:t>
      </w:r>
      <w:r w:rsidRPr="000870FA">
        <w:rPr>
          <w:rFonts w:ascii="Garamond" w:hAnsi="Garamond" w:cs="Times New Roman"/>
          <w:sz w:val="24"/>
          <w:szCs w:val="24"/>
        </w:rPr>
        <w:lastRenderedPageBreak/>
        <w:t>tjera që lidhen me dhënien e dokumenteve mbulohen nga Bashkimi. Tavani i shpenzimeve që mbulohen nga Bashkimi për</w:t>
      </w:r>
      <w:r w:rsidR="00C20D63">
        <w:rPr>
          <w:rFonts w:ascii="Garamond" w:hAnsi="Garamond" w:cs="Times New Roman"/>
          <w:sz w:val="24"/>
          <w:szCs w:val="24"/>
        </w:rPr>
        <w:t xml:space="preserve"> </w:t>
      </w:r>
      <w:r w:rsidRPr="000870FA">
        <w:rPr>
          <w:rFonts w:ascii="Garamond" w:hAnsi="Garamond" w:cs="Times New Roman"/>
          <w:sz w:val="24"/>
          <w:szCs w:val="24"/>
        </w:rPr>
        <w:t>dokumentacionin në gjuhën kineze, gjermane, portugeze dhe ruse do të caktohet me një rezolutë të Kongresit.</w:t>
      </w:r>
    </w:p>
    <w:p w14:paraId="191645AF" w14:textId="4BA8479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Kostot nga një grup gjuhësor do të ndahen midis anëtarëve të këtij grupi në raport me kontributin e tyre për shpenzimet e Bashkimit. Këto kosto mund të ndahen midis anëtarëve të grupit gjuhësor sipas një baze tjetër ndarjeje, me kusht që shtetet anëtare të interesuara të bien dakord për këtë dhe të informojnë Byronë Ndërkombëtare për vendimin e tyre me anë të ndërmjetësimit të zëdhënësit të grupit.</w:t>
      </w:r>
    </w:p>
    <w:p w14:paraId="067C19A1" w14:textId="7400294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Byroja Ndërkombëtare do të zbatojë çdo ndryshim në zgjedhjen e gjuhës së kërkuar nga një shtet anëtar pas një afati që nuk duhet të kalojë dy vjet.</w:t>
      </w:r>
    </w:p>
    <w:p w14:paraId="61EFDACD" w14:textId="1EB5ACC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w:t>
      </w:r>
      <w:r w:rsidR="00C20D63">
        <w:rPr>
          <w:rFonts w:ascii="Garamond" w:hAnsi="Garamond" w:cs="Times New Roman"/>
          <w:sz w:val="24"/>
          <w:szCs w:val="24"/>
        </w:rPr>
        <w:t xml:space="preserve"> </w:t>
      </w:r>
      <w:r w:rsidRPr="000870FA">
        <w:rPr>
          <w:rFonts w:ascii="Garamond" w:hAnsi="Garamond" w:cs="Times New Roman"/>
          <w:sz w:val="24"/>
          <w:szCs w:val="24"/>
        </w:rPr>
        <w:t xml:space="preserve">Për diskutimet në mbledhjet e organeve të Bashkimit do të jenë të pranueshme gjuhët franceze, angleze, spanjolle, ruse dhe arabe, me kushtin e pranisë së një sistemi interpretimi - me ose pa pajisje elektronike </w:t>
      </w:r>
      <w:r w:rsidR="00580EE8">
        <w:rPr>
          <w:rFonts w:ascii="Garamond" w:hAnsi="Garamond" w:cs="Times New Roman"/>
          <w:sz w:val="24"/>
          <w:szCs w:val="24"/>
        </w:rPr>
        <w:t>–</w:t>
      </w:r>
      <w:r w:rsidRPr="000870FA">
        <w:rPr>
          <w:rFonts w:ascii="Garamond" w:hAnsi="Garamond" w:cs="Times New Roman"/>
          <w:sz w:val="24"/>
          <w:szCs w:val="24"/>
        </w:rPr>
        <w:t xml:space="preserve"> zgjedhja</w:t>
      </w:r>
      <w:r w:rsidR="00580EE8">
        <w:rPr>
          <w:rFonts w:ascii="Garamond" w:hAnsi="Garamond" w:cs="Times New Roman"/>
          <w:sz w:val="24"/>
          <w:szCs w:val="24"/>
        </w:rPr>
        <w:t xml:space="preserve"> </w:t>
      </w:r>
      <w:r w:rsidRPr="000870FA">
        <w:rPr>
          <w:rFonts w:ascii="Garamond" w:hAnsi="Garamond" w:cs="Times New Roman"/>
          <w:sz w:val="24"/>
          <w:szCs w:val="24"/>
        </w:rPr>
        <w:t xml:space="preserve">e të cilit është lënë në vlerësimin e organizatorëve të mbledhjes pas këshillimit me </w:t>
      </w:r>
      <w:r w:rsidR="008534EA" w:rsidRPr="000870FA">
        <w:rPr>
          <w:rFonts w:ascii="Garamond" w:hAnsi="Garamond" w:cs="Times New Roman"/>
          <w:sz w:val="24"/>
          <w:szCs w:val="24"/>
        </w:rPr>
        <w:t xml:space="preserve">drejtorin e përgjithshëm </w:t>
      </w:r>
      <w:r w:rsidRPr="000870FA">
        <w:rPr>
          <w:rFonts w:ascii="Garamond" w:hAnsi="Garamond" w:cs="Times New Roman"/>
          <w:sz w:val="24"/>
          <w:szCs w:val="24"/>
        </w:rPr>
        <w:t xml:space="preserve">të Byrosë Ndërkombëtare dhe të shteteve anëtare të interesuara. </w:t>
      </w:r>
    </w:p>
    <w:p w14:paraId="49A9D5D8" w14:textId="75FFE5B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w:t>
      </w:r>
      <w:r w:rsidR="00C20D63">
        <w:rPr>
          <w:rFonts w:ascii="Garamond" w:hAnsi="Garamond" w:cs="Times New Roman"/>
          <w:sz w:val="24"/>
          <w:szCs w:val="24"/>
        </w:rPr>
        <w:t xml:space="preserve"> </w:t>
      </w:r>
      <w:r w:rsidRPr="000870FA">
        <w:rPr>
          <w:rFonts w:ascii="Garamond" w:hAnsi="Garamond" w:cs="Times New Roman"/>
          <w:sz w:val="24"/>
          <w:szCs w:val="24"/>
        </w:rPr>
        <w:t xml:space="preserve">Për diskutimet dhe mbledhjet e përmendura në paragrafin 9 do të jenë të autorizuara edhe gjuhë të tjera. </w:t>
      </w:r>
    </w:p>
    <w:p w14:paraId="137DA47A" w14:textId="6D88074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Delegacionet që përdorin gjuhë të tjera sigurojnë përkthimin simultan në një nga gjuhët e përmendura në paragrafin 9, ose nëpërmjet sistemit të cituar në të njëjtin paragraf, kur mund të realizohen ndryshimet e nevojshme teknike, ose nga përkthyes të</w:t>
      </w:r>
      <w:r w:rsidR="00C20D63">
        <w:rPr>
          <w:rFonts w:ascii="Garamond" w:hAnsi="Garamond" w:cs="Times New Roman"/>
          <w:sz w:val="24"/>
          <w:szCs w:val="24"/>
        </w:rPr>
        <w:t xml:space="preserve"> </w:t>
      </w:r>
      <w:r w:rsidRPr="000870FA">
        <w:rPr>
          <w:rFonts w:ascii="Garamond" w:hAnsi="Garamond" w:cs="Times New Roman"/>
          <w:sz w:val="24"/>
          <w:szCs w:val="24"/>
        </w:rPr>
        <w:t xml:space="preserve">veçantë. </w:t>
      </w:r>
    </w:p>
    <w:p w14:paraId="561B8A1A" w14:textId="17F720C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Kostot e shërbimeve të përkthimit do të ndahen midis shteteve anëtare që përdorin të njëjtën gjuhë në raport me kontributet e tyre për shpenzimet e Bashkimit. Megjithatë, shpenzimet e instalimit dhe mirëmbajtjes së pajisjeve teknike do të mbulohen nga Bashkimi. </w:t>
      </w:r>
    </w:p>
    <w:p w14:paraId="798DE09B" w14:textId="7CC9728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Shtetet anëtare dhe /ose operatorët e tyre të caktuar mund të bien dakord mbi çështjen e gjuhës që do të përdoret në korrespondencat zyrtare në marrëdhëniet e tyre reciproke. Kur kjo lloj marrëveshjeje nuk arrihet, gjuha që do të përdoret do të jetë gjuha frënge.</w:t>
      </w:r>
    </w:p>
    <w:p w14:paraId="52EEA05B"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bCs/>
          <w:sz w:val="24"/>
          <w:szCs w:val="24"/>
        </w:rPr>
      </w:pPr>
    </w:p>
    <w:p w14:paraId="278A9B40" w14:textId="2F9D04F3"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KAPITULLI VII</w:t>
      </w:r>
    </w:p>
    <w:p w14:paraId="0B72B813" w14:textId="53DCCB64" w:rsidR="00041BD0" w:rsidRPr="00580EE8" w:rsidRDefault="00580EE8"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580EE8">
        <w:rPr>
          <w:rFonts w:ascii="Garamond" w:hAnsi="Garamond" w:cs="Times New Roman"/>
          <w:bCs/>
          <w:sz w:val="24"/>
          <w:szCs w:val="24"/>
        </w:rPr>
        <w:t>DISPOZITA PËRFUNDIMTARE</w:t>
      </w:r>
    </w:p>
    <w:p w14:paraId="4B0C71DD"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p>
    <w:p w14:paraId="377917A2"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157</w:t>
      </w:r>
    </w:p>
    <w:p w14:paraId="3B8C6E5B"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bCs/>
          <w:sz w:val="24"/>
          <w:szCs w:val="24"/>
        </w:rPr>
      </w:pPr>
      <w:r w:rsidRPr="00C84D85">
        <w:rPr>
          <w:rFonts w:ascii="Garamond" w:hAnsi="Garamond" w:cs="Times New Roman"/>
          <w:b/>
          <w:bCs/>
          <w:sz w:val="24"/>
          <w:szCs w:val="24"/>
        </w:rPr>
        <w:t>Kushtet për miratimin e propozimeve që lidhen me Rregulloren e Përgjithshme</w:t>
      </w:r>
    </w:p>
    <w:p w14:paraId="15725DFF"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5F8CB74F" w14:textId="2C5AED48"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Në mënyrë që të bëhen efektive, propozimet e paraqitura në Kongres dhe që lidhen me Rregulloren e Përgjithshme duhet të miratohen nga shumica e shteteve anëtare të përfaqësuara në Kongres dhe që kanë të drejtë vote.</w:t>
      </w:r>
      <w:r w:rsidR="00C20D63">
        <w:rPr>
          <w:rFonts w:ascii="Garamond" w:hAnsi="Garamond" w:cs="Times New Roman"/>
          <w:sz w:val="24"/>
          <w:szCs w:val="24"/>
        </w:rPr>
        <w:t xml:space="preserve"> </w:t>
      </w:r>
      <w:r w:rsidRPr="000870FA">
        <w:rPr>
          <w:rFonts w:ascii="Garamond" w:hAnsi="Garamond" w:cs="Times New Roman"/>
          <w:sz w:val="24"/>
          <w:szCs w:val="24"/>
        </w:rPr>
        <w:t xml:space="preserve">Të paktën dy të tretat e shteteve anëtare të Bashkimit që kanë të drejtë vote duhet të jenë të pranishëm në momentin e votimit. </w:t>
      </w:r>
    </w:p>
    <w:p w14:paraId="346129F7"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0E93C186"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158</w:t>
      </w:r>
    </w:p>
    <w:p w14:paraId="5573EE85"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
          <w:sz w:val="24"/>
          <w:szCs w:val="24"/>
        </w:rPr>
      </w:pPr>
      <w:r w:rsidRPr="00C84D85">
        <w:rPr>
          <w:rFonts w:ascii="Garamond" w:hAnsi="Garamond" w:cs="Times New Roman"/>
          <w:b/>
          <w:bCs/>
          <w:sz w:val="24"/>
          <w:szCs w:val="24"/>
        </w:rPr>
        <w:t>Propozime që lidhen me Marrëveshjet me Kombet e</w:t>
      </w:r>
      <w:r w:rsidRPr="00C84D85">
        <w:rPr>
          <w:rFonts w:ascii="Garamond" w:hAnsi="Garamond" w:cs="Times New Roman"/>
          <w:b/>
          <w:sz w:val="24"/>
          <w:szCs w:val="24"/>
        </w:rPr>
        <w:t xml:space="preserve"> </w:t>
      </w:r>
      <w:r w:rsidRPr="00C84D85">
        <w:rPr>
          <w:rFonts w:ascii="Garamond" w:hAnsi="Garamond" w:cs="Times New Roman"/>
          <w:b/>
          <w:bCs/>
          <w:sz w:val="24"/>
          <w:szCs w:val="24"/>
        </w:rPr>
        <w:t>Bashkuara</w:t>
      </w:r>
      <w:r w:rsidRPr="00C84D85">
        <w:rPr>
          <w:rFonts w:ascii="Garamond" w:hAnsi="Garamond" w:cs="Times New Roman"/>
          <w:b/>
          <w:sz w:val="24"/>
          <w:szCs w:val="24"/>
        </w:rPr>
        <w:t xml:space="preserve"> (Kushtetuta 9)</w:t>
      </w:r>
    </w:p>
    <w:p w14:paraId="5B925109"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173BB59E" w14:textId="77777777"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Kushtet e miratimit të paraqitura në nenin </w:t>
      </w:r>
      <w:r w:rsidRPr="000870FA">
        <w:rPr>
          <w:rFonts w:ascii="Garamond" w:hAnsi="Garamond" w:cs="Times New Roman"/>
          <w:b/>
          <w:sz w:val="24"/>
          <w:szCs w:val="24"/>
        </w:rPr>
        <w:t>157</w:t>
      </w:r>
      <w:r w:rsidRPr="000870FA">
        <w:rPr>
          <w:rFonts w:ascii="Garamond" w:hAnsi="Garamond" w:cs="Times New Roman"/>
          <w:sz w:val="24"/>
          <w:szCs w:val="24"/>
        </w:rPr>
        <w:t xml:space="preserve"> zbatohen gjithashtu për propozimet që synojnë ndryshimin e Marrëveshjeve midis Bashkimit të Përbotshëm Postar dhe Kombeve të Bashkuara, kur këto Marrëveshje nuk parashikojnë kushtet për amendimin të dispozitave që përmbajnë. </w:t>
      </w:r>
    </w:p>
    <w:p w14:paraId="68B31EBA"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3AAEA57B" w14:textId="77777777" w:rsidR="00041BD0" w:rsidRPr="00C84D85" w:rsidRDefault="00041BD0" w:rsidP="00C84D85">
      <w:pPr>
        <w:tabs>
          <w:tab w:val="left" w:pos="1440"/>
        </w:tabs>
        <w:autoSpaceDE w:val="0"/>
        <w:autoSpaceDN w:val="0"/>
        <w:adjustRightInd w:val="0"/>
        <w:spacing w:after="0" w:line="240" w:lineRule="auto"/>
        <w:ind w:firstLine="284"/>
        <w:jc w:val="center"/>
        <w:rPr>
          <w:rFonts w:ascii="Garamond" w:hAnsi="Garamond" w:cs="Times New Roman"/>
          <w:bCs/>
          <w:sz w:val="24"/>
          <w:szCs w:val="24"/>
        </w:rPr>
      </w:pPr>
      <w:r w:rsidRPr="00C84D85">
        <w:rPr>
          <w:rFonts w:ascii="Garamond" w:hAnsi="Garamond" w:cs="Times New Roman"/>
          <w:bCs/>
          <w:sz w:val="24"/>
          <w:szCs w:val="24"/>
        </w:rPr>
        <w:t>Neni 159</w:t>
      </w:r>
    </w:p>
    <w:p w14:paraId="590F2657" w14:textId="77777777" w:rsidR="00041BD0" w:rsidRPr="00C84D85" w:rsidRDefault="00041BD0" w:rsidP="00C84D85">
      <w:pPr>
        <w:tabs>
          <w:tab w:val="left" w:pos="720"/>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Hyrja në fuqi dhe kohëzgjatja e Rregullores së Përgjithshme</w:t>
      </w:r>
    </w:p>
    <w:p w14:paraId="353EBC76" w14:textId="77777777" w:rsidR="00041BD0" w:rsidRPr="000870FA" w:rsidRDefault="00041BD0" w:rsidP="00E85EEF">
      <w:pPr>
        <w:tabs>
          <w:tab w:val="left" w:pos="990"/>
        </w:tabs>
        <w:spacing w:after="0" w:line="240" w:lineRule="auto"/>
        <w:ind w:left="720" w:firstLine="284"/>
        <w:jc w:val="both"/>
        <w:rPr>
          <w:rFonts w:ascii="Garamond" w:hAnsi="Garamond" w:cs="Times New Roman"/>
          <w:sz w:val="24"/>
          <w:szCs w:val="24"/>
        </w:rPr>
      </w:pPr>
    </w:p>
    <w:p w14:paraId="42D0C113" w14:textId="77777777" w:rsidR="00041BD0" w:rsidRPr="000870FA" w:rsidRDefault="00041BD0" w:rsidP="00E85EEF">
      <w:pPr>
        <w:widowControl w:val="0"/>
        <w:tabs>
          <w:tab w:val="left" w:pos="99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z w:val="24"/>
          <w:szCs w:val="24"/>
        </w:rPr>
        <w:t>1. Amendamentet e miratuara nga Kongresi do të jenë objekt i një protokolli shtesë dhe me përjashtim të rastit kur Kongresi vendos ndryshe, do të hyjë në fuqinë të njëjtën kohë me Aktet e tjera të përditësuara gjatë të njëjtit Kongres</w:t>
      </w:r>
      <w:r w:rsidRPr="000870FA">
        <w:rPr>
          <w:rFonts w:ascii="Garamond" w:hAnsi="Garamond" w:cs="Times New Roman"/>
          <w:color w:val="000000"/>
          <w:spacing w:val="-2"/>
          <w:sz w:val="24"/>
          <w:szCs w:val="24"/>
        </w:rPr>
        <w:t>.</w:t>
      </w:r>
    </w:p>
    <w:p w14:paraId="5D8BD74F" w14:textId="77777777" w:rsidR="00041BD0" w:rsidRPr="000870FA" w:rsidRDefault="00041BD0" w:rsidP="00E85EEF">
      <w:pPr>
        <w:widowControl w:val="0"/>
        <w:tabs>
          <w:tab w:val="left" w:pos="99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w:t>
      </w:r>
      <w:r w:rsidRPr="000870FA">
        <w:rPr>
          <w:rFonts w:ascii="Garamond" w:hAnsi="Garamond" w:cs="Times New Roman"/>
          <w:sz w:val="24"/>
          <w:szCs w:val="24"/>
        </w:rPr>
        <w:t xml:space="preserve">Rregullorja e Përgjithshme do të jetë vënë në zbatim më 1 janar 2014 dhe do të mbetet në fuqi për një periudhë të pacaktuar. </w:t>
      </w:r>
    </w:p>
    <w:p w14:paraId="58CFD0A2" w14:textId="7E171453"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Në dëshmi sa më sipër, të Plotfuqishmit e Qeverive të shteteve anëtare kanë nënshkruar këtë Rregullore të</w:t>
      </w:r>
      <w:r w:rsidR="00C20D63">
        <w:rPr>
          <w:rFonts w:ascii="Garamond" w:hAnsi="Garamond" w:cs="Times New Roman"/>
          <w:sz w:val="24"/>
          <w:szCs w:val="24"/>
        </w:rPr>
        <w:t xml:space="preserve"> </w:t>
      </w:r>
      <w:r w:rsidRPr="000870FA">
        <w:rPr>
          <w:rFonts w:ascii="Garamond" w:hAnsi="Garamond" w:cs="Times New Roman"/>
          <w:sz w:val="24"/>
          <w:szCs w:val="24"/>
        </w:rPr>
        <w:t xml:space="preserve">Përgjithshme në një kopje, e cila depozitohet </w:t>
      </w:r>
      <w:r w:rsidR="008534EA" w:rsidRPr="000870FA">
        <w:rPr>
          <w:rFonts w:ascii="Garamond" w:hAnsi="Garamond" w:cs="Times New Roman"/>
          <w:sz w:val="24"/>
          <w:szCs w:val="24"/>
        </w:rPr>
        <w:t xml:space="preserve">pranë drejtorit të përgjithshëm </w:t>
      </w:r>
      <w:r w:rsidRPr="000870FA">
        <w:rPr>
          <w:rFonts w:ascii="Garamond" w:hAnsi="Garamond" w:cs="Times New Roman"/>
          <w:sz w:val="24"/>
          <w:szCs w:val="24"/>
        </w:rPr>
        <w:t xml:space="preserve">të Byrosë </w:t>
      </w:r>
      <w:r w:rsidRPr="000870FA">
        <w:rPr>
          <w:rFonts w:ascii="Garamond" w:hAnsi="Garamond" w:cs="Times New Roman"/>
          <w:sz w:val="24"/>
          <w:szCs w:val="24"/>
        </w:rPr>
        <w:lastRenderedPageBreak/>
        <w:t>Ndërkombëtare. Një kopje e saj do t</w:t>
      </w:r>
      <w:r w:rsidR="001606DE">
        <w:rPr>
          <w:rFonts w:ascii="Garamond" w:hAnsi="Garamond" w:cs="Times New Roman"/>
          <w:sz w:val="24"/>
          <w:szCs w:val="24"/>
        </w:rPr>
        <w:t>’</w:t>
      </w:r>
      <w:r w:rsidRPr="000870FA">
        <w:rPr>
          <w:rFonts w:ascii="Garamond" w:hAnsi="Garamond" w:cs="Times New Roman"/>
          <w:sz w:val="24"/>
          <w:szCs w:val="24"/>
        </w:rPr>
        <w:t xml:space="preserve">i dorëzohet çdo </w:t>
      </w:r>
      <w:r w:rsidRPr="000870FA">
        <w:rPr>
          <w:rFonts w:ascii="Garamond" w:hAnsi="Garamond" w:cs="Times New Roman"/>
          <w:b/>
          <w:sz w:val="24"/>
          <w:szCs w:val="24"/>
        </w:rPr>
        <w:t>shteti anëtar</w:t>
      </w:r>
      <w:r w:rsidRPr="000870FA">
        <w:rPr>
          <w:rFonts w:ascii="Garamond" w:hAnsi="Garamond" w:cs="Times New Roman"/>
          <w:sz w:val="24"/>
          <w:szCs w:val="24"/>
        </w:rPr>
        <w:t xml:space="preserve"> nga Byroja Ndërkombëtare e </w:t>
      </w:r>
      <w:r w:rsidRPr="000870FA">
        <w:rPr>
          <w:rFonts w:ascii="Garamond" w:hAnsi="Garamond" w:cs="Times New Roman"/>
          <w:b/>
          <w:sz w:val="24"/>
          <w:szCs w:val="24"/>
        </w:rPr>
        <w:t xml:space="preserve">Bashkimit </w:t>
      </w:r>
      <w:r w:rsidRPr="000870FA">
        <w:rPr>
          <w:rFonts w:ascii="Garamond" w:hAnsi="Garamond" w:cs="Times New Roman"/>
          <w:sz w:val="24"/>
          <w:szCs w:val="24"/>
        </w:rPr>
        <w:t xml:space="preserve">të Përbotshëm Postar. </w:t>
      </w:r>
    </w:p>
    <w:p w14:paraId="3783B603" w14:textId="77777777" w:rsidR="00041BD0" w:rsidRPr="000870FA" w:rsidRDefault="00041BD0" w:rsidP="00E85EEF">
      <w:pPr>
        <w:tabs>
          <w:tab w:val="left" w:pos="1440"/>
        </w:tabs>
        <w:autoSpaceDE w:val="0"/>
        <w:autoSpaceDN w:val="0"/>
        <w:adjustRightInd w:val="0"/>
        <w:spacing w:after="0" w:line="240" w:lineRule="auto"/>
        <w:ind w:left="720" w:firstLine="284"/>
        <w:jc w:val="both"/>
        <w:rPr>
          <w:rFonts w:ascii="Garamond" w:hAnsi="Garamond" w:cs="Times New Roman"/>
          <w:sz w:val="24"/>
          <w:szCs w:val="24"/>
        </w:rPr>
      </w:pPr>
    </w:p>
    <w:p w14:paraId="52EA5ECA" w14:textId="688F9D5D" w:rsidR="00041BD0" w:rsidRPr="000870FA" w:rsidRDefault="00041BD0" w:rsidP="00E85EEF">
      <w:pPr>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Bërë në Doha</w:t>
      </w:r>
      <w:r w:rsidR="00580EE8">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më 11 tetor 2012</w:t>
      </w:r>
      <w:r w:rsidR="00580EE8">
        <w:rPr>
          <w:rFonts w:ascii="Garamond" w:hAnsi="Garamond" w:cs="Times New Roman"/>
          <w:sz w:val="24"/>
          <w:szCs w:val="24"/>
        </w:rPr>
        <w:t>.</w:t>
      </w:r>
    </w:p>
    <w:p w14:paraId="04435316"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p>
    <w:p w14:paraId="25D73575" w14:textId="77777777" w:rsidR="00041BD0" w:rsidRPr="00580EE8" w:rsidRDefault="00041BD0" w:rsidP="00C84D85">
      <w:pPr>
        <w:tabs>
          <w:tab w:val="left" w:pos="720"/>
          <w:tab w:val="left" w:pos="1418"/>
        </w:tabs>
        <w:spacing w:after="0" w:line="240" w:lineRule="auto"/>
        <w:ind w:firstLine="284"/>
        <w:jc w:val="center"/>
        <w:rPr>
          <w:rFonts w:ascii="Garamond" w:hAnsi="Garamond" w:cs="Times New Roman"/>
          <w:b/>
          <w:i/>
          <w:color w:val="000000" w:themeColor="text1"/>
          <w:sz w:val="24"/>
          <w:szCs w:val="24"/>
        </w:rPr>
      </w:pPr>
      <w:r w:rsidRPr="00580EE8">
        <w:rPr>
          <w:rFonts w:ascii="Garamond" w:hAnsi="Garamond" w:cs="Times New Roman"/>
          <w:b/>
          <w:i/>
          <w:color w:val="000000" w:themeColor="text1"/>
          <w:sz w:val="24"/>
          <w:szCs w:val="24"/>
        </w:rPr>
        <w:t>KONVENTA E PËRBOTSHME POSTARE</w:t>
      </w:r>
    </w:p>
    <w:p w14:paraId="4C2A8166" w14:textId="77777777" w:rsidR="00041BD0" w:rsidRPr="000870FA" w:rsidRDefault="00041BD0" w:rsidP="00C84D85">
      <w:pPr>
        <w:tabs>
          <w:tab w:val="left" w:pos="720"/>
          <w:tab w:val="left" w:pos="1418"/>
        </w:tabs>
        <w:spacing w:after="0" w:line="240" w:lineRule="auto"/>
        <w:ind w:left="720" w:firstLine="284"/>
        <w:jc w:val="center"/>
        <w:rPr>
          <w:rFonts w:ascii="Garamond" w:hAnsi="Garamond" w:cs="Times New Roman"/>
          <w:b/>
          <w:color w:val="000000" w:themeColor="text1"/>
          <w:sz w:val="24"/>
          <w:szCs w:val="24"/>
        </w:rPr>
      </w:pPr>
    </w:p>
    <w:p w14:paraId="15B3133A"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b/>
          <w:color w:val="000000" w:themeColor="text1"/>
          <w:sz w:val="24"/>
          <w:szCs w:val="24"/>
        </w:rPr>
      </w:pPr>
      <w:r w:rsidRPr="000870FA">
        <w:rPr>
          <w:rFonts w:ascii="Garamond" w:hAnsi="Garamond" w:cs="Times New Roman"/>
          <w:b/>
          <w:color w:val="000000" w:themeColor="text1"/>
          <w:sz w:val="24"/>
          <w:szCs w:val="24"/>
        </w:rPr>
        <w:t>Konventa e Përbotshme Postare</w:t>
      </w:r>
    </w:p>
    <w:p w14:paraId="11F56480"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b/>
          <w:color w:val="000000" w:themeColor="text1"/>
          <w:sz w:val="24"/>
          <w:szCs w:val="24"/>
        </w:rPr>
      </w:pPr>
      <w:r w:rsidRPr="000870FA">
        <w:rPr>
          <w:rFonts w:ascii="Garamond" w:hAnsi="Garamond" w:cs="Times New Roman"/>
          <w:b/>
          <w:color w:val="000000" w:themeColor="text1"/>
          <w:sz w:val="24"/>
          <w:szCs w:val="24"/>
        </w:rPr>
        <w:t>Protokoll Përfundimtar i Konventës së Përbotshme Postare</w:t>
      </w:r>
    </w:p>
    <w:p w14:paraId="0E1D4078" w14:textId="77777777" w:rsidR="00041BD0" w:rsidRPr="000870FA" w:rsidRDefault="00041BD0" w:rsidP="00E85EEF">
      <w:pPr>
        <w:spacing w:after="0" w:line="240" w:lineRule="auto"/>
        <w:ind w:firstLine="284"/>
        <w:rPr>
          <w:rFonts w:ascii="Garamond" w:hAnsi="Garamond" w:cs="Times New Roman"/>
          <w:b/>
          <w:color w:val="FF0000"/>
          <w:sz w:val="24"/>
          <w:szCs w:val="24"/>
        </w:rPr>
      </w:pPr>
    </w:p>
    <w:p w14:paraId="71A568DA" w14:textId="77777777" w:rsidR="00041BD0" w:rsidRPr="000870FA" w:rsidRDefault="00041BD0" w:rsidP="00E85EEF">
      <w:pPr>
        <w:tabs>
          <w:tab w:val="left" w:pos="720"/>
          <w:tab w:val="left" w:pos="1418"/>
        </w:tabs>
        <w:spacing w:after="0" w:line="240" w:lineRule="auto"/>
        <w:ind w:firstLine="284"/>
        <w:jc w:val="right"/>
        <w:rPr>
          <w:rFonts w:ascii="Garamond" w:hAnsi="Garamond" w:cs="Times New Roman"/>
          <w:b/>
          <w:color w:val="000000" w:themeColor="text1"/>
          <w:sz w:val="24"/>
          <w:szCs w:val="24"/>
        </w:rPr>
      </w:pPr>
      <w:r w:rsidRPr="000870FA">
        <w:rPr>
          <w:rFonts w:ascii="Garamond" w:hAnsi="Garamond" w:cs="Times New Roman"/>
          <w:b/>
          <w:color w:val="000000" w:themeColor="text1"/>
          <w:sz w:val="24"/>
          <w:szCs w:val="24"/>
        </w:rPr>
        <w:t xml:space="preserve">Konventa </w:t>
      </w:r>
    </w:p>
    <w:p w14:paraId="71B475DE" w14:textId="77777777" w:rsidR="00041BD0" w:rsidRPr="000870FA" w:rsidRDefault="00041BD0" w:rsidP="00E85EEF">
      <w:pPr>
        <w:tabs>
          <w:tab w:val="left" w:pos="720"/>
          <w:tab w:val="left" w:pos="1418"/>
        </w:tabs>
        <w:spacing w:after="0" w:line="240" w:lineRule="auto"/>
        <w:ind w:firstLine="284"/>
        <w:rPr>
          <w:rFonts w:ascii="Garamond" w:hAnsi="Garamond" w:cs="Times New Roman"/>
          <w:b/>
          <w:color w:val="000000" w:themeColor="text1"/>
          <w:sz w:val="24"/>
          <w:szCs w:val="24"/>
        </w:rPr>
      </w:pPr>
      <w:r w:rsidRPr="000870FA">
        <w:rPr>
          <w:rFonts w:ascii="Garamond" w:hAnsi="Garamond" w:cs="Times New Roman"/>
          <w:b/>
          <w:color w:val="000000" w:themeColor="text1"/>
          <w:sz w:val="24"/>
          <w:szCs w:val="24"/>
        </w:rPr>
        <w:t>Konventa e Përbotshme Postare</w:t>
      </w:r>
    </w:p>
    <w:p w14:paraId="331ABD76" w14:textId="34240A79" w:rsidR="00041BD0" w:rsidRPr="000870FA" w:rsidRDefault="00041BD0" w:rsidP="00E85EEF">
      <w:pPr>
        <w:tabs>
          <w:tab w:val="left" w:pos="720"/>
          <w:tab w:val="left" w:pos="1418"/>
        </w:tabs>
        <w:spacing w:after="0" w:line="240" w:lineRule="auto"/>
        <w:ind w:firstLine="284"/>
        <w:jc w:val="both"/>
        <w:rPr>
          <w:rFonts w:ascii="Garamond" w:hAnsi="Garamond" w:cs="Times New Roman"/>
          <w:b/>
          <w:color w:val="000000" w:themeColor="text1"/>
          <w:sz w:val="24"/>
          <w:szCs w:val="24"/>
        </w:rPr>
      </w:pPr>
      <w:r w:rsidRPr="000870FA">
        <w:rPr>
          <w:rFonts w:ascii="Garamond" w:hAnsi="Garamond" w:cs="Times New Roman"/>
          <w:b/>
          <w:color w:val="000000" w:themeColor="text1"/>
          <w:sz w:val="24"/>
          <w:szCs w:val="24"/>
        </w:rPr>
        <w:t xml:space="preserve">Pasqyra e </w:t>
      </w:r>
      <w:r w:rsidR="00580EE8">
        <w:rPr>
          <w:rFonts w:ascii="Garamond" w:hAnsi="Garamond" w:cs="Times New Roman"/>
          <w:b/>
          <w:color w:val="000000" w:themeColor="text1"/>
          <w:sz w:val="24"/>
          <w:szCs w:val="24"/>
        </w:rPr>
        <w:t>l</w:t>
      </w:r>
      <w:r w:rsidRPr="000870FA">
        <w:rPr>
          <w:rFonts w:ascii="Garamond" w:hAnsi="Garamond" w:cs="Times New Roman"/>
          <w:b/>
          <w:color w:val="000000" w:themeColor="text1"/>
          <w:sz w:val="24"/>
          <w:szCs w:val="24"/>
        </w:rPr>
        <w:t>ëndës</w:t>
      </w:r>
    </w:p>
    <w:p w14:paraId="5AC66327" w14:textId="330C77F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color w:val="000000" w:themeColor="text1"/>
          <w:sz w:val="24"/>
          <w:szCs w:val="24"/>
        </w:rPr>
        <w:t>Seksioni I</w:t>
      </w:r>
      <w:r w:rsidR="00580EE8">
        <w:rPr>
          <w:rFonts w:ascii="Garamond" w:hAnsi="Garamond" w:cs="Times New Roman"/>
          <w:color w:val="000000" w:themeColor="text1"/>
          <w:sz w:val="24"/>
          <w:szCs w:val="24"/>
        </w:rPr>
        <w:t xml:space="preserve">. </w:t>
      </w:r>
      <w:r w:rsidRPr="000870FA">
        <w:rPr>
          <w:rFonts w:ascii="Garamond" w:hAnsi="Garamond" w:cs="Times New Roman"/>
          <w:color w:val="000000" w:themeColor="text1"/>
          <w:sz w:val="24"/>
          <w:szCs w:val="24"/>
        </w:rPr>
        <w:t xml:space="preserve">Rregulla të përbashkëta të zbatueshme për </w:t>
      </w:r>
      <w:r w:rsidRPr="000870FA">
        <w:rPr>
          <w:rFonts w:ascii="Garamond" w:hAnsi="Garamond" w:cs="Times New Roman"/>
          <w:sz w:val="24"/>
          <w:szCs w:val="24"/>
        </w:rPr>
        <w:t>shërbimin postar ndërkombëtar</w:t>
      </w:r>
    </w:p>
    <w:p w14:paraId="07D6BC0B"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Neni </w:t>
      </w:r>
    </w:p>
    <w:p w14:paraId="53F8A28C" w14:textId="006200CB"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580EE8">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Përkufizime</w:t>
      </w:r>
    </w:p>
    <w:p w14:paraId="0480C9AD" w14:textId="4AC50D9D" w:rsidR="00041BD0" w:rsidRPr="000870FA"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580EE8">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Përcaktimi i njësisë ose i njësive përgjegjëse për përmbushjen e detyrimeve që rrjedhin nga aderimi në këtë Konventë</w:t>
      </w:r>
    </w:p>
    <w:p w14:paraId="5BC5AC24" w14:textId="04A81DC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580EE8">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Shërbimi postar universal</w:t>
      </w:r>
    </w:p>
    <w:p w14:paraId="4969C70E" w14:textId="74C90580"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E2138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Liria e tran</w:t>
      </w:r>
      <w:r w:rsidR="00E93001">
        <w:rPr>
          <w:rFonts w:ascii="Garamond" w:hAnsi="Garamond" w:cs="Times New Roman"/>
          <w:sz w:val="24"/>
          <w:szCs w:val="24"/>
        </w:rPr>
        <w:t>s</w:t>
      </w:r>
      <w:r w:rsidRPr="000870FA">
        <w:rPr>
          <w:rFonts w:ascii="Garamond" w:hAnsi="Garamond" w:cs="Times New Roman"/>
          <w:sz w:val="24"/>
          <w:szCs w:val="24"/>
        </w:rPr>
        <w:t>itit</w:t>
      </w:r>
    </w:p>
    <w:p w14:paraId="7A064617" w14:textId="32D053C9" w:rsidR="00041BD0" w:rsidRPr="000870FA"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580EE8">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Pronësia e artikujve postarë.</w:t>
      </w:r>
      <w:r w:rsidR="00C20D63">
        <w:rPr>
          <w:rFonts w:ascii="Garamond" w:hAnsi="Garamond" w:cs="Times New Roman"/>
          <w:sz w:val="24"/>
          <w:szCs w:val="24"/>
        </w:rPr>
        <w:t xml:space="preserve"> </w:t>
      </w:r>
      <w:r w:rsidRPr="000870FA">
        <w:rPr>
          <w:rFonts w:ascii="Garamond" w:hAnsi="Garamond" w:cs="Times New Roman"/>
          <w:sz w:val="24"/>
          <w:szCs w:val="24"/>
        </w:rPr>
        <w:t>Tërheqja nga posta. Ndryshimi ose korrigjimi i adresës.</w:t>
      </w:r>
      <w:r w:rsidR="00C20D63">
        <w:rPr>
          <w:rFonts w:ascii="Garamond" w:hAnsi="Garamond" w:cs="Times New Roman"/>
          <w:sz w:val="24"/>
          <w:szCs w:val="24"/>
        </w:rPr>
        <w:t xml:space="preserve"> </w:t>
      </w:r>
      <w:r w:rsidRPr="000870FA">
        <w:rPr>
          <w:rFonts w:ascii="Garamond" w:hAnsi="Garamond" w:cs="Times New Roman"/>
          <w:sz w:val="24"/>
          <w:szCs w:val="24"/>
        </w:rPr>
        <w:t>dhe / ose emri i marrësit (emri i personit juridik, ose emri i familjes, emri i dhënë ose patronimi (nëse ka)).</w:t>
      </w:r>
      <w:r w:rsidR="00580EE8">
        <w:rPr>
          <w:rFonts w:ascii="Garamond" w:hAnsi="Garamond" w:cs="Times New Roman"/>
          <w:sz w:val="24"/>
          <w:szCs w:val="24"/>
        </w:rPr>
        <w:t xml:space="preserve"> </w:t>
      </w:r>
      <w:r w:rsidRPr="000870FA">
        <w:rPr>
          <w:rFonts w:ascii="Garamond" w:hAnsi="Garamond" w:cs="Times New Roman"/>
          <w:sz w:val="24"/>
          <w:szCs w:val="24"/>
        </w:rPr>
        <w:t>Riadresimi. Kthimi te dërguesi i artikujve të pashpërndarë</w:t>
      </w:r>
    </w:p>
    <w:p w14:paraId="5DBBD0AC" w14:textId="2D6FBDC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Pulla postare</w:t>
      </w:r>
    </w:p>
    <w:p w14:paraId="09413B1E" w14:textId="1D42F9A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Zhvillimi i qëndrueshëm</w:t>
      </w:r>
    </w:p>
    <w:p w14:paraId="26859F34" w14:textId="0F2BC57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Siguria postare</w:t>
      </w:r>
    </w:p>
    <w:p w14:paraId="6F39554B" w14:textId="257B886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Shkeljet</w:t>
      </w:r>
    </w:p>
    <w:p w14:paraId="058A226C" w14:textId="59762BC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Përpunimi i të dhënave personale</w:t>
      </w:r>
    </w:p>
    <w:p w14:paraId="1F574C99" w14:textId="7569087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Shkëmbimi i postës së mbyllur me njësitë ushtarake</w:t>
      </w:r>
    </w:p>
    <w:p w14:paraId="7322485F" w14:textId="2B479D4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Postimi jashtë vendit i objekteve të postës së letrave</w:t>
      </w:r>
    </w:p>
    <w:p w14:paraId="053F4699" w14:textId="015B6BE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Përdorimi i formave të UPU-së</w:t>
      </w:r>
    </w:p>
    <w:p w14:paraId="4EEF5362" w14:textId="6519A41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II</w:t>
      </w:r>
      <w:r w:rsidR="008E68BB">
        <w:rPr>
          <w:rFonts w:ascii="Garamond" w:hAnsi="Garamond" w:cs="Times New Roman"/>
          <w:sz w:val="24"/>
          <w:szCs w:val="24"/>
        </w:rPr>
        <w:t xml:space="preserve">. </w:t>
      </w:r>
      <w:r w:rsidRPr="000870FA">
        <w:rPr>
          <w:rFonts w:ascii="Garamond" w:hAnsi="Garamond" w:cs="Times New Roman"/>
          <w:sz w:val="24"/>
          <w:szCs w:val="24"/>
        </w:rPr>
        <w:t>Cilësia e standardeve të shërbimit dhe objektivat</w:t>
      </w:r>
    </w:p>
    <w:p w14:paraId="4E5EA38D" w14:textId="23B986C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Cilësia e standardeve të shërbimit dhe objektivat</w:t>
      </w:r>
    </w:p>
    <w:p w14:paraId="59BC12EE" w14:textId="3CD31F5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III</w:t>
      </w:r>
      <w:r w:rsidR="008E68BB">
        <w:rPr>
          <w:rFonts w:ascii="Garamond" w:hAnsi="Garamond" w:cs="Times New Roman"/>
          <w:sz w:val="24"/>
          <w:szCs w:val="24"/>
        </w:rPr>
        <w:t xml:space="preserve">. </w:t>
      </w:r>
      <w:r w:rsidRPr="000870FA">
        <w:rPr>
          <w:rFonts w:ascii="Garamond" w:hAnsi="Garamond" w:cs="Times New Roman"/>
          <w:sz w:val="24"/>
          <w:szCs w:val="24"/>
        </w:rPr>
        <w:t>Tarifat, tarifat shtesë dhe përjashtimi nga tarifat postare</w:t>
      </w:r>
    </w:p>
    <w:p w14:paraId="1F2F1E7D" w14:textId="0A65A2C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Tarifat</w:t>
      </w:r>
    </w:p>
    <w:p w14:paraId="6DB155B5" w14:textId="7823384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16</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Përjashtimet nga tarifat postare</w:t>
      </w:r>
    </w:p>
    <w:p w14:paraId="631F56FA" w14:textId="708B6C8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IV</w:t>
      </w:r>
      <w:r w:rsidR="008E68BB">
        <w:rPr>
          <w:rFonts w:ascii="Garamond" w:hAnsi="Garamond" w:cs="Times New Roman"/>
          <w:sz w:val="24"/>
          <w:szCs w:val="24"/>
        </w:rPr>
        <w:t xml:space="preserve">. </w:t>
      </w:r>
      <w:r w:rsidRPr="000870FA">
        <w:rPr>
          <w:rFonts w:ascii="Garamond" w:hAnsi="Garamond" w:cs="Times New Roman"/>
          <w:sz w:val="24"/>
          <w:szCs w:val="24"/>
        </w:rPr>
        <w:t>Shërbimet bazë dhe plotësuese</w:t>
      </w:r>
    </w:p>
    <w:p w14:paraId="44588E23" w14:textId="2FCEF1C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17</w:t>
      </w:r>
      <w:r w:rsidR="008E68BB">
        <w:rPr>
          <w:rFonts w:ascii="Garamond" w:hAnsi="Garamond" w:cs="Times New Roman"/>
          <w:sz w:val="24"/>
          <w:szCs w:val="24"/>
        </w:rPr>
        <w:t>.</w:t>
      </w:r>
      <w:r w:rsidRPr="000870FA">
        <w:rPr>
          <w:rFonts w:ascii="Garamond" w:hAnsi="Garamond" w:cs="Times New Roman"/>
          <w:sz w:val="24"/>
          <w:szCs w:val="24"/>
        </w:rPr>
        <w:t xml:space="preserve"> Shërbimet bazë</w:t>
      </w:r>
    </w:p>
    <w:p w14:paraId="14519BFA" w14:textId="311F040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18</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Shërbimet plotësuese</w:t>
      </w:r>
    </w:p>
    <w:p w14:paraId="4590DB7B" w14:textId="7AAD4E5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V</w:t>
      </w:r>
      <w:r w:rsidR="008E68BB">
        <w:rPr>
          <w:rFonts w:ascii="Garamond" w:hAnsi="Garamond" w:cs="Times New Roman"/>
          <w:sz w:val="24"/>
          <w:szCs w:val="24"/>
        </w:rPr>
        <w:t xml:space="preserve">. </w:t>
      </w:r>
      <w:r w:rsidRPr="000870FA">
        <w:rPr>
          <w:rFonts w:ascii="Garamond" w:hAnsi="Garamond" w:cs="Times New Roman"/>
          <w:sz w:val="24"/>
          <w:szCs w:val="24"/>
        </w:rPr>
        <w:t>Ndalimet dhe çështjet doganore</w:t>
      </w:r>
    </w:p>
    <w:p w14:paraId="6140E216" w14:textId="5923A72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19</w:t>
      </w:r>
      <w:r w:rsidR="008E68BB">
        <w:rPr>
          <w:rFonts w:ascii="Garamond" w:hAnsi="Garamond" w:cs="Times New Roman"/>
          <w:sz w:val="24"/>
          <w:szCs w:val="24"/>
        </w:rPr>
        <w:t>.</w:t>
      </w:r>
      <w:r w:rsidRPr="000870FA">
        <w:rPr>
          <w:rFonts w:ascii="Garamond" w:hAnsi="Garamond" w:cs="Times New Roman"/>
          <w:sz w:val="24"/>
          <w:szCs w:val="24"/>
        </w:rPr>
        <w:t xml:space="preserve"> Objektet që nuk pranohen. Ndalimet</w:t>
      </w:r>
    </w:p>
    <w:p w14:paraId="112E4F1F" w14:textId="47CF572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20</w:t>
      </w:r>
      <w:r w:rsidR="008E68BB">
        <w:rPr>
          <w:rFonts w:ascii="Garamond" w:hAnsi="Garamond" w:cs="Times New Roman"/>
          <w:sz w:val="24"/>
          <w:szCs w:val="24"/>
        </w:rPr>
        <w:t>.</w:t>
      </w:r>
      <w:r w:rsidRPr="000870FA">
        <w:rPr>
          <w:rFonts w:ascii="Garamond" w:hAnsi="Garamond" w:cs="Times New Roman"/>
          <w:sz w:val="24"/>
          <w:szCs w:val="24"/>
        </w:rPr>
        <w:t xml:space="preserve"> Kontrolli doganor. Tarifat doganore dhe tarifa të tjera</w:t>
      </w:r>
    </w:p>
    <w:p w14:paraId="214C4DCF" w14:textId="7846659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VI. Detyrimet</w:t>
      </w:r>
    </w:p>
    <w:p w14:paraId="0751CC21" w14:textId="3FB3A81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Kërkesat</w:t>
      </w:r>
    </w:p>
    <w:p w14:paraId="6810BDDE" w14:textId="6A45808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Detyrimet e operatorëve të caktuar. Dëmshpërblimet</w:t>
      </w:r>
    </w:p>
    <w:p w14:paraId="6550CA1C" w14:textId="5C9E38C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Mospërgjegjësia e shteteve anëtare dhe operatorëve të caktuar</w:t>
      </w:r>
    </w:p>
    <w:p w14:paraId="6766738E" w14:textId="151FA62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Detyrimi i dërguesit</w:t>
      </w:r>
    </w:p>
    <w:p w14:paraId="606BF131" w14:textId="7A35F0B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25</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Pagesa e dëmshpërblimit </w:t>
      </w:r>
    </w:p>
    <w:p w14:paraId="2810C024" w14:textId="0260B8C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26</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Shlyerja e mundshme e dëmshpërblimit nga dërguesi ose i adresuari</w:t>
      </w:r>
    </w:p>
    <w:p w14:paraId="35959574" w14:textId="1E69D1B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VII</w:t>
      </w:r>
      <w:r w:rsidR="008E68BB">
        <w:rPr>
          <w:rFonts w:ascii="Garamond" w:hAnsi="Garamond" w:cs="Times New Roman"/>
          <w:sz w:val="24"/>
          <w:szCs w:val="24"/>
        </w:rPr>
        <w:t xml:space="preserve">. </w:t>
      </w:r>
      <w:r w:rsidRPr="000870FA">
        <w:rPr>
          <w:rFonts w:ascii="Garamond" w:hAnsi="Garamond" w:cs="Times New Roman"/>
          <w:sz w:val="24"/>
          <w:szCs w:val="24"/>
        </w:rPr>
        <w:t>Pagesat</w:t>
      </w:r>
    </w:p>
    <w:p w14:paraId="469358DC" w14:textId="4D79F6E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A. Tarifat e tran</w:t>
      </w:r>
      <w:r w:rsidR="00E93001">
        <w:rPr>
          <w:rFonts w:ascii="Garamond" w:hAnsi="Garamond" w:cs="Times New Roman"/>
          <w:sz w:val="24"/>
          <w:szCs w:val="24"/>
        </w:rPr>
        <w:t>s</w:t>
      </w:r>
      <w:r w:rsidRPr="000870FA">
        <w:rPr>
          <w:rFonts w:ascii="Garamond" w:hAnsi="Garamond" w:cs="Times New Roman"/>
          <w:sz w:val="24"/>
          <w:szCs w:val="24"/>
        </w:rPr>
        <w:t>itit</w:t>
      </w:r>
    </w:p>
    <w:p w14:paraId="1DC4C1F9" w14:textId="554E9DB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27</w:t>
      </w:r>
      <w:r w:rsidR="00C20D63">
        <w:rPr>
          <w:rFonts w:ascii="Garamond" w:hAnsi="Garamond" w:cs="Times New Roman"/>
          <w:sz w:val="24"/>
          <w:szCs w:val="24"/>
        </w:rPr>
        <w:t xml:space="preserve"> </w:t>
      </w:r>
      <w:r w:rsidRPr="000870FA">
        <w:rPr>
          <w:rFonts w:ascii="Garamond" w:hAnsi="Garamond" w:cs="Times New Roman"/>
          <w:sz w:val="24"/>
          <w:szCs w:val="24"/>
        </w:rPr>
        <w:t>Tarifat e tran</w:t>
      </w:r>
      <w:r w:rsidR="00E93001">
        <w:rPr>
          <w:rFonts w:ascii="Garamond" w:hAnsi="Garamond" w:cs="Times New Roman"/>
          <w:sz w:val="24"/>
          <w:szCs w:val="24"/>
        </w:rPr>
        <w:t>s</w:t>
      </w:r>
      <w:r w:rsidRPr="000870FA">
        <w:rPr>
          <w:rFonts w:ascii="Garamond" w:hAnsi="Garamond" w:cs="Times New Roman"/>
          <w:sz w:val="24"/>
          <w:szCs w:val="24"/>
        </w:rPr>
        <w:t>itit</w:t>
      </w:r>
    </w:p>
    <w:p w14:paraId="20521CF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B. Detyrimet përfundimtare</w:t>
      </w:r>
    </w:p>
    <w:p w14:paraId="092DE95B" w14:textId="3CF452ED"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28</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Detyrimet përfundimtare. Dispozita të përgjithshme</w:t>
      </w:r>
    </w:p>
    <w:p w14:paraId="415DEF52" w14:textId="041E2FE2"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29</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Detyrimet përfundimtare. Vetëdeklarimet e tarifave për objektet postare me shumicë (E) dhe pakot e vogla (E)</w:t>
      </w:r>
    </w:p>
    <w:p w14:paraId="4BB2FD85" w14:textId="539DA6E6"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30</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Detyrimet përfundimtare. Dispozitat e zbatueshme për flukset e postës ndërmjet operatorëve të caktuar të vendeve në sistemin e synuar</w:t>
      </w:r>
    </w:p>
    <w:p w14:paraId="2CB4C443" w14:textId="2F9ABE4E" w:rsidR="00041BD0" w:rsidRPr="000870FA"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Detyrime përfundimtare. Dispozita të zbatueshme për fluksin e letrave drejt, nga dhe midis operatorëve të caktuar të sistemit tran</w:t>
      </w:r>
      <w:r w:rsidR="00E93001">
        <w:rPr>
          <w:rFonts w:ascii="Garamond" w:hAnsi="Garamond" w:cs="Times New Roman"/>
          <w:sz w:val="24"/>
          <w:szCs w:val="24"/>
        </w:rPr>
        <w:t>s</w:t>
      </w:r>
      <w:r w:rsidRPr="000870FA">
        <w:rPr>
          <w:rFonts w:ascii="Garamond" w:hAnsi="Garamond" w:cs="Times New Roman"/>
          <w:sz w:val="24"/>
          <w:szCs w:val="24"/>
        </w:rPr>
        <w:t xml:space="preserve">it </w:t>
      </w:r>
    </w:p>
    <w:p w14:paraId="2DDA1C3A" w14:textId="660C69D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Fondi i cilësisë së shërbimit</w:t>
      </w:r>
    </w:p>
    <w:p w14:paraId="2379A76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C. Tarifat për kolipostën</w:t>
      </w:r>
    </w:p>
    <w:p w14:paraId="0D17D517" w14:textId="054536A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Tarifat për postës tokësore dhe detare</w:t>
      </w:r>
    </w:p>
    <w:p w14:paraId="66568F7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D. Tarifat e transportit ajror</w:t>
      </w:r>
    </w:p>
    <w:p w14:paraId="21C9FC2E" w14:textId="4B4E341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34</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Tarifat bazë dhe dispozitat lidhur me tarifat e transportit ajror</w:t>
      </w:r>
    </w:p>
    <w:p w14:paraId="5CDC3C89" w14:textId="77777777"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E. Shlyerja e detyrimeve</w:t>
      </w:r>
    </w:p>
    <w:p w14:paraId="080B4D15" w14:textId="1231B352" w:rsidR="00041BD0" w:rsidRPr="000870FA"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35</w:t>
      </w:r>
      <w:r w:rsidR="008E68BB">
        <w:rPr>
          <w:rFonts w:ascii="Garamond" w:hAnsi="Garamond" w:cs="Times New Roman"/>
          <w:sz w:val="24"/>
          <w:szCs w:val="24"/>
        </w:rPr>
        <w:t>.</w:t>
      </w:r>
      <w:r w:rsidRPr="000870FA">
        <w:rPr>
          <w:rFonts w:ascii="Garamond" w:hAnsi="Garamond" w:cs="Times New Roman"/>
          <w:sz w:val="24"/>
          <w:szCs w:val="24"/>
        </w:rPr>
        <w:t xml:space="preserve"> Dispozitat specifike për shlyerjen e llogarive dhe pagesat për shkëmbimet postare ndërkombëtare</w:t>
      </w:r>
    </w:p>
    <w:p w14:paraId="3498D507" w14:textId="77777777" w:rsidR="00C84D85"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F. Rregullimi i normës se tarifave</w:t>
      </w:r>
    </w:p>
    <w:p w14:paraId="6631426F" w14:textId="17B91D85" w:rsidR="00041BD0" w:rsidRPr="000870FA" w:rsidRDefault="00041BD0" w:rsidP="00C84D85">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36</w:t>
      </w:r>
      <w:r w:rsidR="008E68BB">
        <w:rPr>
          <w:rFonts w:ascii="Garamond" w:hAnsi="Garamond" w:cs="Times New Roman"/>
          <w:sz w:val="24"/>
          <w:szCs w:val="24"/>
        </w:rPr>
        <w:t>.</w:t>
      </w:r>
      <w:r w:rsidRPr="000870FA">
        <w:rPr>
          <w:rFonts w:ascii="Garamond" w:hAnsi="Garamond" w:cs="Times New Roman"/>
          <w:sz w:val="24"/>
          <w:szCs w:val="24"/>
        </w:rPr>
        <w:t xml:space="preserve"> Autoriteti i Këshillit të Operacioneve Postare për të përcaktuar tarifat dhe çmimet</w:t>
      </w:r>
    </w:p>
    <w:p w14:paraId="322FA609" w14:textId="254D63C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VIII</w:t>
      </w:r>
      <w:r w:rsidR="008E68BB">
        <w:rPr>
          <w:rFonts w:ascii="Garamond" w:hAnsi="Garamond" w:cs="Times New Roman"/>
          <w:sz w:val="24"/>
          <w:szCs w:val="24"/>
        </w:rPr>
        <w:t xml:space="preserve">. </w:t>
      </w:r>
      <w:r w:rsidRPr="000870FA">
        <w:rPr>
          <w:rFonts w:ascii="Garamond" w:hAnsi="Garamond" w:cs="Times New Roman"/>
          <w:sz w:val="24"/>
          <w:szCs w:val="24"/>
        </w:rPr>
        <w:t>Shërbimet operacionale/opsionale</w:t>
      </w:r>
    </w:p>
    <w:p w14:paraId="69018321" w14:textId="5841F61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37</w:t>
      </w:r>
      <w:r w:rsidR="008E68BB">
        <w:rPr>
          <w:rFonts w:ascii="Garamond" w:hAnsi="Garamond" w:cs="Times New Roman"/>
          <w:sz w:val="24"/>
          <w:szCs w:val="24"/>
        </w:rPr>
        <w:t>.</w:t>
      </w:r>
      <w:r w:rsidRPr="000870FA">
        <w:rPr>
          <w:rFonts w:ascii="Garamond" w:hAnsi="Garamond" w:cs="Times New Roman"/>
          <w:sz w:val="24"/>
          <w:szCs w:val="24"/>
        </w:rPr>
        <w:t xml:space="preserve"> EMS dhe logjistika e integruar</w:t>
      </w:r>
    </w:p>
    <w:p w14:paraId="7A107D59" w14:textId="3EEE550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38</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Shërbimet postare elektronike</w:t>
      </w:r>
    </w:p>
    <w:p w14:paraId="233316A0" w14:textId="3A11261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Seksioni IX</w:t>
      </w:r>
      <w:r w:rsidR="008E68BB">
        <w:rPr>
          <w:rFonts w:ascii="Garamond" w:hAnsi="Garamond" w:cs="Times New Roman"/>
          <w:sz w:val="24"/>
          <w:szCs w:val="24"/>
        </w:rPr>
        <w:t xml:space="preserve">. </w:t>
      </w:r>
      <w:r w:rsidRPr="000870FA">
        <w:rPr>
          <w:rFonts w:ascii="Garamond" w:hAnsi="Garamond" w:cs="Times New Roman"/>
          <w:sz w:val="24"/>
          <w:szCs w:val="24"/>
        </w:rPr>
        <w:t>Dispozita përfundimtare</w:t>
      </w:r>
    </w:p>
    <w:p w14:paraId="79F7B184" w14:textId="3C3FF2D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39</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Kushtet e miratimit të propozimeve në lidhje me Konventën dhe </w:t>
      </w:r>
      <w:r w:rsidR="00BF7838">
        <w:rPr>
          <w:rFonts w:ascii="Garamond" w:hAnsi="Garamond" w:cs="Times New Roman"/>
          <w:sz w:val="24"/>
          <w:szCs w:val="24"/>
        </w:rPr>
        <w:t>r</w:t>
      </w:r>
      <w:r w:rsidRPr="000870FA">
        <w:rPr>
          <w:rFonts w:ascii="Garamond" w:hAnsi="Garamond" w:cs="Times New Roman"/>
          <w:sz w:val="24"/>
          <w:szCs w:val="24"/>
        </w:rPr>
        <w:t xml:space="preserve">regulloret </w:t>
      </w:r>
    </w:p>
    <w:p w14:paraId="2E621A67" w14:textId="63A1054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40</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Rezerva në Kongres</w:t>
      </w:r>
    </w:p>
    <w:p w14:paraId="049BA83B" w14:textId="3BAC7F6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w:t>
      </w:r>
      <w:r w:rsidR="008E68B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Hyrja në fuqi dhe kohëzgjatja e Konventës </w:t>
      </w:r>
      <w:r w:rsidRPr="000870FA">
        <w:rPr>
          <w:rFonts w:ascii="Garamond" w:hAnsi="Garamond" w:cs="Times New Roman"/>
          <w:sz w:val="24"/>
          <w:szCs w:val="24"/>
        </w:rPr>
        <w:cr/>
      </w:r>
    </w:p>
    <w:p w14:paraId="03BB3D78" w14:textId="33AE2ACB" w:rsidR="00041BD0" w:rsidRPr="000870FA" w:rsidRDefault="00041BD0" w:rsidP="008E68BB">
      <w:pPr>
        <w:tabs>
          <w:tab w:val="left" w:pos="720"/>
          <w:tab w:val="left" w:pos="1418"/>
        </w:tabs>
        <w:spacing w:after="0" w:line="240" w:lineRule="auto"/>
        <w:ind w:firstLine="284"/>
        <w:jc w:val="right"/>
        <w:rPr>
          <w:rFonts w:ascii="Garamond" w:hAnsi="Garamond" w:cs="Times New Roman"/>
          <w:sz w:val="24"/>
          <w:szCs w:val="24"/>
        </w:rPr>
      </w:pPr>
      <w:r w:rsidRPr="000870FA">
        <w:rPr>
          <w:rFonts w:ascii="Garamond" w:hAnsi="Garamond" w:cs="Times New Roman"/>
          <w:sz w:val="24"/>
          <w:szCs w:val="24"/>
        </w:rPr>
        <w:t>Konventa</w:t>
      </w:r>
    </w:p>
    <w:p w14:paraId="4131E063" w14:textId="77777777" w:rsidR="00041BD0" w:rsidRPr="000870FA" w:rsidRDefault="00041BD0" w:rsidP="00E85EEF">
      <w:pPr>
        <w:tabs>
          <w:tab w:val="left" w:pos="720"/>
          <w:tab w:val="left" w:pos="1418"/>
        </w:tabs>
        <w:spacing w:after="0" w:line="240" w:lineRule="auto"/>
        <w:ind w:firstLine="284"/>
        <w:rPr>
          <w:rFonts w:ascii="Garamond" w:hAnsi="Garamond" w:cs="Times New Roman"/>
          <w:b/>
          <w:sz w:val="24"/>
          <w:szCs w:val="24"/>
        </w:rPr>
      </w:pPr>
      <w:r w:rsidRPr="000870FA">
        <w:rPr>
          <w:rFonts w:ascii="Garamond" w:hAnsi="Garamond" w:cs="Times New Roman"/>
          <w:b/>
          <w:sz w:val="24"/>
          <w:szCs w:val="24"/>
        </w:rPr>
        <w:t>Konventa e Përbotshme Postare</w:t>
      </w:r>
    </w:p>
    <w:p w14:paraId="317A0DDB" w14:textId="08859B45"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color w:val="000000"/>
          <w:sz w:val="24"/>
          <w:szCs w:val="24"/>
        </w:rPr>
      </w:pPr>
      <w:r w:rsidRPr="000870FA">
        <w:rPr>
          <w:rFonts w:ascii="Garamond" w:eastAsia="MS Mincho" w:hAnsi="Garamond" w:cs="Times New Roman"/>
          <w:color w:val="000000"/>
          <w:sz w:val="24"/>
          <w:szCs w:val="24"/>
        </w:rPr>
        <w:t xml:space="preserve">Ne nënshkruesit, të Plotfuqishëm të Qeverive të shteteve anëtare të Bashkimit, në bazë të nenit </w:t>
      </w:r>
      <w:r w:rsidRPr="000870FA">
        <w:rPr>
          <w:rFonts w:ascii="Garamond" w:eastAsia="MS Mincho" w:hAnsi="Garamond" w:cs="Times New Roman"/>
          <w:b/>
          <w:color w:val="000000"/>
          <w:sz w:val="24"/>
          <w:szCs w:val="24"/>
        </w:rPr>
        <w:t>21</w:t>
      </w:r>
      <w:r w:rsidRPr="000870FA">
        <w:rPr>
          <w:rFonts w:ascii="Garamond" w:eastAsia="MS Mincho" w:hAnsi="Garamond" w:cs="Times New Roman"/>
          <w:color w:val="000000"/>
          <w:sz w:val="24"/>
          <w:szCs w:val="24"/>
        </w:rPr>
        <w:t>.3 të Kushtetutës të Bashkimit të Përbotshëm Postar</w:t>
      </w:r>
      <w:r w:rsidR="00C20D63">
        <w:rPr>
          <w:rFonts w:ascii="Garamond" w:eastAsia="MS Mincho" w:hAnsi="Garamond" w:cs="Times New Roman"/>
          <w:color w:val="000000"/>
          <w:sz w:val="24"/>
          <w:szCs w:val="24"/>
        </w:rPr>
        <w:t xml:space="preserve"> </w:t>
      </w:r>
      <w:r w:rsidRPr="000870FA">
        <w:rPr>
          <w:rFonts w:ascii="Garamond" w:eastAsia="MS Mincho" w:hAnsi="Garamond" w:cs="Times New Roman"/>
          <w:color w:val="000000"/>
          <w:sz w:val="24"/>
          <w:szCs w:val="24"/>
        </w:rPr>
        <w:t>(në vijim Bashkimi) të miratuar në Vjenë</w:t>
      </w:r>
      <w:r w:rsidR="00D30DC9">
        <w:rPr>
          <w:rFonts w:ascii="Garamond" w:eastAsia="MS Mincho" w:hAnsi="Garamond" w:cs="Times New Roman"/>
          <w:color w:val="000000"/>
          <w:sz w:val="24"/>
          <w:szCs w:val="24"/>
        </w:rPr>
        <w:t>,</w:t>
      </w:r>
      <w:r w:rsidRPr="000870FA">
        <w:rPr>
          <w:rFonts w:ascii="Garamond" w:eastAsia="MS Mincho" w:hAnsi="Garamond" w:cs="Times New Roman"/>
          <w:color w:val="000000"/>
          <w:sz w:val="24"/>
          <w:szCs w:val="24"/>
        </w:rPr>
        <w:t xml:space="preserve"> më 10 korrik 1964, me një marrëveshje të përbashkët, dhe subjekt të nenit 24.3 dhe 5 të Kushtetutës, kemi miratuar në këtë Konventë të Përbotshme Postare (në vijim </w:t>
      </w:r>
      <w:r w:rsidR="00580EE8">
        <w:rPr>
          <w:rFonts w:ascii="Garamond" w:eastAsia="MS Mincho" w:hAnsi="Garamond" w:cs="Times New Roman"/>
          <w:color w:val="000000"/>
          <w:sz w:val="24"/>
          <w:szCs w:val="24"/>
        </w:rPr>
        <w:t>“</w:t>
      </w:r>
      <w:r w:rsidRPr="000870FA">
        <w:rPr>
          <w:rFonts w:ascii="Garamond" w:eastAsia="MS Mincho" w:hAnsi="Garamond" w:cs="Times New Roman"/>
          <w:color w:val="000000"/>
          <w:sz w:val="24"/>
          <w:szCs w:val="24"/>
        </w:rPr>
        <w:t>Konventa</w:t>
      </w:r>
      <w:r w:rsidR="00580EE8">
        <w:rPr>
          <w:rFonts w:ascii="Garamond" w:eastAsia="MS Mincho" w:hAnsi="Garamond" w:cs="Times New Roman"/>
          <w:color w:val="000000"/>
          <w:sz w:val="24"/>
          <w:szCs w:val="24"/>
        </w:rPr>
        <w:t>”</w:t>
      </w:r>
      <w:r w:rsidRPr="000870FA">
        <w:rPr>
          <w:rFonts w:ascii="Garamond" w:eastAsia="MS Mincho" w:hAnsi="Garamond" w:cs="Times New Roman"/>
          <w:color w:val="000000"/>
          <w:sz w:val="24"/>
          <w:szCs w:val="24"/>
        </w:rPr>
        <w:t xml:space="preserve">) rregullat e zbatueshme për të gjithë shërbimin postar ndërkombëtar. </w:t>
      </w:r>
    </w:p>
    <w:p w14:paraId="327266DF"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69E14A75" w14:textId="77777777" w:rsidR="00041BD0" w:rsidRPr="00D30DC9"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D30DC9">
        <w:rPr>
          <w:rFonts w:ascii="Garamond" w:hAnsi="Garamond" w:cs="Times New Roman"/>
          <w:sz w:val="24"/>
          <w:szCs w:val="24"/>
        </w:rPr>
        <w:t>Seksioni I</w:t>
      </w:r>
    </w:p>
    <w:p w14:paraId="02F2555B"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Rregullat e përbashkëta të zbatueshme për shërbimin postar ndërkombëtar</w:t>
      </w:r>
    </w:p>
    <w:p w14:paraId="25C13849"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p>
    <w:p w14:paraId="00991328"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C84D85">
        <w:rPr>
          <w:rFonts w:ascii="Garamond" w:hAnsi="Garamond" w:cs="Times New Roman"/>
          <w:sz w:val="24"/>
          <w:szCs w:val="24"/>
        </w:rPr>
        <w:t>Neni 1</w:t>
      </w:r>
    </w:p>
    <w:p w14:paraId="0B80865A"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Përkufizime</w:t>
      </w:r>
    </w:p>
    <w:p w14:paraId="5CAEF39A"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3EC4362C" w14:textId="71DE457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Për qëllimet e Konventës së Përbotshme Postare, termat e mëposhtëm do të kenë kuptimin e përcaktuar më poshtë:</w:t>
      </w:r>
    </w:p>
    <w:p w14:paraId="085F0244" w14:textId="55984A4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 xml:space="preserve">objekt i postës së letrave: objekt i përshkruar dhe i përcjellë sipas kushteve të Konventës dhe </w:t>
      </w:r>
      <w:r w:rsidR="00D30DC9">
        <w:rPr>
          <w:rFonts w:ascii="Garamond" w:hAnsi="Garamond" w:cs="Times New Roman"/>
          <w:sz w:val="24"/>
          <w:szCs w:val="24"/>
        </w:rPr>
        <w:t>r</w:t>
      </w:r>
      <w:r w:rsidRPr="000870FA">
        <w:rPr>
          <w:rFonts w:ascii="Garamond" w:hAnsi="Garamond" w:cs="Times New Roman"/>
          <w:sz w:val="24"/>
          <w:szCs w:val="24"/>
        </w:rPr>
        <w:t>regulloreve të përbotshme postare;</w:t>
      </w:r>
    </w:p>
    <w:p w14:paraId="3FE69ABC" w14:textId="4BB1360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objekt i kolipostës: objekt i përshkruar dhe i përcjellë sipas kushteve të Konventës dhe </w:t>
      </w:r>
      <w:r w:rsidR="00D30DC9">
        <w:rPr>
          <w:rFonts w:ascii="Garamond" w:hAnsi="Garamond" w:cs="Times New Roman"/>
          <w:sz w:val="24"/>
          <w:szCs w:val="24"/>
        </w:rPr>
        <w:t>r</w:t>
      </w:r>
      <w:r w:rsidRPr="000870FA">
        <w:rPr>
          <w:rFonts w:ascii="Garamond" w:hAnsi="Garamond" w:cs="Times New Roman"/>
          <w:sz w:val="24"/>
          <w:szCs w:val="24"/>
        </w:rPr>
        <w:t>regulloreve të përbotshme postare;</w:t>
      </w:r>
    </w:p>
    <w:p w14:paraId="0CCAE256" w14:textId="1BE2B70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objekte EMS: Objekt i përshkruar dhe</w:t>
      </w:r>
      <w:r w:rsidR="00C20D63">
        <w:rPr>
          <w:rFonts w:ascii="Garamond" w:hAnsi="Garamond" w:cs="Times New Roman"/>
          <w:sz w:val="24"/>
          <w:szCs w:val="24"/>
        </w:rPr>
        <w:t xml:space="preserve"> </w:t>
      </w:r>
      <w:r w:rsidRPr="000870FA">
        <w:rPr>
          <w:rFonts w:ascii="Garamond" w:hAnsi="Garamond" w:cs="Times New Roman"/>
          <w:sz w:val="24"/>
          <w:szCs w:val="24"/>
        </w:rPr>
        <w:t>i përcjellë sipas kushteve t</w:t>
      </w:r>
      <w:r w:rsidR="006A17AC" w:rsidRPr="000870FA">
        <w:rPr>
          <w:rFonts w:ascii="Garamond" w:eastAsia="MS Mincho" w:hAnsi="Garamond" w:cs="Times New Roman"/>
          <w:color w:val="000000"/>
          <w:spacing w:val="-2"/>
          <w:sz w:val="24"/>
          <w:szCs w:val="24"/>
        </w:rPr>
        <w:t>ë</w:t>
      </w:r>
      <w:r w:rsidRPr="000870FA">
        <w:rPr>
          <w:rFonts w:ascii="Garamond" w:hAnsi="Garamond" w:cs="Times New Roman"/>
          <w:sz w:val="24"/>
          <w:szCs w:val="24"/>
        </w:rPr>
        <w:t xml:space="preserve"> Konventës dhe </w:t>
      </w:r>
      <w:r w:rsidR="006A17AC">
        <w:rPr>
          <w:rFonts w:ascii="Garamond" w:hAnsi="Garamond" w:cs="Times New Roman"/>
          <w:sz w:val="24"/>
          <w:szCs w:val="24"/>
        </w:rPr>
        <w:t>r</w:t>
      </w:r>
      <w:r w:rsidRPr="000870FA">
        <w:rPr>
          <w:rFonts w:ascii="Garamond" w:hAnsi="Garamond" w:cs="Times New Roman"/>
          <w:sz w:val="24"/>
          <w:szCs w:val="24"/>
        </w:rPr>
        <w:t>regulloreve të përbotshme postare dhe instrumenteve shoqëruese të EMS-së</w:t>
      </w:r>
      <w:r w:rsidR="006A17AC">
        <w:rPr>
          <w:rFonts w:ascii="Garamond" w:hAnsi="Garamond" w:cs="Times New Roman"/>
          <w:sz w:val="24"/>
          <w:szCs w:val="24"/>
        </w:rPr>
        <w:t>;</w:t>
      </w:r>
    </w:p>
    <w:p w14:paraId="5E59AE05" w14:textId="7761978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dokumentet: një letër postare, kolipostë ose objekt EMS që përmban informacion të shkruar, të pikturuar, të printuar ose di</w:t>
      </w:r>
      <w:r w:rsidR="00D30DC9">
        <w:rPr>
          <w:rFonts w:ascii="Garamond" w:hAnsi="Garamond" w:cs="Times New Roman"/>
          <w:sz w:val="24"/>
          <w:szCs w:val="24"/>
        </w:rPr>
        <w:t>gj</w:t>
      </w:r>
      <w:r w:rsidRPr="000870FA">
        <w:rPr>
          <w:rFonts w:ascii="Garamond" w:hAnsi="Garamond" w:cs="Times New Roman"/>
          <w:sz w:val="24"/>
          <w:szCs w:val="24"/>
        </w:rPr>
        <w:t xml:space="preserve">ital, duke përjashtuar mallrat, specifikimet fizike të të cilave përfshihen brenda përcaktimeve të </w:t>
      </w:r>
      <w:r w:rsidR="00D30DC9">
        <w:rPr>
          <w:rFonts w:ascii="Garamond" w:hAnsi="Garamond" w:cs="Times New Roman"/>
          <w:sz w:val="24"/>
          <w:szCs w:val="24"/>
        </w:rPr>
        <w:t>r</w:t>
      </w:r>
      <w:r w:rsidRPr="000870FA">
        <w:rPr>
          <w:rFonts w:ascii="Garamond" w:hAnsi="Garamond" w:cs="Times New Roman"/>
          <w:sz w:val="24"/>
          <w:szCs w:val="24"/>
        </w:rPr>
        <w:t>regulloreve;</w:t>
      </w:r>
    </w:p>
    <w:p w14:paraId="3175D92C" w14:textId="75FF800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C20D63">
        <w:rPr>
          <w:rFonts w:ascii="Garamond" w:hAnsi="Garamond" w:cs="Times New Roman"/>
          <w:sz w:val="24"/>
          <w:szCs w:val="24"/>
        </w:rPr>
        <w:t xml:space="preserve"> </w:t>
      </w:r>
      <w:r w:rsidRPr="000870FA">
        <w:rPr>
          <w:rFonts w:ascii="Garamond" w:hAnsi="Garamond" w:cs="Times New Roman"/>
          <w:sz w:val="24"/>
          <w:szCs w:val="24"/>
        </w:rPr>
        <w:t xml:space="preserve">mallra: një letër postare, kolipostë ose objekt EMS që përbëhet nga çdo send tjetër i prekshëm dhe i luajtshëm, përveç parave, duke përfshirë mallrat, të cilat nuk përfshihen në përkufizimin e </w:t>
      </w:r>
      <w:r w:rsidR="00580EE8">
        <w:rPr>
          <w:rFonts w:ascii="Garamond" w:hAnsi="Garamond" w:cs="Times New Roman"/>
          <w:sz w:val="24"/>
          <w:szCs w:val="24"/>
        </w:rPr>
        <w:t>“</w:t>
      </w:r>
      <w:r w:rsidRPr="000870FA">
        <w:rPr>
          <w:rFonts w:ascii="Garamond" w:hAnsi="Garamond" w:cs="Times New Roman"/>
          <w:sz w:val="24"/>
          <w:szCs w:val="24"/>
        </w:rPr>
        <w:t>dokumenteve</w:t>
      </w:r>
      <w:r w:rsidR="00580EE8">
        <w:rPr>
          <w:rFonts w:ascii="Garamond" w:hAnsi="Garamond" w:cs="Times New Roman"/>
          <w:sz w:val="24"/>
          <w:szCs w:val="24"/>
        </w:rPr>
        <w:t>”</w:t>
      </w:r>
      <w:r w:rsidRPr="000870FA">
        <w:rPr>
          <w:rFonts w:ascii="Garamond" w:hAnsi="Garamond" w:cs="Times New Roman"/>
          <w:sz w:val="24"/>
          <w:szCs w:val="24"/>
        </w:rPr>
        <w:t xml:space="preserve"> siç parashikohet në paragrafin 1.4 më sipër dhe specifikimet fizike të të cilëve përfshihen brenda përcaktimeve të </w:t>
      </w:r>
      <w:r w:rsidR="00D30DC9">
        <w:rPr>
          <w:rFonts w:ascii="Garamond" w:hAnsi="Garamond" w:cs="Times New Roman"/>
          <w:sz w:val="24"/>
          <w:szCs w:val="24"/>
        </w:rPr>
        <w:t>r</w:t>
      </w:r>
      <w:r w:rsidRPr="000870FA">
        <w:rPr>
          <w:rFonts w:ascii="Garamond" w:hAnsi="Garamond" w:cs="Times New Roman"/>
          <w:sz w:val="24"/>
          <w:szCs w:val="24"/>
        </w:rPr>
        <w:t>regulloreve;</w:t>
      </w:r>
    </w:p>
    <w:p w14:paraId="11194148" w14:textId="1F924EB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1.6</w:t>
      </w:r>
      <w:r w:rsidR="00C20D63">
        <w:rPr>
          <w:rFonts w:ascii="Garamond" w:hAnsi="Garamond" w:cs="Times New Roman"/>
          <w:sz w:val="24"/>
          <w:szCs w:val="24"/>
        </w:rPr>
        <w:t xml:space="preserve"> </w:t>
      </w:r>
      <w:r w:rsidRPr="000870FA">
        <w:rPr>
          <w:rFonts w:ascii="Garamond" w:hAnsi="Garamond" w:cs="Times New Roman"/>
          <w:sz w:val="24"/>
          <w:szCs w:val="24"/>
        </w:rPr>
        <w:t>postë e mbyllur: një ose disa çanta ose të tjera pako të etiketuara, të mbyllura me ose pa dyllë, që përmbajnë artikuj postar</w:t>
      </w:r>
      <w:r w:rsidR="000D61E6">
        <w:rPr>
          <w:rFonts w:ascii="Garamond" w:hAnsi="Garamond" w:cs="Times New Roman"/>
          <w:sz w:val="24"/>
          <w:szCs w:val="24"/>
        </w:rPr>
        <w:t>ë</w:t>
      </w:r>
      <w:r w:rsidRPr="000870FA">
        <w:rPr>
          <w:rFonts w:ascii="Garamond" w:hAnsi="Garamond" w:cs="Times New Roman"/>
          <w:sz w:val="24"/>
          <w:szCs w:val="24"/>
        </w:rPr>
        <w:t>;</w:t>
      </w:r>
    </w:p>
    <w:p w14:paraId="10EA27E6" w14:textId="5EED74E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1.7 postë e humbur: pako të mbërritura në një zyrë shkëmbimi të ndryshme nga ajo e shënuar në etiketën</w:t>
      </w:r>
      <w:r w:rsidR="00C20D63">
        <w:rPr>
          <w:rFonts w:ascii="Garamond" w:hAnsi="Garamond" w:cs="Times New Roman"/>
          <w:sz w:val="24"/>
          <w:szCs w:val="24"/>
        </w:rPr>
        <w:t xml:space="preserve"> </w:t>
      </w:r>
      <w:r w:rsidRPr="000870FA">
        <w:rPr>
          <w:rFonts w:ascii="Garamond" w:hAnsi="Garamond" w:cs="Times New Roman"/>
          <w:sz w:val="24"/>
          <w:szCs w:val="24"/>
        </w:rPr>
        <w:t>(në kuti);</w:t>
      </w:r>
    </w:p>
    <w:p w14:paraId="020953A3" w14:textId="56AA8AE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1.8</w:t>
      </w:r>
      <w:r w:rsidR="00C20D63">
        <w:rPr>
          <w:rFonts w:ascii="Garamond" w:hAnsi="Garamond" w:cs="Times New Roman"/>
          <w:sz w:val="24"/>
          <w:szCs w:val="24"/>
        </w:rPr>
        <w:t xml:space="preserve"> </w:t>
      </w:r>
      <w:r w:rsidRPr="000870FA">
        <w:rPr>
          <w:rFonts w:ascii="Garamond" w:hAnsi="Garamond" w:cs="Times New Roman"/>
          <w:sz w:val="24"/>
          <w:szCs w:val="24"/>
        </w:rPr>
        <w:t>të dhënat personale: informacioni i nevojshëm për të identifikuar një përdorues të shërbimit postar;</w:t>
      </w:r>
    </w:p>
    <w:p w14:paraId="3ADA46B8" w14:textId="473ADBB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1.9</w:t>
      </w:r>
      <w:r w:rsidR="00C20D63">
        <w:rPr>
          <w:rFonts w:ascii="Garamond" w:hAnsi="Garamond" w:cs="Times New Roman"/>
          <w:sz w:val="24"/>
          <w:szCs w:val="24"/>
        </w:rPr>
        <w:t xml:space="preserve"> </w:t>
      </w:r>
      <w:r w:rsidRPr="000870FA">
        <w:rPr>
          <w:rFonts w:ascii="Garamond" w:hAnsi="Garamond" w:cs="Times New Roman"/>
          <w:sz w:val="24"/>
          <w:szCs w:val="24"/>
        </w:rPr>
        <w:t>artikuj të dërguar gabim: artikuj të marr</w:t>
      </w:r>
      <w:r w:rsidR="000D61E6">
        <w:rPr>
          <w:rFonts w:ascii="Garamond" w:hAnsi="Garamond" w:cs="Times New Roman"/>
          <w:sz w:val="24"/>
          <w:szCs w:val="24"/>
        </w:rPr>
        <w:t>ë</w:t>
      </w:r>
      <w:r w:rsidRPr="000870FA">
        <w:rPr>
          <w:rFonts w:ascii="Garamond" w:hAnsi="Garamond" w:cs="Times New Roman"/>
          <w:sz w:val="24"/>
          <w:szCs w:val="24"/>
        </w:rPr>
        <w:t xml:space="preserve"> në një zyrë shkëmbimi</w:t>
      </w:r>
      <w:r w:rsidR="000D61E6">
        <w:rPr>
          <w:rFonts w:ascii="Garamond" w:hAnsi="Garamond" w:cs="Times New Roman"/>
          <w:sz w:val="24"/>
          <w:szCs w:val="24"/>
        </w:rPr>
        <w:t>,</w:t>
      </w:r>
      <w:r w:rsidRPr="000870FA">
        <w:rPr>
          <w:rFonts w:ascii="Garamond" w:hAnsi="Garamond" w:cs="Times New Roman"/>
          <w:sz w:val="24"/>
          <w:szCs w:val="24"/>
        </w:rPr>
        <w:t xml:space="preserve"> por që duhet të mbërrinin në një zyrë shkëmbimi të një shteti tjetër anëtar;</w:t>
      </w:r>
    </w:p>
    <w:p w14:paraId="62D7C4A8" w14:textId="581A58F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1.10</w:t>
      </w:r>
      <w:r w:rsidR="00C20D63">
        <w:rPr>
          <w:rFonts w:ascii="Garamond" w:hAnsi="Garamond" w:cs="Times New Roman"/>
          <w:sz w:val="24"/>
          <w:szCs w:val="24"/>
        </w:rPr>
        <w:t xml:space="preserve"> </w:t>
      </w:r>
      <w:r w:rsidRPr="000870FA">
        <w:rPr>
          <w:rFonts w:ascii="Garamond" w:hAnsi="Garamond" w:cs="Times New Roman"/>
          <w:sz w:val="24"/>
          <w:szCs w:val="24"/>
        </w:rPr>
        <w:t>tarifa tran</w:t>
      </w:r>
      <w:r w:rsidR="002D27B7">
        <w:rPr>
          <w:rFonts w:ascii="Garamond" w:hAnsi="Garamond" w:cs="Times New Roman"/>
          <w:sz w:val="24"/>
          <w:szCs w:val="24"/>
        </w:rPr>
        <w:t>s</w:t>
      </w:r>
      <w:r w:rsidRPr="000870FA">
        <w:rPr>
          <w:rFonts w:ascii="Garamond" w:hAnsi="Garamond" w:cs="Times New Roman"/>
          <w:sz w:val="24"/>
          <w:szCs w:val="24"/>
        </w:rPr>
        <w:t>iti: pagesa për shërbimet e bëra nga një organizëm transportues i vendit nga i cili kalon (operatori i caktuar, ndonjë shërbim tjetër ose kombinim i këtyre të dyjave), për tran</w:t>
      </w:r>
      <w:r w:rsidR="00D30DC9">
        <w:rPr>
          <w:rFonts w:ascii="Garamond" w:hAnsi="Garamond" w:cs="Times New Roman"/>
          <w:sz w:val="24"/>
          <w:szCs w:val="24"/>
        </w:rPr>
        <w:t>s</w:t>
      </w:r>
      <w:r w:rsidRPr="000870FA">
        <w:rPr>
          <w:rFonts w:ascii="Garamond" w:hAnsi="Garamond" w:cs="Times New Roman"/>
          <w:sz w:val="24"/>
          <w:szCs w:val="24"/>
        </w:rPr>
        <w:t>it tokësor, detar dhe/ose ajror të objekteve të postës së letrave;</w:t>
      </w:r>
    </w:p>
    <w:p w14:paraId="0AA03A46" w14:textId="0833E5F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1.11</w:t>
      </w:r>
      <w:r w:rsidR="00C20D63">
        <w:rPr>
          <w:rFonts w:ascii="Garamond" w:hAnsi="Garamond" w:cs="Times New Roman"/>
          <w:sz w:val="24"/>
          <w:szCs w:val="24"/>
        </w:rPr>
        <w:t xml:space="preserve"> </w:t>
      </w:r>
      <w:r w:rsidRPr="000870FA">
        <w:rPr>
          <w:rFonts w:ascii="Garamond" w:hAnsi="Garamond" w:cs="Times New Roman"/>
          <w:sz w:val="24"/>
          <w:szCs w:val="24"/>
        </w:rPr>
        <w:t>tarifa përfundimtare:</w:t>
      </w:r>
      <w:r w:rsidR="00C20D63">
        <w:rPr>
          <w:rFonts w:ascii="Garamond" w:hAnsi="Garamond" w:cs="Times New Roman"/>
          <w:sz w:val="24"/>
          <w:szCs w:val="24"/>
        </w:rPr>
        <w:t xml:space="preserve"> </w:t>
      </w:r>
      <w:r w:rsidRPr="000870FA">
        <w:rPr>
          <w:rFonts w:ascii="Garamond" w:hAnsi="Garamond" w:cs="Times New Roman"/>
          <w:sz w:val="24"/>
          <w:szCs w:val="24"/>
        </w:rPr>
        <w:t>pagesa që duhet t</w:t>
      </w:r>
      <w:r w:rsidR="001606DE">
        <w:rPr>
          <w:rFonts w:ascii="Garamond" w:hAnsi="Garamond" w:cs="Times New Roman"/>
          <w:sz w:val="24"/>
          <w:szCs w:val="24"/>
        </w:rPr>
        <w:t>’</w:t>
      </w:r>
      <w:r w:rsidRPr="000870FA">
        <w:rPr>
          <w:rFonts w:ascii="Garamond" w:hAnsi="Garamond" w:cs="Times New Roman"/>
          <w:sz w:val="24"/>
          <w:szCs w:val="24"/>
        </w:rPr>
        <w:t xml:space="preserve">i bëhet operatorit të caktuar të shtetit të destinacionit nga operatori i caktuar i shtetit dërgues si kompensim për kostot e përballuara në shtetin e destinacionit për artikujt e postës së letrave të marra; </w:t>
      </w:r>
    </w:p>
    <w:p w14:paraId="3FE84FB8" w14:textId="001DE402" w:rsidR="00041BD0" w:rsidRPr="000870FA" w:rsidRDefault="00041BD0" w:rsidP="00E85EEF">
      <w:pPr>
        <w:tabs>
          <w:tab w:val="left" w:pos="720"/>
          <w:tab w:val="left" w:pos="1418"/>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z w:val="24"/>
          <w:szCs w:val="24"/>
        </w:rPr>
        <w:t>1.12</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 xml:space="preserve">operator i caktuar: çdo njësi shtetërore ose jo e emëruar zyrtarisht nga shteti anëtar për të kryer shërbimet postare dhe </w:t>
      </w:r>
      <w:r w:rsidRPr="000870FA">
        <w:rPr>
          <w:rFonts w:ascii="Garamond" w:hAnsi="Garamond" w:cs="Times New Roman"/>
          <w:color w:val="000000"/>
          <w:w w:val="104"/>
          <w:sz w:val="24"/>
          <w:szCs w:val="24"/>
        </w:rPr>
        <w:t>për të përmbushur detyrimet përkatëse që rrjedhin nga Aktet e Bashkimit në territorin e tij</w:t>
      </w:r>
      <w:r w:rsidRPr="000870FA">
        <w:rPr>
          <w:rFonts w:ascii="Garamond" w:hAnsi="Garamond" w:cs="Times New Roman"/>
          <w:color w:val="000000"/>
          <w:spacing w:val="-2"/>
          <w:sz w:val="24"/>
          <w:szCs w:val="24"/>
        </w:rPr>
        <w:t xml:space="preserve">; </w:t>
      </w:r>
    </w:p>
    <w:p w14:paraId="4E4719D6" w14:textId="1638D6A0" w:rsidR="00041BD0" w:rsidRPr="000870FA" w:rsidRDefault="00041BD0" w:rsidP="00E85EEF">
      <w:pPr>
        <w:tabs>
          <w:tab w:val="left" w:pos="720"/>
          <w:tab w:val="left" w:pos="1418"/>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pako e vogël</w:t>
      </w:r>
      <w:r w:rsidRPr="000870FA">
        <w:rPr>
          <w:rFonts w:ascii="Garamond" w:hAnsi="Garamond" w:cs="Times New Roman"/>
          <w:color w:val="000000"/>
          <w:spacing w:val="-1"/>
          <w:sz w:val="24"/>
          <w:szCs w:val="24"/>
        </w:rPr>
        <w:t xml:space="preserve">: artikuj të transportuar sipas kushteve të Konventës dhe të </w:t>
      </w:r>
      <w:r w:rsidR="00D30DC9">
        <w:rPr>
          <w:rFonts w:ascii="Garamond" w:hAnsi="Garamond" w:cs="Times New Roman"/>
          <w:color w:val="000000"/>
          <w:spacing w:val="-1"/>
          <w:sz w:val="24"/>
          <w:szCs w:val="24"/>
        </w:rPr>
        <w:t>r</w:t>
      </w:r>
      <w:r w:rsidRPr="000870FA">
        <w:rPr>
          <w:rFonts w:ascii="Garamond" w:hAnsi="Garamond" w:cs="Times New Roman"/>
          <w:color w:val="000000"/>
          <w:spacing w:val="-1"/>
          <w:sz w:val="24"/>
          <w:szCs w:val="24"/>
        </w:rPr>
        <w:t>regullore</w:t>
      </w:r>
      <w:r w:rsidRPr="000870FA">
        <w:rPr>
          <w:rFonts w:ascii="Garamond" w:hAnsi="Garamond" w:cs="Times New Roman"/>
          <w:color w:val="000000"/>
          <w:spacing w:val="-2"/>
          <w:sz w:val="24"/>
          <w:szCs w:val="24"/>
        </w:rPr>
        <w:t>ve</w:t>
      </w:r>
      <w:r w:rsidR="00D30DC9">
        <w:rPr>
          <w:rFonts w:ascii="Garamond" w:hAnsi="Garamond" w:cs="Times New Roman"/>
          <w:color w:val="000000"/>
          <w:spacing w:val="-2"/>
          <w:sz w:val="24"/>
          <w:szCs w:val="24"/>
        </w:rPr>
        <w:t>;</w:t>
      </w:r>
    </w:p>
    <w:p w14:paraId="18B71856" w14:textId="0F85190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1.14</w:t>
      </w:r>
      <w:r w:rsidR="00C20D63">
        <w:rPr>
          <w:rFonts w:ascii="Garamond" w:hAnsi="Garamond" w:cs="Times New Roman"/>
          <w:sz w:val="24"/>
          <w:szCs w:val="24"/>
        </w:rPr>
        <w:t xml:space="preserve"> </w:t>
      </w:r>
      <w:r w:rsidRPr="000870FA">
        <w:rPr>
          <w:rFonts w:ascii="Garamond" w:hAnsi="Garamond" w:cs="Times New Roman"/>
          <w:sz w:val="24"/>
          <w:szCs w:val="24"/>
        </w:rPr>
        <w:t>tarifa e drejtimit tokësor: pagesa që duhet t</w:t>
      </w:r>
      <w:r w:rsidR="00D30DC9">
        <w:rPr>
          <w:rFonts w:ascii="Garamond" w:hAnsi="Garamond" w:cs="Times New Roman"/>
          <w:sz w:val="24"/>
          <w:szCs w:val="24"/>
        </w:rPr>
        <w:t>’</w:t>
      </w:r>
      <w:r w:rsidRPr="000870FA">
        <w:rPr>
          <w:rFonts w:ascii="Garamond" w:hAnsi="Garamond" w:cs="Times New Roman"/>
          <w:sz w:val="24"/>
          <w:szCs w:val="24"/>
        </w:rPr>
        <w:t>i paguhet operatorit të caktuar të shtetit të destinacionin nga operatori i caktuar i shtetit dërgues, si kompensim i kostove të trajtimit të një pakoje në vendin e destinacionit;</w:t>
      </w:r>
    </w:p>
    <w:p w14:paraId="432D5CCE" w14:textId="0453ABC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1.15.</w:t>
      </w:r>
      <w:r w:rsidR="00C20D63">
        <w:rPr>
          <w:rFonts w:ascii="Garamond" w:hAnsi="Garamond" w:cs="Times New Roman"/>
          <w:sz w:val="24"/>
          <w:szCs w:val="24"/>
        </w:rPr>
        <w:t xml:space="preserve"> </w:t>
      </w:r>
      <w:r w:rsidRPr="000870FA">
        <w:rPr>
          <w:rFonts w:ascii="Garamond" w:hAnsi="Garamond" w:cs="Times New Roman"/>
          <w:sz w:val="24"/>
          <w:szCs w:val="24"/>
        </w:rPr>
        <w:t>tarifa e tran</w:t>
      </w:r>
      <w:r w:rsidR="00D30DC9">
        <w:rPr>
          <w:rFonts w:ascii="Garamond" w:hAnsi="Garamond" w:cs="Times New Roman"/>
          <w:sz w:val="24"/>
          <w:szCs w:val="24"/>
        </w:rPr>
        <w:t>s</w:t>
      </w:r>
      <w:r w:rsidRPr="000870FA">
        <w:rPr>
          <w:rFonts w:ascii="Garamond" w:hAnsi="Garamond" w:cs="Times New Roman"/>
          <w:sz w:val="24"/>
          <w:szCs w:val="24"/>
        </w:rPr>
        <w:t>itit tokësor: pagesa për shërbimet e kryera nga transportuesi i shtetit nga i cili kalohet (operatori i caktuar; ndonjë shërbim tjetër ose kombinim i këtyre të dyjave), lidhur me tran</w:t>
      </w:r>
      <w:r w:rsidR="00D30DC9">
        <w:rPr>
          <w:rFonts w:ascii="Garamond" w:hAnsi="Garamond" w:cs="Times New Roman"/>
          <w:sz w:val="24"/>
          <w:szCs w:val="24"/>
        </w:rPr>
        <w:t>s</w:t>
      </w:r>
      <w:r w:rsidRPr="000870FA">
        <w:rPr>
          <w:rFonts w:ascii="Garamond" w:hAnsi="Garamond" w:cs="Times New Roman"/>
          <w:sz w:val="24"/>
          <w:szCs w:val="24"/>
        </w:rPr>
        <w:t>itin tokësor dhe/ose ajror të një pakoje postare në territorin e këtij shteti;</w:t>
      </w:r>
    </w:p>
    <w:p w14:paraId="3E4E2234" w14:textId="18F2A46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1.16</w:t>
      </w:r>
      <w:r w:rsidR="00C20D63">
        <w:rPr>
          <w:rFonts w:ascii="Garamond" w:hAnsi="Garamond" w:cs="Times New Roman"/>
          <w:sz w:val="24"/>
          <w:szCs w:val="24"/>
        </w:rPr>
        <w:t xml:space="preserve"> </w:t>
      </w:r>
      <w:r w:rsidRPr="000870FA">
        <w:rPr>
          <w:rFonts w:ascii="Garamond" w:hAnsi="Garamond" w:cs="Times New Roman"/>
          <w:sz w:val="24"/>
          <w:szCs w:val="24"/>
        </w:rPr>
        <w:t>tarifa detare: pagesa për shërbimet e kryera nga transportuesi i shtetit nga i cili kalohet (operatori i caktuar; ndonjë shërbim tjetër ose kombinim i këtyre të dyjave), që marrin pjesë në transportin e pakove;</w:t>
      </w:r>
    </w:p>
    <w:p w14:paraId="5682F6C9" w14:textId="7567A0B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1.17</w:t>
      </w:r>
      <w:r w:rsidR="00C20D63">
        <w:rPr>
          <w:rFonts w:ascii="Garamond" w:hAnsi="Garamond" w:cs="Times New Roman"/>
          <w:sz w:val="24"/>
          <w:szCs w:val="24"/>
        </w:rPr>
        <w:t xml:space="preserve"> </w:t>
      </w:r>
      <w:r w:rsidR="00E93001">
        <w:rPr>
          <w:rFonts w:ascii="Garamond" w:hAnsi="Garamond" w:cs="Times New Roman"/>
          <w:sz w:val="24"/>
          <w:szCs w:val="24"/>
        </w:rPr>
        <w:t>k</w:t>
      </w:r>
      <w:r w:rsidRPr="000870FA">
        <w:rPr>
          <w:rFonts w:ascii="Garamond" w:hAnsi="Garamond" w:cs="Times New Roman"/>
          <w:sz w:val="24"/>
          <w:szCs w:val="24"/>
        </w:rPr>
        <w:t xml:space="preserve">ërkesë: një ankesë ose pyetje lidhur me përdorimin e një shërbimi postar të dorëzuar në përputhje me kushtet e Konventës dhe </w:t>
      </w:r>
      <w:r w:rsidR="00D30DC9">
        <w:rPr>
          <w:rFonts w:ascii="Garamond" w:hAnsi="Garamond" w:cs="Times New Roman"/>
          <w:sz w:val="24"/>
          <w:szCs w:val="24"/>
        </w:rPr>
        <w:t>r</w:t>
      </w:r>
      <w:r w:rsidRPr="000870FA">
        <w:rPr>
          <w:rFonts w:ascii="Garamond" w:hAnsi="Garamond" w:cs="Times New Roman"/>
          <w:sz w:val="24"/>
          <w:szCs w:val="24"/>
        </w:rPr>
        <w:t>regulloreve të saj;</w:t>
      </w:r>
    </w:p>
    <w:p w14:paraId="79426B50" w14:textId="5CAAAF7E" w:rsidR="00041BD0" w:rsidRPr="000870FA" w:rsidRDefault="00041BD0" w:rsidP="00E85EEF">
      <w:pPr>
        <w:tabs>
          <w:tab w:val="left" w:pos="720"/>
          <w:tab w:val="left" w:pos="1418"/>
        </w:tabs>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w w:val="104"/>
          <w:sz w:val="24"/>
          <w:szCs w:val="24"/>
        </w:rPr>
        <w:t>1.18</w:t>
      </w:r>
      <w:r w:rsidR="00C20D63">
        <w:rPr>
          <w:rFonts w:ascii="Garamond" w:hAnsi="Garamond" w:cs="Times New Roman"/>
          <w:color w:val="000000"/>
          <w:w w:val="104"/>
          <w:sz w:val="24"/>
          <w:szCs w:val="24"/>
        </w:rPr>
        <w:t xml:space="preserve"> </w:t>
      </w:r>
      <w:r w:rsidRPr="000870FA">
        <w:rPr>
          <w:rFonts w:ascii="Garamond" w:hAnsi="Garamond" w:cs="Times New Roman"/>
          <w:color w:val="000000"/>
          <w:w w:val="104"/>
          <w:sz w:val="24"/>
          <w:szCs w:val="24"/>
        </w:rPr>
        <w:t>shërbimi universal postar: ofrimi i vazhdueshëm i shërbimeve themelore postare në të gjitha pikat e territorit të një shteti anëtar, të gjitha doganat, me çmimin e përballueshëm</w:t>
      </w:r>
      <w:r w:rsidRPr="000870FA">
        <w:rPr>
          <w:rFonts w:ascii="Garamond" w:hAnsi="Garamond" w:cs="Times New Roman"/>
          <w:color w:val="000000"/>
          <w:spacing w:val="-1"/>
          <w:sz w:val="24"/>
          <w:szCs w:val="24"/>
        </w:rPr>
        <w:t xml:space="preserve">; </w:t>
      </w:r>
    </w:p>
    <w:p w14:paraId="041BC44B" w14:textId="260DF12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color w:val="000000"/>
          <w:w w:val="102"/>
          <w:sz w:val="24"/>
          <w:szCs w:val="24"/>
        </w:rPr>
        <w:t>1.19</w:t>
      </w:r>
      <w:r w:rsidR="00C20D63">
        <w:rPr>
          <w:rFonts w:ascii="Garamond" w:hAnsi="Garamond" w:cs="Times New Roman"/>
          <w:color w:val="000000"/>
          <w:w w:val="102"/>
          <w:sz w:val="24"/>
          <w:szCs w:val="24"/>
        </w:rPr>
        <w:t xml:space="preserve"> </w:t>
      </w:r>
      <w:r w:rsidRPr="000870FA">
        <w:rPr>
          <w:rFonts w:ascii="Garamond" w:hAnsi="Garamond" w:cs="Times New Roman"/>
          <w:color w:val="000000"/>
          <w:w w:val="102"/>
          <w:sz w:val="24"/>
          <w:szCs w:val="24"/>
        </w:rPr>
        <w:t>tran</w:t>
      </w:r>
      <w:r w:rsidR="00E93001">
        <w:rPr>
          <w:rFonts w:ascii="Garamond" w:hAnsi="Garamond" w:cs="Times New Roman"/>
          <w:color w:val="000000"/>
          <w:w w:val="102"/>
          <w:sz w:val="24"/>
          <w:szCs w:val="24"/>
        </w:rPr>
        <w:t>s</w:t>
      </w:r>
      <w:r w:rsidRPr="000870FA">
        <w:rPr>
          <w:rFonts w:ascii="Garamond" w:hAnsi="Garamond" w:cs="Times New Roman"/>
          <w:color w:val="000000"/>
          <w:w w:val="102"/>
          <w:sz w:val="24"/>
          <w:szCs w:val="24"/>
        </w:rPr>
        <w:t xml:space="preserve">it </w:t>
      </w:r>
      <w:r w:rsidRPr="000870FA">
        <w:rPr>
          <w:rFonts w:ascii="Garamond" w:hAnsi="Garamond" w:cs="Times New Roman"/>
          <w:i/>
          <w:color w:val="000000"/>
          <w:w w:val="102"/>
          <w:sz w:val="24"/>
          <w:szCs w:val="24"/>
        </w:rPr>
        <w:t>à découvert</w:t>
      </w:r>
      <w:r w:rsidRPr="000870FA">
        <w:rPr>
          <w:rFonts w:ascii="Garamond" w:hAnsi="Garamond" w:cs="Times New Roman"/>
          <w:color w:val="000000"/>
          <w:w w:val="102"/>
          <w:sz w:val="24"/>
          <w:szCs w:val="24"/>
        </w:rPr>
        <w:t xml:space="preserve"> (i hapur): tran</w:t>
      </w:r>
      <w:r w:rsidR="001F071C">
        <w:rPr>
          <w:rFonts w:ascii="Garamond" w:hAnsi="Garamond" w:cs="Times New Roman"/>
          <w:color w:val="000000"/>
          <w:w w:val="102"/>
          <w:sz w:val="24"/>
          <w:szCs w:val="24"/>
        </w:rPr>
        <w:t>s</w:t>
      </w:r>
      <w:r w:rsidRPr="000870FA">
        <w:rPr>
          <w:rFonts w:ascii="Garamond" w:hAnsi="Garamond" w:cs="Times New Roman"/>
          <w:color w:val="000000"/>
          <w:w w:val="102"/>
          <w:sz w:val="24"/>
          <w:szCs w:val="24"/>
        </w:rPr>
        <w:t>it i hapur në një shtet ndërmjetës i artikujve, numri ose pesha e të cilëve nuk justifikon postën e mbyllur për në shtetin e destinacionit</w:t>
      </w:r>
      <w:r w:rsidRPr="000870FA">
        <w:rPr>
          <w:rFonts w:ascii="Garamond" w:hAnsi="Garamond" w:cs="Times New Roman"/>
          <w:color w:val="000000"/>
          <w:spacing w:val="-1"/>
          <w:sz w:val="24"/>
          <w:szCs w:val="24"/>
        </w:rPr>
        <w:t>.</w:t>
      </w:r>
    </w:p>
    <w:p w14:paraId="384617D6" w14:textId="77777777" w:rsidR="00041BD0" w:rsidRPr="000870FA" w:rsidRDefault="00041BD0" w:rsidP="00E85EEF">
      <w:pPr>
        <w:widowControl w:val="0"/>
        <w:tabs>
          <w:tab w:val="left" w:pos="1418"/>
        </w:tabs>
        <w:autoSpaceDE w:val="0"/>
        <w:autoSpaceDN w:val="0"/>
        <w:adjustRightInd w:val="0"/>
        <w:spacing w:after="0" w:line="240" w:lineRule="auto"/>
        <w:ind w:left="851" w:firstLine="284"/>
        <w:rPr>
          <w:rFonts w:ascii="Garamond" w:hAnsi="Garamond" w:cs="Times New Roman"/>
          <w:color w:val="000000"/>
          <w:spacing w:val="-1"/>
          <w:sz w:val="24"/>
          <w:szCs w:val="24"/>
        </w:rPr>
      </w:pPr>
    </w:p>
    <w:p w14:paraId="740D351F"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2</w:t>
      </w:r>
    </w:p>
    <w:p w14:paraId="39BBD1EF"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Caktimi i një ose disa njësive përgjegjëse për përmbushjen e detyrimeve që rrjedhin nga aderimi në Konventë</w:t>
      </w:r>
    </w:p>
    <w:p w14:paraId="75719869" w14:textId="77777777" w:rsidR="00041BD0" w:rsidRPr="00C84D85" w:rsidRDefault="00041BD0" w:rsidP="00C84D85">
      <w:pPr>
        <w:tabs>
          <w:tab w:val="left" w:pos="720"/>
          <w:tab w:val="left" w:pos="1418"/>
        </w:tabs>
        <w:spacing w:after="0" w:line="240" w:lineRule="auto"/>
        <w:ind w:left="720" w:firstLine="284"/>
        <w:jc w:val="center"/>
        <w:rPr>
          <w:rFonts w:ascii="Garamond" w:hAnsi="Garamond" w:cs="Times New Roman"/>
          <w:b/>
          <w:sz w:val="24"/>
          <w:szCs w:val="24"/>
        </w:rPr>
      </w:pPr>
    </w:p>
    <w:p w14:paraId="21F0E523" w14:textId="711065E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Shtetet anëtare do të bëjnë me dije Byronë Ndërkombëtare, brenda 6 muajve që pasojnë mbylljen e punimeve të Kongresit, emërtimin dhe adresën e organit qeveritar të ngarkuar me mbikëqyrjen e çështjeve postare. Gjithashtu, shtetet anëtare i transmetojnë Byrosë Ndërkombëtare, në 6 muajt pas mbylljes së punimeve të Kongresit, emërtimin dhe adresën e operatorit ose operatorëve të caktuar zyrtarisht për të siguruar kryerjen e shërbimeve postare, dhe që do të përmbushin detyrimet që rrjedhin nga Aktet e Bashkimit në territorin e tyre. Midis dy </w:t>
      </w:r>
      <w:r w:rsidR="0058106C">
        <w:rPr>
          <w:rFonts w:ascii="Garamond" w:hAnsi="Garamond" w:cs="Times New Roman"/>
          <w:sz w:val="24"/>
          <w:szCs w:val="24"/>
        </w:rPr>
        <w:t>k</w:t>
      </w:r>
      <w:r w:rsidRPr="000870FA">
        <w:rPr>
          <w:rFonts w:ascii="Garamond" w:hAnsi="Garamond" w:cs="Times New Roman"/>
          <w:sz w:val="24"/>
          <w:szCs w:val="24"/>
        </w:rPr>
        <w:t>ongreseve, shtetet anëtare duhet të njoftojnë sa më parë Byronë Ndërkombëtare për çdo ndryshim që lidhet me organet qeveritare</w:t>
      </w:r>
      <w:r w:rsidR="00C20D63">
        <w:rPr>
          <w:rFonts w:ascii="Garamond" w:hAnsi="Garamond" w:cs="Times New Roman"/>
          <w:sz w:val="24"/>
          <w:szCs w:val="24"/>
        </w:rPr>
        <w:t xml:space="preserve"> </w:t>
      </w:r>
      <w:r w:rsidRPr="000870FA">
        <w:rPr>
          <w:rFonts w:ascii="Garamond" w:hAnsi="Garamond" w:cs="Times New Roman"/>
          <w:sz w:val="24"/>
          <w:szCs w:val="24"/>
        </w:rPr>
        <w:t>sa më shpejt të jetë e mundur</w:t>
      </w:r>
      <w:r w:rsidR="000C7973">
        <w:rPr>
          <w:rFonts w:ascii="Garamond" w:hAnsi="Garamond" w:cs="Times New Roman"/>
          <w:sz w:val="24"/>
          <w:szCs w:val="24"/>
        </w:rPr>
        <w:t>.</w:t>
      </w:r>
      <w:r w:rsidR="002D27B7">
        <w:rPr>
          <w:rFonts w:ascii="Garamond" w:hAnsi="Garamond" w:cs="Times New Roman"/>
          <w:sz w:val="24"/>
          <w:szCs w:val="24"/>
        </w:rPr>
        <w:t xml:space="preserve"> </w:t>
      </w:r>
      <w:r w:rsidRPr="000870FA">
        <w:rPr>
          <w:rFonts w:ascii="Garamond" w:hAnsi="Garamond" w:cs="Times New Roman"/>
          <w:sz w:val="24"/>
          <w:szCs w:val="24"/>
        </w:rPr>
        <w:t xml:space="preserve">Çdo ndryshim në lidhje me operatorët e caktuar zyrtarisht, duhet të njoftohet sa më parë të jetë e mundur te Byroja Ndërkombëtare, mundësisht të paktën tre muaj para hyrjes në fuqi të ndryshimit. </w:t>
      </w:r>
    </w:p>
    <w:p w14:paraId="31934642" w14:textId="4DC9657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Kur një shtet anëtar cakton zyrtarisht një operator të ri, ai duhet të informojë për synimin</w:t>
      </w:r>
      <w:r w:rsidR="00C20D63">
        <w:rPr>
          <w:rFonts w:ascii="Garamond" w:hAnsi="Garamond" w:cs="Times New Roman"/>
          <w:sz w:val="24"/>
          <w:szCs w:val="24"/>
        </w:rPr>
        <w:t xml:space="preserve"> </w:t>
      </w:r>
      <w:r w:rsidRPr="000870FA">
        <w:rPr>
          <w:rFonts w:ascii="Garamond" w:hAnsi="Garamond" w:cs="Times New Roman"/>
          <w:sz w:val="24"/>
          <w:szCs w:val="24"/>
        </w:rPr>
        <w:t>e tij në fushën shërbimeve postare që ky i fundit do të ofrojë sipas Akteve të Bashkimit, si dhe mbulimin gjeografik të operatorit në territorin e tij.</w:t>
      </w:r>
    </w:p>
    <w:p w14:paraId="79FB23F2"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0E417B76"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4424E2F2"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1F472DF3"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329EF02E" w14:textId="56233222"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lastRenderedPageBreak/>
        <w:t>Neni 3</w:t>
      </w:r>
    </w:p>
    <w:p w14:paraId="1670D288"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Shërbimi postar universal</w:t>
      </w:r>
    </w:p>
    <w:p w14:paraId="01495944"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75F23F78"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Me qëllim mbështetjen e konceptit të një territori të vetëm postar të Bashkimit, shtetet anëtare duhet të sigurohen që të gjithë përdoruesit/klientët do të gëzojnë të drejtën e shërbimit postar universal që përfshin një ofertë shërbimesh postare bazë me cilësi në çdo pikë të territorit të tyre, me çmime të arsyeshme. </w:t>
      </w:r>
    </w:p>
    <w:p w14:paraId="6979E085" w14:textId="0266E55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Për këtë qëllim, shtetet anëtare do të vendosin, në kuadrin e legjislacionit postar kombëtar ose me mjete të tjera, qëllimin e shërbimeve postare të ofruara</w:t>
      </w:r>
      <w:r w:rsidR="0042390B">
        <w:rPr>
          <w:rFonts w:ascii="Garamond" w:hAnsi="Garamond" w:cs="Times New Roman"/>
          <w:sz w:val="24"/>
          <w:szCs w:val="24"/>
        </w:rPr>
        <w:t>,</w:t>
      </w:r>
      <w:r w:rsidRPr="000870FA">
        <w:rPr>
          <w:rFonts w:ascii="Garamond" w:hAnsi="Garamond" w:cs="Times New Roman"/>
          <w:sz w:val="24"/>
          <w:szCs w:val="24"/>
        </w:rPr>
        <w:t xml:space="preserve"> si dhe kushtet për cilësinë dhe çmimet e arsyeshme, duke pasur parasysh në të njëjtën kohë nevojat e popullsisë</w:t>
      </w:r>
      <w:r w:rsidR="0042390B">
        <w:rPr>
          <w:rFonts w:ascii="Garamond" w:hAnsi="Garamond" w:cs="Times New Roman"/>
          <w:sz w:val="24"/>
          <w:szCs w:val="24"/>
        </w:rPr>
        <w:t>,</w:t>
      </w:r>
      <w:r w:rsidRPr="000870FA">
        <w:rPr>
          <w:rFonts w:ascii="Garamond" w:hAnsi="Garamond" w:cs="Times New Roman"/>
          <w:sz w:val="24"/>
          <w:szCs w:val="24"/>
        </w:rPr>
        <w:t xml:space="preserve"> si dhe kushtet kombëtare. </w:t>
      </w:r>
    </w:p>
    <w:p w14:paraId="03A7325A"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Shtetet anëtare duhet të kujdesen që shërbimet postare dhe normat e cilësisë do të respektohen nga operatorët përgjegjës për dhënien e shërbimeve postare universale. </w:t>
      </w:r>
    </w:p>
    <w:p w14:paraId="4043469D"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4. Shtetet anëtare duhet të kujdesen që shërbimi postar universal të sigurohet në baza të zbatueshme duke garantuar qëndrueshmërinë e tij. </w:t>
      </w:r>
    </w:p>
    <w:p w14:paraId="6FF8DD68"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b/>
          <w:sz w:val="24"/>
          <w:szCs w:val="24"/>
        </w:rPr>
      </w:pPr>
    </w:p>
    <w:p w14:paraId="3952DFF5"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4</w:t>
      </w:r>
    </w:p>
    <w:p w14:paraId="3B66998A" w14:textId="5E272F69"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Liria e tran</w:t>
      </w:r>
      <w:r w:rsidR="0058106C">
        <w:rPr>
          <w:rFonts w:ascii="Garamond" w:hAnsi="Garamond" w:cs="Times New Roman"/>
          <w:b/>
          <w:sz w:val="24"/>
          <w:szCs w:val="24"/>
        </w:rPr>
        <w:t>s</w:t>
      </w:r>
      <w:r w:rsidRPr="00C84D85">
        <w:rPr>
          <w:rFonts w:ascii="Garamond" w:hAnsi="Garamond" w:cs="Times New Roman"/>
          <w:b/>
          <w:sz w:val="24"/>
          <w:szCs w:val="24"/>
        </w:rPr>
        <w:t>itit</w:t>
      </w:r>
    </w:p>
    <w:p w14:paraId="6A1D0D4F"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77948928" w14:textId="367990D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Parimi i lirisë së tran</w:t>
      </w:r>
      <w:r w:rsidR="0058106C">
        <w:rPr>
          <w:rFonts w:ascii="Garamond" w:hAnsi="Garamond" w:cs="Times New Roman"/>
          <w:sz w:val="24"/>
          <w:szCs w:val="24"/>
        </w:rPr>
        <w:t>s</w:t>
      </w:r>
      <w:r w:rsidRPr="000870FA">
        <w:rPr>
          <w:rFonts w:ascii="Garamond" w:hAnsi="Garamond" w:cs="Times New Roman"/>
          <w:sz w:val="24"/>
          <w:szCs w:val="24"/>
        </w:rPr>
        <w:t>itit është cituar në nenin 1 të Kushtetutës. Ai shpreh detyrimin, për çdo shtet anëtar, të sigurojë që operatorët e tij të caktuar do të dërgojnë me rrugët më të shpejta dhe mjetet më të sigurta që ata përdorin për</w:t>
      </w:r>
      <w:r w:rsidR="00C20D63">
        <w:rPr>
          <w:rFonts w:ascii="Garamond" w:hAnsi="Garamond" w:cs="Times New Roman"/>
          <w:sz w:val="24"/>
          <w:szCs w:val="24"/>
        </w:rPr>
        <w:t xml:space="preserve"> </w:t>
      </w:r>
      <w:r w:rsidRPr="000870FA">
        <w:rPr>
          <w:rFonts w:ascii="Garamond" w:hAnsi="Garamond" w:cs="Times New Roman"/>
          <w:sz w:val="24"/>
          <w:szCs w:val="24"/>
        </w:rPr>
        <w:t xml:space="preserve">artikujt e tyre, postën e mbyllur dhe artikujt e postës së letrave të hapura që </w:t>
      </w:r>
      <w:r w:rsidR="005B1F6C">
        <w:rPr>
          <w:rFonts w:ascii="Garamond" w:hAnsi="Garamond" w:cs="Times New Roman"/>
          <w:sz w:val="24"/>
          <w:szCs w:val="24"/>
        </w:rPr>
        <w:t>u</w:t>
      </w:r>
      <w:r w:rsidRPr="000870FA">
        <w:rPr>
          <w:rFonts w:ascii="Garamond" w:hAnsi="Garamond" w:cs="Times New Roman"/>
          <w:sz w:val="24"/>
          <w:szCs w:val="24"/>
        </w:rPr>
        <w:t xml:space="preserve"> dërgohen nga operatorët e tjerë të caktuar. Ky parim zbatohet gjithashtu për artikujt e dërguar gabim ose postën e devijuar. </w:t>
      </w:r>
    </w:p>
    <w:p w14:paraId="185EAE3B" w14:textId="2782261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Shtetet anëtare që nuk bëjnë pjesë në shkëmbimin e objekteve postare që përmbajnë substanca të infektuara ose lëndë radioaktive, kanë të drejtën të mos i pranojnë kët</w:t>
      </w:r>
      <w:r w:rsidR="000D61E6">
        <w:rPr>
          <w:rFonts w:ascii="Garamond" w:hAnsi="Garamond" w:cs="Times New Roman"/>
          <w:sz w:val="24"/>
          <w:szCs w:val="24"/>
        </w:rPr>
        <w:t>a</w:t>
      </w:r>
      <w:r w:rsidRPr="000870FA">
        <w:rPr>
          <w:rFonts w:ascii="Garamond" w:hAnsi="Garamond" w:cs="Times New Roman"/>
          <w:sz w:val="24"/>
          <w:szCs w:val="24"/>
        </w:rPr>
        <w:t xml:space="preserve"> artikuj në tran</w:t>
      </w:r>
      <w:r w:rsidR="0058106C">
        <w:rPr>
          <w:rFonts w:ascii="Garamond" w:hAnsi="Garamond" w:cs="Times New Roman"/>
          <w:sz w:val="24"/>
          <w:szCs w:val="24"/>
        </w:rPr>
        <w:t>s</w:t>
      </w:r>
      <w:r w:rsidRPr="000870FA">
        <w:rPr>
          <w:rFonts w:ascii="Garamond" w:hAnsi="Garamond" w:cs="Times New Roman"/>
          <w:sz w:val="24"/>
          <w:szCs w:val="24"/>
        </w:rPr>
        <w:t>itin e hapur në territorin e tyre. Kjo vlen edhe për artikujt e postës së letrave të ndryshme nga letrat, kartolinat dhe objektet postare të cekogrameve (letrat dhe pakot për të verbrit). Kjo zbatohet gjithashtu për letrat e shtypura, gazetat, revistat,</w:t>
      </w:r>
      <w:r w:rsidR="00C20D63">
        <w:rPr>
          <w:rFonts w:ascii="Garamond" w:hAnsi="Garamond" w:cs="Times New Roman"/>
          <w:sz w:val="24"/>
          <w:szCs w:val="24"/>
        </w:rPr>
        <w:t xml:space="preserve"> </w:t>
      </w:r>
      <w:r w:rsidRPr="000870FA">
        <w:rPr>
          <w:rFonts w:ascii="Garamond" w:hAnsi="Garamond" w:cs="Times New Roman"/>
          <w:sz w:val="24"/>
          <w:szCs w:val="24"/>
        </w:rPr>
        <w:t xml:space="preserve">pakot e vogla dhe thasët M përmbajtja e të cilave nuk i përmbush kërkesat ligjore që rregullojnë kushtet e publikimit ose të qarkullimit të tyre në shtetin ku ato kalojnë. </w:t>
      </w:r>
    </w:p>
    <w:p w14:paraId="034EDA17" w14:textId="2744B7F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Liria e tran</w:t>
      </w:r>
      <w:r w:rsidR="0058106C">
        <w:rPr>
          <w:rFonts w:ascii="Garamond" w:hAnsi="Garamond" w:cs="Times New Roman"/>
          <w:sz w:val="24"/>
          <w:szCs w:val="24"/>
        </w:rPr>
        <w:t>s</w:t>
      </w:r>
      <w:r w:rsidRPr="000870FA">
        <w:rPr>
          <w:rFonts w:ascii="Garamond" w:hAnsi="Garamond" w:cs="Times New Roman"/>
          <w:sz w:val="24"/>
          <w:szCs w:val="24"/>
        </w:rPr>
        <w:t>itit për kolipostën do të garantohet në të gjithë territorin e Bashkimit.</w:t>
      </w:r>
    </w:p>
    <w:p w14:paraId="031150DE" w14:textId="02BC9E6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Nëse një shtet anëtar nuk respekton dispozitat lidhur me lirinë e tran</w:t>
      </w:r>
      <w:r w:rsidR="0058106C">
        <w:rPr>
          <w:rFonts w:ascii="Garamond" w:hAnsi="Garamond" w:cs="Times New Roman"/>
          <w:sz w:val="24"/>
          <w:szCs w:val="24"/>
        </w:rPr>
        <w:t>s</w:t>
      </w:r>
      <w:r w:rsidRPr="000870FA">
        <w:rPr>
          <w:rFonts w:ascii="Garamond" w:hAnsi="Garamond" w:cs="Times New Roman"/>
          <w:sz w:val="24"/>
          <w:szCs w:val="24"/>
        </w:rPr>
        <w:t>itit, shtetet e tjera anëtare mund të ndërpresin ofrimin e shërbimeve postare me atë vend.</w:t>
      </w:r>
    </w:p>
    <w:p w14:paraId="4A580415"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2DA16348" w14:textId="7C59A66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w:t>
      </w:r>
      <w:r w:rsidR="00C20D63">
        <w:rPr>
          <w:rFonts w:ascii="Garamond" w:hAnsi="Garamond" w:cs="Times New Roman"/>
          <w:sz w:val="24"/>
          <w:szCs w:val="24"/>
        </w:rPr>
        <w:t xml:space="preserve"> </w:t>
      </w:r>
      <w:r w:rsidRPr="000870FA">
        <w:rPr>
          <w:rFonts w:ascii="Garamond" w:hAnsi="Garamond" w:cs="Times New Roman"/>
          <w:sz w:val="24"/>
          <w:szCs w:val="24"/>
        </w:rPr>
        <w:t>5</w:t>
      </w:r>
    </w:p>
    <w:p w14:paraId="236A8232" w14:textId="1D21F1E9"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Pronësia e objekteve postare. Tërheqja. Ndryshimi ose korrigjimi i adresës dhe /ose emri i marrësit (emri i personit juridik ose mbiemri, emri ose patronimi (nëse ka)). Ridrejtimi. Kthimi te dërguesi i sendeve të padërguara</w:t>
      </w:r>
    </w:p>
    <w:p w14:paraId="4811851E"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632C9847" w14:textId="61AB366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Çdo artikull postar do të mbetet në pronësi të dërguesit për aq kohë sa nuk është i dorëzuar atij që i përket, me përjashtim të rastit kur artikulli është konfiskuar në zbatim të legjislacionit kombëtar të vendit të origjinës ose të destinacionit dhe, në rast të zbatimit të neneve 19.2.1.1</w:t>
      </w:r>
      <w:r w:rsidR="0058106C">
        <w:rPr>
          <w:rFonts w:ascii="Garamond" w:hAnsi="Garamond" w:cs="Times New Roman"/>
          <w:sz w:val="24"/>
          <w:szCs w:val="24"/>
        </w:rPr>
        <w:t xml:space="preserve"> </w:t>
      </w:r>
      <w:r w:rsidRPr="000870FA">
        <w:rPr>
          <w:rFonts w:ascii="Garamond" w:hAnsi="Garamond" w:cs="Times New Roman"/>
          <w:sz w:val="24"/>
          <w:szCs w:val="24"/>
        </w:rPr>
        <w:t>ose 19.3</w:t>
      </w:r>
      <w:r w:rsidR="00C20D63">
        <w:rPr>
          <w:rFonts w:ascii="Garamond" w:hAnsi="Garamond" w:cs="Times New Roman"/>
          <w:b/>
          <w:sz w:val="24"/>
          <w:szCs w:val="24"/>
        </w:rPr>
        <w:t xml:space="preserve"> </w:t>
      </w:r>
      <w:r w:rsidRPr="000870FA">
        <w:rPr>
          <w:rFonts w:ascii="Garamond" w:hAnsi="Garamond" w:cs="Times New Roman"/>
          <w:sz w:val="24"/>
          <w:szCs w:val="24"/>
        </w:rPr>
        <w:t>sipas legjislacionit kombëtar të shtetit të tran</w:t>
      </w:r>
      <w:r w:rsidR="0058106C">
        <w:rPr>
          <w:rFonts w:ascii="Garamond" w:hAnsi="Garamond" w:cs="Times New Roman"/>
          <w:sz w:val="24"/>
          <w:szCs w:val="24"/>
        </w:rPr>
        <w:t>s</w:t>
      </w:r>
      <w:r w:rsidRPr="000870FA">
        <w:rPr>
          <w:rFonts w:ascii="Garamond" w:hAnsi="Garamond" w:cs="Times New Roman"/>
          <w:sz w:val="24"/>
          <w:szCs w:val="24"/>
        </w:rPr>
        <w:t xml:space="preserve">itit. </w:t>
      </w:r>
    </w:p>
    <w:p w14:paraId="40DAC777" w14:textId="761E2A1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Dërguesi i një objekti</w:t>
      </w:r>
      <w:r w:rsidR="00C20D63">
        <w:rPr>
          <w:rFonts w:ascii="Garamond" w:hAnsi="Garamond" w:cs="Times New Roman"/>
          <w:sz w:val="24"/>
          <w:szCs w:val="24"/>
        </w:rPr>
        <w:t xml:space="preserve"> </w:t>
      </w:r>
      <w:r w:rsidRPr="000870FA">
        <w:rPr>
          <w:rFonts w:ascii="Garamond" w:hAnsi="Garamond" w:cs="Times New Roman"/>
          <w:sz w:val="24"/>
          <w:szCs w:val="24"/>
        </w:rPr>
        <w:t xml:space="preserve">postar mund ta ketë tërhequr atë nga shërbimi ose të ketë ndryshuar ose korrigjuar adresën e tij dhe /ose emrin e marrësit (emri i personit juridik, ose mbiemri, emri ose patronimi (nëse ka). Tarifat dhe kushtet e tjera janë të përcaktuara në Rregullore. </w:t>
      </w:r>
    </w:p>
    <w:p w14:paraId="2422FABF" w14:textId="41EA0A1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Shtetet anëtare do të sigurojnë se operatorët e tyre të caktuar do të riadresojnë artikujt postar</w:t>
      </w:r>
      <w:r w:rsidR="000D61E6">
        <w:rPr>
          <w:rFonts w:ascii="Garamond" w:hAnsi="Garamond" w:cs="Times New Roman"/>
          <w:sz w:val="24"/>
          <w:szCs w:val="24"/>
        </w:rPr>
        <w:t>ë</w:t>
      </w:r>
      <w:r w:rsidRPr="000870FA">
        <w:rPr>
          <w:rFonts w:ascii="Garamond" w:hAnsi="Garamond" w:cs="Times New Roman"/>
          <w:sz w:val="24"/>
          <w:szCs w:val="24"/>
        </w:rPr>
        <w:t>, në rast se marrësi ka ndryshuar adresën e tij, dhe do të kthejnë artikujt e pashpërndarë. Tarifat dhe kushtet e tjera janë të përcaktuara në Rregullore.</w:t>
      </w:r>
    </w:p>
    <w:p w14:paraId="6CFA350B"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7938E46E"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1F416C3B"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129DE788"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6A376CB1" w14:textId="77777777" w:rsidR="00E2138B" w:rsidRDefault="00E2138B" w:rsidP="00C84D85">
      <w:pPr>
        <w:tabs>
          <w:tab w:val="left" w:pos="720"/>
          <w:tab w:val="left" w:pos="1418"/>
        </w:tabs>
        <w:spacing w:after="0" w:line="240" w:lineRule="auto"/>
        <w:ind w:firstLine="284"/>
        <w:jc w:val="center"/>
        <w:rPr>
          <w:rFonts w:ascii="Garamond" w:hAnsi="Garamond" w:cs="Times New Roman"/>
          <w:sz w:val="24"/>
          <w:szCs w:val="24"/>
        </w:rPr>
      </w:pPr>
    </w:p>
    <w:p w14:paraId="55D1E806" w14:textId="4EC8036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lastRenderedPageBreak/>
        <w:t>Neni 6</w:t>
      </w:r>
    </w:p>
    <w:p w14:paraId="70BEFFEC"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Pullat postare</w:t>
      </w:r>
    </w:p>
    <w:p w14:paraId="6A6D0774"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73C3DDC1" w14:textId="1670948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Emërtimi </w:t>
      </w:r>
      <w:r w:rsidR="00580EE8">
        <w:rPr>
          <w:rFonts w:ascii="Garamond" w:hAnsi="Garamond" w:cs="Times New Roman"/>
          <w:sz w:val="24"/>
          <w:szCs w:val="24"/>
        </w:rPr>
        <w:t>“</w:t>
      </w:r>
      <w:r w:rsidRPr="000870FA">
        <w:rPr>
          <w:rFonts w:ascii="Garamond" w:hAnsi="Garamond" w:cs="Times New Roman"/>
          <w:sz w:val="24"/>
          <w:szCs w:val="24"/>
        </w:rPr>
        <w:t>pullë postare</w:t>
      </w:r>
      <w:r w:rsidR="00580EE8">
        <w:rPr>
          <w:rFonts w:ascii="Garamond" w:hAnsi="Garamond" w:cs="Times New Roman"/>
          <w:sz w:val="24"/>
          <w:szCs w:val="24"/>
        </w:rPr>
        <w:t>”</w:t>
      </w:r>
      <w:r w:rsidRPr="000870FA">
        <w:rPr>
          <w:rFonts w:ascii="Garamond" w:hAnsi="Garamond" w:cs="Times New Roman"/>
          <w:sz w:val="24"/>
          <w:szCs w:val="24"/>
        </w:rPr>
        <w:t xml:space="preserve"> është i mbrojtur nga kjo Konventë dhe i rezervuar ekskluzivisht për pullat që plotësojnë kushtet e këtij neni dhe të </w:t>
      </w:r>
      <w:r w:rsidR="0058106C">
        <w:rPr>
          <w:rFonts w:ascii="Garamond" w:hAnsi="Garamond" w:cs="Times New Roman"/>
          <w:sz w:val="24"/>
          <w:szCs w:val="24"/>
        </w:rPr>
        <w:t>r</w:t>
      </w:r>
      <w:r w:rsidRPr="000870FA">
        <w:rPr>
          <w:rFonts w:ascii="Garamond" w:hAnsi="Garamond" w:cs="Times New Roman"/>
          <w:sz w:val="24"/>
          <w:szCs w:val="24"/>
        </w:rPr>
        <w:t xml:space="preserve">regulloreve. </w:t>
      </w:r>
    </w:p>
    <w:p w14:paraId="3C1F358A" w14:textId="028A9AD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Pulla postare</w:t>
      </w:r>
      <w:r w:rsidR="0058106C">
        <w:rPr>
          <w:rFonts w:ascii="Garamond" w:hAnsi="Garamond" w:cs="Times New Roman"/>
          <w:sz w:val="24"/>
          <w:szCs w:val="24"/>
        </w:rPr>
        <w:t>:</w:t>
      </w:r>
    </w:p>
    <w:p w14:paraId="1455D5DD" w14:textId="234AAAE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do të nxirret dhe vihet në qarkullim ekskluzivisht nga një autoritet kompetent i një shteti anëtar ose territori, në përputhje me Aktet e Bashkimit;</w:t>
      </w:r>
    </w:p>
    <w:p w14:paraId="3BFA33E3" w14:textId="540E85B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është një atribut sovraniteti dhe përbën provë të parapagimit të tarifës së postës që i korrespondon vlerës së tyre të caktuar kur vendosen në artikuj postarë, në përputhje me Aktet e Bashkimit;</w:t>
      </w:r>
    </w:p>
    <w:p w14:paraId="08A55293" w14:textId="52124E1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C20D63">
        <w:rPr>
          <w:rFonts w:ascii="Garamond" w:hAnsi="Garamond" w:cs="Times New Roman"/>
          <w:sz w:val="24"/>
          <w:szCs w:val="24"/>
        </w:rPr>
        <w:t xml:space="preserve"> </w:t>
      </w:r>
      <w:r w:rsidRPr="000870FA">
        <w:rPr>
          <w:rFonts w:ascii="Garamond" w:hAnsi="Garamond" w:cs="Times New Roman"/>
          <w:sz w:val="24"/>
          <w:szCs w:val="24"/>
        </w:rPr>
        <w:t>duhet të jetë në qarkullim në territorin e shtetit anëtar ose territorit që e nxjerr me qëllim përdorimin për parapagimin e shpenzimeve postare ose për filateli, në përputhje me legjislacionin kombëtar</w:t>
      </w:r>
      <w:r w:rsidR="0058106C">
        <w:rPr>
          <w:rFonts w:ascii="Garamond" w:hAnsi="Garamond" w:cs="Times New Roman"/>
          <w:sz w:val="24"/>
          <w:szCs w:val="24"/>
        </w:rPr>
        <w:t>;</w:t>
      </w:r>
    </w:p>
    <w:p w14:paraId="495D9357" w14:textId="2DFBD89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C20D63">
        <w:rPr>
          <w:rFonts w:ascii="Garamond" w:hAnsi="Garamond" w:cs="Times New Roman"/>
          <w:sz w:val="24"/>
          <w:szCs w:val="24"/>
        </w:rPr>
        <w:t xml:space="preserve"> </w:t>
      </w:r>
      <w:r w:rsidRPr="000870FA">
        <w:rPr>
          <w:rFonts w:ascii="Garamond" w:hAnsi="Garamond" w:cs="Times New Roman"/>
          <w:sz w:val="24"/>
          <w:szCs w:val="24"/>
        </w:rPr>
        <w:t>duhet të jetë e aksesueshme për të gjithë shtetasit brenda shtetit anëtar ose territorit që e emeton.</w:t>
      </w:r>
    </w:p>
    <w:p w14:paraId="25EA4474" w14:textId="7179553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Pulla postare përmban: </w:t>
      </w:r>
    </w:p>
    <w:p w14:paraId="2750D36F" w14:textId="01B8EA2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emrin e shteteve anëtare ose të territorit emetues, me shkronja romake; ose, nëse Byrosë Ndërkombëtare të Bashkimit i kërkohet nga shteti ose territori i lëshimit, shkurtesa ose inicialet që përfaqësojnë zyrtarisht vendin ose territorin e lëshimit, në përputhje me kushtet e përcaktuara në Rregullore</w:t>
      </w:r>
      <w:r w:rsidRPr="000870FA">
        <w:rPr>
          <w:rStyle w:val="FootnoteReference"/>
          <w:rFonts w:ascii="Garamond" w:hAnsi="Garamond"/>
          <w:sz w:val="24"/>
          <w:szCs w:val="24"/>
        </w:rPr>
        <w:footnoteReference w:id="6"/>
      </w:r>
      <w:r w:rsidRPr="000870FA">
        <w:rPr>
          <w:rFonts w:ascii="Garamond" w:hAnsi="Garamond" w:cs="Times New Roman"/>
          <w:sz w:val="24"/>
          <w:szCs w:val="24"/>
        </w:rPr>
        <w:t>;</w:t>
      </w:r>
    </w:p>
    <w:p w14:paraId="4A06AF9B" w14:textId="70B598E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 vlerën nominale, të shprehur:</w:t>
      </w:r>
    </w:p>
    <w:p w14:paraId="7D8BA63F" w14:textId="75A25C2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3.2.1</w:t>
      </w:r>
      <w:r w:rsidR="00C20D63">
        <w:rPr>
          <w:rFonts w:ascii="Garamond" w:hAnsi="Garamond" w:cs="Times New Roman"/>
          <w:sz w:val="24"/>
          <w:szCs w:val="24"/>
        </w:rPr>
        <w:t xml:space="preserve"> </w:t>
      </w:r>
      <w:r w:rsidRPr="000870FA">
        <w:rPr>
          <w:rFonts w:ascii="Garamond" w:hAnsi="Garamond" w:cs="Times New Roman"/>
          <w:sz w:val="24"/>
          <w:szCs w:val="24"/>
        </w:rPr>
        <w:t>në parim, në monedhën zyrtare të shtetit ose territorit emetues, ose si shkronjë ose simbol;</w:t>
      </w:r>
    </w:p>
    <w:p w14:paraId="7175B007" w14:textId="77FE662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3.2.2</w:t>
      </w:r>
      <w:r w:rsidR="00C20D63">
        <w:rPr>
          <w:rFonts w:ascii="Garamond" w:hAnsi="Garamond" w:cs="Times New Roman"/>
          <w:sz w:val="24"/>
          <w:szCs w:val="24"/>
        </w:rPr>
        <w:t xml:space="preserve"> </w:t>
      </w:r>
      <w:r w:rsidRPr="000870FA">
        <w:rPr>
          <w:rFonts w:ascii="Garamond" w:hAnsi="Garamond" w:cs="Times New Roman"/>
          <w:sz w:val="24"/>
          <w:szCs w:val="24"/>
        </w:rPr>
        <w:t>nëpërmjet karaktereve të tjera identifikuese;</w:t>
      </w:r>
    </w:p>
    <w:p w14:paraId="4AEEE12C" w14:textId="1A62CB7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Emblemat e shtetit, shenjat zyrtare të kontrollit</w:t>
      </w:r>
      <w:r w:rsidR="0058106C">
        <w:rPr>
          <w:rFonts w:ascii="Garamond" w:hAnsi="Garamond" w:cs="Times New Roman"/>
          <w:sz w:val="24"/>
          <w:szCs w:val="24"/>
        </w:rPr>
        <w:t>,</w:t>
      </w:r>
      <w:r w:rsidRPr="000870FA">
        <w:rPr>
          <w:rFonts w:ascii="Garamond" w:hAnsi="Garamond" w:cs="Times New Roman"/>
          <w:sz w:val="24"/>
          <w:szCs w:val="24"/>
        </w:rPr>
        <w:t xml:space="preserve"> si dhe logot e organizatave ndërqeveritare që figurojnë në pullat e postës do të jenë të mbrojtura, në kuptimin e Konventës së Parisit për Mbrojtjen e Pronësisë Industriale. </w:t>
      </w:r>
    </w:p>
    <w:p w14:paraId="49412CBA" w14:textId="7A3AB59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Temat dhe motivet e pullave të postës duhet:</w:t>
      </w:r>
    </w:p>
    <w:p w14:paraId="645DA9F2" w14:textId="59BB72D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5.1</w:t>
      </w:r>
      <w:r w:rsidR="00C20D63">
        <w:rPr>
          <w:rFonts w:ascii="Garamond" w:hAnsi="Garamond" w:cs="Times New Roman"/>
          <w:sz w:val="24"/>
          <w:szCs w:val="24"/>
        </w:rPr>
        <w:t xml:space="preserve"> </w:t>
      </w:r>
      <w:r w:rsidRPr="000870FA">
        <w:rPr>
          <w:rFonts w:ascii="Garamond" w:hAnsi="Garamond" w:cs="Times New Roman"/>
          <w:sz w:val="24"/>
          <w:szCs w:val="24"/>
        </w:rPr>
        <w:t>të jenë në përputhje me frymën e parathënies së Kushtetutës dhe vendimeve të marra nga organet e Bashkimit;</w:t>
      </w:r>
    </w:p>
    <w:p w14:paraId="784D829A" w14:textId="61B78D7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5.2</w:t>
      </w:r>
      <w:r w:rsidR="00C20D63">
        <w:rPr>
          <w:rFonts w:ascii="Garamond" w:hAnsi="Garamond" w:cs="Times New Roman"/>
          <w:sz w:val="24"/>
          <w:szCs w:val="24"/>
        </w:rPr>
        <w:t xml:space="preserve"> </w:t>
      </w:r>
      <w:r w:rsidRPr="000870FA">
        <w:rPr>
          <w:rFonts w:ascii="Garamond" w:hAnsi="Garamond" w:cs="Times New Roman"/>
          <w:sz w:val="24"/>
          <w:szCs w:val="24"/>
        </w:rPr>
        <w:t>të jetë në marrëdhënie të ngushtë me identitetin kulturor të shtetit anëtar ose territorit, ose të kontribuojë në promovimin e kulturës ose të ruajtjes së paqes;</w:t>
      </w:r>
    </w:p>
    <w:p w14:paraId="5098380B" w14:textId="1A559EB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5.3</w:t>
      </w:r>
      <w:r w:rsidR="00C20D63">
        <w:rPr>
          <w:rFonts w:ascii="Garamond" w:hAnsi="Garamond" w:cs="Times New Roman"/>
          <w:sz w:val="24"/>
          <w:szCs w:val="24"/>
        </w:rPr>
        <w:t xml:space="preserve"> </w:t>
      </w:r>
      <w:r w:rsidRPr="000870FA">
        <w:rPr>
          <w:rFonts w:ascii="Garamond" w:hAnsi="Garamond" w:cs="Times New Roman"/>
          <w:sz w:val="24"/>
          <w:szCs w:val="24"/>
        </w:rPr>
        <w:t>të ketë, në rast kremtimi të personaliteteve ose ngjarjeve të huaja për shtetin anëtar ose territorin, një lidhje të ngushtë me shtetin ose territorin në fjalë;</w:t>
      </w:r>
    </w:p>
    <w:p w14:paraId="7AAADFA0" w14:textId="07A6855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5.4 të jetë e zhveshur nga karakteri politik ose nga çështje me natyrë fyese për një personalitet ose një shteti;</w:t>
      </w:r>
    </w:p>
    <w:p w14:paraId="0851F0F8" w14:textId="5B23CE1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5.5</w:t>
      </w:r>
      <w:r w:rsidR="00C20D63">
        <w:rPr>
          <w:rFonts w:ascii="Garamond" w:hAnsi="Garamond" w:cs="Times New Roman"/>
          <w:sz w:val="24"/>
          <w:szCs w:val="24"/>
        </w:rPr>
        <w:t xml:space="preserve"> </w:t>
      </w:r>
      <w:r w:rsidRPr="000870FA">
        <w:rPr>
          <w:rFonts w:ascii="Garamond" w:hAnsi="Garamond" w:cs="Times New Roman"/>
          <w:sz w:val="24"/>
          <w:szCs w:val="24"/>
        </w:rPr>
        <w:t>të ketë një kuptim të madh për një shtet anëtar ose territor.</w:t>
      </w:r>
    </w:p>
    <w:p w14:paraId="4A9606AD" w14:textId="76D14C5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Vulat e pagimit të shpenzimeve postare, vulat e makinave të pullave, vulat e bëra me shtyp ose të tjera procedura printimi ose shtypi në përputhje me Aktet e Bashkimit mund të përdoren vetëm me autorizimin e shtetit anëtar ose territorit.</w:t>
      </w:r>
    </w:p>
    <w:p w14:paraId="788AF79B" w14:textId="55E0571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Para emetimit të pullave postare që përdorin materiale ose teknologji të reja, shtetet anëtare duhet të informojnë Byronë Ndërkombëtare në lidhje me përputhshmërinë e tyre me makineritë e përpunimit postar. Byroja Ndërkombëtare do të informojë shtetet e tjera anëtare dhe operatorët e tyre të caktuar në përputhje me rrethanat.</w:t>
      </w:r>
    </w:p>
    <w:p w14:paraId="0649F09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5D9EBCDF"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7</w:t>
      </w:r>
    </w:p>
    <w:p w14:paraId="2DC09AD1" w14:textId="77777777" w:rsidR="00041BD0" w:rsidRPr="00C84D85" w:rsidRDefault="00041BD0" w:rsidP="00C84D85">
      <w:pPr>
        <w:widowControl w:val="0"/>
        <w:tabs>
          <w:tab w:val="left" w:pos="1418"/>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C84D85">
        <w:rPr>
          <w:rFonts w:ascii="Garamond" w:hAnsi="Garamond" w:cs="Times New Roman"/>
          <w:b/>
          <w:color w:val="000000"/>
          <w:spacing w:val="-2"/>
          <w:sz w:val="24"/>
          <w:szCs w:val="24"/>
        </w:rPr>
        <w:t>Zhvillimi i qëndrueshëm</w:t>
      </w:r>
    </w:p>
    <w:p w14:paraId="51001BAB" w14:textId="77777777" w:rsidR="00041BD0" w:rsidRPr="000870FA" w:rsidRDefault="00041BD0" w:rsidP="00E85EEF">
      <w:pPr>
        <w:widowControl w:val="0"/>
        <w:tabs>
          <w:tab w:val="left" w:pos="1418"/>
        </w:tabs>
        <w:autoSpaceDE w:val="0"/>
        <w:autoSpaceDN w:val="0"/>
        <w:adjustRightInd w:val="0"/>
        <w:spacing w:after="0" w:line="240" w:lineRule="auto"/>
        <w:ind w:left="851" w:firstLine="284"/>
        <w:jc w:val="both"/>
        <w:rPr>
          <w:rFonts w:ascii="Garamond" w:hAnsi="Garamond" w:cs="Times New Roman"/>
          <w:color w:val="000000"/>
          <w:spacing w:val="-2"/>
          <w:sz w:val="24"/>
          <w:szCs w:val="24"/>
        </w:rPr>
      </w:pPr>
    </w:p>
    <w:p w14:paraId="0C323D80" w14:textId="3A4A4AE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w w:val="103"/>
          <w:sz w:val="24"/>
          <w:szCs w:val="24"/>
        </w:rPr>
      </w:pPr>
      <w:r w:rsidRPr="000870FA">
        <w:rPr>
          <w:rFonts w:ascii="Garamond" w:hAnsi="Garamond" w:cs="Times New Roman"/>
          <w:color w:val="000000"/>
          <w:w w:val="103"/>
          <w:sz w:val="24"/>
          <w:szCs w:val="24"/>
        </w:rPr>
        <w:t>1. Shtetet anëtare dhe/ose operatorët e tyre të caktuar do të miratojnë dhe zbatojnë një strategji proaktive të zhvillimit të qëndrueshëm duke u përqendruar te veprimi mjedisor, social dhe ekonomik në të gjitha nivelet e operacioneve postare dhe do të promovojnë ndërgjegjësimin e zhvillimit të qëndrueshëm në shërbimet postare.</w:t>
      </w:r>
    </w:p>
    <w:p w14:paraId="7E6E0AD3" w14:textId="77777777" w:rsidR="00041BD0" w:rsidRPr="000870FA" w:rsidRDefault="00041BD0" w:rsidP="00E85EEF">
      <w:pPr>
        <w:widowControl w:val="0"/>
        <w:tabs>
          <w:tab w:val="left" w:pos="1418"/>
        </w:tabs>
        <w:autoSpaceDE w:val="0"/>
        <w:autoSpaceDN w:val="0"/>
        <w:adjustRightInd w:val="0"/>
        <w:spacing w:after="0" w:line="240" w:lineRule="auto"/>
        <w:ind w:left="720" w:firstLine="284"/>
        <w:jc w:val="both"/>
        <w:rPr>
          <w:rFonts w:ascii="Garamond" w:hAnsi="Garamond" w:cs="Times New Roman"/>
          <w:color w:val="000000"/>
          <w:w w:val="103"/>
          <w:sz w:val="24"/>
          <w:szCs w:val="24"/>
        </w:rPr>
      </w:pPr>
    </w:p>
    <w:p w14:paraId="5EA22AC0" w14:textId="77777777" w:rsidR="00041BD0" w:rsidRPr="000870FA" w:rsidRDefault="00041BD0" w:rsidP="00C84D85">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8</w:t>
      </w:r>
    </w:p>
    <w:p w14:paraId="0E4EE963" w14:textId="77777777" w:rsidR="00041BD0" w:rsidRPr="00C84D85" w:rsidRDefault="00041BD0" w:rsidP="00C84D85">
      <w:pPr>
        <w:tabs>
          <w:tab w:val="left" w:pos="720"/>
          <w:tab w:val="left" w:pos="1418"/>
        </w:tabs>
        <w:spacing w:after="0" w:line="240" w:lineRule="auto"/>
        <w:ind w:firstLine="284"/>
        <w:jc w:val="center"/>
        <w:rPr>
          <w:rFonts w:ascii="Garamond" w:hAnsi="Garamond" w:cs="Times New Roman"/>
          <w:b/>
          <w:sz w:val="24"/>
          <w:szCs w:val="24"/>
        </w:rPr>
      </w:pPr>
      <w:r w:rsidRPr="00C84D85">
        <w:rPr>
          <w:rFonts w:ascii="Garamond" w:hAnsi="Garamond" w:cs="Times New Roman"/>
          <w:b/>
          <w:sz w:val="24"/>
          <w:szCs w:val="24"/>
        </w:rPr>
        <w:t>Siguria postare</w:t>
      </w:r>
    </w:p>
    <w:p w14:paraId="045C2215"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D942C0F" w14:textId="4B1EF8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Shtetet anëtare dhe operatorët e tyre të caktuar do të respektojnë kërkesat e sigurisë të përcaktuara në standardet e sigurisë të UPU</w:t>
      </w:r>
      <w:r w:rsidR="006A17AC">
        <w:rPr>
          <w:rFonts w:ascii="Garamond" w:hAnsi="Garamond" w:cs="Times New Roman"/>
          <w:sz w:val="24"/>
          <w:szCs w:val="24"/>
        </w:rPr>
        <w:t>-së</w:t>
      </w:r>
      <w:r w:rsidRPr="000870FA">
        <w:rPr>
          <w:rFonts w:ascii="Garamond" w:hAnsi="Garamond" w:cs="Times New Roman"/>
          <w:sz w:val="24"/>
          <w:szCs w:val="24"/>
        </w:rPr>
        <w:t xml:space="preserve"> dhe do të miratojnë dhe zbatojnë një strategji sigurie në të gjitha nivelet e operacioneve postare dhe do të ruajnë dhe rrisin besimin e publikut të gjerë në shërbimet postare, ofruar nga operatorët e caktuar, në interesin e të gjithë zyrtarëve të përfshirë. Kjo strategji në veçanti do të përfshijë objektivat e përcaktuar në Rregullore, si dhe parimin e përputhjes me kërkesat për sigurimin e t</w:t>
      </w:r>
      <w:r w:rsidR="006A17AC" w:rsidRPr="000870FA">
        <w:rPr>
          <w:rFonts w:ascii="Garamond" w:eastAsia="MS Mincho" w:hAnsi="Garamond" w:cs="Times New Roman"/>
          <w:color w:val="000000"/>
          <w:spacing w:val="-2"/>
          <w:sz w:val="24"/>
          <w:szCs w:val="24"/>
        </w:rPr>
        <w:t>ë</w:t>
      </w:r>
      <w:r w:rsidRPr="000870FA">
        <w:rPr>
          <w:rFonts w:ascii="Garamond" w:hAnsi="Garamond" w:cs="Times New Roman"/>
          <w:sz w:val="24"/>
          <w:szCs w:val="24"/>
        </w:rPr>
        <w:t xml:space="preserve"> dhënave paraprake elektronike për objektet postare të identifikuara në zbatim të dispozitave (duke përfshirë llojin e, dhe kriteret për, dërgesat postare) të miratuara nga Këshilli i Administrimit dhe Këshilli Operacional Postar, në përputhje me standardet e mesazheve teknike të UPU-së.</w:t>
      </w:r>
      <w:r w:rsidR="00C20D63">
        <w:rPr>
          <w:rFonts w:ascii="Garamond" w:hAnsi="Garamond" w:cs="Times New Roman"/>
          <w:sz w:val="24"/>
          <w:szCs w:val="24"/>
        </w:rPr>
        <w:t xml:space="preserve"> </w:t>
      </w:r>
      <w:r w:rsidRPr="000870FA">
        <w:rPr>
          <w:rFonts w:ascii="Garamond" w:hAnsi="Garamond" w:cs="Times New Roman"/>
          <w:sz w:val="24"/>
          <w:szCs w:val="24"/>
        </w:rPr>
        <w:t>Strategjia do të përfshijë gjithashtu shkëmbimin e informacioneve që kanë lidhje me ruajtjen e sigurisë së transportit dhe të tran</w:t>
      </w:r>
      <w:r w:rsidR="0058106C">
        <w:rPr>
          <w:rFonts w:ascii="Garamond" w:hAnsi="Garamond" w:cs="Times New Roman"/>
          <w:sz w:val="24"/>
          <w:szCs w:val="24"/>
        </w:rPr>
        <w:t>s</w:t>
      </w:r>
      <w:r w:rsidRPr="000870FA">
        <w:rPr>
          <w:rFonts w:ascii="Garamond" w:hAnsi="Garamond" w:cs="Times New Roman"/>
          <w:sz w:val="24"/>
          <w:szCs w:val="24"/>
        </w:rPr>
        <w:t>itit të dërgesave midis shteteve anëtare dhe operatorëve të tyre të caktuar.</w:t>
      </w:r>
    </w:p>
    <w:p w14:paraId="186B30A4" w14:textId="4789A59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Çdo masë sigurie e zbatuar në zinxhirin postar ndërkombëtar të transportit duhet të jetë në raport me rreziqet apo kërcënimet që ata kërkojnë të trajtojnë, dhe duhet të zbatohen pa penguar flukset postare në të gjithë botën,</w:t>
      </w:r>
      <w:r w:rsidR="00C20D63">
        <w:rPr>
          <w:rFonts w:ascii="Garamond" w:hAnsi="Garamond" w:cs="Times New Roman"/>
          <w:sz w:val="24"/>
          <w:szCs w:val="24"/>
        </w:rPr>
        <w:t xml:space="preserve"> </w:t>
      </w:r>
      <w:r w:rsidRPr="000870FA">
        <w:rPr>
          <w:rFonts w:ascii="Garamond" w:hAnsi="Garamond" w:cs="Times New Roman"/>
          <w:sz w:val="24"/>
          <w:szCs w:val="24"/>
        </w:rPr>
        <w:t>ose të tregtisë, duke marrë në konsideratë specifikat e rrjetit të postës. Masat e sigurisë që kanë një ndikim potencial global mbi operacionet postare duhet të zbatohen në nivel ndërkombëtar të koordinuar dhe të balancuar, me përfshirjen e palëve të interesuara.</w:t>
      </w:r>
    </w:p>
    <w:p w14:paraId="6335BA59"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b/>
          <w:sz w:val="24"/>
          <w:szCs w:val="24"/>
        </w:rPr>
      </w:pPr>
    </w:p>
    <w:p w14:paraId="1F3AE012"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9</w:t>
      </w:r>
    </w:p>
    <w:p w14:paraId="30B2D00E"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Shkeljet</w:t>
      </w:r>
    </w:p>
    <w:p w14:paraId="56E487CB"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b/>
          <w:sz w:val="24"/>
          <w:szCs w:val="24"/>
        </w:rPr>
      </w:pPr>
    </w:p>
    <w:p w14:paraId="183A675E" w14:textId="4EFCA0A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Artikujt postarë</w:t>
      </w:r>
    </w:p>
    <w:p w14:paraId="139C34DA" w14:textId="7A40151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Shtetet anëtare do të angazhohen të marrin të gjitha masat e nevojshme për të parandaluar, ndjekur dhe ndëshkuar autorët e gjetur fajtorë për veprimet e mëposhtme:</w:t>
      </w:r>
    </w:p>
    <w:p w14:paraId="6AA44F68" w14:textId="0B131D4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1.1.1</w:t>
      </w:r>
      <w:r w:rsidR="00C20D63">
        <w:rPr>
          <w:rFonts w:ascii="Garamond" w:hAnsi="Garamond" w:cs="Times New Roman"/>
          <w:sz w:val="24"/>
          <w:szCs w:val="24"/>
        </w:rPr>
        <w:t xml:space="preserve"> </w:t>
      </w:r>
      <w:r w:rsidRPr="000870FA">
        <w:rPr>
          <w:rFonts w:ascii="Garamond" w:hAnsi="Garamond" w:cs="Times New Roman"/>
          <w:sz w:val="24"/>
          <w:szCs w:val="24"/>
        </w:rPr>
        <w:t>futja në dërgesat postare e drogave, substancave psikotrope</w:t>
      </w:r>
      <w:r w:rsidR="008E1D27">
        <w:rPr>
          <w:rFonts w:ascii="Garamond" w:hAnsi="Garamond" w:cs="Times New Roman"/>
          <w:sz w:val="24"/>
          <w:szCs w:val="24"/>
        </w:rPr>
        <w:t>,</w:t>
      </w:r>
      <w:r w:rsidRPr="000870FA">
        <w:rPr>
          <w:rFonts w:ascii="Garamond" w:hAnsi="Garamond" w:cs="Times New Roman"/>
          <w:sz w:val="24"/>
          <w:szCs w:val="24"/>
        </w:rPr>
        <w:t xml:space="preserve"> si dhe mallra të rrezikshme kur futja e tyre nuk autorizohet shprehimisht nga Konventa dhe </w:t>
      </w:r>
      <w:r w:rsidR="0058106C">
        <w:rPr>
          <w:rFonts w:ascii="Garamond" w:hAnsi="Garamond" w:cs="Times New Roman"/>
          <w:sz w:val="24"/>
          <w:szCs w:val="24"/>
        </w:rPr>
        <w:t>r</w:t>
      </w:r>
      <w:r w:rsidRPr="000870FA">
        <w:rPr>
          <w:rFonts w:ascii="Garamond" w:hAnsi="Garamond" w:cs="Times New Roman"/>
          <w:sz w:val="24"/>
          <w:szCs w:val="24"/>
        </w:rPr>
        <w:t xml:space="preserve">regulloret; </w:t>
      </w:r>
    </w:p>
    <w:p w14:paraId="3C873C2C" w14:textId="6F4278F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1.1.2</w:t>
      </w:r>
      <w:r w:rsidR="00C20D63">
        <w:rPr>
          <w:rFonts w:ascii="Garamond" w:hAnsi="Garamond" w:cs="Times New Roman"/>
          <w:sz w:val="24"/>
          <w:szCs w:val="24"/>
        </w:rPr>
        <w:t xml:space="preserve"> </w:t>
      </w:r>
      <w:r w:rsidRPr="000870FA">
        <w:rPr>
          <w:rFonts w:ascii="Garamond" w:hAnsi="Garamond" w:cs="Times New Roman"/>
          <w:sz w:val="24"/>
          <w:szCs w:val="24"/>
        </w:rPr>
        <w:t xml:space="preserve">futja në dërgesat postare e objekteve me karakter pedofilie ose pornografike që reklamojnë fëmijë. </w:t>
      </w:r>
    </w:p>
    <w:p w14:paraId="2B1C3356" w14:textId="08471A4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Mjete të parapagimit postar dhe vetë pagesën postare</w:t>
      </w:r>
    </w:p>
    <w:p w14:paraId="73EA2B6D" w14:textId="32C4A4F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Shtetet anëtare angazhohen për të marrë të gjith</w:t>
      </w:r>
      <w:r w:rsidR="00652577">
        <w:rPr>
          <w:rFonts w:ascii="Garamond" w:hAnsi="Garamond" w:cs="Times New Roman"/>
          <w:sz w:val="24"/>
          <w:szCs w:val="24"/>
        </w:rPr>
        <w:t>a</w:t>
      </w:r>
      <w:r w:rsidRPr="000870FA">
        <w:rPr>
          <w:rFonts w:ascii="Garamond" w:hAnsi="Garamond" w:cs="Times New Roman"/>
          <w:sz w:val="24"/>
          <w:szCs w:val="24"/>
        </w:rPr>
        <w:t xml:space="preserve"> masat e nevojshme për të parandaluar, ndjekur dhe ndëshkuar çdo shkelje që</w:t>
      </w:r>
      <w:r w:rsidR="00C20D63">
        <w:rPr>
          <w:rFonts w:ascii="Garamond" w:hAnsi="Garamond" w:cs="Times New Roman"/>
          <w:sz w:val="24"/>
          <w:szCs w:val="24"/>
        </w:rPr>
        <w:t xml:space="preserve"> </w:t>
      </w:r>
      <w:r w:rsidRPr="000870FA">
        <w:rPr>
          <w:rFonts w:ascii="Garamond" w:hAnsi="Garamond" w:cs="Times New Roman"/>
          <w:sz w:val="24"/>
          <w:szCs w:val="24"/>
        </w:rPr>
        <w:t>lidhet me mjetet e parapagimeve postare të parashikuara nga kjo Konventë</w:t>
      </w:r>
      <w:r w:rsidR="0058106C">
        <w:rPr>
          <w:rFonts w:ascii="Garamond" w:hAnsi="Garamond" w:cs="Times New Roman"/>
          <w:sz w:val="24"/>
          <w:szCs w:val="24"/>
        </w:rPr>
        <w:t>,</w:t>
      </w:r>
      <w:r w:rsidRPr="000870FA">
        <w:rPr>
          <w:rFonts w:ascii="Garamond" w:hAnsi="Garamond" w:cs="Times New Roman"/>
          <w:sz w:val="24"/>
          <w:szCs w:val="24"/>
        </w:rPr>
        <w:t xml:space="preserve"> të tilla si:</w:t>
      </w:r>
    </w:p>
    <w:p w14:paraId="7990F5D9" w14:textId="5449C27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2.1.1</w:t>
      </w:r>
      <w:r w:rsidR="00C20D63">
        <w:rPr>
          <w:rFonts w:ascii="Garamond" w:hAnsi="Garamond" w:cs="Times New Roman"/>
          <w:sz w:val="24"/>
          <w:szCs w:val="24"/>
        </w:rPr>
        <w:t xml:space="preserve"> </w:t>
      </w:r>
      <w:r w:rsidRPr="000870FA">
        <w:rPr>
          <w:rFonts w:ascii="Garamond" w:hAnsi="Garamond" w:cs="Times New Roman"/>
          <w:sz w:val="24"/>
          <w:szCs w:val="24"/>
        </w:rPr>
        <w:t>pullat e postës, në qarkullim ose të tërhequra nga qarkullimi;</w:t>
      </w:r>
    </w:p>
    <w:p w14:paraId="49346C69" w14:textId="2CB6595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2.1.2</w:t>
      </w:r>
      <w:r w:rsidR="00C20D63">
        <w:rPr>
          <w:rFonts w:ascii="Garamond" w:hAnsi="Garamond" w:cs="Times New Roman"/>
          <w:sz w:val="24"/>
          <w:szCs w:val="24"/>
        </w:rPr>
        <w:t xml:space="preserve"> </w:t>
      </w:r>
      <w:r w:rsidRPr="000870FA">
        <w:rPr>
          <w:rFonts w:ascii="Garamond" w:hAnsi="Garamond" w:cs="Times New Roman"/>
          <w:sz w:val="24"/>
          <w:szCs w:val="24"/>
        </w:rPr>
        <w:t>vulat e parapagimit;</w:t>
      </w:r>
    </w:p>
    <w:p w14:paraId="7B2FC53E" w14:textId="6A8D95E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2.1.3</w:t>
      </w:r>
      <w:r w:rsidR="00C20D63">
        <w:rPr>
          <w:rFonts w:ascii="Garamond" w:hAnsi="Garamond" w:cs="Times New Roman"/>
          <w:sz w:val="24"/>
          <w:szCs w:val="24"/>
        </w:rPr>
        <w:t xml:space="preserve"> </w:t>
      </w:r>
      <w:r w:rsidRPr="000870FA">
        <w:rPr>
          <w:rFonts w:ascii="Garamond" w:hAnsi="Garamond" w:cs="Times New Roman"/>
          <w:sz w:val="24"/>
          <w:szCs w:val="24"/>
        </w:rPr>
        <w:t>vulat e makinerive të pullave ose të shtypit;</w:t>
      </w:r>
    </w:p>
    <w:p w14:paraId="72AED834" w14:textId="54BD779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2.1.4</w:t>
      </w:r>
      <w:r w:rsidR="00C20D63">
        <w:rPr>
          <w:rFonts w:ascii="Garamond" w:hAnsi="Garamond" w:cs="Times New Roman"/>
          <w:sz w:val="24"/>
          <w:szCs w:val="24"/>
        </w:rPr>
        <w:t xml:space="preserve"> </w:t>
      </w:r>
      <w:r w:rsidRPr="000870FA">
        <w:rPr>
          <w:rFonts w:ascii="Garamond" w:hAnsi="Garamond" w:cs="Times New Roman"/>
          <w:sz w:val="24"/>
          <w:szCs w:val="24"/>
        </w:rPr>
        <w:t>kuponë të përgjigjes ndërkombëtare.</w:t>
      </w:r>
    </w:p>
    <w:p w14:paraId="38A92652" w14:textId="03A1DB8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Në këtë Konventë, një shkelje që lidhet me mjetet e parapagesës së shpenzimeve postare i referohet secilit prej akteve të mëposhtme, të kryera nga çdo person me qëllimin e përfitimit për vete ose për palë të tretë. Aktet vijuese do të dënohen:</w:t>
      </w:r>
    </w:p>
    <w:p w14:paraId="4C2FF320" w14:textId="7A32D08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2.2.1</w:t>
      </w:r>
      <w:r w:rsidR="00C20D63">
        <w:rPr>
          <w:rFonts w:ascii="Garamond" w:hAnsi="Garamond" w:cs="Times New Roman"/>
          <w:sz w:val="24"/>
          <w:szCs w:val="24"/>
        </w:rPr>
        <w:t xml:space="preserve"> </w:t>
      </w:r>
      <w:r w:rsidRPr="000870FA">
        <w:rPr>
          <w:rFonts w:ascii="Garamond" w:hAnsi="Garamond" w:cs="Times New Roman"/>
          <w:sz w:val="24"/>
          <w:szCs w:val="24"/>
        </w:rPr>
        <w:t>çdo akt falsifikimi, imitimi ose ndryshimi i mjeteve të parapagesës postare, ose çdo veprim i paligjshëm ose i dënueshëm i lidhur me prodhimin e paautorizuar të këtyre artikujve;</w:t>
      </w:r>
    </w:p>
    <w:p w14:paraId="668EFC92" w14:textId="25A5826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2.2.2</w:t>
      </w:r>
      <w:r w:rsidR="00C20D63">
        <w:rPr>
          <w:rFonts w:ascii="Garamond" w:hAnsi="Garamond" w:cs="Times New Roman"/>
          <w:sz w:val="24"/>
          <w:szCs w:val="24"/>
        </w:rPr>
        <w:t xml:space="preserve"> </w:t>
      </w:r>
      <w:r w:rsidRPr="000870FA">
        <w:rPr>
          <w:rFonts w:ascii="Garamond" w:hAnsi="Garamond" w:cs="Times New Roman"/>
          <w:sz w:val="24"/>
          <w:szCs w:val="24"/>
        </w:rPr>
        <w:t xml:space="preserve">prodhimi, përdorimi, hedhja në qarkullim, tregtimi, shpërndarja, transporti, paraqitja ose ekspozimi (gjithashtu në formën e katalogëve dhe për qëllime reklamimi) të çdo mjeti parapagimi, të cilat janë të falsifikuara, imituara, ose të ndryshuara; </w:t>
      </w:r>
    </w:p>
    <w:p w14:paraId="167C671A" w14:textId="59890E9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2.2.3</w:t>
      </w:r>
      <w:r w:rsidR="00C20D63">
        <w:rPr>
          <w:rFonts w:ascii="Garamond" w:hAnsi="Garamond" w:cs="Times New Roman"/>
          <w:sz w:val="24"/>
          <w:szCs w:val="24"/>
        </w:rPr>
        <w:t xml:space="preserve"> </w:t>
      </w:r>
      <w:r w:rsidRPr="000870FA">
        <w:rPr>
          <w:rFonts w:ascii="Garamond" w:hAnsi="Garamond" w:cs="Times New Roman"/>
          <w:sz w:val="24"/>
          <w:szCs w:val="24"/>
        </w:rPr>
        <w:t>çdo akt përdorimi ose hedhje në qarkullim me qëllime postare të mjeteve të parapagesës të cilat kanë qenë të përdorura më parë;</w:t>
      </w:r>
    </w:p>
    <w:p w14:paraId="3D8BFFCD" w14:textId="7A02DC1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2.2.4</w:t>
      </w:r>
      <w:r w:rsidR="00C20D63">
        <w:rPr>
          <w:rFonts w:ascii="Garamond" w:hAnsi="Garamond" w:cs="Times New Roman"/>
          <w:sz w:val="24"/>
          <w:szCs w:val="24"/>
        </w:rPr>
        <w:t xml:space="preserve"> </w:t>
      </w:r>
      <w:r w:rsidRPr="000870FA">
        <w:rPr>
          <w:rFonts w:ascii="Garamond" w:hAnsi="Garamond" w:cs="Times New Roman"/>
          <w:sz w:val="24"/>
          <w:szCs w:val="24"/>
        </w:rPr>
        <w:t>çdo tentativë që synon kryerjen e një nga shkeljet e lartpërmendura.</w:t>
      </w:r>
    </w:p>
    <w:p w14:paraId="3EE12D85" w14:textId="66A8BE4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Reciprociteti</w:t>
      </w:r>
    </w:p>
    <w:p w14:paraId="5F9C1D2F" w14:textId="4BB8EF8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 xml:space="preserve">Për sa </w:t>
      </w:r>
      <w:r w:rsidR="008534EA">
        <w:rPr>
          <w:rFonts w:ascii="Garamond" w:hAnsi="Garamond" w:cs="Times New Roman"/>
          <w:sz w:val="24"/>
          <w:szCs w:val="24"/>
        </w:rPr>
        <w:t>u</w:t>
      </w:r>
      <w:r w:rsidRPr="000870FA">
        <w:rPr>
          <w:rFonts w:ascii="Garamond" w:hAnsi="Garamond" w:cs="Times New Roman"/>
          <w:sz w:val="24"/>
          <w:szCs w:val="24"/>
        </w:rPr>
        <w:t xml:space="preserve"> përket sanksioneve, nuk do të bëhet asnjë dallim midis akteve të parashikuara nga pika 2, qoftë për mjetet e parapagesës postare kombëtare ose të huaja; kjo dispozitë nuk do t</w:t>
      </w:r>
      <w:r w:rsidR="001606DE">
        <w:rPr>
          <w:rFonts w:ascii="Garamond" w:hAnsi="Garamond" w:cs="Times New Roman"/>
          <w:sz w:val="24"/>
          <w:szCs w:val="24"/>
        </w:rPr>
        <w:t>’</w:t>
      </w:r>
      <w:r w:rsidRPr="000870FA">
        <w:rPr>
          <w:rFonts w:ascii="Garamond" w:hAnsi="Garamond" w:cs="Times New Roman"/>
          <w:sz w:val="24"/>
          <w:szCs w:val="24"/>
        </w:rPr>
        <w:t>i nënshtrohet asnjë kushti ligjor ose konvencional të reciprocitetit.</w:t>
      </w:r>
    </w:p>
    <w:p w14:paraId="03187410"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b/>
          <w:sz w:val="24"/>
          <w:szCs w:val="24"/>
        </w:rPr>
      </w:pPr>
    </w:p>
    <w:p w14:paraId="5C293113"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10</w:t>
      </w:r>
    </w:p>
    <w:p w14:paraId="334C86A3"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Përpunimi i të dhënave personale</w:t>
      </w:r>
    </w:p>
    <w:p w14:paraId="19D5F8CE"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40B6A54B" w14:textId="4D5E0DC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Të dhënat personale të përdoruesve mund të përdoren vetëm për qëllimet për të cilat janë mbledhur, në përputhje me legjislacionin e zbatueshëm kombëtar. </w:t>
      </w:r>
    </w:p>
    <w:p w14:paraId="39EFF966" w14:textId="4E4184D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Të dhënat personale të përdoruesve mund të aksesohen prej palëve të treta vetëm nëse janë të autorizuara nga legjislacioni kombëtar në fuqi.</w:t>
      </w:r>
    </w:p>
    <w:p w14:paraId="463F9F03" w14:textId="644BBDC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Shtetet anëtare dhe operatorët e tyre të caktuar do të garantojnë fshehtësinë dhe sigurinë e të dhënave personale për përdoruesit, në përputhje me legjislacionin e tyre kombëtar. </w:t>
      </w:r>
    </w:p>
    <w:p w14:paraId="11C41195" w14:textId="1EB249B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Operatorët e caktuar do të informojnë konsumatorët e tyre për</w:t>
      </w:r>
      <w:r w:rsidR="00C20D63">
        <w:rPr>
          <w:rFonts w:ascii="Garamond" w:hAnsi="Garamond" w:cs="Times New Roman"/>
          <w:sz w:val="24"/>
          <w:szCs w:val="24"/>
        </w:rPr>
        <w:t xml:space="preserve"> </w:t>
      </w:r>
      <w:r w:rsidRPr="000870FA">
        <w:rPr>
          <w:rFonts w:ascii="Garamond" w:hAnsi="Garamond" w:cs="Times New Roman"/>
          <w:sz w:val="24"/>
          <w:szCs w:val="24"/>
        </w:rPr>
        <w:t>përdorimin që u është bërë të dhënave të tyre personale, dhe për qëllimin për të cilin janë mbledhur.</w:t>
      </w:r>
    </w:p>
    <w:p w14:paraId="29E32C4A" w14:textId="56F8A38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Pa cenuar masat e mësipërme, operatorët e caktuar mund të transferojnë të dhëna personale elektronike për operatorët e caktuar të vendeve të destinacionit ose të tran</w:t>
      </w:r>
      <w:r w:rsidR="0058106C">
        <w:rPr>
          <w:rFonts w:ascii="Garamond" w:hAnsi="Garamond" w:cs="Times New Roman"/>
          <w:sz w:val="24"/>
          <w:szCs w:val="24"/>
        </w:rPr>
        <w:t>s</w:t>
      </w:r>
      <w:r w:rsidRPr="000870FA">
        <w:rPr>
          <w:rFonts w:ascii="Garamond" w:hAnsi="Garamond" w:cs="Times New Roman"/>
          <w:sz w:val="24"/>
          <w:szCs w:val="24"/>
        </w:rPr>
        <w:t>itit që kanë nevojë për këto të dhëna, për të përmbushur shërbimin.</w:t>
      </w:r>
      <w:r w:rsidR="00C20D63">
        <w:rPr>
          <w:rFonts w:ascii="Garamond" w:hAnsi="Garamond" w:cs="Times New Roman"/>
          <w:sz w:val="24"/>
          <w:szCs w:val="24"/>
        </w:rPr>
        <w:t xml:space="preserve"> </w:t>
      </w:r>
    </w:p>
    <w:p w14:paraId="0B26DE5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6D2C5FB5" w14:textId="1BA6D41B"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w:t>
      </w:r>
      <w:r w:rsidR="0058106C">
        <w:rPr>
          <w:rFonts w:ascii="Garamond" w:hAnsi="Garamond" w:cs="Times New Roman"/>
          <w:sz w:val="24"/>
          <w:szCs w:val="24"/>
        </w:rPr>
        <w:t xml:space="preserve"> </w:t>
      </w:r>
      <w:r w:rsidRPr="000870FA">
        <w:rPr>
          <w:rFonts w:ascii="Garamond" w:hAnsi="Garamond" w:cs="Times New Roman"/>
          <w:sz w:val="24"/>
          <w:szCs w:val="24"/>
        </w:rPr>
        <w:t>11</w:t>
      </w:r>
    </w:p>
    <w:p w14:paraId="5A60941E"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Shkëmbimi i dërgesave të mbyllura, me njësitë ushtarake</w:t>
      </w:r>
    </w:p>
    <w:p w14:paraId="461F3C5B"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375B59C2" w14:textId="42BAF56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Dërgesat e mbyllura mund të shkëmbehen me ndërmjetësinë e shërbimeve territoriale, detare, ajrore të shteteve të tjera:</w:t>
      </w:r>
    </w:p>
    <w:p w14:paraId="468F3421" w14:textId="6A23C3A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ndërmjet zyrave të postës të çdonjërit prej shteteve anëtare dhe oficerëve të komandës të njësive ushtarake në dispozicion të Organizatës së Kombeve të Bashkuara.</w:t>
      </w:r>
    </w:p>
    <w:p w14:paraId="7ECFA8DB" w14:textId="7915F88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ndërmjet oficerëve të komandës të njësive ushtarake;</w:t>
      </w:r>
    </w:p>
    <w:p w14:paraId="7F8DD5B6" w14:textId="5AECD7A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ndërmjet zyrave të postës të çdonjërit prej shteteve anëtare dhe oficerëve të komandës së njësive detare, ajrore ose tokësore, anijeve të luftës ose avionëve të të njëjtit shtet, të vendosura në vend të huaj.</w:t>
      </w:r>
    </w:p>
    <w:p w14:paraId="7F4CA691" w14:textId="4B19A53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ndërmjet oficerëve të komandës të njësive detare, ajrore ose tokësore, anijeve të luftës ose avionëve ushtarakë të të njëjtit shtet.</w:t>
      </w:r>
    </w:p>
    <w:p w14:paraId="3A9F07D4" w14:textId="36F3B35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Artikujt e postës së letrave të përfshira në dërgesat e referuara në pikën 1, do të kufizohen në artikuj të adresuar ose dërguar anëtarëve të njësive ushtarake ose oficerëve dhe ekuipazhit të anijeve ose të avionëve, për ose nga të cilët janë dërguar artikujt. Kushtet dhe tarifat e dërgimit të zbatueshme për to do të vendosen nga operatori i caktuar i shtetit anëtar që ka vënë në dispozicion njësinë ushtarake ose të cilit i përkasin anijet apo avionët, në përputhje me rregulloret e tij.</w:t>
      </w:r>
    </w:p>
    <w:p w14:paraId="01FC334D" w14:textId="6F0B7DE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Me përjashtim të rastit kur ka një marrëveshje, operatori i caktuar i shtetit anëtar që ka vënë në dispozicion njësinë ushtarake ose të cilit i përkasin anijet e luftës ose avionët ushtarakë, do të jetë përgjegjës kundrejt operatorëve të caktuar të interesuar për shpenzimet e tran</w:t>
      </w:r>
      <w:r w:rsidR="0058106C">
        <w:rPr>
          <w:rFonts w:ascii="Garamond" w:hAnsi="Garamond" w:cs="Times New Roman"/>
          <w:sz w:val="24"/>
          <w:szCs w:val="24"/>
        </w:rPr>
        <w:t>s</w:t>
      </w:r>
      <w:r w:rsidRPr="000870FA">
        <w:rPr>
          <w:rFonts w:ascii="Garamond" w:hAnsi="Garamond" w:cs="Times New Roman"/>
          <w:sz w:val="24"/>
          <w:szCs w:val="24"/>
        </w:rPr>
        <w:t>itit, shpenzimet përfundimtare dhe shpenzimet e transportit ajror të dërgesave.</w:t>
      </w:r>
    </w:p>
    <w:p w14:paraId="4348B7EF"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57C5370C"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12</w:t>
      </w:r>
    </w:p>
    <w:p w14:paraId="43DDB56E"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Postimi i artikujve të postës së letrave jashtë shtetit</w:t>
      </w:r>
    </w:p>
    <w:p w14:paraId="2B861048"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12B7365" w14:textId="75EE496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Asnjë operator i caktuar nuk është i detyruar të dërgojë ose shpërndajë për marrësit artikujt e postës së letrave që dërguesit që jetojnë në territorin e shtetit t</w:t>
      </w:r>
      <w:r w:rsidR="004A1BDF" w:rsidRPr="000870FA">
        <w:rPr>
          <w:rFonts w:ascii="Garamond" w:eastAsia="MS Mincho" w:hAnsi="Garamond" w:cs="Times New Roman"/>
          <w:color w:val="000000"/>
          <w:spacing w:val="-2"/>
          <w:sz w:val="24"/>
          <w:szCs w:val="24"/>
        </w:rPr>
        <w:t>ë</w:t>
      </w:r>
      <w:r w:rsidRPr="000870FA">
        <w:rPr>
          <w:rFonts w:ascii="Garamond" w:hAnsi="Garamond" w:cs="Times New Roman"/>
          <w:sz w:val="24"/>
          <w:szCs w:val="24"/>
        </w:rPr>
        <w:t xml:space="preserve"> tij anëtar postojnë ose shkaktojnë postimin në një shtet të huaj me qëllim përfitimin e kushteve më të favorshme të tarifave që zbatohen atje;</w:t>
      </w:r>
    </w:p>
    <w:p w14:paraId="0AF6D059"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Dispozitat e parashikuara në pikën 1, do të zbatohen pa dallim, si për artikujt e postës së letrave të përgatitura në shtetin e rezidencës së dërguesit dhe të transportuara pastaj nëpërmjet kufijve, edhe për artikujt e postës së letrave të përgatitura në një shtet të huaj; </w:t>
      </w:r>
    </w:p>
    <w:p w14:paraId="39A393F7" w14:textId="4A1970F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Operatori i caktuar i destinacionit mund të pretendojë, nga operatori i caktuar dërgues, pagesën e çmimeve të brendshme. Nëse operatori i caktuar dërgues nuk pranon të paguajë këto tarifa brenda afatit të caktuar nga operatori i caktuar i destinacionit, ky i fundit mund t</w:t>
      </w:r>
      <w:r w:rsidR="001606DE">
        <w:rPr>
          <w:rFonts w:ascii="Garamond" w:hAnsi="Garamond" w:cs="Times New Roman"/>
          <w:sz w:val="24"/>
          <w:szCs w:val="24"/>
        </w:rPr>
        <w:t>’</w:t>
      </w:r>
      <w:r w:rsidRPr="000870FA">
        <w:rPr>
          <w:rFonts w:ascii="Garamond" w:hAnsi="Garamond" w:cs="Times New Roman"/>
          <w:sz w:val="24"/>
          <w:szCs w:val="24"/>
        </w:rPr>
        <w:t>i kthejë artikujt tek operatori i caktuar dërgues dhe do të ketë të drejtën për t</w:t>
      </w:r>
      <w:r w:rsidR="0058106C">
        <w:rPr>
          <w:rFonts w:ascii="Garamond" w:hAnsi="Garamond" w:cs="Times New Roman"/>
          <w:sz w:val="24"/>
          <w:szCs w:val="24"/>
        </w:rPr>
        <w:t>’</w:t>
      </w:r>
      <w:r w:rsidRPr="000870FA">
        <w:rPr>
          <w:rFonts w:ascii="Garamond" w:hAnsi="Garamond" w:cs="Times New Roman"/>
          <w:sz w:val="24"/>
          <w:szCs w:val="24"/>
        </w:rPr>
        <w:t>u rimbursuar për kostot e riadresimit, ose t</w:t>
      </w:r>
      <w:r w:rsidR="00051EA2">
        <w:rPr>
          <w:rFonts w:ascii="Garamond" w:hAnsi="Garamond" w:cs="Times New Roman"/>
          <w:sz w:val="24"/>
          <w:szCs w:val="24"/>
        </w:rPr>
        <w:t>’</w:t>
      </w:r>
      <w:r w:rsidRPr="000870FA">
        <w:rPr>
          <w:rFonts w:ascii="Garamond" w:hAnsi="Garamond" w:cs="Times New Roman"/>
          <w:sz w:val="24"/>
          <w:szCs w:val="24"/>
        </w:rPr>
        <w:t xml:space="preserve">i trajtojë ato në përputhje me legjislacionin e tij kombëtar; </w:t>
      </w:r>
    </w:p>
    <w:p w14:paraId="537035F5" w14:textId="77FF6FA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4. Një operator i caktuar nuk do të jetë i detyruar të dërgojë ose shpërndajë te marrësi, artikujt e postës së letrave që dërguesit kanë postuar ose për të cilat kanë shkaktuar postimin në një sasi të madhe në një shtet të ndryshëm nga ai ku jetojnë, nëse shuma e shpenzimeve përfundimtare për t</w:t>
      </w:r>
      <w:r w:rsidR="007A3151">
        <w:rPr>
          <w:rFonts w:ascii="Garamond" w:hAnsi="Garamond" w:cs="Times New Roman"/>
          <w:sz w:val="24"/>
          <w:szCs w:val="24"/>
        </w:rPr>
        <w:t>’</w:t>
      </w:r>
      <w:r w:rsidRPr="000870FA">
        <w:rPr>
          <w:rFonts w:ascii="Garamond" w:hAnsi="Garamond" w:cs="Times New Roman"/>
          <w:sz w:val="24"/>
          <w:szCs w:val="24"/>
        </w:rPr>
        <w:t>u marrë është më e vogël se shuma që do të kishte marrë nëse dërgesa do të ishte postuar në shtetin ku jeton dërguesi. Operatori i caktuar i destinacionit do të ketë të drejtën të kërkojë nga operatori i caktuar e origjinës pagesa në përputhje me shpenzimet e shkaktuara dhe të cilat nuk mund të kalojnë më të lartën prej dy shumave të mëposhtme: 80% e tarifës së brendshme të zbatueshme për artikuj të ngjashëm, ose tarifat e zbatueshme sipas neneve 29, 30.5 deri në 30.11, 30.12 dhe 30.13, ose</w:t>
      </w:r>
      <w:r w:rsidR="00C20D63">
        <w:rPr>
          <w:rFonts w:ascii="Garamond" w:hAnsi="Garamond" w:cs="Times New Roman"/>
          <w:sz w:val="24"/>
          <w:szCs w:val="24"/>
        </w:rPr>
        <w:t xml:space="preserve"> </w:t>
      </w:r>
      <w:r w:rsidRPr="000870FA">
        <w:rPr>
          <w:rFonts w:ascii="Garamond" w:hAnsi="Garamond" w:cs="Times New Roman"/>
          <w:sz w:val="24"/>
          <w:szCs w:val="24"/>
        </w:rPr>
        <w:t>30.17,</w:t>
      </w:r>
      <w:r w:rsidR="00C20D63">
        <w:rPr>
          <w:rFonts w:ascii="Garamond" w:hAnsi="Garamond" w:cs="Times New Roman"/>
          <w:sz w:val="24"/>
          <w:szCs w:val="24"/>
        </w:rPr>
        <w:t xml:space="preserve"> </w:t>
      </w:r>
      <w:r w:rsidRPr="000870FA">
        <w:rPr>
          <w:rFonts w:ascii="Garamond" w:hAnsi="Garamond" w:cs="Times New Roman"/>
          <w:sz w:val="24"/>
          <w:szCs w:val="24"/>
        </w:rPr>
        <w:t>sipas rastit. Nëse operatori i caktuar i origjinës nuk pranon të paguajë shumën e reklamuar brenda afatit të përcaktuar nga operatori i caktuar i destinacionit, operatori i caktuar i destinacionit mund t</w:t>
      </w:r>
      <w:r w:rsidR="00051EA2">
        <w:rPr>
          <w:rFonts w:ascii="Garamond" w:hAnsi="Garamond" w:cs="Times New Roman"/>
          <w:sz w:val="24"/>
          <w:szCs w:val="24"/>
        </w:rPr>
        <w:t>’</w:t>
      </w:r>
      <w:r w:rsidRPr="000870FA">
        <w:rPr>
          <w:rFonts w:ascii="Garamond" w:hAnsi="Garamond" w:cs="Times New Roman"/>
          <w:sz w:val="24"/>
          <w:szCs w:val="24"/>
        </w:rPr>
        <w:t>i kthejë artikujt tek operatori i caktuar i origjinës, duke pasur të drejtën të rimbursohet për shpenzimet e riadresimit, ose t</w:t>
      </w:r>
      <w:r w:rsidR="00051EA2">
        <w:rPr>
          <w:rFonts w:ascii="Garamond" w:hAnsi="Garamond" w:cs="Times New Roman"/>
          <w:sz w:val="24"/>
          <w:szCs w:val="24"/>
        </w:rPr>
        <w:t>’</w:t>
      </w:r>
      <w:r w:rsidRPr="000870FA">
        <w:rPr>
          <w:rFonts w:ascii="Garamond" w:hAnsi="Garamond" w:cs="Times New Roman"/>
          <w:sz w:val="24"/>
          <w:szCs w:val="24"/>
        </w:rPr>
        <w:t>i trajtojë ata në përputhje me legjislacioni e tij kombëtar.</w:t>
      </w:r>
    </w:p>
    <w:p w14:paraId="12D2DFEF"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3EE584D4"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13</w:t>
      </w:r>
    </w:p>
    <w:p w14:paraId="06258AEB"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Përdorimi i formularëve të Bashkimit</w:t>
      </w:r>
    </w:p>
    <w:p w14:paraId="694EFAF0"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15FDB16A"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Përveç nëse parashihet ndryshe nga aktet e Bashkimit, vetëm operatorët e caktuar do të përdorin formularët dhe dokumentacionin e UPU-së për funksionimin e shërbimeve postare dhe shkëmbimin e artikujve postarë në përputhje me Aktet e Bashkimit.</w:t>
      </w:r>
    </w:p>
    <w:p w14:paraId="408BFC6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Operatorët e caktuar mund të përdorin formularët dhe dokumentacionin e UPU-së për funksionimin e zyrave ekstraterritoriale të shkëmbimit (ETOEs), si dhe qendrat ndërkombëtare të përpunimit të postës (IMPCs) të krijuara nga operatorët e caktuar jashtë territorit të tyre përkatës kombëtar, siç përcaktohet më tej në paragrafin 6, për të lehtësuar funksionimin e shërbimeve të lartpërmendura postare dhe shkëmbimin e objekteve postare.</w:t>
      </w:r>
    </w:p>
    <w:p w14:paraId="555E2360" w14:textId="6326E0C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Ushtrimi i mundësisë të përshkruar në paragrafin 2 do t</w:t>
      </w:r>
      <w:r w:rsidR="00051EA2">
        <w:rPr>
          <w:rFonts w:ascii="Garamond" w:hAnsi="Garamond" w:cs="Times New Roman"/>
          <w:sz w:val="24"/>
          <w:szCs w:val="24"/>
        </w:rPr>
        <w:t>’</w:t>
      </w:r>
      <w:r w:rsidRPr="000870FA">
        <w:rPr>
          <w:rFonts w:ascii="Garamond" w:hAnsi="Garamond" w:cs="Times New Roman"/>
          <w:sz w:val="24"/>
          <w:szCs w:val="24"/>
        </w:rPr>
        <w:t>i nënshtrohet legjislacionit ose politikës kombëtare të shtetit ose territorit anëtar në të cilin është themeluar ETOE</w:t>
      </w:r>
      <w:r w:rsidR="00F62425">
        <w:rPr>
          <w:rFonts w:ascii="Garamond" w:hAnsi="Garamond" w:cs="Times New Roman"/>
          <w:sz w:val="24"/>
          <w:szCs w:val="24"/>
        </w:rPr>
        <w:t>-ja</w:t>
      </w:r>
      <w:r w:rsidRPr="000870FA">
        <w:rPr>
          <w:rFonts w:ascii="Garamond" w:hAnsi="Garamond" w:cs="Times New Roman"/>
          <w:sz w:val="24"/>
          <w:szCs w:val="24"/>
        </w:rPr>
        <w:t xml:space="preserve"> ose IMPC</w:t>
      </w:r>
      <w:r w:rsidR="00F62425">
        <w:rPr>
          <w:rFonts w:ascii="Garamond" w:hAnsi="Garamond" w:cs="Times New Roman"/>
          <w:sz w:val="24"/>
          <w:szCs w:val="24"/>
        </w:rPr>
        <w:t>-ja</w:t>
      </w:r>
      <w:r w:rsidRPr="000870FA">
        <w:rPr>
          <w:rFonts w:ascii="Garamond" w:hAnsi="Garamond" w:cs="Times New Roman"/>
          <w:sz w:val="24"/>
          <w:szCs w:val="24"/>
        </w:rPr>
        <w:t>. Në këtë drejtim dhe pa cenuar detyrimet e përcaktuara në nenin 2, operatorët e caktuar do të garantojnë përmbushjen e vazhdueshme të detyrimeve të tyre sipas Konventës dhe do të jenë plotësisht përgjegjës për të gjitha marrëdhëniet e tyre me operatorët e tjerë të caktuar dhe me Byronë Ndërkombëtare.</w:t>
      </w:r>
    </w:p>
    <w:p w14:paraId="178009AC" w14:textId="3EC527C4" w:rsidR="00041BD0" w:rsidRPr="000870FA" w:rsidRDefault="00041BD0" w:rsidP="00E85EEF">
      <w:pPr>
        <w:tabs>
          <w:tab w:val="left" w:pos="720"/>
          <w:tab w:val="left" w:pos="1418"/>
        </w:tabs>
        <w:spacing w:after="0" w:line="240" w:lineRule="auto"/>
        <w:ind w:firstLine="284"/>
        <w:jc w:val="both"/>
        <w:rPr>
          <w:rStyle w:val="tlid-translation"/>
          <w:rFonts w:ascii="Garamond" w:hAnsi="Garamond" w:cs="Times New Roman"/>
          <w:sz w:val="24"/>
          <w:szCs w:val="24"/>
        </w:rPr>
      </w:pPr>
      <w:r w:rsidRPr="000870FA">
        <w:rPr>
          <w:rStyle w:val="tlid-translation"/>
          <w:rFonts w:ascii="Garamond" w:eastAsia="MS Mincho" w:hAnsi="Garamond" w:cs="Times New Roman"/>
          <w:sz w:val="24"/>
          <w:szCs w:val="24"/>
        </w:rPr>
        <w:t>4. Kërkesa e përcaktuar në paragrafin 3 do të zbatohet në mënyrë të barabartë për shtetin anëtar të destinacionit për pranimin e artikujve postarë nga</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ETOE</w:t>
      </w:r>
      <w:r w:rsidR="0058106C">
        <w:rPr>
          <w:rStyle w:val="tlid-translation"/>
          <w:rFonts w:ascii="Garamond" w:eastAsia="MS Mincho" w:hAnsi="Garamond" w:cs="Times New Roman"/>
          <w:sz w:val="24"/>
          <w:szCs w:val="24"/>
        </w:rPr>
        <w:t>-ja</w:t>
      </w:r>
      <w:r w:rsidRPr="000870FA">
        <w:rPr>
          <w:rStyle w:val="tlid-translation"/>
          <w:rFonts w:ascii="Garamond" w:eastAsia="MS Mincho" w:hAnsi="Garamond" w:cs="Times New Roman"/>
          <w:sz w:val="24"/>
          <w:szCs w:val="24"/>
        </w:rPr>
        <w:t xml:space="preserve"> dhe IMPC</w:t>
      </w:r>
      <w:r w:rsidR="0058106C">
        <w:rPr>
          <w:rStyle w:val="tlid-translation"/>
          <w:rFonts w:ascii="Garamond" w:eastAsia="MS Mincho" w:hAnsi="Garamond" w:cs="Times New Roman"/>
          <w:sz w:val="24"/>
          <w:szCs w:val="24"/>
        </w:rPr>
        <w:t>-ja</w:t>
      </w:r>
      <w:r w:rsidRPr="000870FA">
        <w:rPr>
          <w:rStyle w:val="tlid-translation"/>
          <w:rFonts w:ascii="Garamond" w:eastAsia="MS Mincho" w:hAnsi="Garamond" w:cs="Times New Roman"/>
          <w:sz w:val="24"/>
          <w:szCs w:val="24"/>
        </w:rPr>
        <w:t>.</w:t>
      </w:r>
    </w:p>
    <w:p w14:paraId="25FFBF43" w14:textId="52F416B4" w:rsidR="00041BD0" w:rsidRPr="000870FA" w:rsidRDefault="00041BD0" w:rsidP="00E85EEF">
      <w:pPr>
        <w:tabs>
          <w:tab w:val="left" w:pos="720"/>
          <w:tab w:val="left" w:pos="1418"/>
        </w:tabs>
        <w:spacing w:after="0" w:line="240" w:lineRule="auto"/>
        <w:ind w:firstLine="284"/>
        <w:jc w:val="both"/>
        <w:rPr>
          <w:rStyle w:val="tlid-translation"/>
          <w:rFonts w:ascii="Garamond" w:hAnsi="Garamond" w:cs="Times New Roman"/>
          <w:sz w:val="24"/>
          <w:szCs w:val="24"/>
        </w:rPr>
      </w:pPr>
      <w:r w:rsidRPr="000870FA">
        <w:rPr>
          <w:rStyle w:val="tlid-translation"/>
          <w:rFonts w:ascii="Garamond" w:eastAsia="MS Mincho" w:hAnsi="Garamond" w:cs="Times New Roman"/>
          <w:sz w:val="24"/>
          <w:szCs w:val="24"/>
        </w:rPr>
        <w:t>5. Shtetet Anëtare do të informojnë Byronë Ndërkombëtare për politikat e tyre në lidhje me objektet postare të transmetuara</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ose të marra nga ETOE</w:t>
      </w:r>
      <w:r w:rsidR="00DB1BC1">
        <w:rPr>
          <w:rStyle w:val="tlid-translation"/>
          <w:rFonts w:ascii="Garamond" w:eastAsia="MS Mincho" w:hAnsi="Garamond" w:cs="Times New Roman"/>
          <w:sz w:val="24"/>
          <w:szCs w:val="24"/>
        </w:rPr>
        <w:t>-ja</w:t>
      </w:r>
      <w:r w:rsidRPr="000870FA">
        <w:rPr>
          <w:rStyle w:val="tlid-translation"/>
          <w:rFonts w:ascii="Garamond" w:eastAsia="MS Mincho" w:hAnsi="Garamond" w:cs="Times New Roman"/>
          <w:sz w:val="24"/>
          <w:szCs w:val="24"/>
        </w:rPr>
        <w:t xml:space="preserve"> ose IMPC. Ky informacion do të vihet në dispozicion në faqen e internetit të Bashkimit.</w:t>
      </w:r>
    </w:p>
    <w:p w14:paraId="5F593485" w14:textId="039A641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 Në mënyrë rigoroze për qëllimet e këtij neni, ETOE</w:t>
      </w:r>
      <w:r w:rsidR="00DB1BC1">
        <w:rPr>
          <w:rFonts w:ascii="Garamond" w:hAnsi="Garamond" w:cs="Times New Roman"/>
          <w:sz w:val="24"/>
          <w:szCs w:val="24"/>
        </w:rPr>
        <w:t>-ja</w:t>
      </w:r>
      <w:r w:rsidRPr="000870FA">
        <w:rPr>
          <w:rFonts w:ascii="Garamond" w:hAnsi="Garamond" w:cs="Times New Roman"/>
          <w:sz w:val="24"/>
          <w:szCs w:val="24"/>
        </w:rPr>
        <w:t xml:space="preserve"> do të përcaktohen si zyra ose ambiente të krijuara për qëllime tregtare dhe të operuara nga operatorët e caktuar ose nën përgjegjësinë e operatorëve të caktuar në territorin e një shteti anëtar ose territor tjetër të ndryshëm nga i tyri, me qëllim tërheqjen e biznesit në tregjet jashtë territorit të tyre kombëtar përkatës. IMPC</w:t>
      </w:r>
      <w:r w:rsidR="00DB1BC1">
        <w:rPr>
          <w:rFonts w:ascii="Garamond" w:hAnsi="Garamond" w:cs="Times New Roman"/>
          <w:sz w:val="24"/>
          <w:szCs w:val="24"/>
        </w:rPr>
        <w:t>-ja</w:t>
      </w:r>
      <w:r w:rsidRPr="000870FA">
        <w:rPr>
          <w:rFonts w:ascii="Garamond" w:hAnsi="Garamond" w:cs="Times New Roman"/>
          <w:sz w:val="24"/>
          <w:szCs w:val="24"/>
        </w:rPr>
        <w:t xml:space="preserve"> do të përcaktohen si ambiente ndërkombëtare për përpunimin e postës ndërkombëtare të shkëmbyer ose me qëllim të gjenerimit ose marrjes së dërgimeve me postë, ose me qëllim veprimin si qendra tran</w:t>
      </w:r>
      <w:r w:rsidR="00DB1BC1">
        <w:rPr>
          <w:rFonts w:ascii="Garamond" w:hAnsi="Garamond" w:cs="Times New Roman"/>
          <w:sz w:val="24"/>
          <w:szCs w:val="24"/>
        </w:rPr>
        <w:t>s</w:t>
      </w:r>
      <w:r w:rsidRPr="000870FA">
        <w:rPr>
          <w:rFonts w:ascii="Garamond" w:hAnsi="Garamond" w:cs="Times New Roman"/>
          <w:sz w:val="24"/>
          <w:szCs w:val="24"/>
        </w:rPr>
        <w:t>iti për postat ndërkombëtare të shkëmbyera midis operatorëve të tjerë të caktuar.</w:t>
      </w:r>
    </w:p>
    <w:p w14:paraId="7C40C195" w14:textId="5DA350F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7. Asgjë në këtë nen nuk do të interpretohet për të nënkuptuar se ETOE</w:t>
      </w:r>
      <w:r w:rsidR="00DB1BC1">
        <w:rPr>
          <w:rStyle w:val="tlid-translation"/>
          <w:rFonts w:ascii="Garamond" w:eastAsia="MS Mincho" w:hAnsi="Garamond" w:cs="Times New Roman"/>
          <w:sz w:val="24"/>
          <w:szCs w:val="24"/>
        </w:rPr>
        <w:t>-ja</w:t>
      </w:r>
      <w:r w:rsidRPr="000870FA">
        <w:rPr>
          <w:rStyle w:val="tlid-translation"/>
          <w:rFonts w:ascii="Garamond" w:eastAsia="MS Mincho" w:hAnsi="Garamond" w:cs="Times New Roman"/>
          <w:sz w:val="24"/>
          <w:szCs w:val="24"/>
        </w:rPr>
        <w:t xml:space="preserve"> ose IMPC</w:t>
      </w:r>
      <w:r w:rsidR="00DB1BC1">
        <w:rPr>
          <w:rStyle w:val="tlid-translation"/>
          <w:rFonts w:ascii="Garamond" w:eastAsia="MS Mincho" w:hAnsi="Garamond" w:cs="Times New Roman"/>
          <w:sz w:val="24"/>
          <w:szCs w:val="24"/>
        </w:rPr>
        <w:t>-ja</w:t>
      </w:r>
      <w:r w:rsidRPr="000870FA">
        <w:rPr>
          <w:rStyle w:val="tlid-translation"/>
          <w:rFonts w:ascii="Garamond" w:eastAsia="MS Mincho" w:hAnsi="Garamond" w:cs="Times New Roman"/>
          <w:sz w:val="24"/>
          <w:szCs w:val="24"/>
        </w:rPr>
        <w:t xml:space="preserve"> (përfshirë operatorët e caktuar përgjegjës për krijimin dhe funksionimin e tyre jashtë territorit të tyre kombëtar përkatës) janë në të njëjtën situatë, sipas Akteve të Bashkimit, si operatorët e caktuar të vendit pritës, dhe as të vendosë një detyrim ligjor për shtetet e tjera anëtare për të njohur ETOE</w:t>
      </w:r>
      <w:r w:rsidR="00DB1BC1">
        <w:rPr>
          <w:rStyle w:val="tlid-translation"/>
          <w:rFonts w:ascii="Garamond" w:eastAsia="MS Mincho" w:hAnsi="Garamond" w:cs="Times New Roman"/>
          <w:sz w:val="24"/>
          <w:szCs w:val="24"/>
        </w:rPr>
        <w:t>-në</w:t>
      </w:r>
      <w:r w:rsidRPr="000870FA">
        <w:rPr>
          <w:rStyle w:val="tlid-translation"/>
          <w:rFonts w:ascii="Garamond" w:eastAsia="MS Mincho" w:hAnsi="Garamond" w:cs="Times New Roman"/>
          <w:sz w:val="24"/>
          <w:szCs w:val="24"/>
        </w:rPr>
        <w:t xml:space="preserve"> ose IMPC</w:t>
      </w:r>
      <w:r w:rsidR="00DB1BC1">
        <w:rPr>
          <w:rStyle w:val="tlid-translation"/>
          <w:rFonts w:ascii="Garamond" w:eastAsia="MS Mincho" w:hAnsi="Garamond" w:cs="Times New Roman"/>
          <w:sz w:val="24"/>
          <w:szCs w:val="24"/>
        </w:rPr>
        <w:t>-në</w:t>
      </w:r>
      <w:r w:rsidRPr="000870FA">
        <w:rPr>
          <w:rStyle w:val="tlid-translation"/>
          <w:rFonts w:ascii="Garamond" w:eastAsia="MS Mincho" w:hAnsi="Garamond" w:cs="Times New Roman"/>
          <w:sz w:val="24"/>
          <w:szCs w:val="24"/>
        </w:rPr>
        <w:t xml:space="preserve"> si operatorë të caktuar në territorin ku janë themeluar dhe po operojnë.</w:t>
      </w:r>
    </w:p>
    <w:p w14:paraId="5B4F673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10378D03" w14:textId="77777777" w:rsidR="00041BD0" w:rsidRPr="00DB1BC1"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DB1BC1">
        <w:rPr>
          <w:rFonts w:ascii="Garamond" w:hAnsi="Garamond" w:cs="Times New Roman"/>
          <w:sz w:val="24"/>
          <w:szCs w:val="24"/>
        </w:rPr>
        <w:t>Seksioni II</w:t>
      </w:r>
    </w:p>
    <w:p w14:paraId="3E29725F"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Cilësia e shërbimit, standardet dhe objektivat</w:t>
      </w:r>
    </w:p>
    <w:p w14:paraId="57158EE3"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b/>
          <w:sz w:val="24"/>
          <w:szCs w:val="24"/>
        </w:rPr>
      </w:pPr>
    </w:p>
    <w:p w14:paraId="71177546"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14</w:t>
      </w:r>
    </w:p>
    <w:p w14:paraId="2BFB0454"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Cilësia e shërbimit, standardet dhe objektivat</w:t>
      </w:r>
      <w:r w:rsidRPr="006651F1">
        <w:rPr>
          <w:rFonts w:ascii="Garamond" w:hAnsi="Garamond" w:cs="Times New Roman"/>
          <w:b/>
          <w:sz w:val="24"/>
          <w:szCs w:val="24"/>
        </w:rPr>
        <w:cr/>
      </w:r>
    </w:p>
    <w:p w14:paraId="57E1D4C5"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 xml:space="preserve">1. Shtetet anëtare ose operatorët e tyre të caktuar duhet të përcaktojnë dhe të publikojnë standardet dhe objektivat e tyre në lidhje me shpërndarjen e artikujve të postës së letrave dhe kolitë postare që mbërrijnë. </w:t>
      </w:r>
    </w:p>
    <w:p w14:paraId="0DAC63A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Këto standarde dhe objektiva, të rritura nga koha normale e nevojshme për procedurat e zhdoganimit, nuk duhet të jenë më pak të favorshme se ato të aplikuara për artikujt e krahasueshëm në shërbimin e tyre të brendshëm. </w:t>
      </w:r>
    </w:p>
    <w:p w14:paraId="2976FE11"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Shtetet anëtare ose operatorët e tyre të caktuar duhet të përcaktojnë dhe publikojnë plotësisht standardet për artikujt prioritarë dhe për artikujt e transportuar me rrugë ajrore, si edhe për kolitë ekonomike / tokësore.</w:t>
      </w:r>
    </w:p>
    <w:p w14:paraId="54FD9F33"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Shtetet anëtare ose operatorët e tyre të caktuar duhet të vlerësojnë zbatimin e standardeve të cilësisë së shërbimit.</w:t>
      </w:r>
    </w:p>
    <w:p w14:paraId="20D15D3E"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1AF2D4B7" w14:textId="77777777" w:rsidR="00041BD0" w:rsidRPr="008E171B"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8E171B">
        <w:rPr>
          <w:rFonts w:ascii="Garamond" w:hAnsi="Garamond" w:cs="Times New Roman"/>
          <w:sz w:val="24"/>
          <w:szCs w:val="24"/>
        </w:rPr>
        <w:t>Seksioni III</w:t>
      </w:r>
    </w:p>
    <w:p w14:paraId="70D72501"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Tarifat, tarifat shtesë dhe përjashtimi nga tarifat postare</w:t>
      </w:r>
    </w:p>
    <w:p w14:paraId="08B37DDE"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p>
    <w:p w14:paraId="68F073B4"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6651F1">
        <w:rPr>
          <w:rFonts w:ascii="Garamond" w:hAnsi="Garamond" w:cs="Times New Roman"/>
          <w:sz w:val="24"/>
          <w:szCs w:val="24"/>
        </w:rPr>
        <w:t>Neni 15</w:t>
      </w:r>
    </w:p>
    <w:p w14:paraId="6B93BA39"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Tarifat</w:t>
      </w:r>
    </w:p>
    <w:p w14:paraId="1D5C03E3"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6E0DD395" w14:textId="2895C4B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Tarifat e shërbimeve të ndryshme postare të përcaktuara në Konventë do të vendosen nga shtetet anëtare ose operatorët e tyre të caktuar, në varësi të legjislacionit kombëtar, në përputhje me Konventën dhe </w:t>
      </w:r>
      <w:r w:rsidR="008E171B">
        <w:rPr>
          <w:rFonts w:ascii="Garamond" w:hAnsi="Garamond" w:cs="Times New Roman"/>
          <w:sz w:val="24"/>
          <w:szCs w:val="24"/>
        </w:rPr>
        <w:t>r</w:t>
      </w:r>
      <w:r w:rsidRPr="000870FA">
        <w:rPr>
          <w:rFonts w:ascii="Garamond" w:hAnsi="Garamond" w:cs="Times New Roman"/>
          <w:sz w:val="24"/>
          <w:szCs w:val="24"/>
        </w:rPr>
        <w:t xml:space="preserve">regulloret e saj. Në parim, ato duhet të jenë të lidhura me kostot e kryerjes së këtyre shërbimeve. </w:t>
      </w:r>
    </w:p>
    <w:p w14:paraId="237AFD35" w14:textId="0EDC645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Shteti anëtar i origjinës ose operatori i tij i caktuar, në varësi të legjislacionit kombëtar, do të caktojë tarifat postare për transportin e artikujve të postës së letrave dhe kolive postare. Tarifat postare do të mbulojnë dërgimin e artikujve në adresën e marrësve, me kusht që shërbimi i shpërndarjes të jetë i organizuar në shtetet e destinacionit për artikujt në fjalë. </w:t>
      </w:r>
    </w:p>
    <w:p w14:paraId="40509A51" w14:textId="14A7CDE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Tarifat e mbledhura, duke përfshirë edhe ato të përmendura si shembull në Akte, duhet të jenë të paktën të barabarta me ato që zbatohen për artikujt e shërbimit të brendshëm që kanë të njëjtat karakteristika (kategori, sasi, afati të trajtimit etj</w:t>
      </w:r>
      <w:r w:rsidR="008E171B">
        <w:rPr>
          <w:rFonts w:ascii="Garamond" w:hAnsi="Garamond" w:cs="Times New Roman"/>
          <w:sz w:val="24"/>
          <w:szCs w:val="24"/>
        </w:rPr>
        <w:t>.</w:t>
      </w:r>
      <w:r w:rsidRPr="000870FA">
        <w:rPr>
          <w:rFonts w:ascii="Garamond" w:hAnsi="Garamond" w:cs="Times New Roman"/>
          <w:sz w:val="24"/>
          <w:szCs w:val="24"/>
        </w:rPr>
        <w:t>).</w:t>
      </w:r>
    </w:p>
    <w:p w14:paraId="6F3CFAE0" w14:textId="6D4915A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Shtetet anëtare ose operatorët e tyre të caktuar, në varësi të legjislacionit kombëtar, do të jenë të autorizuara të tejkalojnë tarifat indikative që figurojnë në Akte. </w:t>
      </w:r>
    </w:p>
    <w:p w14:paraId="11716155" w14:textId="631950B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Përtej kufirit minimal të tarifave të vendosura në pikën 3, shtetet anëtare ose operatorët e tyre të caktuar kanë të drejtën të reduktojnë tarifat në bazë të legjislacionin të tyre kombëtar për artikujt e postës dhe kolive postare të dërguara në territorin e shtetit anëtar. Ato, për shembull, mund të akordojnë tarifa preferenciale për klientët më të mëdhenj të postës. </w:t>
      </w:r>
    </w:p>
    <w:p w14:paraId="45AFBA64" w14:textId="4991B25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 xml:space="preserve">Është e ndaluar të merren nga klientët tarifa postare të çfarëdo natyre përveç atyre që janë të parashikuara nëpër Akte. </w:t>
      </w:r>
    </w:p>
    <w:p w14:paraId="018E773B" w14:textId="0F5974B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 xml:space="preserve">Përveç rasteve kur është parashikuar ndryshe në Akte, çdo operator i caktuar do të mbajë tarifat që ka vjelë. </w:t>
      </w:r>
    </w:p>
    <w:p w14:paraId="5180D14C"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55EA39A9" w14:textId="77777777" w:rsidR="00041BD0" w:rsidRPr="000870FA" w:rsidRDefault="00041BD0" w:rsidP="006651F1">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16</w:t>
      </w:r>
    </w:p>
    <w:p w14:paraId="15B2E0AA" w14:textId="77777777" w:rsidR="00041BD0" w:rsidRPr="006651F1" w:rsidRDefault="00041BD0" w:rsidP="006651F1">
      <w:pPr>
        <w:tabs>
          <w:tab w:val="left" w:pos="720"/>
          <w:tab w:val="left" w:pos="1418"/>
        </w:tabs>
        <w:spacing w:after="0" w:line="240" w:lineRule="auto"/>
        <w:ind w:firstLine="284"/>
        <w:jc w:val="center"/>
        <w:rPr>
          <w:rFonts w:ascii="Garamond" w:hAnsi="Garamond" w:cs="Times New Roman"/>
          <w:b/>
          <w:sz w:val="24"/>
          <w:szCs w:val="24"/>
        </w:rPr>
      </w:pPr>
      <w:r w:rsidRPr="006651F1">
        <w:rPr>
          <w:rFonts w:ascii="Garamond" w:hAnsi="Garamond" w:cs="Times New Roman"/>
          <w:b/>
          <w:sz w:val="24"/>
          <w:szCs w:val="24"/>
        </w:rPr>
        <w:t>Përjashtimi nga tarifa postare</w:t>
      </w:r>
    </w:p>
    <w:p w14:paraId="0A618C30"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5B4BCA47" w14:textId="3732AA8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Parime</w:t>
      </w:r>
    </w:p>
    <w:p w14:paraId="059BF285" w14:textId="4077D3F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 xml:space="preserve">Rastet e përjashtimit nga tarifat postare, sipas kuptimit të përjashtimit nga parapagesa postare, janë parashikuar shprehimisht në Konventë. Megjithatë, </w:t>
      </w:r>
      <w:r w:rsidR="00BF7838">
        <w:rPr>
          <w:rFonts w:ascii="Garamond" w:hAnsi="Garamond" w:cs="Times New Roman"/>
          <w:sz w:val="24"/>
          <w:szCs w:val="24"/>
        </w:rPr>
        <w:t>r</w:t>
      </w:r>
      <w:r w:rsidRPr="000870FA">
        <w:rPr>
          <w:rFonts w:ascii="Garamond" w:hAnsi="Garamond" w:cs="Times New Roman"/>
          <w:sz w:val="24"/>
          <w:szCs w:val="24"/>
        </w:rPr>
        <w:t>regulloret mund të caktojnë për përjashtim nga tarifat postare, pagesat e tarifave të tran</w:t>
      </w:r>
      <w:r w:rsidR="008E171B">
        <w:rPr>
          <w:rFonts w:ascii="Garamond" w:hAnsi="Garamond" w:cs="Times New Roman"/>
          <w:sz w:val="24"/>
          <w:szCs w:val="24"/>
        </w:rPr>
        <w:t>s</w:t>
      </w:r>
      <w:r w:rsidRPr="000870FA">
        <w:rPr>
          <w:rFonts w:ascii="Garamond" w:hAnsi="Garamond" w:cs="Times New Roman"/>
          <w:sz w:val="24"/>
          <w:szCs w:val="24"/>
        </w:rPr>
        <w:t>itit, të kostove përfundimtare</w:t>
      </w:r>
      <w:r w:rsidR="0042390B">
        <w:rPr>
          <w:rFonts w:ascii="Garamond" w:hAnsi="Garamond" w:cs="Times New Roman"/>
          <w:sz w:val="24"/>
          <w:szCs w:val="24"/>
        </w:rPr>
        <w:t>,</w:t>
      </w:r>
      <w:r w:rsidRPr="000870FA">
        <w:rPr>
          <w:rFonts w:ascii="Garamond" w:hAnsi="Garamond" w:cs="Times New Roman"/>
          <w:sz w:val="24"/>
          <w:szCs w:val="24"/>
        </w:rPr>
        <w:t xml:space="preserve"> si dhe të kuotave të mbërritjes për artikujt e postës së letrave dhe kolive postare të lidhura me shërbimin postar, të dërguara nga shtetet anëtare, operatorët e caktuar dhe Sindikatat e kufizuara dhe në lidhje me shërbimet postare. Përveç kësaj, artikujt e postës së letrave dhe kolive postare të dërguara nga Zyra Ndërkombëtare e UPU me destinacion Sindikatat e kufizuara, shtetet anëtare dhe operatorët e caktuar, do të konsiderohen si artikuj të lidhur me shërbimin postar dhe do të jenë të përjashtuara nga çdo tarifë postare. Megjithatë, shteti anëtar i origjinës ose operatori i tij i caktuar ka të drejtën e marrjes së taksave shtesë ajrore për dërgesat e mësipërme. </w:t>
      </w:r>
    </w:p>
    <w:p w14:paraId="4AB37AEF" w14:textId="453FCAF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Të burgosurit e luftës dhe të internuarit civilë</w:t>
      </w:r>
    </w:p>
    <w:p w14:paraId="627FF984" w14:textId="2EC076D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2.1</w:t>
      </w:r>
      <w:r w:rsidR="00C20D63">
        <w:rPr>
          <w:rFonts w:ascii="Garamond" w:hAnsi="Garamond" w:cs="Times New Roman"/>
          <w:sz w:val="24"/>
          <w:szCs w:val="24"/>
        </w:rPr>
        <w:t xml:space="preserve"> </w:t>
      </w:r>
      <w:r w:rsidRPr="000870FA">
        <w:rPr>
          <w:rFonts w:ascii="Garamond" w:hAnsi="Garamond" w:cs="Times New Roman"/>
          <w:sz w:val="24"/>
          <w:szCs w:val="24"/>
        </w:rPr>
        <w:t xml:space="preserve">Artikujt e postës së letrave, kolitë postare dhe artikujt e shërbimeve postare- (pagesat) financiare të drejtuar ose dërguar nga të burgosurit e luftës, qoftë drejtpërdrejtë apo nëpërmjet zyrave të përmendura në </w:t>
      </w:r>
      <w:r w:rsidR="008E171B">
        <w:rPr>
          <w:rFonts w:ascii="Garamond" w:hAnsi="Garamond" w:cs="Times New Roman"/>
          <w:sz w:val="24"/>
          <w:szCs w:val="24"/>
        </w:rPr>
        <w:t>r</w:t>
      </w:r>
      <w:r w:rsidRPr="000870FA">
        <w:rPr>
          <w:rFonts w:ascii="Garamond" w:hAnsi="Garamond" w:cs="Times New Roman"/>
          <w:sz w:val="24"/>
          <w:szCs w:val="24"/>
        </w:rPr>
        <w:t>regulloren e Konventës dhe në Marrëveshjen e Shërbimeve të Pagesave Postare, do të përjashtohen nga të gjitha tarifat postare, me përjashtim të shpenzimet të transportit ajror. Palët kundërshtare në luftë të kapur dhe internuar në një vend neutral, do të klasifikohen me të burgosurit e luftës për aq sa i përket zbatimit të dispozitave të mësipërme.</w:t>
      </w:r>
    </w:p>
    <w:p w14:paraId="62941CDC" w14:textId="289CE0F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Dispozitat e parashikuara në pikën 2. 1 do të zbatohen edhe për artikujt e postës së letrave, kolitë postare dhe artikujt e shërbimeve financiare</w:t>
      </w:r>
      <w:r w:rsidR="008534EA">
        <w:rPr>
          <w:rFonts w:ascii="Garamond" w:hAnsi="Garamond" w:cs="Times New Roman"/>
          <w:sz w:val="24"/>
          <w:szCs w:val="24"/>
        </w:rPr>
        <w:t xml:space="preserve"> –</w:t>
      </w:r>
      <w:r w:rsidRPr="000870FA">
        <w:rPr>
          <w:rFonts w:ascii="Garamond" w:hAnsi="Garamond" w:cs="Times New Roman"/>
          <w:sz w:val="24"/>
          <w:szCs w:val="24"/>
        </w:rPr>
        <w:t xml:space="preserve"> pagesat</w:t>
      </w:r>
      <w:r w:rsidR="008534EA">
        <w:rPr>
          <w:rFonts w:ascii="Garamond" w:hAnsi="Garamond" w:cs="Times New Roman"/>
          <w:sz w:val="24"/>
          <w:szCs w:val="24"/>
        </w:rPr>
        <w:t xml:space="preserve"> </w:t>
      </w:r>
      <w:r w:rsidRPr="000870FA">
        <w:rPr>
          <w:rFonts w:ascii="Garamond" w:hAnsi="Garamond" w:cs="Times New Roman"/>
          <w:sz w:val="24"/>
          <w:szCs w:val="24"/>
        </w:rPr>
        <w:t>postare që vijnë nga shtete të tjera dhe që u drejtohen personave civilë të internuar siç përkufizuar nga Marrëveshja e Gjenevës, datë 12 gusht 1949 në lidhje me mbrojtjen e personave civilë në kohë lufte, ose të dërguara nga këta të fundit në mënyrë të drejtpërdrejtë, ose me ndërmjetësinë e zyrave të përmendura në Rregulloren e Konventës dhe Rregulloren e Shërbimit të pagesave postare.</w:t>
      </w:r>
    </w:p>
    <w:p w14:paraId="672410F1" w14:textId="0CB9653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C20D63">
        <w:rPr>
          <w:rFonts w:ascii="Garamond" w:hAnsi="Garamond" w:cs="Times New Roman"/>
          <w:sz w:val="24"/>
          <w:szCs w:val="24"/>
        </w:rPr>
        <w:t xml:space="preserve"> </w:t>
      </w:r>
      <w:r w:rsidRPr="000870FA">
        <w:rPr>
          <w:rFonts w:ascii="Garamond" w:hAnsi="Garamond" w:cs="Times New Roman"/>
          <w:sz w:val="24"/>
          <w:szCs w:val="24"/>
        </w:rPr>
        <w:t xml:space="preserve">Zyrat e përmendura në Rregulloren e Konventës dhe Rregulloren e Shërbimit të pagesave postare do të përfitojnë gjithashtu nga përjashtimi nga tarifat postare për artikujt e postës së letrave, kolive postare dhe artikujt e shërbimeve të pagesave financiare postare për personat e parashikuar në pikat 2.1 dhe 2.2 në rastin kur dërgojnë ose marrin, qoftë direkt qoftë me ndërmjetësi. </w:t>
      </w:r>
    </w:p>
    <w:p w14:paraId="6DAAD267" w14:textId="1D359E2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C20D63">
        <w:rPr>
          <w:rFonts w:ascii="Garamond" w:hAnsi="Garamond" w:cs="Times New Roman"/>
          <w:sz w:val="24"/>
          <w:szCs w:val="24"/>
        </w:rPr>
        <w:t xml:space="preserve"> </w:t>
      </w:r>
      <w:r w:rsidRPr="000870FA">
        <w:rPr>
          <w:rFonts w:ascii="Garamond" w:hAnsi="Garamond" w:cs="Times New Roman"/>
          <w:sz w:val="24"/>
          <w:szCs w:val="24"/>
        </w:rPr>
        <w:t>Kolitë do të pranohen të përjashtuara nga tarifat postare deri në peshën 5 kg. Kufizimi i peshës do të rritet deri në 10 kg për artikuj përmbajtja e të cilave është e pandashme dhe për ato që i dërgohen një kampi ose njerëzve të besuar për t</w:t>
      </w:r>
      <w:r w:rsidR="00051EA2">
        <w:rPr>
          <w:rFonts w:ascii="Garamond" w:hAnsi="Garamond" w:cs="Times New Roman"/>
          <w:sz w:val="24"/>
          <w:szCs w:val="24"/>
        </w:rPr>
        <w:t>’</w:t>
      </w:r>
      <w:r w:rsidRPr="000870FA">
        <w:rPr>
          <w:rFonts w:ascii="Garamond" w:hAnsi="Garamond" w:cs="Times New Roman"/>
          <w:sz w:val="24"/>
          <w:szCs w:val="24"/>
        </w:rPr>
        <w:t xml:space="preserve">jua shpërndarë të burgosurve. </w:t>
      </w:r>
    </w:p>
    <w:p w14:paraId="4D56A5FD" w14:textId="2802495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2.5</w:t>
      </w:r>
      <w:r w:rsidR="00C20D63">
        <w:rPr>
          <w:rFonts w:ascii="Garamond" w:hAnsi="Garamond" w:cs="Times New Roman"/>
          <w:sz w:val="24"/>
          <w:szCs w:val="24"/>
        </w:rPr>
        <w:t xml:space="preserve"> </w:t>
      </w:r>
      <w:r w:rsidRPr="000870FA">
        <w:rPr>
          <w:rFonts w:ascii="Garamond" w:hAnsi="Garamond" w:cs="Times New Roman"/>
          <w:sz w:val="24"/>
          <w:szCs w:val="24"/>
        </w:rPr>
        <w:t xml:space="preserve">Në kuadrin e rregullimit të llogarive midis operatorëve të caktuar, shërbimi i kolive dhe pakot e të burgosurve të luftës ose të internuarve civilë nuk i lënë vend dhënies së asnjë çmimi, me përjashtim të shpenzimeve të transportit ajror të aplikuara për kolitë e transportuara me rrugë ajrore. </w:t>
      </w:r>
    </w:p>
    <w:p w14:paraId="102ABC65" w14:textId="09DD594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Objektet postare për të verbrit:</w:t>
      </w:r>
    </w:p>
    <w:p w14:paraId="528A2E3B" w14:textId="7AC4502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Çdo objekt postar për të verbrit i dërguar nga ose një organizatë për të verbër, ose i dërguar nga ose një person i verbër do të përjashtohet nga të gjitha tarifat postare, me përjashtim të tarifave shtesë të transportit ajror në masën që këto objekte janë të pranueshme si të tilla në shërbimin e brendshëm të operatorit dërgues të caktuar.</w:t>
      </w:r>
    </w:p>
    <w:p w14:paraId="1A1C6879" w14:textId="584458F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Në këtë nen:</w:t>
      </w:r>
    </w:p>
    <w:p w14:paraId="4EE0B808" w14:textId="5116B3F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3.2.1</w:t>
      </w:r>
      <w:r w:rsidR="00C20D63">
        <w:rPr>
          <w:rFonts w:ascii="Garamond" w:hAnsi="Garamond" w:cs="Times New Roman"/>
          <w:sz w:val="24"/>
          <w:szCs w:val="24"/>
        </w:rPr>
        <w:t xml:space="preserve"> </w:t>
      </w:r>
      <w:r w:rsidRPr="000870FA">
        <w:rPr>
          <w:rFonts w:ascii="Garamond" w:hAnsi="Garamond" w:cs="Times New Roman"/>
          <w:sz w:val="24"/>
          <w:szCs w:val="24"/>
        </w:rPr>
        <w:t>një i verbër do të thotë personi i cili është regjistruar si i verbër ose me probleme shikimi në vendin e tij ose të saj ose që plotëson përkufizimin e Organizatës Botërore të Shëndetësisë për një person të verbër ose një person me shikim</w:t>
      </w:r>
      <w:r w:rsidR="00C20D63">
        <w:rPr>
          <w:rFonts w:ascii="Garamond" w:hAnsi="Garamond" w:cs="Times New Roman"/>
          <w:sz w:val="24"/>
          <w:szCs w:val="24"/>
        </w:rPr>
        <w:t xml:space="preserve"> </w:t>
      </w:r>
      <w:r w:rsidRPr="000870FA">
        <w:rPr>
          <w:rFonts w:ascii="Garamond" w:hAnsi="Garamond" w:cs="Times New Roman"/>
          <w:sz w:val="24"/>
          <w:szCs w:val="24"/>
        </w:rPr>
        <w:t>të ulët;</w:t>
      </w:r>
    </w:p>
    <w:p w14:paraId="1E00EF16" w14:textId="6F0293D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3.2.2</w:t>
      </w:r>
      <w:r w:rsidR="00C20D63">
        <w:rPr>
          <w:rFonts w:ascii="Garamond" w:hAnsi="Garamond" w:cs="Times New Roman"/>
          <w:sz w:val="24"/>
          <w:szCs w:val="24"/>
        </w:rPr>
        <w:t xml:space="preserve"> </w:t>
      </w:r>
      <w:r w:rsidRPr="000870FA">
        <w:rPr>
          <w:rFonts w:ascii="Garamond" w:hAnsi="Garamond" w:cs="Times New Roman"/>
          <w:sz w:val="24"/>
          <w:szCs w:val="24"/>
        </w:rPr>
        <w:t>një organizatë për të verbrit do të thotë një institucion apo shoqatë që shërben ose përfaqëson zyrtarisht personat e verbër;</w:t>
      </w:r>
    </w:p>
    <w:p w14:paraId="24E0F337" w14:textId="13B14A8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3.2.3</w:t>
      </w:r>
      <w:r w:rsidR="00C20D63">
        <w:rPr>
          <w:rFonts w:ascii="Garamond" w:hAnsi="Garamond" w:cs="Times New Roman"/>
          <w:sz w:val="24"/>
          <w:szCs w:val="24"/>
        </w:rPr>
        <w:t xml:space="preserve"> </w:t>
      </w:r>
      <w:r w:rsidRPr="000870FA">
        <w:rPr>
          <w:rFonts w:ascii="Garamond" w:hAnsi="Garamond" w:cs="Times New Roman"/>
          <w:sz w:val="24"/>
          <w:szCs w:val="24"/>
        </w:rPr>
        <w:t>artikuj për të verbrit</w:t>
      </w:r>
      <w:r w:rsidR="002D09D1">
        <w:rPr>
          <w:rFonts w:ascii="Garamond" w:hAnsi="Garamond" w:cs="Times New Roman"/>
          <w:sz w:val="24"/>
          <w:szCs w:val="24"/>
        </w:rPr>
        <w:t xml:space="preserve"> </w:t>
      </w:r>
      <w:r w:rsidRPr="000870FA">
        <w:rPr>
          <w:rFonts w:ascii="Garamond" w:hAnsi="Garamond" w:cs="Times New Roman"/>
          <w:sz w:val="24"/>
          <w:szCs w:val="24"/>
        </w:rPr>
        <w:t xml:space="preserve">do të përfshijnë korrespondencën, literaturën në çfarëdo formati, përfshirë regjistrime zanore, pajisje ose materiale të çfarëdo lloji të realizuara apo të përshtatura për të ndihmuar personat e verbër në tejkalimin e problemeve të verbërisë sipas </w:t>
      </w:r>
      <w:r w:rsidR="008E171B">
        <w:rPr>
          <w:rFonts w:ascii="Garamond" w:hAnsi="Garamond" w:cs="Times New Roman"/>
          <w:sz w:val="24"/>
          <w:szCs w:val="24"/>
        </w:rPr>
        <w:t>r</w:t>
      </w:r>
      <w:r w:rsidRPr="000870FA">
        <w:rPr>
          <w:rFonts w:ascii="Garamond" w:hAnsi="Garamond" w:cs="Times New Roman"/>
          <w:sz w:val="24"/>
          <w:szCs w:val="24"/>
        </w:rPr>
        <w:t>regulloreve.</w:t>
      </w:r>
    </w:p>
    <w:p w14:paraId="64DF3EC0"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6377274F" w14:textId="77777777" w:rsidR="00041BD0" w:rsidRPr="002D09D1"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2D09D1">
        <w:rPr>
          <w:rFonts w:ascii="Garamond" w:hAnsi="Garamond" w:cs="Times New Roman"/>
          <w:sz w:val="24"/>
          <w:szCs w:val="24"/>
        </w:rPr>
        <w:t>Seksioni IV</w:t>
      </w:r>
    </w:p>
    <w:p w14:paraId="6D2C008D"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Shërbimet bazë dhe plotësuese</w:t>
      </w:r>
    </w:p>
    <w:p w14:paraId="4C1E0EEB"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p>
    <w:p w14:paraId="382F2437"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17</w:t>
      </w:r>
    </w:p>
    <w:p w14:paraId="038D1977"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Shërbimet bazë</w:t>
      </w:r>
    </w:p>
    <w:p w14:paraId="5716A8A5"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1B50A78C" w14:textId="76DFD55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Shtetet anëtare do të sigurohen se operatorët e tyre të caktuar do të pranojnë, përpunojnë, transportojnë dhe shpërndajnë artikujt e postës së letrave.</w:t>
      </w:r>
    </w:p>
    <w:p w14:paraId="00386507" w14:textId="050FE93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Artikujt e postës së letrave që përmbajë vetëm dokumente</w:t>
      </w:r>
      <w:r w:rsidR="003E1900">
        <w:rPr>
          <w:rFonts w:ascii="Garamond" w:hAnsi="Garamond" w:cs="Times New Roman"/>
          <w:sz w:val="24"/>
          <w:szCs w:val="24"/>
        </w:rPr>
        <w:t>,</w:t>
      </w:r>
      <w:r w:rsidRPr="000870FA">
        <w:rPr>
          <w:rFonts w:ascii="Garamond" w:hAnsi="Garamond" w:cs="Times New Roman"/>
          <w:sz w:val="24"/>
          <w:szCs w:val="24"/>
        </w:rPr>
        <w:t xml:space="preserve"> janë:</w:t>
      </w:r>
    </w:p>
    <w:p w14:paraId="0E8875BE" w14:textId="1384592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artikuj prioritarë dhe të zakonshëm deri në 2 kilogramë;</w:t>
      </w:r>
    </w:p>
    <w:p w14:paraId="2419B658" w14:textId="575D3E0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 xml:space="preserve">letrat, kartolinat dhe letrat e shtypura, deri në 2 kilogramë; </w:t>
      </w:r>
    </w:p>
    <w:p w14:paraId="09751848" w14:textId="2F208A7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C20D63">
        <w:rPr>
          <w:rFonts w:ascii="Garamond" w:hAnsi="Garamond" w:cs="Times New Roman"/>
          <w:sz w:val="24"/>
          <w:szCs w:val="24"/>
        </w:rPr>
        <w:t xml:space="preserve"> </w:t>
      </w:r>
      <w:r w:rsidRPr="000870FA">
        <w:rPr>
          <w:rFonts w:ascii="Garamond" w:hAnsi="Garamond" w:cs="Times New Roman"/>
          <w:sz w:val="24"/>
          <w:szCs w:val="24"/>
        </w:rPr>
        <w:t>objektet postare të cekogramet (literatura për të verbër) deri në 7 kilogramë;</w:t>
      </w:r>
    </w:p>
    <w:p w14:paraId="6C3144B1" w14:textId="68A49360" w:rsidR="00041BD0" w:rsidRPr="000870FA" w:rsidRDefault="00041BD0" w:rsidP="00E85EEF">
      <w:pPr>
        <w:tabs>
          <w:tab w:val="left" w:pos="720"/>
          <w:tab w:val="left" w:pos="1418"/>
          <w:tab w:val="left" w:pos="1985"/>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C20D63">
        <w:rPr>
          <w:rFonts w:ascii="Garamond" w:hAnsi="Garamond" w:cs="Times New Roman"/>
          <w:sz w:val="24"/>
          <w:szCs w:val="24"/>
        </w:rPr>
        <w:t xml:space="preserve"> </w:t>
      </w:r>
      <w:r w:rsidRPr="000870FA">
        <w:rPr>
          <w:rFonts w:ascii="Garamond" w:hAnsi="Garamond" w:cs="Times New Roman"/>
          <w:sz w:val="24"/>
          <w:szCs w:val="24"/>
        </w:rPr>
        <w:t>thasë specialë që përmbajnë gazeta, shkrime periodike, libra dhe dokumente të printuar</w:t>
      </w:r>
      <w:r w:rsidR="009656F9">
        <w:rPr>
          <w:rFonts w:ascii="Garamond" w:hAnsi="Garamond" w:cs="Times New Roman"/>
          <w:sz w:val="24"/>
          <w:szCs w:val="24"/>
        </w:rPr>
        <w:t>a</w:t>
      </w:r>
      <w:r w:rsidRPr="000870FA">
        <w:rPr>
          <w:rFonts w:ascii="Garamond" w:hAnsi="Garamond" w:cs="Times New Roman"/>
          <w:sz w:val="24"/>
          <w:szCs w:val="24"/>
        </w:rPr>
        <w:t xml:space="preserve"> për të njëjtin marrës dhe në të njëjtën adresë, të quajtura </w:t>
      </w:r>
      <w:r w:rsidR="002D09D1">
        <w:rPr>
          <w:rFonts w:ascii="Garamond" w:hAnsi="Garamond" w:cs="Times New Roman"/>
          <w:sz w:val="24"/>
          <w:szCs w:val="24"/>
        </w:rPr>
        <w:t>“</w:t>
      </w:r>
      <w:r w:rsidRPr="000870FA">
        <w:rPr>
          <w:rFonts w:ascii="Garamond" w:hAnsi="Garamond" w:cs="Times New Roman"/>
          <w:sz w:val="24"/>
          <w:szCs w:val="24"/>
        </w:rPr>
        <w:t>thasë M</w:t>
      </w:r>
      <w:r w:rsidR="002D09D1">
        <w:rPr>
          <w:rFonts w:ascii="Garamond" w:hAnsi="Garamond" w:cs="Times New Roman"/>
          <w:sz w:val="24"/>
          <w:szCs w:val="24"/>
        </w:rPr>
        <w:t>”</w:t>
      </w:r>
      <w:r w:rsidRPr="000870FA">
        <w:rPr>
          <w:rFonts w:ascii="Garamond" w:hAnsi="Garamond" w:cs="Times New Roman"/>
          <w:sz w:val="24"/>
          <w:szCs w:val="24"/>
        </w:rPr>
        <w:t xml:space="preserve">, deri në 30 kilogramë. </w:t>
      </w:r>
    </w:p>
    <w:p w14:paraId="39251F88" w14:textId="0631001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Artikujt e postës së letrave që përmbajnë mallra janë:</w:t>
      </w:r>
    </w:p>
    <w:p w14:paraId="6037672A" w14:textId="32A191A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Pako të vogla prioritare dhe joprioritare, deri në 2 kilogramë;</w:t>
      </w:r>
    </w:p>
    <w:p w14:paraId="487DB064" w14:textId="7382562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3.2 Objektet postare për të verbër, deri në 7 kilogramë, sipas përcaktimeve në Rregullore;</w:t>
      </w:r>
    </w:p>
    <w:p w14:paraId="18E4C904" w14:textId="0CB6B54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 Thasë specialë që përmbajnë gazeta, shkrime periodike, libra dhe dokumente të printuar</w:t>
      </w:r>
      <w:r w:rsidR="009656F9">
        <w:rPr>
          <w:rFonts w:ascii="Garamond" w:hAnsi="Garamond" w:cs="Times New Roman"/>
          <w:sz w:val="24"/>
          <w:szCs w:val="24"/>
        </w:rPr>
        <w:t>a</w:t>
      </w:r>
      <w:r w:rsidRPr="000870FA">
        <w:rPr>
          <w:rFonts w:ascii="Garamond" w:hAnsi="Garamond" w:cs="Times New Roman"/>
          <w:sz w:val="24"/>
          <w:szCs w:val="24"/>
        </w:rPr>
        <w:t xml:space="preserve"> për të njëjtin marrës dhe në të njëjtën adresë, të quajtura </w:t>
      </w:r>
      <w:r w:rsidR="002D09D1">
        <w:rPr>
          <w:rFonts w:ascii="Garamond" w:hAnsi="Garamond" w:cs="Times New Roman"/>
          <w:sz w:val="24"/>
          <w:szCs w:val="24"/>
        </w:rPr>
        <w:t>“</w:t>
      </w:r>
      <w:r w:rsidRPr="000870FA">
        <w:rPr>
          <w:rFonts w:ascii="Garamond" w:hAnsi="Garamond" w:cs="Times New Roman"/>
          <w:sz w:val="24"/>
          <w:szCs w:val="24"/>
        </w:rPr>
        <w:t>thasë M</w:t>
      </w:r>
      <w:r w:rsidR="002D09D1">
        <w:rPr>
          <w:rFonts w:ascii="Garamond" w:hAnsi="Garamond" w:cs="Times New Roman"/>
          <w:sz w:val="24"/>
          <w:szCs w:val="24"/>
        </w:rPr>
        <w:t>”</w:t>
      </w:r>
      <w:r w:rsidRPr="000870FA">
        <w:rPr>
          <w:rFonts w:ascii="Garamond" w:hAnsi="Garamond" w:cs="Times New Roman"/>
          <w:sz w:val="24"/>
          <w:szCs w:val="24"/>
        </w:rPr>
        <w:t>, deri në 30 kilogramë, sipas përcaktimeve në Rregullore.</w:t>
      </w:r>
    </w:p>
    <w:p w14:paraId="1C006C62" w14:textId="45F1D28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Artikujt e postës së letrave klasifikohen sipas shpejtësisë së trajtimit të tyre ose sipas përmbajtjes së tyre në përputhje me Rregullore. </w:t>
      </w:r>
    </w:p>
    <w:p w14:paraId="574A9B7B" w14:textId="0814599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Sipas sistemi të klasifikimit të referuar në pikën 4, artikujt e postës së letrave mund të klasifikohen edhe në bazë të formatit të tyre si letra të vogla (P), letra të mëdha (G), letra të mëdha (E) ose pako të vogla (E). Limitet e përmasave dhe peshës përcaktohen në Rregullore.</w:t>
      </w:r>
    </w:p>
    <w:p w14:paraId="643B9A25" w14:textId="59DF069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Limite më të larta të peshës sesa ato të caktuara në pikën 2 dhe 3 do të aplikohen në mënyrë fakultative në disa kategori të artikujve të postës së letrave, sipas kushteve të caktuara në Rregullore.</w:t>
      </w:r>
    </w:p>
    <w:p w14:paraId="5D955CD3" w14:textId="67FC1C8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Çdo shtet anëtar duhet të sigurojë që operatorët e tyre të caktuar të pranojnë, trajtojnë, përcjellin dhe dorëzojnë objekte të kolipostës deri në 20 kilogramë.</w:t>
      </w:r>
    </w:p>
    <w:p w14:paraId="4616ED42" w14:textId="0306521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 xml:space="preserve">Limitet e peshës më të madhe se 20 kg do të aplikohen në mënyrë fakultative për disa kategori të kolive postare, sipas kushteve të përcaktuara në Rregullore. </w:t>
      </w:r>
    </w:p>
    <w:p w14:paraId="7898D850"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1AAF5F04" w14:textId="77777777" w:rsidR="00041BD0" w:rsidRPr="000870FA" w:rsidRDefault="00041BD0" w:rsidP="00CD6FA3">
      <w:pPr>
        <w:tabs>
          <w:tab w:val="left" w:pos="720"/>
          <w:tab w:val="left" w:pos="1418"/>
          <w:tab w:val="left" w:pos="2843"/>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18</w:t>
      </w:r>
    </w:p>
    <w:p w14:paraId="54DCC9EF"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Shërbimet plotësuese</w:t>
      </w:r>
    </w:p>
    <w:p w14:paraId="353BB97B"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4F476D7D" w14:textId="3C9357F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Shtetet anëtare do të sigurojnë ofrimin e shërbimeve plotësuese të detyrueshme vijuese:</w:t>
      </w:r>
    </w:p>
    <w:p w14:paraId="02402B08" w14:textId="5C2E560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shërbimet rekomande për artikujt në dalje prioritare dhe të postës së letrave;</w:t>
      </w:r>
    </w:p>
    <w:p w14:paraId="72BF847B" w14:textId="78A6F15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1.2 shërbimet rekomande për të gjithë artikujt e regjistruar të postës së letrave në hyrje </w:t>
      </w:r>
    </w:p>
    <w:p w14:paraId="384A53D4" w14:textId="29E481D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Shtetet anëtare mund të sigurojnë ofrimin e shërbimeve fakultative plotësuese të mëposhtme në marrëdhëniet midis atyre operatorëve të caktuar që kanë rënë dakord t</w:t>
      </w:r>
      <w:r w:rsidR="00051EA2">
        <w:rPr>
          <w:rFonts w:ascii="Garamond" w:hAnsi="Garamond" w:cs="Times New Roman"/>
          <w:sz w:val="24"/>
          <w:szCs w:val="24"/>
        </w:rPr>
        <w:t>’</w:t>
      </w:r>
      <w:r w:rsidRPr="000870FA">
        <w:rPr>
          <w:rFonts w:ascii="Garamond" w:hAnsi="Garamond" w:cs="Times New Roman"/>
          <w:sz w:val="24"/>
          <w:szCs w:val="24"/>
        </w:rPr>
        <w:t>i ofrojnë këto shërbime:</w:t>
      </w:r>
    </w:p>
    <w:p w14:paraId="167EC136" w14:textId="37860D5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sigurimin për artikujt e postës së letrave dhe kolive;</w:t>
      </w:r>
    </w:p>
    <w:p w14:paraId="17C6FC40" w14:textId="2CBAC85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shërbime me pagesë nga marrësi për artikujt e postës së letrave dhe kolive;</w:t>
      </w:r>
    </w:p>
    <w:p w14:paraId="47C7EF9A" w14:textId="14A5074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w:t>
      </w:r>
      <w:r w:rsidR="00C20D63">
        <w:rPr>
          <w:rFonts w:ascii="Garamond" w:hAnsi="Garamond" w:cs="Times New Roman"/>
          <w:sz w:val="24"/>
          <w:szCs w:val="24"/>
        </w:rPr>
        <w:t xml:space="preserve"> </w:t>
      </w:r>
      <w:r w:rsidRPr="000870FA">
        <w:rPr>
          <w:rFonts w:ascii="Garamond" w:hAnsi="Garamond" w:cs="Times New Roman"/>
          <w:sz w:val="24"/>
          <w:szCs w:val="24"/>
        </w:rPr>
        <w:t>shërbime të dorëzimit ekspres për artikujt e postës së letrave;</w:t>
      </w:r>
    </w:p>
    <w:p w14:paraId="5C3FC44E" w14:textId="47A6ACD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C20D63">
        <w:rPr>
          <w:rFonts w:ascii="Garamond" w:hAnsi="Garamond" w:cs="Times New Roman"/>
          <w:sz w:val="24"/>
          <w:szCs w:val="24"/>
        </w:rPr>
        <w:t xml:space="preserve"> </w:t>
      </w:r>
      <w:r w:rsidRPr="000870FA">
        <w:rPr>
          <w:rFonts w:ascii="Garamond" w:hAnsi="Garamond" w:cs="Times New Roman"/>
          <w:sz w:val="24"/>
          <w:szCs w:val="24"/>
        </w:rPr>
        <w:t>dorëzimi personalisht te marrësi të postës së letrave të regjistruar ose të siguruar;</w:t>
      </w:r>
    </w:p>
    <w:p w14:paraId="155ACA9E" w14:textId="56B0F0A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2.5</w:t>
      </w:r>
      <w:r w:rsidR="00C20D63">
        <w:rPr>
          <w:rFonts w:ascii="Garamond" w:hAnsi="Garamond" w:cs="Times New Roman"/>
          <w:sz w:val="24"/>
          <w:szCs w:val="24"/>
        </w:rPr>
        <w:t xml:space="preserve"> </w:t>
      </w:r>
      <w:r w:rsidRPr="000870FA">
        <w:rPr>
          <w:rFonts w:ascii="Garamond" w:hAnsi="Garamond" w:cs="Times New Roman"/>
          <w:sz w:val="24"/>
          <w:szCs w:val="24"/>
        </w:rPr>
        <w:t>shërbimi i dorëzimit të</w:t>
      </w:r>
      <w:r w:rsidR="00C20D63">
        <w:rPr>
          <w:rFonts w:ascii="Garamond" w:hAnsi="Garamond" w:cs="Times New Roman"/>
          <w:sz w:val="24"/>
          <w:szCs w:val="24"/>
        </w:rPr>
        <w:t xml:space="preserve"> </w:t>
      </w:r>
      <w:r w:rsidRPr="000870FA">
        <w:rPr>
          <w:rFonts w:ascii="Garamond" w:hAnsi="Garamond" w:cs="Times New Roman"/>
          <w:sz w:val="24"/>
          <w:szCs w:val="24"/>
        </w:rPr>
        <w:t>artikujve të postës së letrave dhe kolive pa tarifë dhe taksë;</w:t>
      </w:r>
    </w:p>
    <w:p w14:paraId="571BC08D" w14:textId="5D0CE40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2.6</w:t>
      </w:r>
      <w:r w:rsidR="00C20D63">
        <w:rPr>
          <w:rFonts w:ascii="Garamond" w:hAnsi="Garamond" w:cs="Times New Roman"/>
          <w:sz w:val="24"/>
          <w:szCs w:val="24"/>
        </w:rPr>
        <w:t xml:space="preserve"> </w:t>
      </w:r>
      <w:r w:rsidRPr="000870FA">
        <w:rPr>
          <w:rFonts w:ascii="Garamond" w:hAnsi="Garamond" w:cs="Times New Roman"/>
          <w:sz w:val="24"/>
          <w:szCs w:val="24"/>
        </w:rPr>
        <w:t>shërbimi i kolive delikate dhe kolive të rënda;</w:t>
      </w:r>
    </w:p>
    <w:p w14:paraId="5EB6C10E" w14:textId="5293A9B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2.7</w:t>
      </w:r>
      <w:r w:rsidR="00C20D63">
        <w:rPr>
          <w:rFonts w:ascii="Garamond" w:hAnsi="Garamond" w:cs="Times New Roman"/>
          <w:sz w:val="24"/>
          <w:szCs w:val="24"/>
        </w:rPr>
        <w:t xml:space="preserve"> </w:t>
      </w:r>
      <w:r w:rsidRPr="000870FA">
        <w:rPr>
          <w:rFonts w:ascii="Garamond" w:hAnsi="Garamond" w:cs="Times New Roman"/>
          <w:sz w:val="24"/>
          <w:szCs w:val="24"/>
        </w:rPr>
        <w:t>shërbimi i dorëzimit për artikujt kolektivë me një dërgues të vetëm, të destinuara për jashtë vendit.</w:t>
      </w:r>
    </w:p>
    <w:p w14:paraId="24191C24" w14:textId="6042212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2.8</w:t>
      </w:r>
      <w:r w:rsidR="00C20D63">
        <w:rPr>
          <w:rFonts w:ascii="Garamond" w:hAnsi="Garamond" w:cs="Times New Roman"/>
          <w:sz w:val="24"/>
          <w:szCs w:val="24"/>
        </w:rPr>
        <w:t xml:space="preserve"> </w:t>
      </w:r>
      <w:r w:rsidRPr="000870FA">
        <w:rPr>
          <w:rFonts w:ascii="Garamond" w:hAnsi="Garamond" w:cs="Times New Roman"/>
          <w:sz w:val="24"/>
          <w:szCs w:val="24"/>
        </w:rPr>
        <w:t xml:space="preserve">shërbimi i kthimit të mallrave, i cili përfshin kthimin e mallrave nga i adresuari te shitësi fillestar, me një letër autorizimi. </w:t>
      </w:r>
    </w:p>
    <w:p w14:paraId="725953B0" w14:textId="79AF5DA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Tr</w:t>
      </w:r>
      <w:r w:rsidR="004861BA">
        <w:rPr>
          <w:rFonts w:ascii="Garamond" w:hAnsi="Garamond" w:cs="Times New Roman"/>
          <w:sz w:val="24"/>
          <w:szCs w:val="24"/>
        </w:rPr>
        <w:t>i</w:t>
      </w:r>
      <w:r w:rsidRPr="000870FA">
        <w:rPr>
          <w:rFonts w:ascii="Garamond" w:hAnsi="Garamond" w:cs="Times New Roman"/>
          <w:sz w:val="24"/>
          <w:szCs w:val="24"/>
        </w:rPr>
        <w:t xml:space="preserve"> shërbimet plotësuese në vijim kanë pjesë të detyruar dhe pjesë fakultative:</w:t>
      </w:r>
    </w:p>
    <w:p w14:paraId="67EC7322" w14:textId="6CD4A26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 xml:space="preserve">shërbimi i përgjigjes ndërkombëtare të biznesit (IBRS), i cili është kryesisht fakultativ. Të gjitha shtetet anëtare ose operatorët e tyre të caktuar do të jenë të detyruara të kryejnë shërbimin e </w:t>
      </w:r>
      <w:r w:rsidR="00580EE8">
        <w:rPr>
          <w:rFonts w:ascii="Garamond" w:hAnsi="Garamond" w:cs="Times New Roman"/>
          <w:sz w:val="24"/>
          <w:szCs w:val="24"/>
        </w:rPr>
        <w:t>“</w:t>
      </w:r>
      <w:r w:rsidRPr="000870FA">
        <w:rPr>
          <w:rFonts w:ascii="Garamond" w:hAnsi="Garamond" w:cs="Times New Roman"/>
          <w:sz w:val="24"/>
          <w:szCs w:val="24"/>
        </w:rPr>
        <w:t>kthimit</w:t>
      </w:r>
      <w:r w:rsidR="00580EE8">
        <w:rPr>
          <w:rFonts w:ascii="Garamond" w:hAnsi="Garamond" w:cs="Times New Roman"/>
          <w:sz w:val="24"/>
          <w:szCs w:val="24"/>
        </w:rPr>
        <w:t>”</w:t>
      </w:r>
      <w:r w:rsidRPr="000870FA">
        <w:rPr>
          <w:rFonts w:ascii="Garamond" w:hAnsi="Garamond" w:cs="Times New Roman"/>
          <w:sz w:val="24"/>
          <w:szCs w:val="24"/>
        </w:rPr>
        <w:t xml:space="preserve"> për IBRS</w:t>
      </w:r>
      <w:r w:rsidR="004861BA">
        <w:rPr>
          <w:rFonts w:ascii="Garamond" w:hAnsi="Garamond" w:cs="Times New Roman"/>
          <w:sz w:val="24"/>
          <w:szCs w:val="24"/>
        </w:rPr>
        <w:t>-në</w:t>
      </w:r>
      <w:r w:rsidRPr="000870FA">
        <w:rPr>
          <w:rFonts w:ascii="Garamond" w:hAnsi="Garamond" w:cs="Times New Roman"/>
          <w:sz w:val="24"/>
          <w:szCs w:val="24"/>
        </w:rPr>
        <w:t>;</w:t>
      </w:r>
    </w:p>
    <w:p w14:paraId="7509C447" w14:textId="3467E19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kuponët e përgjigjes ndërkombëtare të cilët mund të shkëmbehen në të gjitha shtetet anëtare. Shitja e kuponëve të përgjigjes ndërkombëtare është, megjithatë, fakultative;</w:t>
      </w:r>
    </w:p>
    <w:p w14:paraId="12BBCB56" w14:textId="1045A43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w:t>
      </w:r>
      <w:r w:rsidR="00C20D63">
        <w:rPr>
          <w:rFonts w:ascii="Garamond" w:hAnsi="Garamond" w:cs="Times New Roman"/>
          <w:sz w:val="24"/>
          <w:szCs w:val="24"/>
        </w:rPr>
        <w:t xml:space="preserve"> </w:t>
      </w:r>
      <w:r w:rsidRPr="000870FA">
        <w:rPr>
          <w:rFonts w:ascii="Garamond" w:hAnsi="Garamond" w:cs="Times New Roman"/>
          <w:sz w:val="24"/>
          <w:szCs w:val="24"/>
        </w:rPr>
        <w:t xml:space="preserve">njoftimi i dërgimit për objektet e regjistruara të postës së letrave, artikujt rekomande ose më dërgim të regjistruar të postës së letrave, kolive ose artikujve të siguruar. Të gjitha shtetet anëtare ose operatorët e tyre të caktuar do të pranojnë njoftimet e dërgimit hyrëse. Ofrimi i shërbimit të njoftimit të dërgimit dalës është, megjithatë, fakultativ. </w:t>
      </w:r>
    </w:p>
    <w:p w14:paraId="49745950" w14:textId="2E85B19B" w:rsidR="00041BD0" w:rsidRPr="000870FA" w:rsidRDefault="00041BD0" w:rsidP="00E85EEF">
      <w:pPr>
        <w:tabs>
          <w:tab w:val="left" w:pos="567"/>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Përshkrimi i këtyre shërbimeve dhe tarifave të tyre janë vendosur në Rregullore.</w:t>
      </w:r>
      <w:r w:rsidR="00C20D63">
        <w:rPr>
          <w:rFonts w:ascii="Garamond" w:hAnsi="Garamond" w:cs="Times New Roman"/>
          <w:sz w:val="24"/>
          <w:szCs w:val="24"/>
        </w:rPr>
        <w:t xml:space="preserve">                                                                                                                                           </w:t>
      </w:r>
    </w:p>
    <w:p w14:paraId="0F933F50" w14:textId="1E8DB6D9" w:rsidR="00041BD0" w:rsidRPr="000870FA" w:rsidRDefault="00041BD0" w:rsidP="00E85EEF">
      <w:pPr>
        <w:tabs>
          <w:tab w:val="left" w:pos="567"/>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Kur karakteristikat e shërbimit në vijim janë objekt i tarifave të posaçme në regjimin e brendshëm, operatorët e caktuar janë të autorizuar të marrin të njëjtat tarifa për artikujt ndërkombëtarë,</w:t>
      </w:r>
      <w:r w:rsidR="00C20D63">
        <w:rPr>
          <w:rFonts w:ascii="Garamond" w:hAnsi="Garamond" w:cs="Times New Roman"/>
          <w:sz w:val="24"/>
          <w:szCs w:val="24"/>
        </w:rPr>
        <w:t xml:space="preserve"> </w:t>
      </w:r>
      <w:r w:rsidRPr="000870FA">
        <w:rPr>
          <w:rFonts w:ascii="Garamond" w:hAnsi="Garamond" w:cs="Times New Roman"/>
          <w:sz w:val="24"/>
          <w:szCs w:val="24"/>
        </w:rPr>
        <w:t>sipas kushteve t</w:t>
      </w:r>
      <w:r w:rsidRPr="000870FA">
        <w:rPr>
          <w:rFonts w:ascii="Garamond" w:eastAsia="MS Mincho" w:hAnsi="Garamond" w:cs="Times New Roman"/>
          <w:color w:val="000000"/>
          <w:sz w:val="24"/>
          <w:szCs w:val="24"/>
        </w:rPr>
        <w:t>ë</w:t>
      </w:r>
      <w:r w:rsidRPr="000870FA">
        <w:rPr>
          <w:rFonts w:ascii="Garamond" w:hAnsi="Garamond" w:cs="Times New Roman"/>
          <w:sz w:val="24"/>
          <w:szCs w:val="24"/>
        </w:rPr>
        <w:t xml:space="preserve"> përcaktuara në Rregullore;</w:t>
      </w:r>
    </w:p>
    <w:p w14:paraId="1EF08D19" w14:textId="5ABA77D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5.1</w:t>
      </w:r>
      <w:r w:rsidR="00C20D63">
        <w:rPr>
          <w:rFonts w:ascii="Garamond" w:hAnsi="Garamond" w:cs="Times New Roman"/>
          <w:sz w:val="24"/>
          <w:szCs w:val="24"/>
        </w:rPr>
        <w:t xml:space="preserve"> </w:t>
      </w:r>
      <w:r w:rsidRPr="000870FA">
        <w:rPr>
          <w:rFonts w:ascii="Garamond" w:hAnsi="Garamond" w:cs="Times New Roman"/>
          <w:sz w:val="24"/>
          <w:szCs w:val="24"/>
        </w:rPr>
        <w:t>shpërndarja e pakove të vogla me peshë më të madhe se 500 gramë;</w:t>
      </w:r>
    </w:p>
    <w:p w14:paraId="0D61B1EE" w14:textId="3E94A8C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5.2</w:t>
      </w:r>
      <w:r w:rsidR="00C20D63">
        <w:rPr>
          <w:rFonts w:ascii="Garamond" w:hAnsi="Garamond" w:cs="Times New Roman"/>
          <w:sz w:val="24"/>
          <w:szCs w:val="24"/>
        </w:rPr>
        <w:t xml:space="preserve"> </w:t>
      </w:r>
      <w:r w:rsidRPr="000870FA">
        <w:rPr>
          <w:rFonts w:ascii="Garamond" w:hAnsi="Garamond" w:cs="Times New Roman"/>
          <w:sz w:val="24"/>
          <w:szCs w:val="24"/>
        </w:rPr>
        <w:t>postimi i artikujve të postës së letrave pas orarit të postimit;</w:t>
      </w:r>
    </w:p>
    <w:p w14:paraId="77F3B3A0" w14:textId="681CD30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5.3</w:t>
      </w:r>
      <w:r w:rsidR="00C20D63">
        <w:rPr>
          <w:rFonts w:ascii="Garamond" w:hAnsi="Garamond" w:cs="Times New Roman"/>
          <w:sz w:val="24"/>
          <w:szCs w:val="24"/>
        </w:rPr>
        <w:t xml:space="preserve"> </w:t>
      </w:r>
      <w:r w:rsidRPr="000870FA">
        <w:rPr>
          <w:rFonts w:ascii="Garamond" w:hAnsi="Garamond" w:cs="Times New Roman"/>
          <w:sz w:val="24"/>
          <w:szCs w:val="24"/>
        </w:rPr>
        <w:t>postimi i artikujve jashtë orëve normale të funksionimit të sporteleve;</w:t>
      </w:r>
    </w:p>
    <w:p w14:paraId="5B3EFBDB" w14:textId="2D61546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5.4</w:t>
      </w:r>
      <w:r w:rsidR="00C20D63">
        <w:rPr>
          <w:rFonts w:ascii="Garamond" w:hAnsi="Garamond" w:cs="Times New Roman"/>
          <w:sz w:val="24"/>
          <w:szCs w:val="24"/>
        </w:rPr>
        <w:t xml:space="preserve"> </w:t>
      </w:r>
      <w:r w:rsidRPr="000870FA">
        <w:rPr>
          <w:rFonts w:ascii="Garamond" w:hAnsi="Garamond" w:cs="Times New Roman"/>
          <w:sz w:val="24"/>
          <w:szCs w:val="24"/>
        </w:rPr>
        <w:t>marrja në adresën e dërguesit;</w:t>
      </w:r>
    </w:p>
    <w:p w14:paraId="1A50EEC8" w14:textId="34D8BED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5.5</w:t>
      </w:r>
      <w:r w:rsidR="00C20D63">
        <w:rPr>
          <w:rFonts w:ascii="Garamond" w:hAnsi="Garamond" w:cs="Times New Roman"/>
          <w:sz w:val="24"/>
          <w:szCs w:val="24"/>
        </w:rPr>
        <w:t xml:space="preserve"> </w:t>
      </w:r>
      <w:r w:rsidRPr="000870FA">
        <w:rPr>
          <w:rFonts w:ascii="Garamond" w:hAnsi="Garamond" w:cs="Times New Roman"/>
          <w:sz w:val="24"/>
          <w:szCs w:val="24"/>
        </w:rPr>
        <w:t>tërheqja e një artikulli të postës së letrave jashtë orëve normale të funksionimit të sporteleve;</w:t>
      </w:r>
    </w:p>
    <w:p w14:paraId="2DE5298D" w14:textId="67E3E8A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5.6</w:t>
      </w:r>
      <w:r w:rsidR="00C20D63">
        <w:rPr>
          <w:rFonts w:ascii="Garamond" w:hAnsi="Garamond" w:cs="Times New Roman"/>
          <w:sz w:val="24"/>
          <w:szCs w:val="24"/>
        </w:rPr>
        <w:t xml:space="preserve"> </w:t>
      </w:r>
      <w:r w:rsidRPr="000870FA">
        <w:rPr>
          <w:rFonts w:ascii="Garamond" w:hAnsi="Garamond" w:cs="Times New Roman"/>
          <w:sz w:val="24"/>
          <w:szCs w:val="24"/>
        </w:rPr>
        <w:t>postë restante;</w:t>
      </w:r>
    </w:p>
    <w:p w14:paraId="4B77D738" w14:textId="6C43777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5.7</w:t>
      </w:r>
      <w:r w:rsidR="00C20D63">
        <w:rPr>
          <w:rFonts w:ascii="Garamond" w:hAnsi="Garamond" w:cs="Times New Roman"/>
          <w:sz w:val="24"/>
          <w:szCs w:val="24"/>
        </w:rPr>
        <w:t xml:space="preserve"> </w:t>
      </w:r>
      <w:r w:rsidRPr="000870FA">
        <w:rPr>
          <w:rFonts w:ascii="Garamond" w:hAnsi="Garamond" w:cs="Times New Roman"/>
          <w:sz w:val="24"/>
          <w:szCs w:val="24"/>
        </w:rPr>
        <w:t>magazinimi i artikujve të postës së letrave të cilët peshojnë mbi 500 gram</w:t>
      </w:r>
      <w:r w:rsidR="004861BA">
        <w:rPr>
          <w:rFonts w:ascii="Garamond" w:hAnsi="Garamond" w:cs="Times New Roman"/>
          <w:sz w:val="24"/>
          <w:szCs w:val="24"/>
        </w:rPr>
        <w:t>ë</w:t>
      </w:r>
      <w:r w:rsidRPr="000870FA">
        <w:rPr>
          <w:rFonts w:ascii="Garamond" w:hAnsi="Garamond" w:cs="Times New Roman"/>
          <w:sz w:val="24"/>
          <w:szCs w:val="24"/>
        </w:rPr>
        <w:t xml:space="preserve"> (me përjashtim të artikujve për të verbrit) dhe të kolive postare; </w:t>
      </w:r>
    </w:p>
    <w:p w14:paraId="4F8866BF" w14:textId="6231B8D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5.8</w:t>
      </w:r>
      <w:r w:rsidR="00C20D63">
        <w:rPr>
          <w:rFonts w:ascii="Garamond" w:hAnsi="Garamond" w:cs="Times New Roman"/>
          <w:sz w:val="24"/>
          <w:szCs w:val="24"/>
        </w:rPr>
        <w:t xml:space="preserve"> </w:t>
      </w:r>
      <w:r w:rsidRPr="000870FA">
        <w:rPr>
          <w:rFonts w:ascii="Garamond" w:hAnsi="Garamond" w:cs="Times New Roman"/>
          <w:sz w:val="24"/>
          <w:szCs w:val="24"/>
        </w:rPr>
        <w:t>dërgimi i pakove me përgjigje në momentin e mbërritjes;</w:t>
      </w:r>
    </w:p>
    <w:p w14:paraId="3EDA7A57" w14:textId="0A2DD3A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5.9</w:t>
      </w:r>
      <w:r w:rsidR="00C20D63">
        <w:rPr>
          <w:rFonts w:ascii="Garamond" w:hAnsi="Garamond" w:cs="Times New Roman"/>
          <w:sz w:val="24"/>
          <w:szCs w:val="24"/>
        </w:rPr>
        <w:t xml:space="preserve"> </w:t>
      </w:r>
      <w:r w:rsidRPr="000870FA">
        <w:rPr>
          <w:rFonts w:ascii="Garamond" w:hAnsi="Garamond" w:cs="Times New Roman"/>
          <w:sz w:val="24"/>
          <w:szCs w:val="24"/>
        </w:rPr>
        <w:t>mbulimi ndaj rreziqeve nga forcat madhore</w:t>
      </w:r>
      <w:r w:rsidR="004861BA">
        <w:rPr>
          <w:rFonts w:ascii="Garamond" w:hAnsi="Garamond" w:cs="Times New Roman"/>
          <w:sz w:val="24"/>
          <w:szCs w:val="24"/>
        </w:rPr>
        <w:t>;</w:t>
      </w:r>
    </w:p>
    <w:p w14:paraId="5E9423FC" w14:textId="715FAD0F"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5.10</w:t>
      </w:r>
      <w:r w:rsidR="00C20D63">
        <w:rPr>
          <w:rFonts w:ascii="Garamond" w:hAnsi="Garamond" w:cs="Times New Roman"/>
          <w:sz w:val="24"/>
          <w:szCs w:val="24"/>
        </w:rPr>
        <w:t xml:space="preserve"> </w:t>
      </w:r>
      <w:r w:rsidRPr="000870FA">
        <w:rPr>
          <w:rFonts w:ascii="Garamond" w:hAnsi="Garamond" w:cs="Times New Roman"/>
          <w:sz w:val="24"/>
          <w:szCs w:val="24"/>
        </w:rPr>
        <w:t>dërgimin e artikujve të postës së letrave jashtë orarit normal të hapjes së sportelit.</w:t>
      </w:r>
    </w:p>
    <w:p w14:paraId="7435663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3F9F4CDC" w14:textId="77777777" w:rsidR="00041BD0" w:rsidRPr="004861B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4861BA">
        <w:rPr>
          <w:rFonts w:ascii="Garamond" w:hAnsi="Garamond" w:cs="Times New Roman"/>
          <w:sz w:val="24"/>
          <w:szCs w:val="24"/>
        </w:rPr>
        <w:t>Seksioni V</w:t>
      </w:r>
    </w:p>
    <w:p w14:paraId="5D545795"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Ndalimet dhe çështjet doganore</w:t>
      </w:r>
    </w:p>
    <w:p w14:paraId="07B0C9CC"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p>
    <w:p w14:paraId="243A4258"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19</w:t>
      </w:r>
    </w:p>
    <w:p w14:paraId="6A0FFC63" w14:textId="7E7F148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Artikuj që nuk pranohen. Ndalimet</w:t>
      </w:r>
    </w:p>
    <w:p w14:paraId="02525AAE"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2C6D6A3A"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Të përgjithshme</w:t>
      </w:r>
    </w:p>
    <w:p w14:paraId="7C910291" w14:textId="1B1DA49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Artikujt që nuk i plotësojnë kushtet e përcaktuara nga Konventa dhe Rregullorja, nuk do të pranohen. Artikujt e dërguar në mbështetje të një akti të paligjshëm ose me qëllim për të shmangur pagesën e plotë të tarifave të përshtatshme nuk do të pranohen.</w:t>
      </w:r>
    </w:p>
    <w:p w14:paraId="621C812A" w14:textId="5B3FA5B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Përjashtimet nga ndalimet e caktuara në këtë nen janë të përcaktuara në Rregullore.</w:t>
      </w:r>
    </w:p>
    <w:p w14:paraId="7A941846" w14:textId="33C5698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 xml:space="preserve">Të gjitha shtetet anëtare ose operatorët e tyre të caktuar do të kenë mundësinë të zgjerojnë ndalimet e caktuara në këtë nen, të cilat mund të jenë të zbatueshme menjëherë pas përfshirjes së tyre në përmbledhje. </w:t>
      </w:r>
    </w:p>
    <w:p w14:paraId="1E74247A" w14:textId="49FC6EE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Ndalimet në të gjith</w:t>
      </w:r>
      <w:r w:rsidR="00652577">
        <w:rPr>
          <w:rFonts w:ascii="Garamond" w:hAnsi="Garamond" w:cs="Times New Roman"/>
          <w:sz w:val="24"/>
          <w:szCs w:val="24"/>
        </w:rPr>
        <w:t>a</w:t>
      </w:r>
      <w:r w:rsidRPr="000870FA">
        <w:rPr>
          <w:rFonts w:ascii="Garamond" w:hAnsi="Garamond" w:cs="Times New Roman"/>
          <w:sz w:val="24"/>
          <w:szCs w:val="24"/>
        </w:rPr>
        <w:t xml:space="preserve"> llojet e artikujve</w:t>
      </w:r>
    </w:p>
    <w:p w14:paraId="68A81749" w14:textId="376DFFD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Futja e objekteve të referuara në vijim do të ndalohen në të gjitha kategoritë e artikujve:</w:t>
      </w:r>
    </w:p>
    <w:p w14:paraId="139249DA" w14:textId="11FBA90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2.1.1</w:t>
      </w:r>
      <w:r w:rsidR="00C20D63">
        <w:rPr>
          <w:rFonts w:ascii="Garamond" w:hAnsi="Garamond" w:cs="Times New Roman"/>
          <w:sz w:val="24"/>
          <w:szCs w:val="24"/>
        </w:rPr>
        <w:t xml:space="preserve"> </w:t>
      </w:r>
      <w:r w:rsidRPr="000870FA">
        <w:rPr>
          <w:rFonts w:ascii="Garamond" w:hAnsi="Garamond" w:cs="Times New Roman"/>
          <w:sz w:val="24"/>
          <w:szCs w:val="24"/>
        </w:rPr>
        <w:t xml:space="preserve">drogat dhe substancat psikotrope, </w:t>
      </w:r>
      <w:r w:rsidRPr="000870FA">
        <w:rPr>
          <w:rFonts w:ascii="Garamond" w:hAnsi="Garamond" w:cs="Times New Roman"/>
          <w:color w:val="000000"/>
          <w:w w:val="104"/>
          <w:sz w:val="24"/>
          <w:szCs w:val="24"/>
        </w:rPr>
        <w:t>siç janë përcaktuar nga Bordi Ndërkombëtar i Kontrollit të Narkotikëve</w:t>
      </w:r>
      <w:r w:rsidRPr="000870FA">
        <w:rPr>
          <w:rFonts w:ascii="Garamond" w:hAnsi="Garamond" w:cs="Times New Roman"/>
          <w:color w:val="000000"/>
          <w:sz w:val="24"/>
          <w:szCs w:val="24"/>
        </w:rPr>
        <w:t>, ose droga të tjera të paligjshme të cilat ndalohen në shtetin e destinacionit</w:t>
      </w:r>
      <w:r w:rsidRPr="000870FA">
        <w:rPr>
          <w:rFonts w:ascii="Garamond" w:hAnsi="Garamond" w:cs="Times New Roman"/>
          <w:color w:val="000000"/>
          <w:spacing w:val="-2"/>
          <w:sz w:val="24"/>
          <w:szCs w:val="24"/>
        </w:rPr>
        <w:t>;</w:t>
      </w:r>
    </w:p>
    <w:p w14:paraId="6E27ED1C" w14:textId="7E8F480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2.1.2</w:t>
      </w:r>
      <w:r w:rsidR="00C20D63">
        <w:rPr>
          <w:rFonts w:ascii="Garamond" w:hAnsi="Garamond" w:cs="Times New Roman"/>
          <w:sz w:val="24"/>
          <w:szCs w:val="24"/>
        </w:rPr>
        <w:t xml:space="preserve"> </w:t>
      </w:r>
      <w:r w:rsidRPr="000870FA">
        <w:rPr>
          <w:rFonts w:ascii="Garamond" w:hAnsi="Garamond" w:cs="Times New Roman"/>
          <w:sz w:val="24"/>
          <w:szCs w:val="24"/>
        </w:rPr>
        <w:t>objekte të pamoralshme;</w:t>
      </w:r>
    </w:p>
    <w:p w14:paraId="0CC03EDD" w14:textId="59CC1FD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2.1.3</w:t>
      </w:r>
      <w:r w:rsidR="00C20D63">
        <w:rPr>
          <w:rFonts w:ascii="Garamond" w:hAnsi="Garamond" w:cs="Times New Roman"/>
          <w:sz w:val="24"/>
          <w:szCs w:val="24"/>
        </w:rPr>
        <w:t xml:space="preserve"> </w:t>
      </w:r>
      <w:r w:rsidRPr="000870FA">
        <w:rPr>
          <w:rFonts w:ascii="Garamond" w:hAnsi="Garamond" w:cs="Times New Roman"/>
          <w:sz w:val="24"/>
          <w:szCs w:val="24"/>
        </w:rPr>
        <w:t>objekte të falsifikuara ose piraterike;</w:t>
      </w:r>
    </w:p>
    <w:p w14:paraId="46386925" w14:textId="06EF7F5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2.1.4</w:t>
      </w:r>
      <w:r w:rsidR="00C20D63">
        <w:rPr>
          <w:rFonts w:ascii="Garamond" w:hAnsi="Garamond" w:cs="Times New Roman"/>
          <w:sz w:val="24"/>
          <w:szCs w:val="24"/>
        </w:rPr>
        <w:t xml:space="preserve"> </w:t>
      </w:r>
      <w:r w:rsidRPr="000870FA">
        <w:rPr>
          <w:rFonts w:ascii="Garamond" w:hAnsi="Garamond" w:cs="Times New Roman"/>
          <w:sz w:val="24"/>
          <w:szCs w:val="24"/>
        </w:rPr>
        <w:t>objekte të tjera, importi ose qarkullimi i të cilave është i ndaluar në shtetin e destinacionit;</w:t>
      </w:r>
    </w:p>
    <w:p w14:paraId="7D268781" w14:textId="2CF3D69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2.1.5</w:t>
      </w:r>
      <w:r w:rsidR="00C20D63">
        <w:rPr>
          <w:rFonts w:ascii="Garamond" w:hAnsi="Garamond" w:cs="Times New Roman"/>
          <w:sz w:val="24"/>
          <w:szCs w:val="24"/>
        </w:rPr>
        <w:t xml:space="preserve"> </w:t>
      </w:r>
      <w:r w:rsidRPr="000870FA">
        <w:rPr>
          <w:rFonts w:ascii="Garamond" w:hAnsi="Garamond" w:cs="Times New Roman"/>
          <w:sz w:val="24"/>
          <w:szCs w:val="24"/>
        </w:rPr>
        <w:t>objektet që, për shkak të natyrës ose</w:t>
      </w:r>
      <w:r w:rsidR="00C20D63">
        <w:rPr>
          <w:rFonts w:ascii="Garamond" w:hAnsi="Garamond" w:cs="Times New Roman"/>
          <w:sz w:val="24"/>
          <w:szCs w:val="24"/>
        </w:rPr>
        <w:t xml:space="preserve"> </w:t>
      </w:r>
      <w:r w:rsidRPr="000870FA">
        <w:rPr>
          <w:rFonts w:ascii="Garamond" w:hAnsi="Garamond" w:cs="Times New Roman"/>
          <w:sz w:val="24"/>
          <w:szCs w:val="24"/>
        </w:rPr>
        <w:t>ambalazhimit e tyre, mund të ekspozojë zyrtarët ose publikun e gjerë, ose tokën ose të dëmtojnë artikujt e tjerë, pajisjet postare ose të mirat që iu përkasin të tretëve;</w:t>
      </w:r>
    </w:p>
    <w:p w14:paraId="4A29629D" w14:textId="217D018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2.1.6</w:t>
      </w:r>
      <w:r w:rsidR="00C20D63">
        <w:rPr>
          <w:rFonts w:ascii="Garamond" w:hAnsi="Garamond" w:cs="Times New Roman"/>
          <w:sz w:val="24"/>
          <w:szCs w:val="24"/>
        </w:rPr>
        <w:t xml:space="preserve"> </w:t>
      </w:r>
      <w:r w:rsidRPr="000870FA">
        <w:rPr>
          <w:rFonts w:ascii="Garamond" w:hAnsi="Garamond" w:cs="Times New Roman"/>
          <w:sz w:val="24"/>
          <w:szCs w:val="24"/>
        </w:rPr>
        <w:t>dokumentet që kanë një karakter të korrespondencës aktuale dhe personale të shkëmbyer midis personave që nuk janë as dërgues dhe as pritës, ose që banojnë me ta;</w:t>
      </w:r>
    </w:p>
    <w:p w14:paraId="30B8F987" w14:textId="17E6690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Mallra të rrezikshme</w:t>
      </w:r>
    </w:p>
    <w:p w14:paraId="43497760" w14:textId="53AF7BB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Futja e mallrave të rrezikshme siç përshkruhet në Konventë dhe në Rregullore do të ndalohet për çdo kategori artikujsh.</w:t>
      </w:r>
    </w:p>
    <w:p w14:paraId="747574B7" w14:textId="0E2B059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Futja e pajisjeve të lëndëve plasëse inerte dhe mjeteve ushtarake dhe imitimeve, duke përfshirë granatat inerte dhe imitimet e tyre, predhat inerte dhe të ngjashme, do të jenë të ndaluara për çdo kategori artikujsh.</w:t>
      </w:r>
    </w:p>
    <w:p w14:paraId="590B7E53" w14:textId="2383067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mallrat e rrezikshme mund të pranohen në marrëdhëniet midis shteteve anëtare që kanë deklaruar gatishmërinë e tyre për t</w:t>
      </w:r>
      <w:r w:rsidR="00051EA2">
        <w:rPr>
          <w:rFonts w:ascii="Garamond" w:hAnsi="Garamond" w:cs="Times New Roman"/>
          <w:sz w:val="24"/>
          <w:szCs w:val="24"/>
        </w:rPr>
        <w:t>’</w:t>
      </w:r>
      <w:r w:rsidRPr="000870FA">
        <w:rPr>
          <w:rFonts w:ascii="Garamond" w:hAnsi="Garamond" w:cs="Times New Roman"/>
          <w:sz w:val="24"/>
          <w:szCs w:val="24"/>
        </w:rPr>
        <w:t>i pranuar ato reciprokisht ose në një drejtim, me kusht që të jenë në përputhje me rregullat dhe rregulloret e transportit kombëtar dhe ndërkombëtar.</w:t>
      </w:r>
    </w:p>
    <w:p w14:paraId="28FA1B15" w14:textId="4B7E259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Kafshët e gjalla</w:t>
      </w:r>
    </w:p>
    <w:p w14:paraId="1DEDC1CF" w14:textId="749CDAE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w:t>
      </w:r>
      <w:r w:rsidR="00C20D63">
        <w:rPr>
          <w:rFonts w:ascii="Garamond" w:hAnsi="Garamond" w:cs="Times New Roman"/>
          <w:sz w:val="24"/>
          <w:szCs w:val="24"/>
        </w:rPr>
        <w:t xml:space="preserve"> </w:t>
      </w:r>
      <w:r w:rsidRPr="000870FA">
        <w:rPr>
          <w:rFonts w:ascii="Garamond" w:hAnsi="Garamond" w:cs="Times New Roman"/>
          <w:sz w:val="24"/>
          <w:szCs w:val="24"/>
        </w:rPr>
        <w:t>Futja e kafshëve të gjalla është e ndaluar në të gjitha kategoritë e artikujve;</w:t>
      </w:r>
    </w:p>
    <w:p w14:paraId="4530D91F" w14:textId="4087970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do të pranohen në artikujt e postës së letrave të ndryshme nga artikujt e siguruar, kafshët si më poshtë:</w:t>
      </w:r>
    </w:p>
    <w:p w14:paraId="7E065991" w14:textId="2CBACFB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4.2.1</w:t>
      </w:r>
      <w:r w:rsidR="00C20D63">
        <w:rPr>
          <w:rFonts w:ascii="Garamond" w:hAnsi="Garamond" w:cs="Times New Roman"/>
          <w:sz w:val="24"/>
          <w:szCs w:val="24"/>
        </w:rPr>
        <w:t xml:space="preserve"> </w:t>
      </w:r>
      <w:r w:rsidRPr="000870FA">
        <w:rPr>
          <w:rFonts w:ascii="Garamond" w:hAnsi="Garamond" w:cs="Times New Roman"/>
          <w:sz w:val="24"/>
          <w:szCs w:val="24"/>
        </w:rPr>
        <w:t>bletët, shushunjat dhe krimbat e mëndafshit;</w:t>
      </w:r>
    </w:p>
    <w:p w14:paraId="54A711AD" w14:textId="15BFCBA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4.2.2</w:t>
      </w:r>
      <w:r w:rsidR="00C20D63">
        <w:rPr>
          <w:rFonts w:ascii="Garamond" w:hAnsi="Garamond" w:cs="Times New Roman"/>
          <w:sz w:val="24"/>
          <w:szCs w:val="24"/>
        </w:rPr>
        <w:t xml:space="preserve"> </w:t>
      </w:r>
      <w:r w:rsidRPr="000870FA">
        <w:rPr>
          <w:rFonts w:ascii="Garamond" w:hAnsi="Garamond" w:cs="Times New Roman"/>
          <w:sz w:val="24"/>
          <w:szCs w:val="24"/>
        </w:rPr>
        <w:t>parazitët dhe shkatërruesit e insekteve të dëmshme të destinuara për kontrollin e këtyre insekteve dhe të shkëmbyer midis institucioneve zyrtarisht të njohura;</w:t>
      </w:r>
    </w:p>
    <w:p w14:paraId="285DF962" w14:textId="4C32EE1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4.2.3</w:t>
      </w:r>
      <w:r w:rsidR="00C20D63">
        <w:rPr>
          <w:rFonts w:ascii="Garamond" w:hAnsi="Garamond" w:cs="Times New Roman"/>
          <w:sz w:val="24"/>
          <w:szCs w:val="24"/>
        </w:rPr>
        <w:t xml:space="preserve"> </w:t>
      </w:r>
      <w:r w:rsidRPr="000870FA">
        <w:rPr>
          <w:rFonts w:ascii="Garamond" w:hAnsi="Garamond" w:cs="Times New Roman"/>
          <w:sz w:val="24"/>
          <w:szCs w:val="24"/>
        </w:rPr>
        <w:t xml:space="preserve">mizat e familjes së </w:t>
      </w:r>
      <w:r w:rsidRPr="000870FA">
        <w:rPr>
          <w:rFonts w:ascii="Garamond" w:hAnsi="Garamond" w:cs="Times New Roman"/>
          <w:color w:val="000000"/>
          <w:sz w:val="24"/>
          <w:szCs w:val="24"/>
        </w:rPr>
        <w:t xml:space="preserve">Drosophilidae </w:t>
      </w:r>
      <w:r w:rsidRPr="000870FA">
        <w:rPr>
          <w:rFonts w:ascii="Garamond" w:hAnsi="Garamond" w:cs="Times New Roman"/>
          <w:sz w:val="24"/>
          <w:szCs w:val="24"/>
        </w:rPr>
        <w:t xml:space="preserve">të përdorur për kërkime biomjekësore, të shkëmbyera midis institucioneve zyrtarisht të njohura. </w:t>
      </w:r>
    </w:p>
    <w:p w14:paraId="3834EEC8" w14:textId="58E4F90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4.3</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do të pranohen kafshët e përmendura më poshtë:</w:t>
      </w:r>
    </w:p>
    <w:p w14:paraId="61B941C0" w14:textId="6332EB2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4.3.1</w:t>
      </w:r>
      <w:r w:rsidR="00C20D63">
        <w:rPr>
          <w:rFonts w:ascii="Garamond" w:hAnsi="Garamond" w:cs="Times New Roman"/>
          <w:sz w:val="24"/>
          <w:szCs w:val="24"/>
        </w:rPr>
        <w:t xml:space="preserve"> </w:t>
      </w:r>
      <w:r w:rsidRPr="000870FA">
        <w:rPr>
          <w:rFonts w:ascii="Garamond" w:hAnsi="Garamond" w:cs="Times New Roman"/>
          <w:sz w:val="24"/>
          <w:szCs w:val="24"/>
        </w:rPr>
        <w:t>kafshët e gjalla, transporti me postë i të cilave është i autorizuar nga rregullorja e postave të shteteve të interesuara. Kafshët e gjalla të cilat transportohen me postë të autorizuar nga rregulloret postare dhe/ose legjislacioni kombëtar i vendeve në fjalë.</w:t>
      </w:r>
    </w:p>
    <w:p w14:paraId="1B1C4D73" w14:textId="4060C9A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Futja e korrespondencave në koli</w:t>
      </w:r>
      <w:r w:rsidR="004861BA">
        <w:rPr>
          <w:rFonts w:ascii="Garamond" w:hAnsi="Garamond" w:cs="Times New Roman"/>
          <w:sz w:val="24"/>
          <w:szCs w:val="24"/>
        </w:rPr>
        <w:t>;</w:t>
      </w:r>
    </w:p>
    <w:p w14:paraId="27D4016E" w14:textId="3374B81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5.1</w:t>
      </w:r>
      <w:r w:rsidR="00C20D63">
        <w:rPr>
          <w:rFonts w:ascii="Garamond" w:hAnsi="Garamond" w:cs="Times New Roman"/>
          <w:sz w:val="24"/>
          <w:szCs w:val="24"/>
        </w:rPr>
        <w:t xml:space="preserve"> </w:t>
      </w:r>
      <w:r w:rsidRPr="000870FA">
        <w:rPr>
          <w:rFonts w:ascii="Garamond" w:hAnsi="Garamond" w:cs="Times New Roman"/>
          <w:sz w:val="24"/>
          <w:szCs w:val="24"/>
        </w:rPr>
        <w:t xml:space="preserve">Është e ndaluar futja e objekteve të përmendura më poshtë në kutitë postare: </w:t>
      </w:r>
    </w:p>
    <w:p w14:paraId="0B47ABD6" w14:textId="1FC76B0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5.1.1</w:t>
      </w:r>
      <w:r w:rsidR="00C20D63">
        <w:rPr>
          <w:rFonts w:ascii="Garamond" w:hAnsi="Garamond" w:cs="Times New Roman"/>
          <w:sz w:val="24"/>
          <w:szCs w:val="24"/>
        </w:rPr>
        <w:t xml:space="preserve"> </w:t>
      </w:r>
      <w:r w:rsidRPr="000870FA">
        <w:rPr>
          <w:rFonts w:ascii="Garamond" w:hAnsi="Garamond" w:cs="Times New Roman"/>
          <w:sz w:val="24"/>
          <w:szCs w:val="24"/>
        </w:rPr>
        <w:t>korrespondenca, me përjashtim të materialeve të arkivuara, të shkëmbyera midis personave të ndryshëm nga dërguesi dhe marrësi ose personat që jetojnë me ta;</w:t>
      </w:r>
    </w:p>
    <w:p w14:paraId="5797E02C" w14:textId="284301E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Monedha, kartëmonedha, dhe objekte të tjera me vlerë;</w:t>
      </w:r>
    </w:p>
    <w:p w14:paraId="787FD0FF" w14:textId="5C23C4C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w:t>
      </w:r>
      <w:r w:rsidR="00C20D63">
        <w:rPr>
          <w:rFonts w:ascii="Garamond" w:hAnsi="Garamond" w:cs="Times New Roman"/>
          <w:sz w:val="24"/>
          <w:szCs w:val="24"/>
        </w:rPr>
        <w:t xml:space="preserve"> </w:t>
      </w:r>
      <w:r w:rsidRPr="000870FA">
        <w:rPr>
          <w:rFonts w:ascii="Garamond" w:hAnsi="Garamond" w:cs="Times New Roman"/>
          <w:sz w:val="24"/>
          <w:szCs w:val="24"/>
        </w:rPr>
        <w:t>Është e ndaluar futja e monedhave, kartëmonedhave, valutë ose letra me vlerë të çfarëdolloj të pagueshme prurësit, çeqeve të udhëtimit, platini, ari, argjendi, të përpunuar ose jo, gurë të çmuar, bizhuteri dhe objekte të tjerë të me vlerë;</w:t>
      </w:r>
    </w:p>
    <w:p w14:paraId="5A81BEBF" w14:textId="6342103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6.1.1</w:t>
      </w:r>
      <w:r w:rsidR="00C20D63">
        <w:rPr>
          <w:rFonts w:ascii="Garamond" w:hAnsi="Garamond" w:cs="Times New Roman"/>
          <w:sz w:val="24"/>
          <w:szCs w:val="24"/>
        </w:rPr>
        <w:t xml:space="preserve"> </w:t>
      </w:r>
      <w:r w:rsidRPr="000870FA">
        <w:rPr>
          <w:rFonts w:ascii="Garamond" w:hAnsi="Garamond" w:cs="Times New Roman"/>
          <w:sz w:val="24"/>
          <w:szCs w:val="24"/>
        </w:rPr>
        <w:t>në artikujt e postës së letrave të pasiguruara;</w:t>
      </w:r>
    </w:p>
    <w:p w14:paraId="3E7F85D2" w14:textId="7873FD3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6.1.1.1 megjithatë, nëse legjislacioni i brendshëm i shteteve të origjinës dhe të destinacionit e lejon, këto objekte mund të dërgohen me zarf të mbyllur si dërgesa rekomande.</w:t>
      </w:r>
    </w:p>
    <w:p w14:paraId="3D3D9A5D" w14:textId="14C629E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6.1.2</w:t>
      </w:r>
      <w:r w:rsidR="00C20D63">
        <w:rPr>
          <w:rFonts w:ascii="Garamond" w:hAnsi="Garamond" w:cs="Times New Roman"/>
          <w:sz w:val="24"/>
          <w:szCs w:val="24"/>
        </w:rPr>
        <w:t xml:space="preserve"> </w:t>
      </w:r>
      <w:r w:rsidRPr="000870FA">
        <w:rPr>
          <w:rFonts w:ascii="Garamond" w:hAnsi="Garamond" w:cs="Times New Roman"/>
          <w:sz w:val="24"/>
          <w:szCs w:val="24"/>
        </w:rPr>
        <w:t>në pakot e pasiguruara, me përjashtim të rastit kur legjislacioni i brendshëm i shteteve të origjinës dhe të destinacionit e lejon;</w:t>
      </w:r>
    </w:p>
    <w:p w14:paraId="7F57A9CA" w14:textId="1141832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6.1.3</w:t>
      </w:r>
      <w:r w:rsidR="00C20D63">
        <w:rPr>
          <w:rFonts w:ascii="Garamond" w:hAnsi="Garamond" w:cs="Times New Roman"/>
          <w:sz w:val="24"/>
          <w:szCs w:val="24"/>
        </w:rPr>
        <w:t xml:space="preserve"> </w:t>
      </w:r>
      <w:r w:rsidRPr="000870FA">
        <w:rPr>
          <w:rFonts w:ascii="Garamond" w:hAnsi="Garamond" w:cs="Times New Roman"/>
          <w:sz w:val="24"/>
          <w:szCs w:val="24"/>
        </w:rPr>
        <w:t>në pakot e pasiguruara, të shkëmbyera midis shteteve që pranojnë deklarimin e vlerës;</w:t>
      </w:r>
    </w:p>
    <w:p w14:paraId="61199993" w14:textId="598F5B5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6.1.3.1 për më shumë, çdo shtet anëtar ose operator i caktuar mund të ndalojë përfshirjen e shufrave të arit në kolitë e siguruara ose të pasiguruara që nisen ose i adresohen territorit të tij ose janë dërguar në tran</w:t>
      </w:r>
      <w:r w:rsidR="00E93001">
        <w:rPr>
          <w:rFonts w:ascii="Garamond" w:hAnsi="Garamond" w:cs="Times New Roman"/>
          <w:sz w:val="24"/>
          <w:szCs w:val="24"/>
        </w:rPr>
        <w:t>s</w:t>
      </w:r>
      <w:r w:rsidRPr="000870FA">
        <w:rPr>
          <w:rFonts w:ascii="Garamond" w:hAnsi="Garamond" w:cs="Times New Roman"/>
          <w:sz w:val="24"/>
          <w:szCs w:val="24"/>
        </w:rPr>
        <w:t xml:space="preserve">it të hapur </w:t>
      </w:r>
      <w:r w:rsidRPr="000870FA">
        <w:rPr>
          <w:rFonts w:ascii="Garamond" w:hAnsi="Garamond" w:cs="Times New Roman"/>
          <w:i/>
          <w:sz w:val="24"/>
          <w:szCs w:val="24"/>
        </w:rPr>
        <w:t xml:space="preserve">(tranzit </w:t>
      </w:r>
      <w:r w:rsidRPr="000870FA">
        <w:rPr>
          <w:rFonts w:ascii="Garamond" w:hAnsi="Garamond" w:cs="Times New Roman"/>
          <w:i/>
          <w:color w:val="000000"/>
          <w:w w:val="103"/>
          <w:sz w:val="24"/>
          <w:szCs w:val="24"/>
        </w:rPr>
        <w:t>à découvert)</w:t>
      </w:r>
      <w:r w:rsidRPr="000870FA">
        <w:rPr>
          <w:rFonts w:ascii="Garamond" w:hAnsi="Garamond" w:cs="Times New Roman"/>
          <w:color w:val="000000"/>
          <w:w w:val="103"/>
          <w:sz w:val="24"/>
          <w:szCs w:val="24"/>
        </w:rPr>
        <w:t xml:space="preserve"> </w:t>
      </w:r>
      <w:r w:rsidRPr="000870FA">
        <w:rPr>
          <w:rFonts w:ascii="Garamond" w:hAnsi="Garamond" w:cs="Times New Roman"/>
          <w:sz w:val="24"/>
          <w:szCs w:val="24"/>
        </w:rPr>
        <w:t xml:space="preserve">nëpër territorin e tij; ai mund ta kufizojë vlerën reale të këtyre artikujve. </w:t>
      </w:r>
    </w:p>
    <w:p w14:paraId="2E258B86" w14:textId="716768B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Letra të printuara dhe objekte për të verbrit:</w:t>
      </w:r>
    </w:p>
    <w:p w14:paraId="71665577" w14:textId="2728CE8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7.1</w:t>
      </w:r>
      <w:r w:rsidR="00C20D63">
        <w:rPr>
          <w:rFonts w:ascii="Garamond" w:hAnsi="Garamond" w:cs="Times New Roman"/>
          <w:sz w:val="24"/>
          <w:szCs w:val="24"/>
        </w:rPr>
        <w:t xml:space="preserve"> </w:t>
      </w:r>
      <w:r w:rsidRPr="000870FA">
        <w:rPr>
          <w:rFonts w:ascii="Garamond" w:hAnsi="Garamond" w:cs="Times New Roman"/>
          <w:sz w:val="24"/>
          <w:szCs w:val="24"/>
        </w:rPr>
        <w:t>nuk mund të përmbajnë asnjë mbishkrim ose artikull korrespondencë;</w:t>
      </w:r>
    </w:p>
    <w:p w14:paraId="7DE9A280" w14:textId="6388FF8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7.2</w:t>
      </w:r>
      <w:r w:rsidR="00C20D63">
        <w:rPr>
          <w:rFonts w:ascii="Garamond" w:hAnsi="Garamond" w:cs="Times New Roman"/>
          <w:sz w:val="24"/>
          <w:szCs w:val="24"/>
        </w:rPr>
        <w:t xml:space="preserve"> </w:t>
      </w:r>
      <w:r w:rsidRPr="000870FA">
        <w:rPr>
          <w:rFonts w:ascii="Garamond" w:hAnsi="Garamond" w:cs="Times New Roman"/>
          <w:sz w:val="24"/>
          <w:szCs w:val="24"/>
        </w:rPr>
        <w:t>nuk do të mbajnë asnjë pullë-poste ose formular parapagimi, të anuluar ose jo, ose ndonjë letër që përfaqëson ndonjë vlerë, me përjashtim të rasteve kur artikulli përfshin si shtojcë një kartolinë, zarf ose ambalazh që ka adresën e printuar të dërguesit të artikullit ose agjentit të tij në shtetin e postimit ose të destinacionit të artikullit origjinal, kthimi i të cilit është parapaguar.</w:t>
      </w:r>
    </w:p>
    <w:p w14:paraId="070BF47A" w14:textId="58D1C8E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Trajtimi i artikujve të pranuar gabim</w:t>
      </w:r>
    </w:p>
    <w:p w14:paraId="70AE960D" w14:textId="62894C7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8.1</w:t>
      </w:r>
      <w:r w:rsidR="00C20D63">
        <w:rPr>
          <w:rFonts w:ascii="Garamond" w:hAnsi="Garamond" w:cs="Times New Roman"/>
          <w:sz w:val="24"/>
          <w:szCs w:val="24"/>
        </w:rPr>
        <w:t xml:space="preserve"> </w:t>
      </w:r>
      <w:r w:rsidRPr="000870FA">
        <w:rPr>
          <w:rFonts w:ascii="Garamond" w:hAnsi="Garamond" w:cs="Times New Roman"/>
          <w:sz w:val="24"/>
          <w:szCs w:val="24"/>
        </w:rPr>
        <w:t>Trajtimi i artikujve të pranuar gabimisht përcaktohet në Rregullore. Megjithatë, artikujt që përmbajnë objektet e caktuara në pikat 2.1.1, 2.1.2 dhe 3.1 dhe 3.2 nuk do të dërgohen në asnjë rrethanë në destinacionin e tyre, nuk do t</w:t>
      </w:r>
      <w:r w:rsidR="001606DE">
        <w:rPr>
          <w:rFonts w:ascii="Garamond" w:hAnsi="Garamond" w:cs="Times New Roman"/>
          <w:sz w:val="24"/>
          <w:szCs w:val="24"/>
        </w:rPr>
        <w:t>’</w:t>
      </w:r>
      <w:r w:rsidRPr="000870FA">
        <w:rPr>
          <w:rFonts w:ascii="Garamond" w:hAnsi="Garamond" w:cs="Times New Roman"/>
          <w:sz w:val="24"/>
          <w:szCs w:val="24"/>
        </w:rPr>
        <w:t>i dorëzohen marrësit, ose kthehen në origjinë. Nëse objektet e përcaktuara në pikën 2.1.1 janë zbuluar në tran</w:t>
      </w:r>
      <w:r w:rsidR="004861BA">
        <w:rPr>
          <w:rFonts w:ascii="Garamond" w:hAnsi="Garamond" w:cs="Times New Roman"/>
          <w:sz w:val="24"/>
          <w:szCs w:val="24"/>
        </w:rPr>
        <w:t>s</w:t>
      </w:r>
      <w:r w:rsidRPr="000870FA">
        <w:rPr>
          <w:rFonts w:ascii="Garamond" w:hAnsi="Garamond" w:cs="Times New Roman"/>
          <w:sz w:val="24"/>
          <w:szCs w:val="24"/>
        </w:rPr>
        <w:t>it, kët</w:t>
      </w:r>
      <w:r w:rsidR="000D61E6">
        <w:rPr>
          <w:rFonts w:ascii="Garamond" w:hAnsi="Garamond" w:cs="Times New Roman"/>
          <w:sz w:val="24"/>
          <w:szCs w:val="24"/>
        </w:rPr>
        <w:t>a</w:t>
      </w:r>
      <w:r w:rsidRPr="000870FA">
        <w:rPr>
          <w:rFonts w:ascii="Garamond" w:hAnsi="Garamond" w:cs="Times New Roman"/>
          <w:sz w:val="24"/>
          <w:szCs w:val="24"/>
        </w:rPr>
        <w:t xml:space="preserve"> artikuj do të trajtohen në përputhje me legjislacionin kombëtar të shtetit të tran</w:t>
      </w:r>
      <w:r w:rsidR="004861BA">
        <w:rPr>
          <w:rFonts w:ascii="Garamond" w:hAnsi="Garamond" w:cs="Times New Roman"/>
          <w:sz w:val="24"/>
          <w:szCs w:val="24"/>
        </w:rPr>
        <w:t>s</w:t>
      </w:r>
      <w:r w:rsidRPr="000870FA">
        <w:rPr>
          <w:rFonts w:ascii="Garamond" w:hAnsi="Garamond" w:cs="Times New Roman"/>
          <w:sz w:val="24"/>
          <w:szCs w:val="24"/>
        </w:rPr>
        <w:t xml:space="preserve">itit. </w:t>
      </w:r>
      <w:r w:rsidRPr="000870FA">
        <w:rPr>
          <w:rFonts w:ascii="Garamond" w:eastAsia="MS Mincho" w:hAnsi="Garamond" w:cs="Times New Roman"/>
          <w:sz w:val="24"/>
          <w:szCs w:val="24"/>
        </w:rPr>
        <w:t>Në rastin e artikujve të përmendur në pikat 3.1 dhe 3.2 të zbuluar gjatë transportit, operatori përkatës i caktuar ka të drejtë të heqë artikullin nga objekti dhe ta asgjësojë atë. Operatori i caktuar mund të dërgojë pjesën tjetër të objektit në destinacionin e tij, së bashku me informacionin në lidhje me asgjësimin e artikullit të papranueshëm.</w:t>
      </w:r>
    </w:p>
    <w:p w14:paraId="74BF779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705BDA42"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20</w:t>
      </w:r>
    </w:p>
    <w:p w14:paraId="0ED1004E"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Kontrolli doganor. Detyrimet doganore dhe tarifa të tjera</w:t>
      </w:r>
    </w:p>
    <w:p w14:paraId="03055A3A" w14:textId="77777777" w:rsidR="00041BD0" w:rsidRPr="00CD6FA3" w:rsidRDefault="00041BD0" w:rsidP="00CD6FA3">
      <w:pPr>
        <w:tabs>
          <w:tab w:val="left" w:pos="720"/>
          <w:tab w:val="left" w:pos="1418"/>
        </w:tabs>
        <w:spacing w:after="0" w:line="240" w:lineRule="auto"/>
        <w:ind w:left="720" w:firstLine="284"/>
        <w:jc w:val="center"/>
        <w:rPr>
          <w:rFonts w:ascii="Garamond" w:hAnsi="Garamond" w:cs="Times New Roman"/>
          <w:b/>
          <w:sz w:val="24"/>
          <w:szCs w:val="24"/>
        </w:rPr>
      </w:pPr>
    </w:p>
    <w:p w14:paraId="7F6304C9"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Operatorët e caktuar të shteteve të origjinës dhe të destinacionit do të jenë të autorizuara të nënshtrojnë artikujt ndaj kontrollit doganor, sipas legjislacionit të këtyre shteteve. </w:t>
      </w:r>
    </w:p>
    <w:p w14:paraId="14BB8930" w14:textId="1D09F48D"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Artikujt që i nënshtrohen kontrollit doganor mund të jenë objekt i tarifës së paraqitjes në doganë, shuma e udhëzuar e së cilës është e përcaktuar në Rregullore. Kjo taksë merret vetëm për paraqitjen në doganë dhe zhdoganimin e artikujve që </w:t>
      </w:r>
      <w:r w:rsidR="000D61E6">
        <w:rPr>
          <w:rFonts w:ascii="Garamond" w:hAnsi="Garamond" w:cs="Times New Roman"/>
          <w:sz w:val="24"/>
          <w:szCs w:val="24"/>
        </w:rPr>
        <w:t>u</w:t>
      </w:r>
      <w:r w:rsidRPr="000870FA">
        <w:rPr>
          <w:rFonts w:ascii="Garamond" w:hAnsi="Garamond" w:cs="Times New Roman"/>
          <w:sz w:val="24"/>
          <w:szCs w:val="24"/>
        </w:rPr>
        <w:t xml:space="preserve"> nënshtrohen pagesave doganore ose të çdo pagese tjetër të këtij lloji.</w:t>
      </w:r>
    </w:p>
    <w:p w14:paraId="798AABB5"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3. Operatorët e caktuar që kanë marrë autorizimin për të bërë zhdoganimin në emër të klientëve, nëse në emër të klientit ose të operatorit të caktuar në vendin e destinacionit, do të jenë të autorizuara të marrin nga klientët një tarifë bazë të kostos reale. Kjo tarifë mund të vihet për të gjithë artikujt e deklaruar në Doganë sipas legjislacionit kombëtar, duke përfshirë ato të përjashtuara nga detyrimet doganore. Klientët do të informohen në mënyrë të qartë dhe paraprakisht për tarifën e kërkuar. </w:t>
      </w:r>
    </w:p>
    <w:p w14:paraId="57EA4493"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Operatorët e caktuar do të jenë të autorizuar të marrin nga dërguesit ose marrësit e artikujve, sipas rastit, tarifat doganore ose çdo të pagesë tjetër të mundshme.</w:t>
      </w:r>
    </w:p>
    <w:p w14:paraId="5155A520"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DACA1C7" w14:textId="77777777" w:rsidR="00041BD0" w:rsidRPr="004861B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4861BA">
        <w:rPr>
          <w:rFonts w:ascii="Garamond" w:hAnsi="Garamond" w:cs="Times New Roman"/>
          <w:sz w:val="24"/>
          <w:szCs w:val="24"/>
        </w:rPr>
        <w:lastRenderedPageBreak/>
        <w:t>Seksioni VI</w:t>
      </w:r>
    </w:p>
    <w:p w14:paraId="42C73160"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Detyrimet</w:t>
      </w:r>
    </w:p>
    <w:p w14:paraId="6EBE00CC"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p>
    <w:p w14:paraId="0A31728C"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21</w:t>
      </w:r>
    </w:p>
    <w:p w14:paraId="26040FA5"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Reklamimet</w:t>
      </w:r>
    </w:p>
    <w:p w14:paraId="04D8FBEB" w14:textId="77777777" w:rsidR="00041BD0" w:rsidRPr="00CD6FA3" w:rsidRDefault="00041BD0" w:rsidP="00CD6FA3">
      <w:pPr>
        <w:tabs>
          <w:tab w:val="left" w:pos="720"/>
          <w:tab w:val="left" w:pos="1418"/>
        </w:tabs>
        <w:spacing w:after="0" w:line="240" w:lineRule="auto"/>
        <w:ind w:left="720" w:firstLine="284"/>
        <w:jc w:val="center"/>
        <w:rPr>
          <w:rFonts w:ascii="Garamond" w:hAnsi="Garamond" w:cs="Times New Roman"/>
          <w:b/>
          <w:sz w:val="24"/>
          <w:szCs w:val="24"/>
        </w:rPr>
      </w:pPr>
    </w:p>
    <w:p w14:paraId="13452B15" w14:textId="5AA42A5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Çdo operator i caktuar duhet të pranojë reklamimet në lidhje me kolitë ose artikujt rekomande (ose objektet postare të siguruara)</w:t>
      </w:r>
      <w:r w:rsidR="000D61E6">
        <w:rPr>
          <w:rFonts w:ascii="Garamond" w:hAnsi="Garamond" w:cs="Times New Roman"/>
          <w:sz w:val="24"/>
          <w:szCs w:val="24"/>
        </w:rPr>
        <w:t>,</w:t>
      </w:r>
      <w:r w:rsidRPr="000870FA">
        <w:rPr>
          <w:rFonts w:ascii="Garamond" w:hAnsi="Garamond" w:cs="Times New Roman"/>
          <w:sz w:val="24"/>
          <w:szCs w:val="24"/>
        </w:rPr>
        <w:t xml:space="preserve"> të siguruar ose me dërgim të regjistruar të postuara në shërbimin e tij ose në atë të një operatori tjetër të caktuar, me kusht që këto reklamime të paraqiten nga klientët në një periudhë prej gjashtë muajsh, duke nisur nga e nesërmja e ditës së postimit të artikullit. Transmetimi dhe përpunimi i reklamimeve ndërmjet operatorëve të caktuar mund të kryhet sipas kushteve të përcaktuara në Rregullore. Periudha prej 6 muajsh ka lidhje me marrëdhëniet midis reklamuesve dhe operatorëve të caktuar dhe nuk do të përfshijë transmetimin e reklamimeve ndërmjet operatorëve të caktuar. </w:t>
      </w:r>
    </w:p>
    <w:p w14:paraId="5F928DC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2. Trajtimi i reklamimeve do të bëhet falas. Megjithatë, shpenzimet shtesë që rrjedhin nga kërkesa e transmetimit me anë të shërbimit EMS, në parim, do të jenë në ngarkim të personit që bën kërkesën. </w:t>
      </w:r>
    </w:p>
    <w:p w14:paraId="1455301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2323537A" w14:textId="77777777" w:rsidR="00041BD0" w:rsidRPr="000870F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22</w:t>
      </w:r>
    </w:p>
    <w:p w14:paraId="1D4636BB"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Përgjegjësia e operatorëve të caktuar. Dëmshpërblimet</w:t>
      </w:r>
    </w:p>
    <w:p w14:paraId="29AE5B6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20F481F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Të përgjithshme</w:t>
      </w:r>
    </w:p>
    <w:p w14:paraId="5F2A9F85" w14:textId="019DD293"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Me përjashtim të rasteve të parashikuara në nenin 23, operatorët e caktuar do të jenë përgjegjës:</w:t>
      </w:r>
    </w:p>
    <w:p w14:paraId="01369367" w14:textId="1EA4101F"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1.1.1 për humbjen, vjedhjen ose dëmtimet e artikujve rekomande, të kolive të zakonshme (me përjashtim të kolipostës në kategorinë e shpërndarjes së tregtisë elektronike (</w:t>
      </w:r>
      <w:r w:rsidR="00580EE8">
        <w:rPr>
          <w:rFonts w:ascii="Garamond" w:hAnsi="Garamond" w:cs="Times New Roman"/>
          <w:sz w:val="24"/>
          <w:szCs w:val="24"/>
        </w:rPr>
        <w:t>“</w:t>
      </w:r>
      <w:r w:rsidRPr="000870FA">
        <w:rPr>
          <w:rFonts w:ascii="Garamond" w:hAnsi="Garamond" w:cs="Times New Roman"/>
          <w:sz w:val="24"/>
          <w:szCs w:val="24"/>
        </w:rPr>
        <w:t xml:space="preserve">ECOMPRO kolipostë), specifikimet e të cilave përcaktohen më tej në Rregullore) dhe të artikujve të siguruar. </w:t>
      </w:r>
    </w:p>
    <w:p w14:paraId="25C180FB" w14:textId="225795A3"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1.1.2 për kthimin e artikujve rekomande, artikujve të siguruar dhe kolive të zakonshme për të cilat nuk është dhënë arsyeja e mosdërgimit;</w:t>
      </w:r>
    </w:p>
    <w:p w14:paraId="0B7DD742" w14:textId="15145690"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 Operatorët e caktuar nuk do të jenë përgjegjës për artikuj të ndryshëm nga ata të treguar në pikat 1.1.1 dhe 1.1.2.</w:t>
      </w:r>
      <w:r w:rsidR="00C20D63">
        <w:rPr>
          <w:rFonts w:ascii="Garamond" w:hAnsi="Garamond" w:cs="Times New Roman"/>
          <w:sz w:val="24"/>
          <w:szCs w:val="24"/>
        </w:rPr>
        <w:t xml:space="preserve"> </w:t>
      </w:r>
      <w:r w:rsidRPr="000870FA">
        <w:rPr>
          <w:rFonts w:ascii="Garamond" w:hAnsi="Garamond" w:cs="Times New Roman"/>
          <w:sz w:val="24"/>
          <w:szCs w:val="24"/>
        </w:rPr>
        <w:t>as për kolipostën ECOMPRO.</w:t>
      </w:r>
    </w:p>
    <w:p w14:paraId="75B7B52F" w14:textId="484980F5"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 Në çdo rast tjetër të paparashikuar në këtë Konventë, operatorët e caktuar nuk do të mbajnë përgjegjësi;</w:t>
      </w:r>
    </w:p>
    <w:p w14:paraId="23AEC918" w14:textId="46E50065"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 Kur humbja ose dëmtimi total i një artikulli rekomande, një kolie të zakonshme ose të një artikulli të siguruar, ndodh për shkak të një force madhore për të cilin nuk aplikohen dëmshpërblime dërguesi do të ketë drejtën e kthimit të tarifave të paguara për postimin e artikullit me përjashtim të tarifës së sigurimit;</w:t>
      </w:r>
    </w:p>
    <w:p w14:paraId="03656714" w14:textId="70881969"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 Shumat e dëmshpërblimit për t</w:t>
      </w:r>
      <w:r w:rsidR="007A3151">
        <w:rPr>
          <w:rFonts w:ascii="Garamond" w:hAnsi="Garamond" w:cs="Times New Roman"/>
          <w:sz w:val="24"/>
          <w:szCs w:val="24"/>
        </w:rPr>
        <w:t>’</w:t>
      </w:r>
      <w:r w:rsidRPr="000870FA">
        <w:rPr>
          <w:rFonts w:ascii="Garamond" w:hAnsi="Garamond" w:cs="Times New Roman"/>
          <w:sz w:val="24"/>
          <w:szCs w:val="24"/>
        </w:rPr>
        <w:t xml:space="preserve">u paguar nuk mund të jenë më të larta se shumat e treguara në Rregulloren e postës së letrave dhe në </w:t>
      </w:r>
      <w:r w:rsidR="004861BA">
        <w:rPr>
          <w:rFonts w:ascii="Garamond" w:hAnsi="Garamond" w:cs="Times New Roman"/>
          <w:sz w:val="24"/>
          <w:szCs w:val="24"/>
        </w:rPr>
        <w:t>r</w:t>
      </w:r>
      <w:r w:rsidRPr="000870FA">
        <w:rPr>
          <w:rFonts w:ascii="Garamond" w:hAnsi="Garamond" w:cs="Times New Roman"/>
          <w:sz w:val="24"/>
          <w:szCs w:val="24"/>
        </w:rPr>
        <w:t>regulloret</w:t>
      </w:r>
      <w:r w:rsidR="004861BA">
        <w:rPr>
          <w:rFonts w:ascii="Garamond" w:hAnsi="Garamond" w:cs="Times New Roman"/>
          <w:sz w:val="24"/>
          <w:szCs w:val="24"/>
        </w:rPr>
        <w:t>;</w:t>
      </w:r>
    </w:p>
    <w:p w14:paraId="64301712" w14:textId="589413C6"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1.6 Në rast të përgjegjësisë, humbja ose humbjet e fitimeve ose dëmi moral nuk do të merren në konsideratë në shumën e dëmshpërblimit që do të paguhet.</w:t>
      </w:r>
    </w:p>
    <w:p w14:paraId="23F1FF35" w14:textId="6B9C6353"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1.7 Të gjitha dispozitat në lidhje me përgjegjësinë e operatorëve të caktuar do të jenë të sakta, të detyrueshme dhe të plota. Operatorët e caktuar nuk do të jenë përgjegjës në asnjë rast jashtë kufizimeve të përcaktuara në Konventë dhe Rregullore, edhe në rast të gabimit të rëndë. </w:t>
      </w:r>
    </w:p>
    <w:p w14:paraId="15D85CCA" w14:textId="15FD8C88"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Artikujt rekomand</w:t>
      </w:r>
      <w:r w:rsidR="00BF29B8">
        <w:rPr>
          <w:rFonts w:ascii="Garamond" w:hAnsi="Garamond" w:cs="Times New Roman"/>
          <w:sz w:val="24"/>
          <w:szCs w:val="24"/>
        </w:rPr>
        <w:t>e</w:t>
      </w:r>
    </w:p>
    <w:p w14:paraId="286C5E44" w14:textId="7ABDA5F1"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 Në rast humbje, vjedhje ose dëmtimi total të një artikulli rekomande, dërguesi do të ketë të drejtën e një dëmshpërblimi të përcaktuar në Rregullore. Nëse dërguesi kërkon një shumë më të vogël se shuma e përcaktuar në Rregullore, operatorët e caktuar kanë lirinë të paguajnë këtë shumë më të vogël, dhe të rimbursohen mbi këtë bazë, nga operatorët e tjerë të përfshirë;</w:t>
      </w:r>
    </w:p>
    <w:p w14:paraId="606928F9" w14:textId="05F74924"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 Në rast të vjedhjes së pjesshme ose të dëmtimit të pjesshëm të një artikulli rekomande, dërguesi do të ketë të drejtën e një dëmshpërblimi që, në parim, korrespondon, me vlerën reale të vjedhjes ose dëmit.</w:t>
      </w:r>
    </w:p>
    <w:p w14:paraId="3D55C33B"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Kolitë e zakonshme</w:t>
      </w:r>
    </w:p>
    <w:p w14:paraId="1E2F820E" w14:textId="43C76B45"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 Në rast të humbjes, vjedhjes ose dëmtimit total të një kolie, dërguesi do të ketë të drejtën e një dëmshpërblimi të përcaktuar në Rregullore. Nëse dërguesi kërkon një shumë më të vogël se shuma e përcaktuar në Rregullore, operatorët e caktuar mund të paguajnë këtë shumë më të vogël dhe të rimbursohen mbi këtë bazë nga operatorët e tjerë të caktuar të interesuar.</w:t>
      </w:r>
    </w:p>
    <w:p w14:paraId="1F9D21D6" w14:textId="546B15D3"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3.2 Në rast të vjedhjes ose dëmtimit të pjesshëm të një kolie, dërguesi do të ketë të drejtën e një dëmshpërblimi që korrespondon, në parim, me shumën reale të vjedhjes ose të dëmit.</w:t>
      </w:r>
    </w:p>
    <w:p w14:paraId="6A27E4E8" w14:textId="2B311EBD"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 Operatorët e caktuar mund të bien dakord të aplikojnë në marrëdhëniet e tyre reciproke shumën e përcaktuar në Rregullore në lidhje me kolitë postare, pavarësisht nga pesha e kolisë.</w:t>
      </w:r>
    </w:p>
    <w:p w14:paraId="17859424"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Artikujt e siguruar</w:t>
      </w:r>
    </w:p>
    <w:p w14:paraId="7A90E637" w14:textId="545C03B6"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4.1 Në rast të vjedhjes ose dëmtimit të pjesshëm të një kolie të siguruar, dërguesi do të ketë të drejtën të marrë dëmshpërblimin që korrespondon, në parim, me shumën n</w:t>
      </w:r>
      <w:r w:rsidR="0081188D">
        <w:rPr>
          <w:rFonts w:ascii="Garamond" w:hAnsi="Garamond" w:cs="Times New Roman"/>
          <w:sz w:val="24"/>
          <w:szCs w:val="24"/>
        </w:rPr>
        <w:t>ë</w:t>
      </w:r>
      <w:r w:rsidRPr="000870FA">
        <w:rPr>
          <w:rFonts w:ascii="Garamond" w:hAnsi="Garamond" w:cs="Times New Roman"/>
          <w:sz w:val="24"/>
          <w:szCs w:val="24"/>
        </w:rPr>
        <w:t xml:space="preserve"> SDR, të vlerës së siguruar;</w:t>
      </w:r>
    </w:p>
    <w:p w14:paraId="23DCD494"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4.2. Në rast të vjedhjes ose dëmtimit të pjesshëm të një kolie të siguruar, dërguesi do të ketë të drejtën të marrë një dëmshpërblim që korrespondon, në parim, me shumën reale të vjedhjes ose të dëmit. Ajo nuk mund ta kalojë shumën në SDR, të vlerës së siguruar;</w:t>
      </w:r>
    </w:p>
    <w:p w14:paraId="69D3EA56" w14:textId="21768B2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color w:val="000000"/>
          <w:w w:val="104"/>
          <w:sz w:val="24"/>
          <w:szCs w:val="24"/>
        </w:rPr>
        <w:t>5. Nëse një artikull i postës së letrave rekomande ose i siguruar kthehet dhe arsyeja e mosdërgimit nuk jepet</w:t>
      </w:r>
      <w:r w:rsidRPr="000870FA">
        <w:rPr>
          <w:rFonts w:ascii="Garamond" w:hAnsi="Garamond" w:cs="Times New Roman"/>
          <w:color w:val="000000"/>
          <w:spacing w:val="-1"/>
          <w:sz w:val="24"/>
          <w:szCs w:val="24"/>
        </w:rPr>
        <w:t>, dërguesi do të ketë të drejtën e rimbursimit vetëm për tarifën e paguar për postimin e artikullit</w:t>
      </w:r>
      <w:r w:rsidRPr="000870FA">
        <w:rPr>
          <w:rFonts w:ascii="Garamond" w:hAnsi="Garamond" w:cs="Times New Roman"/>
          <w:color w:val="000000"/>
          <w:spacing w:val="-2"/>
          <w:sz w:val="24"/>
          <w:szCs w:val="24"/>
        </w:rPr>
        <w:t>.</w:t>
      </w:r>
    </w:p>
    <w:p w14:paraId="01D1C468" w14:textId="0845246D"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color w:val="000000"/>
          <w:sz w:val="24"/>
          <w:szCs w:val="24"/>
        </w:rPr>
        <w:t xml:space="preserve">6. Nëse një koli kthehet dhe </w:t>
      </w:r>
      <w:r w:rsidRPr="000870FA">
        <w:rPr>
          <w:rFonts w:ascii="Garamond" w:hAnsi="Garamond" w:cs="Times New Roman"/>
          <w:color w:val="000000"/>
          <w:w w:val="104"/>
          <w:sz w:val="24"/>
          <w:szCs w:val="24"/>
        </w:rPr>
        <w:t>arsyeja e mosdërgimit nuk jepet</w:t>
      </w:r>
      <w:r w:rsidRPr="000870FA">
        <w:rPr>
          <w:rFonts w:ascii="Garamond" w:hAnsi="Garamond" w:cs="Times New Roman"/>
          <w:color w:val="000000"/>
          <w:spacing w:val="-1"/>
          <w:sz w:val="24"/>
          <w:szCs w:val="24"/>
        </w:rPr>
        <w:t xml:space="preserve">, dërguesi do të ketë të drejtën e rimbursimit vetëm për tarifën e paguar për postimin e </w:t>
      </w:r>
      <w:r w:rsidRPr="000870FA">
        <w:rPr>
          <w:rFonts w:ascii="Garamond" w:hAnsi="Garamond" w:cs="Times New Roman"/>
          <w:color w:val="000000"/>
          <w:sz w:val="24"/>
          <w:szCs w:val="24"/>
        </w:rPr>
        <w:t>kolisë në shtetin e origjinës dhe shpenzimet e shkaktuara nga kthimi I kolisë nga shteti i destinacionit</w:t>
      </w:r>
      <w:r w:rsidRPr="000870FA">
        <w:rPr>
          <w:rFonts w:ascii="Garamond" w:hAnsi="Garamond" w:cs="Times New Roman"/>
          <w:color w:val="000000"/>
          <w:spacing w:val="-2"/>
          <w:sz w:val="24"/>
          <w:szCs w:val="24"/>
        </w:rPr>
        <w:t>.</w:t>
      </w:r>
    </w:p>
    <w:p w14:paraId="6768711E"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 Në rastet e përmendura në pikat 2, 3 dhe 4, dëmshpërblimi do të llogaritet në bazë të çmimit real, të konvertuar në SDR, të artikujve dhe mallrave të të njëjtit lloj, në vendin dhe në kohën në të cilën artikulli është pranuar për transport. Kur mungon ky çmim, dëmshpërblimi do të llogaritet sipas vlerës së zakonshme të artikujve dhe mallrave të vlerësuara me të njëjtat baza.</w:t>
      </w:r>
    </w:p>
    <w:p w14:paraId="2CC8739A"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 Kur jepet një dëmshpërblim për humbjen, vjedhjen ose dëmtimin total të një artikulli rekomande, një kolie të zakonshme ose artikulli të siguruar, dërguesi, ose, sipas rastit, marrësi do të ketë të drejtën e kthimit të tarifave të paguara për postimin e tyre, me përjashtim tarifës së rekomandesë ose sigurimit. E njëjta gjë është do të zbatohet për artikujt rekomande, kolitë e zakonshme dhe artikujt e siguruar, të refuzuar nga ana e marrësve, për shkak të gjendjes së tyre të keqe, nëse kjo është për faj të operatorit të caktuar dhe sjell përgjegjësinë e tij;</w:t>
      </w:r>
    </w:p>
    <w:p w14:paraId="2107B469" w14:textId="3366B465"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 Pavarësisht nga dispozitat e parashikuara në pikat 2, 3, dhe 4, marrësi do të ketë të drejtën e dëmshpërblimit pas dorëzimit të një artikulli rekomande, një kolie të zakonshme ose një kolie të siguruar, të vjedhur ose të dëmtuar nëse dërguesi heq dorë nga të drejtat e tij me shkrim në favor të marrësit. Kjo heqje dore nuk është</w:t>
      </w:r>
      <w:r w:rsidR="00C20D63">
        <w:rPr>
          <w:rFonts w:ascii="Garamond" w:hAnsi="Garamond" w:cs="Times New Roman"/>
          <w:sz w:val="24"/>
          <w:szCs w:val="24"/>
        </w:rPr>
        <w:t xml:space="preserve"> </w:t>
      </w:r>
      <w:r w:rsidRPr="000870FA">
        <w:rPr>
          <w:rFonts w:ascii="Garamond" w:hAnsi="Garamond" w:cs="Times New Roman"/>
          <w:sz w:val="24"/>
          <w:szCs w:val="24"/>
        </w:rPr>
        <w:t>e nevojshme në rastet kur dërguesi dhe marrësi janë të njëjtë</w:t>
      </w:r>
      <w:r w:rsidR="004861BA">
        <w:rPr>
          <w:rFonts w:ascii="Garamond" w:hAnsi="Garamond" w:cs="Times New Roman"/>
          <w:sz w:val="24"/>
          <w:szCs w:val="24"/>
        </w:rPr>
        <w:t>;</w:t>
      </w:r>
    </w:p>
    <w:p w14:paraId="3FA0F557"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 Operatori i caktuar i origjinës do të ketë të drejtën e pagesës së dërguesve në shtetin e tij, dëmshpërblimet e parashikuara nga legjislacioni kombëtar për artikujt rekomande dhe kolitë e pasiguruara, me kusht që të mos jenë më të ulëta se ato të caktuara në pikat 2.1 dhe 3.1. E njëjta gjë do të zbatohet edhe për operatorin e caktuar të destinacionit, kur dëmshpërblimi i paguhet marrësit. Megjithatë shumat e caktuara në pikat 2.1 dhe 3.1 do të mbeten të zbatueshme;</w:t>
      </w:r>
    </w:p>
    <w:p w14:paraId="1CF0D23D" w14:textId="4DA2F284"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10.1 në rast ankese ndaj operatorit të caktuar përgjegjës; ose</w:t>
      </w:r>
    </w:p>
    <w:p w14:paraId="5DBE3A83" w14:textId="7F1E6F5B"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10.2 nëse dërguesi heq dorë nga të drejtat e tij në favor të marrësit ose e kundërta</w:t>
      </w:r>
      <w:r w:rsidR="004861BA">
        <w:rPr>
          <w:rFonts w:ascii="Garamond" w:hAnsi="Garamond" w:cs="Times New Roman"/>
          <w:sz w:val="24"/>
          <w:szCs w:val="24"/>
        </w:rPr>
        <w:t>;</w:t>
      </w:r>
    </w:p>
    <w:p w14:paraId="65D790F3" w14:textId="77777777" w:rsidR="00041BD0" w:rsidRPr="000870FA" w:rsidRDefault="00041BD0" w:rsidP="00E85EEF">
      <w:pPr>
        <w:tabs>
          <w:tab w:val="left" w:pos="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Për këtë nen nuk do të aplikohet asnjë rezervë që lidhet me tejkalimin e afateve për reklamimet dhe pagesat e dëmshpërblimeve ndaj operatorëve të caktuar, duke përfshirë periudhat dhe kushtet e vendosura në Rregullore, me përjashtim të rastit të marrëveshjeve dypalëshe.</w:t>
      </w:r>
    </w:p>
    <w:p w14:paraId="19E0A08F"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97C3F1A" w14:textId="77777777" w:rsidR="00041BD0" w:rsidRPr="000870F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23</w:t>
      </w:r>
    </w:p>
    <w:p w14:paraId="0E8DA848"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Mungesa e përgjegjësisë së shteteve anëtare dhe operatorëve të caktuar</w:t>
      </w:r>
    </w:p>
    <w:p w14:paraId="6B7D91D8" w14:textId="77777777" w:rsidR="00041BD0" w:rsidRPr="000870FA" w:rsidRDefault="00041BD0" w:rsidP="00CD6FA3">
      <w:pPr>
        <w:tabs>
          <w:tab w:val="left" w:pos="720"/>
          <w:tab w:val="left" w:pos="1418"/>
        </w:tabs>
        <w:spacing w:after="0" w:line="240" w:lineRule="auto"/>
        <w:ind w:left="720" w:firstLine="284"/>
        <w:jc w:val="center"/>
        <w:rPr>
          <w:rFonts w:ascii="Garamond" w:hAnsi="Garamond" w:cs="Times New Roman"/>
          <w:sz w:val="24"/>
          <w:szCs w:val="24"/>
        </w:rPr>
      </w:pPr>
    </w:p>
    <w:p w14:paraId="4B50F471" w14:textId="2039EDB2"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Operatorët e caktuar nuk do të kenë më përgjegjësi për artikujt rekomande, artikujt me dërgim të regjistruar, kolipostën dhe artikujt e siguruar, të cilat janë dërguar në përputhje me kushtet e parashikuara në rregulloret e tyre për artikuj të të njëjtit lloj.</w:t>
      </w:r>
      <w:r w:rsidR="00C20D63">
        <w:rPr>
          <w:rFonts w:ascii="Garamond" w:hAnsi="Garamond" w:cs="Times New Roman"/>
          <w:sz w:val="24"/>
          <w:szCs w:val="24"/>
        </w:rPr>
        <w:t xml:space="preserve"> </w:t>
      </w:r>
      <w:r w:rsidRPr="000870FA">
        <w:rPr>
          <w:rFonts w:ascii="Garamond" w:hAnsi="Garamond" w:cs="Times New Roman"/>
          <w:sz w:val="24"/>
          <w:szCs w:val="24"/>
        </w:rPr>
        <w:t>Megjithatë do të mbetet përgjegjësia:</w:t>
      </w:r>
    </w:p>
    <w:p w14:paraId="7BBE7F52" w14:textId="7F3E808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kur konstatohet një vjedhje ose dëmtim para ose gjatë dërgimit të artikullit;</w:t>
      </w:r>
    </w:p>
    <w:p w14:paraId="562758AF" w14:textId="1D6B479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kur, nëse lejohet nga rregulloret kombëtare, marrësi ose dërguesi, nëse ka ridërgim në origjinë, ka rezerva për marrjen e në dorëzim të një artikulli të vjedhur ose të dëmtuar;</w:t>
      </w:r>
    </w:p>
    <w:p w14:paraId="3E8220FE" w14:textId="115822A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kur, nëse lejohet nga rregulloret kombëtare, artikulli rekomande është shpërndarë në një kuti postare private dhe marrësi deklaron se nuk e ka marrë artikullin;</w:t>
      </w:r>
    </w:p>
    <w:p w14:paraId="21388DF0" w14:textId="37A6315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 xml:space="preserve">kur marrësi ose dërguesi, në rast të ridërgimit në origjinë, i një kolie ose një artikulli të siguruar, pavarësisht se ka dhënë shkarkimin nga përgjegjësia, njofton pa vonesa operatorin e caktuar që ka dërguar </w:t>
      </w:r>
      <w:r w:rsidRPr="000870FA">
        <w:rPr>
          <w:rFonts w:ascii="Garamond" w:hAnsi="Garamond" w:cs="Times New Roman"/>
          <w:sz w:val="24"/>
          <w:szCs w:val="24"/>
        </w:rPr>
        <w:lastRenderedPageBreak/>
        <w:t xml:space="preserve">artikullin se ka konstatuar vjedhje ose dëmtim. Ai duhet të japë provën se kjo vjedhje ose dëmtim nuk është bërë pas dorëzimit. Termi </w:t>
      </w:r>
      <w:r w:rsidR="00580EE8">
        <w:rPr>
          <w:rFonts w:ascii="Garamond" w:hAnsi="Garamond" w:cs="Times New Roman"/>
          <w:sz w:val="24"/>
          <w:szCs w:val="24"/>
        </w:rPr>
        <w:t>“</w:t>
      </w:r>
      <w:r w:rsidRPr="000870FA">
        <w:rPr>
          <w:rFonts w:ascii="Garamond" w:hAnsi="Garamond" w:cs="Times New Roman"/>
          <w:sz w:val="24"/>
          <w:szCs w:val="24"/>
        </w:rPr>
        <w:t>pa vonesë</w:t>
      </w:r>
      <w:r w:rsidR="00580EE8">
        <w:rPr>
          <w:rFonts w:ascii="Garamond" w:hAnsi="Garamond" w:cs="Times New Roman"/>
          <w:sz w:val="24"/>
          <w:szCs w:val="24"/>
        </w:rPr>
        <w:t>”</w:t>
      </w:r>
      <w:r w:rsidRPr="000870FA">
        <w:rPr>
          <w:rFonts w:ascii="Garamond" w:hAnsi="Garamond" w:cs="Times New Roman"/>
          <w:sz w:val="24"/>
          <w:szCs w:val="24"/>
        </w:rPr>
        <w:t xml:space="preserve"> duhet të interpretohet në përputhje me legjislacionin kombëtar. </w:t>
      </w:r>
    </w:p>
    <w:p w14:paraId="11A9E59D" w14:textId="320DE75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Shtetet anëtare dhe operatorët e caktuar nuk do të jenë përgjegjëse:</w:t>
      </w:r>
    </w:p>
    <w:p w14:paraId="3DDA7F11" w14:textId="3144EB1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2.1</w:t>
      </w:r>
      <w:r w:rsidR="00C20D63">
        <w:rPr>
          <w:rFonts w:ascii="Garamond" w:hAnsi="Garamond" w:cs="Times New Roman"/>
          <w:sz w:val="24"/>
          <w:szCs w:val="24"/>
        </w:rPr>
        <w:t xml:space="preserve"> </w:t>
      </w:r>
      <w:r w:rsidRPr="000870FA">
        <w:rPr>
          <w:rFonts w:ascii="Garamond" w:hAnsi="Garamond" w:cs="Times New Roman"/>
          <w:sz w:val="24"/>
          <w:szCs w:val="24"/>
        </w:rPr>
        <w:t>në rastet e forcës madhore, në bazë të nenit</w:t>
      </w:r>
      <w:r w:rsidR="00C20D63">
        <w:rPr>
          <w:rFonts w:ascii="Garamond" w:hAnsi="Garamond" w:cs="Times New Roman"/>
          <w:sz w:val="24"/>
          <w:szCs w:val="24"/>
        </w:rPr>
        <w:t xml:space="preserve"> </w:t>
      </w:r>
      <w:r w:rsidRPr="000870FA">
        <w:rPr>
          <w:rFonts w:ascii="Garamond" w:hAnsi="Garamond" w:cs="Times New Roman"/>
          <w:sz w:val="24"/>
          <w:szCs w:val="24"/>
        </w:rPr>
        <w:t>18.5.9;</w:t>
      </w:r>
    </w:p>
    <w:p w14:paraId="02499083" w14:textId="3BFB400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kur ata nuk mund të llogarisin artikujt për shkak të shkatërrimit të dokumentacionit të shërbimit si rezultat i forcës madhore, me kusht që të mos jetë dhënë ndonjë provë tjetër për përgjegjësinë e tyre;</w:t>
      </w:r>
    </w:p>
    <w:p w14:paraId="5B39A331" w14:textId="72CC617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2.3 kur humbja, vjedhja ose dëmi është shkaktuar nga një gabim ose neglizhencë e dërguesit ose rrjedh nga natyra e përmbajtjes;</w:t>
      </w:r>
    </w:p>
    <w:p w14:paraId="4D367215" w14:textId="25C4A19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2.4</w:t>
      </w:r>
      <w:r w:rsidR="00C20D63">
        <w:rPr>
          <w:rFonts w:ascii="Garamond" w:hAnsi="Garamond" w:cs="Times New Roman"/>
          <w:sz w:val="24"/>
          <w:szCs w:val="24"/>
        </w:rPr>
        <w:t xml:space="preserve"> </w:t>
      </w:r>
      <w:r w:rsidRPr="000870FA">
        <w:rPr>
          <w:rFonts w:ascii="Garamond" w:hAnsi="Garamond" w:cs="Times New Roman"/>
          <w:sz w:val="24"/>
          <w:szCs w:val="24"/>
        </w:rPr>
        <w:t>kur artikujt bëjnë pjesë në ndalimet e parashikuara në nenin 19</w:t>
      </w:r>
      <w:r w:rsidR="004861BA">
        <w:rPr>
          <w:rFonts w:ascii="Garamond" w:hAnsi="Garamond" w:cs="Times New Roman"/>
          <w:sz w:val="24"/>
          <w:szCs w:val="24"/>
        </w:rPr>
        <w:t>;</w:t>
      </w:r>
    </w:p>
    <w:p w14:paraId="3CC373F5" w14:textId="0379270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2.5</w:t>
      </w:r>
      <w:r w:rsidR="00C20D63">
        <w:rPr>
          <w:rFonts w:ascii="Garamond" w:hAnsi="Garamond" w:cs="Times New Roman"/>
          <w:sz w:val="24"/>
          <w:szCs w:val="24"/>
        </w:rPr>
        <w:t xml:space="preserve"> </w:t>
      </w:r>
      <w:r w:rsidRPr="000870FA">
        <w:rPr>
          <w:rFonts w:ascii="Garamond" w:hAnsi="Garamond" w:cs="Times New Roman"/>
          <w:sz w:val="24"/>
          <w:szCs w:val="24"/>
        </w:rPr>
        <w:t>kur artikujt janë sekuestruar sipas legjislacionit kombëtar të shtetit të destinacionit, sipas njoftimit të shtetit anëtar ose operatorit të caktuar të këtij shteti;</w:t>
      </w:r>
    </w:p>
    <w:p w14:paraId="31446029" w14:textId="59DA2DD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2.6</w:t>
      </w:r>
      <w:r w:rsidR="00C20D63">
        <w:rPr>
          <w:rFonts w:ascii="Garamond" w:hAnsi="Garamond" w:cs="Times New Roman"/>
          <w:sz w:val="24"/>
          <w:szCs w:val="24"/>
        </w:rPr>
        <w:t xml:space="preserve"> </w:t>
      </w:r>
      <w:r w:rsidRPr="000870FA">
        <w:rPr>
          <w:rFonts w:ascii="Garamond" w:hAnsi="Garamond" w:cs="Times New Roman"/>
          <w:sz w:val="24"/>
          <w:szCs w:val="24"/>
        </w:rPr>
        <w:t>në rastin e artikujve të siguruar të cilët janë siguruar në mënyrë të paligjshme për një vlerë më të madhe se vlera reale e përmbajtjes;</w:t>
      </w:r>
    </w:p>
    <w:p w14:paraId="2729DCCA" w14:textId="221CD70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2.7</w:t>
      </w:r>
      <w:r w:rsidR="00C20D63">
        <w:rPr>
          <w:rFonts w:ascii="Garamond" w:hAnsi="Garamond" w:cs="Times New Roman"/>
          <w:sz w:val="24"/>
          <w:szCs w:val="24"/>
        </w:rPr>
        <w:t xml:space="preserve"> </w:t>
      </w:r>
      <w:r w:rsidRPr="000870FA">
        <w:rPr>
          <w:rFonts w:ascii="Garamond" w:hAnsi="Garamond" w:cs="Times New Roman"/>
          <w:sz w:val="24"/>
          <w:szCs w:val="24"/>
        </w:rPr>
        <w:t>kur dërguesi nuk ka bërë asnjë reklamim brenda 6 muajve, duke filluar nga e dita e nesërme e ditës së postimit të artikullit;</w:t>
      </w:r>
    </w:p>
    <w:p w14:paraId="0C07E756" w14:textId="477256E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2.8</w:t>
      </w:r>
      <w:r w:rsidR="00C20D63">
        <w:rPr>
          <w:rFonts w:ascii="Garamond" w:hAnsi="Garamond" w:cs="Times New Roman"/>
          <w:sz w:val="24"/>
          <w:szCs w:val="24"/>
        </w:rPr>
        <w:t xml:space="preserve"> </w:t>
      </w:r>
      <w:r w:rsidRPr="000870FA">
        <w:rPr>
          <w:rFonts w:ascii="Garamond" w:hAnsi="Garamond" w:cs="Times New Roman"/>
          <w:sz w:val="24"/>
          <w:szCs w:val="24"/>
        </w:rPr>
        <w:t>kur bëhet fjalë për koli të të burgosurve ose të internuarve civilë;</w:t>
      </w:r>
    </w:p>
    <w:p w14:paraId="26427954" w14:textId="087BAAB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2.9</w:t>
      </w:r>
      <w:r w:rsidR="00C20D63">
        <w:rPr>
          <w:rFonts w:ascii="Garamond" w:hAnsi="Garamond" w:cs="Times New Roman"/>
          <w:sz w:val="24"/>
          <w:szCs w:val="24"/>
        </w:rPr>
        <w:t xml:space="preserve"> </w:t>
      </w:r>
      <w:r w:rsidRPr="000870FA">
        <w:rPr>
          <w:rFonts w:ascii="Garamond" w:hAnsi="Garamond" w:cs="Times New Roman"/>
          <w:sz w:val="24"/>
          <w:szCs w:val="24"/>
        </w:rPr>
        <w:t>kur veprimet e dërguesit dyshohen të kenë qëllim të paligjshëm me qëllim marrjen e dëmshpërblimit.</w:t>
      </w:r>
    </w:p>
    <w:p w14:paraId="5F355000"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Shtetet anëtare dhe operatorët e caktuar nuk do të pranojnë asnjë përgjegjësi për deklaratat doganore, pavarësisht nga forma e tyre ose për vendime të marra nga shërbimet e doganës gjatë verifikimit të artikujve që i nënshtrohen kontrollit doganor.</w:t>
      </w:r>
    </w:p>
    <w:p w14:paraId="1B4AEA97"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24166D7C"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24</w:t>
      </w:r>
    </w:p>
    <w:p w14:paraId="0B730498"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Përgjegjësia e dërguesit</w:t>
      </w:r>
    </w:p>
    <w:p w14:paraId="5683E6D3"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p>
    <w:p w14:paraId="1D3B21EB" w14:textId="510BDD09"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Dërguesi i një artikulli është përgjegjës për dëmtimet fizike që </w:t>
      </w:r>
      <w:r w:rsidR="005B1F6C">
        <w:rPr>
          <w:rFonts w:ascii="Garamond" w:hAnsi="Garamond" w:cs="Times New Roman"/>
          <w:sz w:val="24"/>
          <w:szCs w:val="24"/>
        </w:rPr>
        <w:t>u</w:t>
      </w:r>
      <w:r w:rsidRPr="000870FA">
        <w:rPr>
          <w:rFonts w:ascii="Garamond" w:hAnsi="Garamond" w:cs="Times New Roman"/>
          <w:sz w:val="24"/>
          <w:szCs w:val="24"/>
        </w:rPr>
        <w:t xml:space="preserve"> shkaktohen punonjësve të postës dhe çdo dëmtim tjetër që </w:t>
      </w:r>
      <w:r w:rsidR="005B1F6C">
        <w:rPr>
          <w:rFonts w:ascii="Garamond" w:hAnsi="Garamond" w:cs="Times New Roman"/>
          <w:sz w:val="24"/>
          <w:szCs w:val="24"/>
        </w:rPr>
        <w:t>u</w:t>
      </w:r>
      <w:r w:rsidRPr="000870FA">
        <w:rPr>
          <w:rFonts w:ascii="Garamond" w:hAnsi="Garamond" w:cs="Times New Roman"/>
          <w:sz w:val="24"/>
          <w:szCs w:val="24"/>
        </w:rPr>
        <w:t xml:space="preserve"> shkaktohet artikujve të tjerë postarë</w:t>
      </w:r>
      <w:r w:rsidR="00BF29B8">
        <w:rPr>
          <w:rFonts w:ascii="Garamond" w:hAnsi="Garamond" w:cs="Times New Roman"/>
          <w:sz w:val="24"/>
          <w:szCs w:val="24"/>
        </w:rPr>
        <w:t>,</w:t>
      </w:r>
      <w:r w:rsidRPr="000870FA">
        <w:rPr>
          <w:rFonts w:ascii="Garamond" w:hAnsi="Garamond" w:cs="Times New Roman"/>
          <w:sz w:val="24"/>
          <w:szCs w:val="24"/>
        </w:rPr>
        <w:t xml:space="preserve"> si edhe të pajisjeve postare, si rezultat i dërgimit të një objekti të papranueshëm për transport ose nga mos respektimi i kushteve të pranimit</w:t>
      </w:r>
      <w:r w:rsidR="004861BA">
        <w:rPr>
          <w:rFonts w:ascii="Garamond" w:hAnsi="Garamond" w:cs="Times New Roman"/>
          <w:sz w:val="24"/>
          <w:szCs w:val="24"/>
        </w:rPr>
        <w:t>.</w:t>
      </w:r>
    </w:p>
    <w:p w14:paraId="0090F21E" w14:textId="05398451"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Në rast të dëmtimit të artikujve të tjerë postarë, dërguesi është përgjegjës në të njëjtët nivel</w:t>
      </w:r>
      <w:r w:rsidR="00FB4C40">
        <w:rPr>
          <w:rFonts w:ascii="Garamond" w:hAnsi="Garamond" w:cs="Times New Roman"/>
          <w:sz w:val="24"/>
          <w:szCs w:val="24"/>
        </w:rPr>
        <w:t>,</w:t>
      </w:r>
      <w:r w:rsidRPr="000870FA">
        <w:rPr>
          <w:rFonts w:ascii="Garamond" w:hAnsi="Garamond" w:cs="Times New Roman"/>
          <w:sz w:val="24"/>
          <w:szCs w:val="24"/>
        </w:rPr>
        <w:t xml:space="preserve"> si edhe operatorët e caktuar, për çdo artikull</w:t>
      </w:r>
      <w:r w:rsidR="004861BA">
        <w:rPr>
          <w:rFonts w:ascii="Garamond" w:hAnsi="Garamond" w:cs="Times New Roman"/>
          <w:sz w:val="24"/>
          <w:szCs w:val="24"/>
        </w:rPr>
        <w:t>.</w:t>
      </w:r>
    </w:p>
    <w:p w14:paraId="53A50FC9"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Dërguesi do të mbetet përgjegjës edhe nëse zyra e postimit e pranon këtë artikull.</w:t>
      </w:r>
    </w:p>
    <w:p w14:paraId="7E5B7645"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Megjithatë, kur kushtet e pranimit janë respektuar nga dërguesi, ky nuk do të jetë përgjegjës, deri sa ka një gabim ose neglizhencë nga operatorët e caktuar ose të transportuesit në përpunimin e artikullit pas pranimit të tyre.</w:t>
      </w:r>
    </w:p>
    <w:p w14:paraId="15D54216"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3154F3C6"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25</w:t>
      </w:r>
    </w:p>
    <w:p w14:paraId="2318CC19"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Pagesa e dëmshpërblimit</w:t>
      </w:r>
    </w:p>
    <w:p w14:paraId="095A9468" w14:textId="77777777" w:rsidR="00041BD0" w:rsidRPr="00CD6FA3" w:rsidRDefault="00041BD0" w:rsidP="00CD6FA3">
      <w:pPr>
        <w:tabs>
          <w:tab w:val="left" w:pos="720"/>
          <w:tab w:val="left" w:pos="1418"/>
        </w:tabs>
        <w:spacing w:after="0" w:line="240" w:lineRule="auto"/>
        <w:ind w:left="720" w:firstLine="284"/>
        <w:jc w:val="center"/>
        <w:rPr>
          <w:rFonts w:ascii="Garamond" w:hAnsi="Garamond" w:cs="Times New Roman"/>
          <w:b/>
          <w:sz w:val="24"/>
          <w:szCs w:val="24"/>
        </w:rPr>
      </w:pPr>
    </w:p>
    <w:p w14:paraId="72FC0B88" w14:textId="54982193"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Me përjashtim të rastit kur ka një ankesë ndaj operatorit të caktuar përgjegjës, detyrimi për pagesën e dëmshpërblimit dhe të kthimit të tarifave dhe pagesave do të jetë, sipas rastit, i operatorit të caktuar të origjinës ose operatorit të caktuar të destinacionit</w:t>
      </w:r>
      <w:r w:rsidR="004861BA">
        <w:rPr>
          <w:rFonts w:ascii="Garamond" w:hAnsi="Garamond" w:cs="Times New Roman"/>
          <w:sz w:val="24"/>
          <w:szCs w:val="24"/>
        </w:rPr>
        <w:t>.</w:t>
      </w:r>
    </w:p>
    <w:p w14:paraId="4A53519F" w14:textId="142BC379"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Dërguesi mund të heqë dorë nga të drejtat e tij për t</w:t>
      </w:r>
      <w:r w:rsidR="007A3151">
        <w:rPr>
          <w:rFonts w:ascii="Garamond" w:hAnsi="Garamond" w:cs="Times New Roman"/>
          <w:sz w:val="24"/>
          <w:szCs w:val="24"/>
        </w:rPr>
        <w:t>’</w:t>
      </w:r>
      <w:r w:rsidRPr="000870FA">
        <w:rPr>
          <w:rFonts w:ascii="Garamond" w:hAnsi="Garamond" w:cs="Times New Roman"/>
          <w:sz w:val="24"/>
          <w:szCs w:val="24"/>
        </w:rPr>
        <w:t>u dëmshpërblyer, në favor të marrësit. Nga ana tjetër, marrësi mund të heqë dorë nga e drejta e dëmshpërblimit në favor të dërguesit. Dërguesi ose marrësi në rast të heqjes dorë mund të autorizojnë një person të tretë të marrë dëmshpërblimin nëse legjislacioni kombëtar e lejon këtë.</w:t>
      </w:r>
    </w:p>
    <w:p w14:paraId="796F2C48"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3902B919"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CD6FA3">
        <w:rPr>
          <w:rFonts w:ascii="Garamond" w:hAnsi="Garamond" w:cs="Times New Roman"/>
          <w:sz w:val="24"/>
          <w:szCs w:val="24"/>
        </w:rPr>
        <w:t>Neni 26</w:t>
      </w:r>
    </w:p>
    <w:p w14:paraId="3883C023" w14:textId="77777777"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Rikuperimi i mundshëm i dëmshpërblimit nga dërguesi ose marrësi</w:t>
      </w:r>
    </w:p>
    <w:p w14:paraId="316EC034"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00D05B4B" w14:textId="4BE8CC60"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Nëse, pas pagimit të dëmshpërblimit, një artikull rekomande, një koli ose një artikull i siguruar ose një pjesë e përmbajtjes të konsideruar më parë si e humbur është gjetur, dërguesi ose marrësi, sipas rastit, do të njoftohen se artikulli do të mbahet në dispozicion të tij për një periudhë prej tre muajsh pas </w:t>
      </w:r>
      <w:r w:rsidRPr="000870FA">
        <w:rPr>
          <w:rFonts w:ascii="Garamond" w:hAnsi="Garamond" w:cs="Times New Roman"/>
          <w:sz w:val="24"/>
          <w:szCs w:val="24"/>
        </w:rPr>
        <w:lastRenderedPageBreak/>
        <w:t>rimbursimit paguar më parë si dëmshpërblim. Në të njëjtën kohë ai do të pyetet se kujt do t</w:t>
      </w:r>
      <w:r w:rsidR="001606DE">
        <w:rPr>
          <w:rFonts w:ascii="Garamond" w:hAnsi="Garamond" w:cs="Times New Roman"/>
          <w:sz w:val="24"/>
          <w:szCs w:val="24"/>
        </w:rPr>
        <w:t>’</w:t>
      </w:r>
      <w:r w:rsidRPr="000870FA">
        <w:rPr>
          <w:rFonts w:ascii="Garamond" w:hAnsi="Garamond" w:cs="Times New Roman"/>
          <w:sz w:val="24"/>
          <w:szCs w:val="24"/>
        </w:rPr>
        <w:t>i dërgohet artikulli. Në rast të refuzimit ose mos kthimit të përgjigjes brenda afatit të caktuar, e njëjta përqasje do të bëhet për marrësin ose dërguesin, sipas rastit, duke i dhënë të njëjtin afat për përgjigje</w:t>
      </w:r>
      <w:r w:rsidR="004861BA">
        <w:rPr>
          <w:rFonts w:ascii="Garamond" w:hAnsi="Garamond" w:cs="Times New Roman"/>
          <w:sz w:val="24"/>
          <w:szCs w:val="24"/>
        </w:rPr>
        <w:t>.</w:t>
      </w:r>
    </w:p>
    <w:p w14:paraId="544AFBE6" w14:textId="5B0C1E6D"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Nëse dërguesi dhe marrësi refuzojnë të marrin në dorëzim artikullin ose nuk përgjigjen në afatet e caktuara në pikën 1, artikulli do të bëhet pronë e operatorit të caktuar, ose sipas rastit, e operatorëve të caktuar që kanë përballur humbjen</w:t>
      </w:r>
      <w:r w:rsidR="004861BA">
        <w:rPr>
          <w:rFonts w:ascii="Garamond" w:hAnsi="Garamond" w:cs="Times New Roman"/>
          <w:sz w:val="24"/>
          <w:szCs w:val="24"/>
        </w:rPr>
        <w:t>.</w:t>
      </w:r>
    </w:p>
    <w:p w14:paraId="5BAE9479"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 Në rast se pas gjetjes së një artikulli të siguruar, konstatohet se përmbajtja e tij ka një vlerë më të vogël se pagesa e dëmshpërblimit, dërguesi ose pritësi, sipas rastit, duhet të rimbursojë shumën e këtij dëmshpërblimi kundrejt dhënies së artikullit, pa cenuar pasojat që mund të rrjedhin nga sigurimi i paligjshëm.</w:t>
      </w:r>
    </w:p>
    <w:p w14:paraId="5382DD2B"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E6B9415" w14:textId="77777777" w:rsidR="00041BD0" w:rsidRPr="004861B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4861BA">
        <w:rPr>
          <w:rFonts w:ascii="Garamond" w:hAnsi="Garamond" w:cs="Times New Roman"/>
          <w:sz w:val="24"/>
          <w:szCs w:val="24"/>
        </w:rPr>
        <w:t>Seksioni VII</w:t>
      </w:r>
    </w:p>
    <w:p w14:paraId="601CE52F" w14:textId="77777777" w:rsid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0870FA">
        <w:rPr>
          <w:rFonts w:ascii="Garamond" w:hAnsi="Garamond" w:cs="Times New Roman"/>
          <w:b/>
          <w:sz w:val="24"/>
          <w:szCs w:val="24"/>
        </w:rPr>
        <w:t>Shpërblimi</w:t>
      </w:r>
    </w:p>
    <w:p w14:paraId="4F912A11" w14:textId="77777777" w:rsidR="00CD6FA3" w:rsidRDefault="00CD6FA3" w:rsidP="00CD6FA3">
      <w:pPr>
        <w:tabs>
          <w:tab w:val="left" w:pos="720"/>
          <w:tab w:val="left" w:pos="1418"/>
        </w:tabs>
        <w:spacing w:after="0" w:line="240" w:lineRule="auto"/>
        <w:ind w:firstLine="284"/>
        <w:jc w:val="both"/>
        <w:rPr>
          <w:rFonts w:ascii="Garamond" w:hAnsi="Garamond" w:cs="Times New Roman"/>
          <w:b/>
          <w:sz w:val="24"/>
          <w:szCs w:val="24"/>
        </w:rPr>
      </w:pPr>
    </w:p>
    <w:p w14:paraId="0F07C0E5" w14:textId="0EDA8596" w:rsidR="00041BD0" w:rsidRPr="000870FA" w:rsidRDefault="00CD6FA3" w:rsidP="00CD6FA3">
      <w:pPr>
        <w:tabs>
          <w:tab w:val="left" w:pos="720"/>
          <w:tab w:val="left" w:pos="1418"/>
        </w:tabs>
        <w:spacing w:after="0" w:line="240" w:lineRule="auto"/>
        <w:ind w:firstLine="284"/>
        <w:jc w:val="both"/>
        <w:rPr>
          <w:rFonts w:ascii="Garamond" w:hAnsi="Garamond" w:cs="Times New Roman"/>
          <w:b/>
          <w:sz w:val="24"/>
          <w:szCs w:val="24"/>
        </w:rPr>
      </w:pPr>
      <w:r>
        <w:rPr>
          <w:rFonts w:ascii="Garamond" w:hAnsi="Garamond" w:cs="Times New Roman"/>
          <w:b/>
          <w:sz w:val="24"/>
          <w:szCs w:val="24"/>
        </w:rPr>
        <w:t xml:space="preserve">A. </w:t>
      </w:r>
      <w:r w:rsidR="00041BD0" w:rsidRPr="000870FA">
        <w:rPr>
          <w:rFonts w:ascii="Garamond" w:hAnsi="Garamond" w:cs="Times New Roman"/>
          <w:b/>
          <w:sz w:val="24"/>
          <w:szCs w:val="24"/>
        </w:rPr>
        <w:t>Tarifat e tran</w:t>
      </w:r>
      <w:r w:rsidR="004861BA">
        <w:rPr>
          <w:rFonts w:ascii="Garamond" w:hAnsi="Garamond" w:cs="Times New Roman"/>
          <w:b/>
          <w:sz w:val="24"/>
          <w:szCs w:val="24"/>
        </w:rPr>
        <w:t>s</w:t>
      </w:r>
      <w:r w:rsidR="00041BD0" w:rsidRPr="000870FA">
        <w:rPr>
          <w:rFonts w:ascii="Garamond" w:hAnsi="Garamond" w:cs="Times New Roman"/>
          <w:b/>
          <w:sz w:val="24"/>
          <w:szCs w:val="24"/>
        </w:rPr>
        <w:t>itit</w:t>
      </w:r>
    </w:p>
    <w:p w14:paraId="3C2FBFB7" w14:textId="77777777" w:rsidR="00041BD0" w:rsidRPr="000870FA" w:rsidRDefault="00041BD0" w:rsidP="00CD6FA3">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27</w:t>
      </w:r>
    </w:p>
    <w:p w14:paraId="0EDAA700" w14:textId="1BC25493" w:rsidR="00041BD0" w:rsidRPr="00CD6FA3" w:rsidRDefault="00041BD0" w:rsidP="00CD6FA3">
      <w:pPr>
        <w:tabs>
          <w:tab w:val="left" w:pos="720"/>
          <w:tab w:val="left" w:pos="1418"/>
        </w:tabs>
        <w:spacing w:after="0" w:line="240" w:lineRule="auto"/>
        <w:ind w:firstLine="284"/>
        <w:jc w:val="center"/>
        <w:rPr>
          <w:rFonts w:ascii="Garamond" w:hAnsi="Garamond" w:cs="Times New Roman"/>
          <w:b/>
          <w:sz w:val="24"/>
          <w:szCs w:val="24"/>
        </w:rPr>
      </w:pPr>
      <w:r w:rsidRPr="00CD6FA3">
        <w:rPr>
          <w:rFonts w:ascii="Garamond" w:hAnsi="Garamond" w:cs="Times New Roman"/>
          <w:b/>
          <w:sz w:val="24"/>
          <w:szCs w:val="24"/>
        </w:rPr>
        <w:t>Tarifat e tran</w:t>
      </w:r>
      <w:r w:rsidR="004861BA">
        <w:rPr>
          <w:rFonts w:ascii="Garamond" w:hAnsi="Garamond" w:cs="Times New Roman"/>
          <w:b/>
          <w:sz w:val="24"/>
          <w:szCs w:val="24"/>
        </w:rPr>
        <w:t>s</w:t>
      </w:r>
      <w:r w:rsidRPr="00CD6FA3">
        <w:rPr>
          <w:rFonts w:ascii="Garamond" w:hAnsi="Garamond" w:cs="Times New Roman"/>
          <w:b/>
          <w:sz w:val="24"/>
          <w:szCs w:val="24"/>
        </w:rPr>
        <w:t>itit</w:t>
      </w:r>
    </w:p>
    <w:p w14:paraId="75456478"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022C35A6" w14:textId="35F907F5"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 Dërgesat e mbyllura dhe artikujt në </w:t>
      </w:r>
      <w:r w:rsidRPr="000870FA">
        <w:rPr>
          <w:rFonts w:ascii="Garamond" w:hAnsi="Garamond" w:cs="Times New Roman"/>
          <w:i/>
          <w:sz w:val="24"/>
          <w:szCs w:val="24"/>
        </w:rPr>
        <w:t xml:space="preserve">tranzit </w:t>
      </w:r>
      <w:r w:rsidRPr="000870FA">
        <w:rPr>
          <w:rFonts w:ascii="Garamond" w:hAnsi="Garamond" w:cs="Times New Roman"/>
          <w:i/>
          <w:color w:val="000000"/>
          <w:w w:val="103"/>
          <w:sz w:val="24"/>
          <w:szCs w:val="24"/>
        </w:rPr>
        <w:t>à découvert</w:t>
      </w:r>
      <w:r w:rsidRPr="000870FA">
        <w:rPr>
          <w:rFonts w:ascii="Garamond" w:hAnsi="Garamond" w:cs="Times New Roman"/>
          <w:sz w:val="24"/>
          <w:szCs w:val="24"/>
        </w:rPr>
        <w:t xml:space="preserve"> të shkëmbyera ndërmjet dy operatorëve të caktuar ose dy zyrave të të njëjtit shtet anëtar me anë të shërbimeve të një ose të shumë operatorëve të tjerë të caktuar (shërbimet nga palë të treta) i nënshtrohen pagesës së tarifave të tran</w:t>
      </w:r>
      <w:r w:rsidR="004861BA">
        <w:rPr>
          <w:rFonts w:ascii="Garamond" w:hAnsi="Garamond" w:cs="Times New Roman"/>
          <w:sz w:val="24"/>
          <w:szCs w:val="24"/>
        </w:rPr>
        <w:t>s</w:t>
      </w:r>
      <w:r w:rsidRPr="000870FA">
        <w:rPr>
          <w:rFonts w:ascii="Garamond" w:hAnsi="Garamond" w:cs="Times New Roman"/>
          <w:sz w:val="24"/>
          <w:szCs w:val="24"/>
        </w:rPr>
        <w:t>itit. Këto do të përbëjnë shpërblimin për shërbimet e dhëna në lidhje me tran</w:t>
      </w:r>
      <w:r w:rsidR="004861BA">
        <w:rPr>
          <w:rFonts w:ascii="Garamond" w:hAnsi="Garamond" w:cs="Times New Roman"/>
          <w:sz w:val="24"/>
          <w:szCs w:val="24"/>
        </w:rPr>
        <w:t>s</w:t>
      </w:r>
      <w:r w:rsidRPr="000870FA">
        <w:rPr>
          <w:rFonts w:ascii="Garamond" w:hAnsi="Garamond" w:cs="Times New Roman"/>
          <w:sz w:val="24"/>
          <w:szCs w:val="24"/>
        </w:rPr>
        <w:t>itin tokësor, detar dhe ajror. Ky parim do të aplikohet edhe për artikuj e dërguar gabim dhe të devijuar.</w:t>
      </w:r>
    </w:p>
    <w:p w14:paraId="7512E410"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3209BEAE" w14:textId="70437839" w:rsidR="00041BD0" w:rsidRPr="000870FA" w:rsidRDefault="00FB6A41" w:rsidP="004861BA">
      <w:pPr>
        <w:pStyle w:val="TEKSTIIII"/>
      </w:pPr>
      <w:r>
        <w:rPr>
          <w:b/>
        </w:rPr>
        <w:t xml:space="preserve">B. </w:t>
      </w:r>
      <w:r w:rsidR="00041BD0" w:rsidRPr="00FB6A41">
        <w:rPr>
          <w:b/>
        </w:rPr>
        <w:t>Shpenzimet përfundimtare</w:t>
      </w:r>
    </w:p>
    <w:p w14:paraId="3AE4E51D" w14:textId="77777777" w:rsidR="00041BD0" w:rsidRPr="00C3236B" w:rsidRDefault="00041BD0" w:rsidP="00C3236B">
      <w:pPr>
        <w:tabs>
          <w:tab w:val="left" w:pos="720"/>
          <w:tab w:val="left" w:pos="1418"/>
        </w:tabs>
        <w:spacing w:after="0" w:line="240" w:lineRule="auto"/>
        <w:ind w:firstLine="284"/>
        <w:jc w:val="center"/>
        <w:rPr>
          <w:rFonts w:ascii="Garamond" w:hAnsi="Garamond" w:cs="Times New Roman"/>
          <w:sz w:val="24"/>
          <w:szCs w:val="24"/>
        </w:rPr>
      </w:pPr>
      <w:r w:rsidRPr="00C3236B">
        <w:rPr>
          <w:rFonts w:ascii="Garamond" w:hAnsi="Garamond" w:cs="Times New Roman"/>
          <w:sz w:val="24"/>
          <w:szCs w:val="24"/>
        </w:rPr>
        <w:t>Neni 28</w:t>
      </w:r>
    </w:p>
    <w:p w14:paraId="7A366372" w14:textId="77777777" w:rsidR="00041BD0" w:rsidRPr="00C3236B" w:rsidRDefault="00041BD0" w:rsidP="00C3236B">
      <w:pPr>
        <w:tabs>
          <w:tab w:val="left" w:pos="720"/>
          <w:tab w:val="left" w:pos="1418"/>
        </w:tabs>
        <w:spacing w:after="0" w:line="240" w:lineRule="auto"/>
        <w:ind w:firstLine="284"/>
        <w:jc w:val="center"/>
        <w:rPr>
          <w:rFonts w:ascii="Garamond" w:hAnsi="Garamond" w:cs="Times New Roman"/>
          <w:b/>
          <w:sz w:val="24"/>
          <w:szCs w:val="24"/>
        </w:rPr>
      </w:pPr>
      <w:r w:rsidRPr="00C3236B">
        <w:rPr>
          <w:rFonts w:ascii="Garamond" w:hAnsi="Garamond" w:cs="Times New Roman"/>
          <w:b/>
          <w:sz w:val="24"/>
          <w:szCs w:val="24"/>
        </w:rPr>
        <w:t>Shpenzimet përfundimtare. Dispozita të përgjithshme</w:t>
      </w:r>
    </w:p>
    <w:p w14:paraId="13920B6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64CCDD36" w14:textId="77777777" w:rsidR="00041BD0" w:rsidRPr="00E67945" w:rsidRDefault="00041BD0" w:rsidP="00E85EEF">
      <w:pPr>
        <w:tabs>
          <w:tab w:val="left" w:pos="1418"/>
        </w:tabs>
        <w:spacing w:after="0" w:line="240" w:lineRule="auto"/>
        <w:ind w:firstLine="284"/>
        <w:jc w:val="both"/>
        <w:rPr>
          <w:rFonts w:ascii="Garamond" w:hAnsi="Garamond" w:cs="Times New Roman"/>
          <w:sz w:val="24"/>
          <w:szCs w:val="24"/>
        </w:rPr>
      </w:pPr>
      <w:r w:rsidRPr="00E67945">
        <w:rPr>
          <w:rFonts w:ascii="Garamond" w:hAnsi="Garamond" w:cs="Times New Roman"/>
          <w:sz w:val="24"/>
          <w:szCs w:val="24"/>
        </w:rPr>
        <w:t>1. Në bazë të përjashtimeve të parashikuara nga Rregullorja, çdo operator i caktuar që merr nga një tjetër operator i caktuar artikuj të postës së letrave, do të ketë të drejtën të marrë nga operatori i caktuar dërgues një pagesë për kostot e shkaktuara nga posta ndërkombëtare e marrë.</w:t>
      </w:r>
    </w:p>
    <w:p w14:paraId="224F5C8D" w14:textId="77777777" w:rsidR="00041BD0" w:rsidRPr="00E67945" w:rsidRDefault="00041BD0" w:rsidP="00E85EEF">
      <w:pPr>
        <w:tabs>
          <w:tab w:val="left" w:pos="1418"/>
        </w:tabs>
        <w:spacing w:after="0" w:line="240" w:lineRule="auto"/>
        <w:ind w:firstLine="284"/>
        <w:jc w:val="both"/>
        <w:rPr>
          <w:rFonts w:ascii="Garamond" w:hAnsi="Garamond" w:cs="Times New Roman"/>
          <w:sz w:val="24"/>
          <w:szCs w:val="24"/>
        </w:rPr>
      </w:pPr>
      <w:r w:rsidRPr="00E67945">
        <w:rPr>
          <w:rFonts w:ascii="Garamond" w:hAnsi="Garamond" w:cs="Times New Roman"/>
          <w:sz w:val="24"/>
          <w:szCs w:val="24"/>
        </w:rPr>
        <w:t>2. Për aplikimin e dispozitave në lidhje me pagesën e shpenzimeve përfundimtare nga operatorët e tyre të caktuar, shtetet dhe territoret do të klasifikohen në përputhje me listat e hartuara për këtë qëllim nga Kongresi në rezolutën e tij C 7/2016 si në vijim:</w:t>
      </w:r>
    </w:p>
    <w:p w14:paraId="599E5155" w14:textId="77777777" w:rsidR="00041BD0" w:rsidRPr="00E67945"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E67945">
        <w:rPr>
          <w:rFonts w:ascii="Garamond" w:hAnsi="Garamond" w:cs="Times New Roman"/>
          <w:color w:val="000000"/>
          <w:spacing w:val="-2"/>
          <w:sz w:val="24"/>
          <w:szCs w:val="24"/>
        </w:rPr>
        <w:t>2.1. shtetet dhe territoret në sistemin objektiv para 2010 (grupi I)</w:t>
      </w:r>
    </w:p>
    <w:p w14:paraId="29A307FE" w14:textId="77777777" w:rsidR="00041BD0" w:rsidRPr="00E67945"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E67945">
        <w:rPr>
          <w:rFonts w:ascii="Garamond" w:hAnsi="Garamond" w:cs="Times New Roman"/>
          <w:color w:val="000000"/>
          <w:spacing w:val="-2"/>
          <w:sz w:val="24"/>
          <w:szCs w:val="24"/>
        </w:rPr>
        <w:t>2.2. shtetet dhe territoret në sistemin objektiv midis 2010 dhe</w:t>
      </w:r>
      <w:r w:rsidRPr="00E67945">
        <w:rPr>
          <w:rFonts w:ascii="Garamond" w:hAnsi="Garamond" w:cs="Times New Roman"/>
          <w:color w:val="000000"/>
          <w:sz w:val="24"/>
          <w:szCs w:val="24"/>
        </w:rPr>
        <w:t xml:space="preserve"> 2012</w:t>
      </w:r>
      <w:r w:rsidRPr="00E67945">
        <w:rPr>
          <w:rFonts w:ascii="Garamond" w:hAnsi="Garamond" w:cs="Times New Roman"/>
          <w:color w:val="000000"/>
          <w:spacing w:val="-2"/>
          <w:sz w:val="24"/>
          <w:szCs w:val="24"/>
        </w:rPr>
        <w:t xml:space="preserve"> (grupi II)</w:t>
      </w:r>
    </w:p>
    <w:p w14:paraId="6E765424" w14:textId="221A1FFF" w:rsidR="00041BD0" w:rsidRPr="00E67945"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E67945">
        <w:rPr>
          <w:rFonts w:ascii="Garamond" w:hAnsi="Garamond" w:cs="Times New Roman"/>
          <w:color w:val="000000"/>
          <w:spacing w:val="-2"/>
          <w:sz w:val="24"/>
          <w:szCs w:val="24"/>
        </w:rPr>
        <w:t>2.3. shtete dhe territore në sistemin objektiv nga</w:t>
      </w:r>
      <w:r w:rsidR="00C20D63" w:rsidRPr="00E67945">
        <w:rPr>
          <w:rFonts w:ascii="Garamond" w:hAnsi="Garamond" w:cs="Times New Roman"/>
          <w:color w:val="000000"/>
          <w:spacing w:val="-2"/>
          <w:sz w:val="24"/>
          <w:szCs w:val="24"/>
        </w:rPr>
        <w:t xml:space="preserve"> </w:t>
      </w:r>
      <w:r w:rsidRPr="00E67945">
        <w:rPr>
          <w:rFonts w:ascii="Garamond" w:hAnsi="Garamond" w:cs="Times New Roman"/>
          <w:color w:val="000000"/>
          <w:spacing w:val="-2"/>
          <w:sz w:val="24"/>
          <w:szCs w:val="24"/>
        </w:rPr>
        <w:t>2016 (grupi III)</w:t>
      </w:r>
    </w:p>
    <w:p w14:paraId="4C86E41C" w14:textId="77777777" w:rsidR="00041BD0" w:rsidRPr="00E67945"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E67945">
        <w:rPr>
          <w:rFonts w:ascii="Garamond" w:hAnsi="Garamond" w:cs="Times New Roman"/>
          <w:color w:val="000000"/>
          <w:spacing w:val="-2"/>
          <w:sz w:val="24"/>
          <w:szCs w:val="24"/>
        </w:rPr>
        <w:t>2.4. shtete dhe territore në sistemin e tranzicionit (grupi IV)</w:t>
      </w:r>
    </w:p>
    <w:p w14:paraId="6DE9E9E6" w14:textId="15B3793B"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E67945">
        <w:rPr>
          <w:rFonts w:ascii="Garamond" w:hAnsi="Garamond" w:cs="Times New Roman"/>
          <w:sz w:val="24"/>
          <w:szCs w:val="24"/>
        </w:rPr>
        <w:t>3. Dispozitat e kësaj Konvente në lidhje me pagesat e shpenzimeve</w:t>
      </w:r>
      <w:r w:rsidRPr="000870FA">
        <w:rPr>
          <w:rFonts w:ascii="Garamond" w:hAnsi="Garamond" w:cs="Times New Roman"/>
          <w:sz w:val="24"/>
          <w:szCs w:val="24"/>
        </w:rPr>
        <w:t xml:space="preserve"> përfundimtare përbëjnë masa tranzitore që çojnë në përshtatjen e një sistemi që merr parasysh element</w:t>
      </w:r>
      <w:r w:rsidR="00BF7838">
        <w:rPr>
          <w:rFonts w:ascii="Garamond" w:hAnsi="Garamond" w:cs="Times New Roman"/>
          <w:sz w:val="24"/>
          <w:szCs w:val="24"/>
        </w:rPr>
        <w:t>e</w:t>
      </w:r>
      <w:r w:rsidRPr="000870FA">
        <w:rPr>
          <w:rFonts w:ascii="Garamond" w:hAnsi="Garamond" w:cs="Times New Roman"/>
          <w:sz w:val="24"/>
          <w:szCs w:val="24"/>
        </w:rPr>
        <w:t xml:space="preserve"> në lidhje me çdo shtet në përfundim të periudhës së tranzicionit. </w:t>
      </w:r>
    </w:p>
    <w:p w14:paraId="41BF13B1"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 Aksesi në shërbimet e brendshme. Aksesi i drejtpërdrejtë</w:t>
      </w:r>
    </w:p>
    <w:p w14:paraId="5A633FF2" w14:textId="4DD95541"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w w:val="103"/>
          <w:sz w:val="24"/>
          <w:szCs w:val="24"/>
        </w:rPr>
        <w:t xml:space="preserve">4.1 Në parim, çdo operator i caktuar i një shteti që ka qenë në sistemin objektiv para 2010 </w:t>
      </w:r>
      <w:r w:rsidRPr="000870FA">
        <w:rPr>
          <w:rFonts w:ascii="Garamond" w:hAnsi="Garamond" w:cs="Times New Roman"/>
          <w:color w:val="000000"/>
          <w:spacing w:val="-1"/>
          <w:sz w:val="24"/>
          <w:szCs w:val="24"/>
        </w:rPr>
        <w:t>do të vendosë në dispozicion të</w:t>
      </w:r>
      <w:r w:rsidRPr="000870FA">
        <w:rPr>
          <w:rFonts w:ascii="Garamond" w:hAnsi="Garamond" w:cs="Times New Roman"/>
          <w:color w:val="000000"/>
          <w:w w:val="103"/>
          <w:sz w:val="24"/>
          <w:szCs w:val="24"/>
        </w:rPr>
        <w:t xml:space="preserve"> o</w:t>
      </w:r>
      <w:r w:rsidRPr="000870FA">
        <w:rPr>
          <w:rFonts w:ascii="Garamond" w:hAnsi="Garamond" w:cs="Times New Roman"/>
          <w:color w:val="000000"/>
          <w:spacing w:val="-1"/>
          <w:sz w:val="24"/>
          <w:szCs w:val="24"/>
        </w:rPr>
        <w:t>peratorëve të tjerë të caktuar të gjitha çmimet, afatet dhe kushtet e ofruara në shërbimin e tij të brendshëm me kushte të njëjta me ato të propozuara për klientët vendas</w:t>
      </w:r>
      <w:r w:rsidRPr="000870FA">
        <w:rPr>
          <w:rFonts w:ascii="Garamond" w:hAnsi="Garamond" w:cs="Times New Roman"/>
          <w:color w:val="000000"/>
          <w:w w:val="102"/>
          <w:sz w:val="24"/>
          <w:szCs w:val="24"/>
        </w:rPr>
        <w:t xml:space="preserve">. I takon </w:t>
      </w:r>
      <w:r w:rsidRPr="000870FA">
        <w:rPr>
          <w:rFonts w:ascii="Garamond" w:hAnsi="Garamond" w:cs="Times New Roman"/>
          <w:color w:val="000000"/>
          <w:w w:val="103"/>
          <w:sz w:val="24"/>
          <w:szCs w:val="24"/>
        </w:rPr>
        <w:t>operatorit të caktuar</w:t>
      </w:r>
      <w:r w:rsidRPr="000870FA">
        <w:rPr>
          <w:rFonts w:ascii="Garamond" w:hAnsi="Garamond" w:cs="Times New Roman"/>
          <w:color w:val="000000"/>
          <w:w w:val="102"/>
          <w:sz w:val="24"/>
          <w:szCs w:val="24"/>
        </w:rPr>
        <w:t xml:space="preserve"> të destinacionit të vendosë nëse </w:t>
      </w:r>
      <w:r w:rsidRPr="000870FA">
        <w:rPr>
          <w:rFonts w:ascii="Garamond" w:hAnsi="Garamond" w:cs="Times New Roman"/>
          <w:color w:val="000000"/>
          <w:w w:val="103"/>
          <w:sz w:val="24"/>
          <w:szCs w:val="24"/>
        </w:rPr>
        <w:t>operatori i caktuar i origjinës</w:t>
      </w:r>
      <w:r w:rsidRPr="000870FA">
        <w:rPr>
          <w:rFonts w:ascii="Garamond" w:hAnsi="Garamond" w:cs="Times New Roman"/>
          <w:color w:val="000000"/>
          <w:w w:val="102"/>
          <w:sz w:val="24"/>
          <w:szCs w:val="24"/>
        </w:rPr>
        <w:t xml:space="preserve"> ka përmbushur afatet dhe kushtet e aksesit të drejtpërdrejtë</w:t>
      </w:r>
      <w:r w:rsidRPr="000870FA">
        <w:rPr>
          <w:rFonts w:ascii="Garamond" w:hAnsi="Garamond" w:cs="Times New Roman"/>
          <w:color w:val="000000"/>
          <w:spacing w:val="-2"/>
          <w:sz w:val="24"/>
          <w:szCs w:val="24"/>
        </w:rPr>
        <w:t>.</w:t>
      </w:r>
    </w:p>
    <w:p w14:paraId="2C990E2B" w14:textId="25A8735C"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4.2 Operatorët e caktuar </w:t>
      </w:r>
      <w:r w:rsidRPr="000870FA">
        <w:rPr>
          <w:rFonts w:ascii="Garamond" w:hAnsi="Garamond" w:cs="Times New Roman"/>
          <w:color w:val="000000"/>
          <w:w w:val="106"/>
          <w:sz w:val="24"/>
          <w:szCs w:val="24"/>
        </w:rPr>
        <w:t>të shteteve në sistemin objektiv</w:t>
      </w:r>
      <w:r w:rsidR="00C20D63">
        <w:rPr>
          <w:rFonts w:ascii="Garamond" w:hAnsi="Garamond" w:cs="Times New Roman"/>
          <w:color w:val="000000"/>
          <w:w w:val="106"/>
          <w:sz w:val="24"/>
          <w:szCs w:val="24"/>
        </w:rPr>
        <w:t xml:space="preserve"> </w:t>
      </w:r>
      <w:r w:rsidRPr="000870FA">
        <w:rPr>
          <w:rFonts w:ascii="Garamond" w:hAnsi="Garamond" w:cs="Times New Roman"/>
          <w:color w:val="000000"/>
          <w:w w:val="106"/>
          <w:sz w:val="24"/>
          <w:szCs w:val="24"/>
        </w:rPr>
        <w:t>para vitit 2010 do të vendosin në dispozicion të operatorëve të tjerë të caktuar të shteteve që kanë qenë në sistemin objektiv para vitit 2010 çmimet, afatet dhe kushtet e ofruara në shërbimin e tyre të brendshëm</w:t>
      </w:r>
      <w:r w:rsidRPr="000870FA">
        <w:rPr>
          <w:rFonts w:ascii="Garamond" w:hAnsi="Garamond" w:cs="Times New Roman"/>
          <w:color w:val="000000"/>
          <w:sz w:val="24"/>
          <w:szCs w:val="24"/>
        </w:rPr>
        <w:t>, me kushte të njëjta me ato të propozuara për klientët e tyre</w:t>
      </w:r>
      <w:r w:rsidRPr="000870FA">
        <w:rPr>
          <w:rFonts w:ascii="Garamond" w:hAnsi="Garamond" w:cs="Times New Roman"/>
          <w:color w:val="000000"/>
          <w:spacing w:val="-2"/>
          <w:sz w:val="24"/>
          <w:szCs w:val="24"/>
        </w:rPr>
        <w:t xml:space="preserve">. </w:t>
      </w:r>
    </w:p>
    <w:p w14:paraId="06C146A4" w14:textId="4A5E549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w w:val="105"/>
          <w:sz w:val="24"/>
          <w:szCs w:val="24"/>
        </w:rPr>
      </w:pPr>
      <w:r w:rsidRPr="000870FA">
        <w:rPr>
          <w:rFonts w:ascii="Garamond" w:hAnsi="Garamond" w:cs="Times New Roman"/>
          <w:color w:val="000000"/>
          <w:spacing w:val="-2"/>
          <w:sz w:val="24"/>
          <w:szCs w:val="24"/>
        </w:rPr>
        <w:t xml:space="preserve">4.3 Operatorët e caktuar të shteteve të reja të sistemit objektiv që i janë bashkuar sistemit objektiv nga viti 2010 </w:t>
      </w:r>
      <w:r w:rsidRPr="000870FA">
        <w:rPr>
          <w:rFonts w:ascii="Garamond" w:hAnsi="Garamond" w:cs="Times New Roman"/>
          <w:color w:val="000000"/>
          <w:spacing w:val="-1"/>
          <w:sz w:val="24"/>
          <w:szCs w:val="24"/>
        </w:rPr>
        <w:t xml:space="preserve">mund të zgjedhin të </w:t>
      </w:r>
      <w:r w:rsidRPr="000870FA">
        <w:rPr>
          <w:rFonts w:ascii="Garamond" w:hAnsi="Garamond" w:cs="Times New Roman"/>
          <w:color w:val="000000"/>
          <w:w w:val="102"/>
          <w:sz w:val="24"/>
          <w:szCs w:val="24"/>
        </w:rPr>
        <w:t xml:space="preserve">vendosin në dispozicion të një numri të limituar të operatorëve të caktuar </w:t>
      </w:r>
      <w:r w:rsidRPr="000870FA">
        <w:rPr>
          <w:rFonts w:ascii="Garamond" w:hAnsi="Garamond" w:cs="Times New Roman"/>
          <w:color w:val="000000"/>
          <w:w w:val="102"/>
          <w:sz w:val="24"/>
          <w:szCs w:val="24"/>
        </w:rPr>
        <w:lastRenderedPageBreak/>
        <w:t>aplikimin e kushteve të brendshme, në bazë të reciprocitetit</w:t>
      </w:r>
      <w:r w:rsidRPr="000870FA">
        <w:rPr>
          <w:rFonts w:ascii="Garamond" w:hAnsi="Garamond" w:cs="Times New Roman"/>
          <w:color w:val="000000"/>
          <w:w w:val="107"/>
          <w:sz w:val="24"/>
          <w:szCs w:val="24"/>
        </w:rPr>
        <w:t>, për një periudhë prove prej dy vjetësh. Pas kësaj periudhe, ata duhet të zgjedhin të ndërpresin disponibilitetin e kushteve të brendshme ose të vazhdojnë të vendosin në dispozicion të të gjithë operatorëve të tjerë të caktuar kushtet e brendshme</w:t>
      </w:r>
      <w:r w:rsidRPr="000870FA">
        <w:rPr>
          <w:rFonts w:ascii="Garamond" w:hAnsi="Garamond" w:cs="Times New Roman"/>
          <w:color w:val="000000"/>
          <w:w w:val="105"/>
          <w:sz w:val="24"/>
          <w:szCs w:val="24"/>
        </w:rPr>
        <w:t xml:space="preserve">. Megjithatë, nëse operatorët e caktuar e shteteve të reja të sistemit objektiv nga viti 2010 u kërkojnë operatorëve të caktuar të shteteve të sistemit objektiv para vitit 2010 aplikimin e kushteve të brendshme, ata duhet të </w:t>
      </w:r>
      <w:r w:rsidRPr="000870FA">
        <w:rPr>
          <w:rFonts w:ascii="Garamond" w:hAnsi="Garamond" w:cs="Times New Roman"/>
          <w:color w:val="000000"/>
          <w:w w:val="104"/>
          <w:sz w:val="24"/>
          <w:szCs w:val="24"/>
        </w:rPr>
        <w:t xml:space="preserve">vendosin në dispozicion të të gjithë operatorëve të caktuar </w:t>
      </w:r>
      <w:r w:rsidRPr="000870FA">
        <w:rPr>
          <w:rFonts w:ascii="Garamond" w:hAnsi="Garamond" w:cs="Times New Roman"/>
          <w:color w:val="000000"/>
          <w:w w:val="106"/>
          <w:sz w:val="24"/>
          <w:szCs w:val="24"/>
        </w:rPr>
        <w:t>çmimet, afatet dhe kushtet e ofruara në shërbimin e tyre të brendshëm</w:t>
      </w:r>
      <w:r w:rsidRPr="000870FA">
        <w:rPr>
          <w:rFonts w:ascii="Garamond" w:hAnsi="Garamond" w:cs="Times New Roman"/>
          <w:color w:val="000000"/>
          <w:sz w:val="24"/>
          <w:szCs w:val="24"/>
        </w:rPr>
        <w:t>, me kushte të njëjta me ato të propozuara për klientët e tyre</w:t>
      </w:r>
      <w:r w:rsidRPr="000870FA">
        <w:rPr>
          <w:rFonts w:ascii="Garamond" w:hAnsi="Garamond" w:cs="Times New Roman"/>
          <w:color w:val="000000"/>
          <w:spacing w:val="-2"/>
          <w:sz w:val="24"/>
          <w:szCs w:val="24"/>
        </w:rPr>
        <w:t xml:space="preserve">. </w:t>
      </w:r>
    </w:p>
    <w:p w14:paraId="3FBFABD7" w14:textId="1FE0A36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4.4 Operatorët e caktuar të shteteve në sistemin e tranzicionit </w:t>
      </w:r>
      <w:r w:rsidRPr="000870FA">
        <w:rPr>
          <w:rFonts w:ascii="Garamond" w:hAnsi="Garamond" w:cs="Times New Roman"/>
          <w:color w:val="000000"/>
          <w:spacing w:val="-1"/>
          <w:sz w:val="24"/>
          <w:szCs w:val="24"/>
        </w:rPr>
        <w:t xml:space="preserve">mund të zgjedhin të mos vendosin në dispozicion të operatorëve të tjerë të caktuar </w:t>
      </w:r>
      <w:r w:rsidRPr="000870FA">
        <w:rPr>
          <w:rFonts w:ascii="Garamond" w:hAnsi="Garamond" w:cs="Times New Roman"/>
          <w:color w:val="000000"/>
          <w:w w:val="106"/>
          <w:sz w:val="24"/>
          <w:szCs w:val="24"/>
        </w:rPr>
        <w:t>zbatimin e kushteve të brendshme.</w:t>
      </w:r>
      <w:r w:rsidRPr="000870FA">
        <w:rPr>
          <w:rFonts w:ascii="Garamond" w:hAnsi="Garamond" w:cs="Times New Roman"/>
          <w:color w:val="000000"/>
          <w:w w:val="102"/>
          <w:sz w:val="24"/>
          <w:szCs w:val="24"/>
        </w:rPr>
        <w:t xml:space="preserve"> Megjithatë, ata mund të zgjedhin të vendosin në dispozicion të një numri të limituar të operatorëve të caktuar aplikimin e kushteve të brendshme, në bazë të reciprocitetit</w:t>
      </w:r>
      <w:r w:rsidRPr="000870FA">
        <w:rPr>
          <w:rFonts w:ascii="Garamond" w:hAnsi="Garamond" w:cs="Times New Roman"/>
          <w:color w:val="000000"/>
          <w:w w:val="107"/>
          <w:sz w:val="24"/>
          <w:szCs w:val="24"/>
        </w:rPr>
        <w:t>, për një periudhë prove prej dy vjetësh. Pas kësaj periudhe, ata duhet të zgjedhin të pushojnë disponibilitetin e kushteve të brendshme ose të vazhdojnë të vendosin në dispozicion të të gjithë operatorëve të tjerë të caktuar kushtet e brendshme</w:t>
      </w:r>
      <w:r w:rsidRPr="000870FA">
        <w:rPr>
          <w:rFonts w:ascii="Garamond" w:hAnsi="Garamond" w:cs="Times New Roman"/>
          <w:color w:val="000000"/>
          <w:w w:val="105"/>
          <w:sz w:val="24"/>
          <w:szCs w:val="24"/>
        </w:rPr>
        <w:t xml:space="preserve">. </w:t>
      </w:r>
    </w:p>
    <w:p w14:paraId="37301BAA" w14:textId="28C772F3" w:rsidR="00041BD0" w:rsidRPr="004778F3"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Shpërblimi për shpenzimet përfundimtare do të bazohet në cilësinë e performancës së shërbimit në shtetin e destinacionit. Këshilli i Operacioneve Postare do të jetë i autorizuar të shtojë shpërblimin e neneve 29, </w:t>
      </w:r>
      <w:r w:rsidRPr="004778F3">
        <w:rPr>
          <w:rFonts w:ascii="Garamond" w:hAnsi="Garamond" w:cs="Times New Roman"/>
          <w:sz w:val="24"/>
          <w:szCs w:val="24"/>
        </w:rPr>
        <w:t>30 dhe 31</w:t>
      </w:r>
      <w:r w:rsidR="00C20D63" w:rsidRPr="004778F3">
        <w:rPr>
          <w:rFonts w:ascii="Garamond" w:hAnsi="Garamond" w:cs="Times New Roman"/>
          <w:sz w:val="24"/>
          <w:szCs w:val="24"/>
        </w:rPr>
        <w:t xml:space="preserve"> </w:t>
      </w:r>
      <w:r w:rsidRPr="004778F3">
        <w:rPr>
          <w:rFonts w:ascii="Garamond" w:hAnsi="Garamond" w:cs="Times New Roman"/>
          <w:sz w:val="24"/>
          <w:szCs w:val="24"/>
        </w:rPr>
        <w:t>për të inkurajuar pjesëmarrjen në sistemet e monitorimit dhe për të shpërblyer operatorët e caktuar për arritjen e objektivave të tyre të cilësisë. Këshilli i Operacioneve Postare gjithashtu mund të vendosë gjoba në rast të cilësisë së pamjaftueshme, por shpërblimi nuk do të jetë më i ulët se shpërblimi minimal në përputhje me nenet 30 dhe 31.</w:t>
      </w:r>
    </w:p>
    <w:p w14:paraId="4BA22A50" w14:textId="1ADAA8B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Çdo operator i caktuar mund të heqë dorë totalisht ose pjesërisht nga pagesën e parashikuar në pikën 1.</w:t>
      </w:r>
    </w:p>
    <w:p w14:paraId="273E2BEF" w14:textId="0D1C1C5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 Thasët M që peshojnë më pak se 5</w:t>
      </w:r>
      <w:r w:rsidR="004778F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kg do të konsiderohen që peshojnë 5</w:t>
      </w:r>
      <w:r w:rsidR="004778F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kg për qëllime të detyrimeve fundore. Shkalla e detyrimeve fundore që do të zbatohet për thasët M do të jetë:</w:t>
      </w:r>
    </w:p>
    <w:p w14:paraId="172846BE" w14:textId="36475B2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7.1 për vitin 2022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1.016 SDR për kilogram; </w:t>
      </w:r>
    </w:p>
    <w:p w14:paraId="7F2EB578" w14:textId="4BC3EC26"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7.2 për vitin 2023</w:t>
      </w:r>
      <w:r w:rsidR="00D30DC9">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1.044 SDR për kilogram; </w:t>
      </w:r>
    </w:p>
    <w:p w14:paraId="3DF4C39D" w14:textId="0DE6011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7.3 për vitin 2024</w:t>
      </w:r>
      <w:r w:rsidR="00D30DC9">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1.073 SDR për kilogram; </w:t>
      </w:r>
    </w:p>
    <w:p w14:paraId="72014429" w14:textId="0A76E2C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7.4 për vitin 2025, 1.103 SDR për kilogram.</w:t>
      </w:r>
    </w:p>
    <w:p w14:paraId="35A0C8D7" w14:textId="4D74642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 Për artikujt rekomande do të ketë një pagesë shtesë prej 1.463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objektet për 2022, 1.529</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objektet për 2023, 1.598 SDR për objektet për 2024 dhe 1.670 SDR për 2025</w:t>
      </w:r>
      <w:r w:rsidRPr="000870FA">
        <w:rPr>
          <w:rFonts w:ascii="Garamond" w:hAnsi="Garamond" w:cs="Times New Roman"/>
          <w:color w:val="000000"/>
          <w:sz w:val="24"/>
          <w:szCs w:val="24"/>
        </w:rPr>
        <w:t>. Për artikujt e siguruar do të ketë një pagesë shtesë prej 1.777 SDR për objektet për 2022, 1.857 SDR për objektet për 2023, 1.941 SDR për objektet për 2024 dhe 2.028 SDR për vitin 2025.</w:t>
      </w:r>
      <w:r w:rsidRPr="000870FA">
        <w:rPr>
          <w:rFonts w:ascii="Garamond" w:hAnsi="Garamond" w:cs="Times New Roman"/>
          <w:color w:val="000000"/>
          <w:spacing w:val="-1"/>
          <w:sz w:val="24"/>
          <w:szCs w:val="24"/>
        </w:rPr>
        <w:t xml:space="preserve"> Këshilli i Operacioneve Postare do të jetë i autorizuar të plotësojë shpërblimin për këtë dhe për shërbime të tjera shtesë kur shërbimet e ofruara përmbajnë karakteristika shtesë që duhet të specifikohen në</w:t>
      </w:r>
      <w:r w:rsidRPr="000870FA">
        <w:rPr>
          <w:rFonts w:ascii="Garamond" w:hAnsi="Garamond" w:cs="Times New Roman"/>
          <w:color w:val="000000"/>
          <w:spacing w:val="-2"/>
          <w:sz w:val="24"/>
          <w:szCs w:val="24"/>
        </w:rPr>
        <w:t xml:space="preserve"> Rregullore.</w:t>
      </w:r>
    </w:p>
    <w:p w14:paraId="7445A1F7" w14:textId="27C14BD1"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sz w:val="24"/>
          <w:szCs w:val="24"/>
        </w:rPr>
        <w:t xml:space="preserve">9. Për </w:t>
      </w:r>
      <w:r w:rsidRPr="000870FA">
        <w:rPr>
          <w:rFonts w:ascii="Garamond" w:hAnsi="Garamond" w:cs="Times New Roman"/>
          <w:b/>
          <w:sz w:val="24"/>
          <w:szCs w:val="24"/>
        </w:rPr>
        <w:t>artikujt e sh</w:t>
      </w:r>
      <w:r w:rsidRPr="000870FA">
        <w:rPr>
          <w:rFonts w:ascii="Garamond" w:hAnsi="Garamond" w:cs="Times New Roman"/>
          <w:b/>
          <w:color w:val="000000"/>
          <w:spacing w:val="-1"/>
          <w:sz w:val="24"/>
          <w:szCs w:val="24"/>
        </w:rPr>
        <w:t>ë</w:t>
      </w:r>
      <w:r w:rsidRPr="000870FA">
        <w:rPr>
          <w:rFonts w:ascii="Garamond" w:hAnsi="Garamond" w:cs="Times New Roman"/>
          <w:b/>
          <w:sz w:val="24"/>
          <w:szCs w:val="24"/>
        </w:rPr>
        <w:t>rbimit t</w:t>
      </w:r>
      <w:r w:rsidRPr="000870FA">
        <w:rPr>
          <w:rFonts w:ascii="Garamond" w:hAnsi="Garamond" w:cs="Times New Roman"/>
          <w:b/>
          <w:color w:val="000000"/>
          <w:spacing w:val="-1"/>
          <w:sz w:val="24"/>
          <w:szCs w:val="24"/>
        </w:rPr>
        <w:t>ë</w:t>
      </w:r>
      <w:r w:rsidRPr="000870FA">
        <w:rPr>
          <w:rFonts w:ascii="Garamond" w:hAnsi="Garamond" w:cs="Times New Roman"/>
          <w:b/>
          <w:sz w:val="24"/>
          <w:szCs w:val="24"/>
        </w:rPr>
        <w:t xml:space="preserve"> shp</w:t>
      </w:r>
      <w:r w:rsidRPr="000870FA">
        <w:rPr>
          <w:rFonts w:ascii="Garamond" w:hAnsi="Garamond" w:cs="Times New Roman"/>
          <w:b/>
          <w:color w:val="000000"/>
          <w:spacing w:val="-1"/>
          <w:sz w:val="24"/>
          <w:szCs w:val="24"/>
        </w:rPr>
        <w:t>ë</w:t>
      </w:r>
      <w:r w:rsidRPr="000870FA">
        <w:rPr>
          <w:rFonts w:ascii="Garamond" w:hAnsi="Garamond" w:cs="Times New Roman"/>
          <w:b/>
          <w:sz w:val="24"/>
          <w:szCs w:val="24"/>
        </w:rPr>
        <w:t>rndarjes t</w:t>
      </w:r>
      <w:r w:rsidRPr="000870FA">
        <w:rPr>
          <w:rFonts w:ascii="Garamond" w:hAnsi="Garamond" w:cs="Times New Roman"/>
          <w:b/>
          <w:color w:val="000000"/>
          <w:spacing w:val="-1"/>
          <w:sz w:val="24"/>
          <w:szCs w:val="24"/>
        </w:rPr>
        <w:t xml:space="preserve">ë gjurmuar </w:t>
      </w:r>
      <w:r w:rsidRPr="000870FA">
        <w:rPr>
          <w:rFonts w:ascii="Garamond" w:hAnsi="Garamond" w:cs="Times New Roman"/>
          <w:sz w:val="24"/>
          <w:szCs w:val="24"/>
        </w:rPr>
        <w:t>do të ketë një pagesë shtesë prej 0.400 SDR për objekt, në p</w:t>
      </w:r>
      <w:r w:rsidRPr="000870FA">
        <w:rPr>
          <w:rFonts w:ascii="Garamond" w:hAnsi="Garamond" w:cs="Times New Roman"/>
          <w:color w:val="000000"/>
          <w:spacing w:val="-1"/>
          <w:sz w:val="24"/>
          <w:szCs w:val="24"/>
        </w:rPr>
        <w:t>ë</w:t>
      </w:r>
      <w:r w:rsidRPr="000870FA">
        <w:rPr>
          <w:rFonts w:ascii="Garamond" w:hAnsi="Garamond" w:cs="Times New Roman"/>
          <w:sz w:val="24"/>
          <w:szCs w:val="24"/>
        </w:rPr>
        <w:t>rputhje me kushtet e specifikuara n</w:t>
      </w:r>
      <w:r w:rsidRPr="000870FA">
        <w:rPr>
          <w:rFonts w:ascii="Garamond" w:hAnsi="Garamond" w:cs="Times New Roman"/>
          <w:color w:val="000000"/>
          <w:spacing w:val="-1"/>
          <w:sz w:val="24"/>
          <w:szCs w:val="24"/>
        </w:rPr>
        <w:t>ë</w:t>
      </w:r>
      <w:r w:rsidRPr="000870FA">
        <w:rPr>
          <w:rFonts w:ascii="Garamond" w:hAnsi="Garamond" w:cs="Times New Roman"/>
          <w:sz w:val="24"/>
          <w:szCs w:val="24"/>
        </w:rPr>
        <w:t xml:space="preserve"> Rregullore. </w:t>
      </w:r>
      <w:r w:rsidRPr="000870FA">
        <w:rPr>
          <w:rFonts w:ascii="Garamond" w:hAnsi="Garamond" w:cs="Times New Roman"/>
          <w:color w:val="000000"/>
          <w:spacing w:val="-1"/>
          <w:sz w:val="24"/>
          <w:szCs w:val="24"/>
        </w:rPr>
        <w:t xml:space="preserve">Këshilli i Operacioneve Postare do të jetë i autorizuar të plotësojë shpërblimin për objektet </w:t>
      </w:r>
      <w:r w:rsidRPr="000870FA">
        <w:rPr>
          <w:rFonts w:ascii="Garamond" w:hAnsi="Garamond" w:cs="Times New Roman"/>
          <w:sz w:val="24"/>
          <w:szCs w:val="24"/>
        </w:rPr>
        <w:t>sh</w:t>
      </w:r>
      <w:r w:rsidRPr="000870FA">
        <w:rPr>
          <w:rFonts w:ascii="Garamond" w:hAnsi="Garamond" w:cs="Times New Roman"/>
          <w:color w:val="000000"/>
          <w:spacing w:val="-1"/>
          <w:sz w:val="24"/>
          <w:szCs w:val="24"/>
        </w:rPr>
        <w:t>ë</w:t>
      </w:r>
      <w:r w:rsidRPr="000870FA">
        <w:rPr>
          <w:rFonts w:ascii="Garamond" w:hAnsi="Garamond" w:cs="Times New Roman"/>
          <w:sz w:val="24"/>
          <w:szCs w:val="24"/>
        </w:rPr>
        <w:t>rbimit t</w:t>
      </w:r>
      <w:r w:rsidRPr="000870FA">
        <w:rPr>
          <w:rFonts w:ascii="Garamond" w:hAnsi="Garamond" w:cs="Times New Roman"/>
          <w:color w:val="000000"/>
          <w:spacing w:val="-1"/>
          <w:sz w:val="24"/>
          <w:szCs w:val="24"/>
        </w:rPr>
        <w:t>ë</w:t>
      </w:r>
      <w:r w:rsidRPr="000870FA">
        <w:rPr>
          <w:rFonts w:ascii="Garamond" w:hAnsi="Garamond" w:cs="Times New Roman"/>
          <w:sz w:val="24"/>
          <w:szCs w:val="24"/>
        </w:rPr>
        <w:t xml:space="preserve"> shp</w:t>
      </w:r>
      <w:r w:rsidRPr="000870FA">
        <w:rPr>
          <w:rFonts w:ascii="Garamond" w:hAnsi="Garamond" w:cs="Times New Roman"/>
          <w:color w:val="000000"/>
          <w:spacing w:val="-1"/>
          <w:sz w:val="24"/>
          <w:szCs w:val="24"/>
        </w:rPr>
        <w:t>ë</w:t>
      </w:r>
      <w:r w:rsidRPr="000870FA">
        <w:rPr>
          <w:rFonts w:ascii="Garamond" w:hAnsi="Garamond" w:cs="Times New Roman"/>
          <w:sz w:val="24"/>
          <w:szCs w:val="24"/>
        </w:rPr>
        <w:t>rndarjes t</w:t>
      </w:r>
      <w:r w:rsidRPr="000870FA">
        <w:rPr>
          <w:rFonts w:ascii="Garamond" w:hAnsi="Garamond" w:cs="Times New Roman"/>
          <w:color w:val="000000"/>
          <w:spacing w:val="-1"/>
          <w:sz w:val="24"/>
          <w:szCs w:val="24"/>
        </w:rPr>
        <w:t>ë gjurmuar mbi bazën e performancës në transmetimin elektronik të informacionit, siç</w:t>
      </w:r>
      <w:r w:rsidR="00C20D63">
        <w:rPr>
          <w:rFonts w:ascii="Garamond" w:hAnsi="Garamond" w:cs="Times New Roman"/>
          <w:color w:val="000000"/>
          <w:spacing w:val="-1"/>
          <w:sz w:val="24"/>
          <w:szCs w:val="24"/>
        </w:rPr>
        <w:t xml:space="preserve"> </w:t>
      </w:r>
      <w:r w:rsidRPr="000870FA">
        <w:rPr>
          <w:rFonts w:ascii="Garamond" w:hAnsi="Garamond" w:cs="Times New Roman"/>
          <w:color w:val="000000"/>
          <w:spacing w:val="-1"/>
          <w:sz w:val="24"/>
          <w:szCs w:val="24"/>
        </w:rPr>
        <w:t>specifikohet në</w:t>
      </w:r>
      <w:r w:rsidRPr="000870FA">
        <w:rPr>
          <w:rFonts w:ascii="Garamond" w:hAnsi="Garamond" w:cs="Times New Roman"/>
          <w:color w:val="000000"/>
          <w:spacing w:val="-2"/>
          <w:sz w:val="24"/>
          <w:szCs w:val="24"/>
        </w:rPr>
        <w:t xml:space="preserve"> Rregullore</w:t>
      </w:r>
      <w:r w:rsidRPr="000870FA">
        <w:rPr>
          <w:rFonts w:ascii="Garamond" w:hAnsi="Garamond" w:cs="Times New Roman"/>
          <w:sz w:val="24"/>
          <w:szCs w:val="24"/>
        </w:rPr>
        <w:t>.</w:t>
      </w:r>
    </w:p>
    <w:p w14:paraId="2E6373F9"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 P</w:t>
      </w:r>
      <w:r w:rsidRPr="000870FA">
        <w:rPr>
          <w:rFonts w:ascii="Garamond" w:hAnsi="Garamond" w:cs="Times New Roman"/>
          <w:color w:val="000000"/>
          <w:spacing w:val="-1"/>
          <w:sz w:val="24"/>
          <w:szCs w:val="24"/>
        </w:rPr>
        <w:t>ë</w:t>
      </w:r>
      <w:r w:rsidRPr="000870FA">
        <w:rPr>
          <w:rFonts w:ascii="Garamond" w:hAnsi="Garamond" w:cs="Times New Roman"/>
          <w:sz w:val="24"/>
          <w:szCs w:val="24"/>
        </w:rPr>
        <w:t>r pakot e vogla, objektet e regjistruara dhe të siguruara dhe</w:t>
      </w:r>
      <w:r w:rsidRPr="000870FA">
        <w:rPr>
          <w:rFonts w:ascii="Garamond" w:hAnsi="Garamond" w:cs="Times New Roman"/>
          <w:color w:val="000000"/>
          <w:spacing w:val="-1"/>
          <w:sz w:val="24"/>
          <w:szCs w:val="24"/>
        </w:rPr>
        <w:t xml:space="preserve"> objektet e </w:t>
      </w:r>
      <w:r w:rsidRPr="000870FA">
        <w:rPr>
          <w:rFonts w:ascii="Garamond" w:hAnsi="Garamond" w:cs="Times New Roman"/>
          <w:sz w:val="24"/>
          <w:szCs w:val="24"/>
        </w:rPr>
        <w:t>sh</w:t>
      </w:r>
      <w:r w:rsidRPr="000870FA">
        <w:rPr>
          <w:rFonts w:ascii="Garamond" w:hAnsi="Garamond" w:cs="Times New Roman"/>
          <w:color w:val="000000"/>
          <w:spacing w:val="-1"/>
          <w:sz w:val="24"/>
          <w:szCs w:val="24"/>
        </w:rPr>
        <w:t>ë</w:t>
      </w:r>
      <w:r w:rsidRPr="000870FA">
        <w:rPr>
          <w:rFonts w:ascii="Garamond" w:hAnsi="Garamond" w:cs="Times New Roman"/>
          <w:sz w:val="24"/>
          <w:szCs w:val="24"/>
        </w:rPr>
        <w:t>rbimit t</w:t>
      </w:r>
      <w:r w:rsidRPr="000870FA">
        <w:rPr>
          <w:rFonts w:ascii="Garamond" w:hAnsi="Garamond" w:cs="Times New Roman"/>
          <w:color w:val="000000"/>
          <w:spacing w:val="-1"/>
          <w:sz w:val="24"/>
          <w:szCs w:val="24"/>
        </w:rPr>
        <w:t>ë</w:t>
      </w:r>
      <w:r w:rsidRPr="000870FA">
        <w:rPr>
          <w:rFonts w:ascii="Garamond" w:hAnsi="Garamond" w:cs="Times New Roman"/>
          <w:sz w:val="24"/>
          <w:szCs w:val="24"/>
        </w:rPr>
        <w:t xml:space="preserve"> shp</w:t>
      </w:r>
      <w:r w:rsidRPr="000870FA">
        <w:rPr>
          <w:rFonts w:ascii="Garamond" w:hAnsi="Garamond" w:cs="Times New Roman"/>
          <w:color w:val="000000"/>
          <w:spacing w:val="-1"/>
          <w:sz w:val="24"/>
          <w:szCs w:val="24"/>
        </w:rPr>
        <w:t>ë</w:t>
      </w:r>
      <w:r w:rsidRPr="000870FA">
        <w:rPr>
          <w:rFonts w:ascii="Garamond" w:hAnsi="Garamond" w:cs="Times New Roman"/>
          <w:sz w:val="24"/>
          <w:szCs w:val="24"/>
        </w:rPr>
        <w:t>rndarjes t</w:t>
      </w:r>
      <w:r w:rsidRPr="000870FA">
        <w:rPr>
          <w:rFonts w:ascii="Garamond" w:hAnsi="Garamond" w:cs="Times New Roman"/>
          <w:color w:val="000000"/>
          <w:spacing w:val="-1"/>
          <w:sz w:val="24"/>
          <w:szCs w:val="24"/>
        </w:rPr>
        <w:t>ë gjurmuar</w:t>
      </w:r>
      <w:r w:rsidRPr="000870FA">
        <w:rPr>
          <w:rFonts w:ascii="Garamond" w:hAnsi="Garamond" w:cs="Times New Roman"/>
          <w:sz w:val="24"/>
          <w:szCs w:val="24"/>
        </w:rPr>
        <w:t xml:space="preserve"> që nuk kanë një numër identifikues (barkod) ose kanë numër identifikues, por që nuk është në përputhje me standardin teknik S10 të Bashkimit, do të ketë një pagesë shtesë prej 0.5 SDR për objekt.</w:t>
      </w:r>
    </w:p>
    <w:p w14:paraId="3864D905" w14:textId="1C185CFD"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sz w:val="24"/>
          <w:szCs w:val="24"/>
        </w:rPr>
        <w:t xml:space="preserve">11. </w:t>
      </w:r>
      <w:r w:rsidRPr="000870FA">
        <w:rPr>
          <w:rFonts w:ascii="Garamond" w:hAnsi="Garamond" w:cs="Times New Roman"/>
          <w:color w:val="000000"/>
          <w:spacing w:val="-1"/>
          <w:sz w:val="24"/>
          <w:szCs w:val="24"/>
        </w:rPr>
        <w:t xml:space="preserve">Këshilli i Operacioneve Postare do të jetë i autorizuar të plotësojë shpërblimin dhe/ose caktojë gjobat/dënimet në lidhje me </w:t>
      </w:r>
      <w:r w:rsidRPr="000870FA">
        <w:rPr>
          <w:rFonts w:ascii="Garamond" w:hAnsi="Garamond" w:cs="Times New Roman"/>
          <w:sz w:val="24"/>
          <w:szCs w:val="24"/>
        </w:rPr>
        <w:t xml:space="preserve">përputhjen e </w:t>
      </w:r>
      <w:r w:rsidRPr="000870FA">
        <w:rPr>
          <w:rFonts w:ascii="Garamond" w:hAnsi="Garamond" w:cs="Times New Roman"/>
          <w:color w:val="000000"/>
          <w:spacing w:val="-1"/>
          <w:sz w:val="24"/>
          <w:szCs w:val="24"/>
        </w:rPr>
        <w:t>operatorëve të caktuar me kërkesat për</w:t>
      </w:r>
      <w:r w:rsidR="00C20D63">
        <w:rPr>
          <w:rFonts w:ascii="Garamond" w:hAnsi="Garamond" w:cs="Times New Roman"/>
          <w:color w:val="000000"/>
          <w:spacing w:val="-1"/>
          <w:sz w:val="24"/>
          <w:szCs w:val="24"/>
        </w:rPr>
        <w:t xml:space="preserve"> </w:t>
      </w:r>
      <w:r w:rsidRPr="000870FA">
        <w:rPr>
          <w:rFonts w:ascii="Garamond" w:hAnsi="Garamond" w:cs="Times New Roman"/>
          <w:color w:val="000000"/>
          <w:spacing w:val="-1"/>
          <w:sz w:val="24"/>
          <w:szCs w:val="24"/>
        </w:rPr>
        <w:t>ofrimin e të dhënave të paraprake elektronike mbi objektet postare që përmbajnë mallra.</w:t>
      </w:r>
    </w:p>
    <w:p w14:paraId="0FE66C30"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12. Shpërblimi për objektet postare të kthyera të padorëzuara do të specifikohet në Rregullore.</w:t>
      </w:r>
    </w:p>
    <w:p w14:paraId="15D118F9" w14:textId="6FD3614D"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13. Për qëllime të detyrimeve terminale, objektet postare (letër) të postuara me shumicë në përputhje me kushtet e specifikuara në Rregullore do të referohen si </w:t>
      </w:r>
      <w:r w:rsidR="00580EE8">
        <w:rPr>
          <w:rFonts w:ascii="Garamond" w:hAnsi="Garamond" w:cs="Times New Roman"/>
          <w:sz w:val="24"/>
          <w:szCs w:val="24"/>
        </w:rPr>
        <w:t>“</w:t>
      </w:r>
      <w:r w:rsidRPr="000870FA">
        <w:rPr>
          <w:rFonts w:ascii="Garamond" w:hAnsi="Garamond" w:cs="Times New Roman"/>
          <w:sz w:val="24"/>
          <w:szCs w:val="24"/>
        </w:rPr>
        <w:t>objekte postare me shumicë</w:t>
      </w:r>
      <w:r w:rsidR="00580EE8">
        <w:rPr>
          <w:rFonts w:ascii="Garamond" w:hAnsi="Garamond" w:cs="Times New Roman"/>
          <w:sz w:val="24"/>
          <w:szCs w:val="24"/>
        </w:rPr>
        <w:t>”</w:t>
      </w:r>
      <w:r w:rsidRPr="000870FA">
        <w:rPr>
          <w:rFonts w:ascii="Garamond" w:hAnsi="Garamond" w:cs="Times New Roman"/>
          <w:sz w:val="24"/>
          <w:szCs w:val="24"/>
        </w:rPr>
        <w:t xml:space="preserve">. Pagesa për </w:t>
      </w:r>
      <w:r w:rsidR="00580EE8">
        <w:rPr>
          <w:rFonts w:ascii="Garamond" w:hAnsi="Garamond" w:cs="Times New Roman"/>
          <w:sz w:val="24"/>
          <w:szCs w:val="24"/>
        </w:rPr>
        <w:t>“</w:t>
      </w:r>
      <w:r w:rsidRPr="000870FA">
        <w:rPr>
          <w:rFonts w:ascii="Garamond" w:hAnsi="Garamond" w:cs="Times New Roman"/>
          <w:color w:val="000000"/>
          <w:sz w:val="24"/>
          <w:szCs w:val="24"/>
        </w:rPr>
        <w:t>objekte postare me shumicë</w:t>
      </w:r>
      <w:r w:rsidR="00580EE8">
        <w:rPr>
          <w:rFonts w:ascii="Garamond" w:hAnsi="Garamond" w:cs="Times New Roman"/>
          <w:sz w:val="24"/>
          <w:szCs w:val="24"/>
        </w:rPr>
        <w:t>”</w:t>
      </w:r>
      <w:r w:rsidRPr="000870FA">
        <w:rPr>
          <w:rFonts w:ascii="Garamond" w:hAnsi="Garamond" w:cs="Times New Roman"/>
          <w:sz w:val="24"/>
          <w:szCs w:val="24"/>
        </w:rPr>
        <w:t xml:space="preserve"> do të jetë siç përcaktohet në nenet 29, 30 dhe 31, sipas rastit.</w:t>
      </w:r>
      <w:r w:rsidRPr="000870FA" w:rsidDel="0059001B">
        <w:rPr>
          <w:rFonts w:ascii="Garamond" w:hAnsi="Garamond" w:cs="Times New Roman"/>
          <w:sz w:val="24"/>
          <w:szCs w:val="24"/>
        </w:rPr>
        <w:t xml:space="preserve"> </w:t>
      </w:r>
    </w:p>
    <w:p w14:paraId="11B7D064"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sz w:val="24"/>
          <w:szCs w:val="24"/>
        </w:rPr>
        <w:t>14. Çdo operator i caktuar, me një marrëveshje dypalëshe ose shumëpalëshe, mund të aplikojnë sisteme të tjerë pagese për shlyerjen e çmimit të detyrimeve përfundimtare.</w:t>
      </w:r>
    </w:p>
    <w:p w14:paraId="53C24E30" w14:textId="12767103" w:rsidR="00041BD0" w:rsidRPr="000870FA" w:rsidRDefault="00041BD0" w:rsidP="00E85EEF">
      <w:pPr>
        <w:tabs>
          <w:tab w:val="left" w:pos="720"/>
          <w:tab w:val="left" w:pos="1418"/>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Operatorët e caktuar mund të shkëmbejnë postë jo – prioritare në bazë fakultative duke aplikuar një zbritje prej 10% në</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tarifën e detyrimeve përfundimtare prioritare.</w:t>
      </w:r>
    </w:p>
    <w:p w14:paraId="603E7AAD" w14:textId="20A022DE" w:rsidR="00041BD0" w:rsidRPr="000870FA" w:rsidRDefault="00041BD0" w:rsidP="00E85EEF">
      <w:pPr>
        <w:tabs>
          <w:tab w:val="left" w:pos="720"/>
          <w:tab w:val="left" w:pos="1418"/>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16.</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Dispozitat e zbatueshme ndërmjet operatorëve të caktuar të shteteve në sistemin objektiv do të aplikohen edhe për operatorët e caktuar të një shteti në sistemin e tranzicionit i</w:t>
      </w:r>
      <w:r w:rsidRPr="000870FA">
        <w:rPr>
          <w:rFonts w:ascii="Garamond" w:hAnsi="Garamond" w:cs="Times New Roman"/>
          <w:color w:val="000000"/>
          <w:sz w:val="24"/>
          <w:szCs w:val="24"/>
        </w:rPr>
        <w:t xml:space="preserve"> cili deklaron se dëshiron të anëtarësohet në sistemin objektiv</w:t>
      </w:r>
      <w:r w:rsidRPr="000870FA">
        <w:rPr>
          <w:rFonts w:ascii="Garamond" w:hAnsi="Garamond" w:cs="Times New Roman"/>
          <w:color w:val="000000"/>
          <w:w w:val="103"/>
          <w:sz w:val="24"/>
          <w:szCs w:val="24"/>
        </w:rPr>
        <w:t>. Këshilli i Operacioneve Postare mund të vendosë masa tranzicioni në Rregullore.</w:t>
      </w:r>
      <w:r w:rsidRPr="000870FA">
        <w:rPr>
          <w:rFonts w:ascii="Garamond" w:hAnsi="Garamond" w:cs="Times New Roman"/>
          <w:color w:val="000000"/>
          <w:w w:val="106"/>
          <w:sz w:val="24"/>
          <w:szCs w:val="24"/>
        </w:rPr>
        <w:t xml:space="preserve"> Dispozitat e plota të sistemit objektiv mund të zbatohen për operatorin e ri objektiv të caktuar i cili deklaron se dëshiron të aplikojë këto dispozita të plota pa masa tranzicioni</w:t>
      </w:r>
      <w:r w:rsidRPr="000870FA">
        <w:rPr>
          <w:rFonts w:ascii="Garamond" w:hAnsi="Garamond" w:cs="Times New Roman"/>
          <w:color w:val="000000"/>
          <w:spacing w:val="-2"/>
          <w:sz w:val="24"/>
          <w:szCs w:val="24"/>
        </w:rPr>
        <w:t>.</w:t>
      </w:r>
    </w:p>
    <w:p w14:paraId="57F5269F"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color w:val="000000"/>
          <w:spacing w:val="-2"/>
          <w:sz w:val="24"/>
          <w:szCs w:val="24"/>
        </w:rPr>
      </w:pPr>
    </w:p>
    <w:p w14:paraId="72D7918D" w14:textId="77777777" w:rsidR="00041BD0" w:rsidRPr="00C3236B" w:rsidRDefault="00041BD0" w:rsidP="00C3236B">
      <w:pPr>
        <w:tabs>
          <w:tab w:val="left" w:pos="720"/>
          <w:tab w:val="left" w:pos="1418"/>
        </w:tabs>
        <w:spacing w:after="0" w:line="240" w:lineRule="auto"/>
        <w:ind w:firstLine="284"/>
        <w:jc w:val="center"/>
        <w:rPr>
          <w:rFonts w:ascii="Garamond" w:hAnsi="Garamond" w:cs="Times New Roman"/>
          <w:sz w:val="24"/>
          <w:szCs w:val="24"/>
        </w:rPr>
      </w:pPr>
      <w:r w:rsidRPr="00C3236B">
        <w:rPr>
          <w:rFonts w:ascii="Garamond" w:hAnsi="Garamond" w:cs="Times New Roman"/>
          <w:sz w:val="24"/>
          <w:szCs w:val="24"/>
        </w:rPr>
        <w:t>Neni 29</w:t>
      </w:r>
    </w:p>
    <w:p w14:paraId="52F7CEB9" w14:textId="77777777" w:rsidR="00041BD0" w:rsidRPr="000870FA" w:rsidRDefault="00041BD0" w:rsidP="0047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cs="Times New Roman"/>
          <w:b/>
          <w:bCs/>
          <w:color w:val="1F1F1F"/>
          <w:sz w:val="24"/>
          <w:szCs w:val="24"/>
        </w:rPr>
      </w:pPr>
      <w:r w:rsidRPr="000870FA">
        <w:rPr>
          <w:rFonts w:ascii="Garamond" w:eastAsia="Times New Roman" w:hAnsi="Garamond" w:cs="Times New Roman"/>
          <w:b/>
          <w:bCs/>
          <w:color w:val="1F1F1F"/>
          <w:sz w:val="24"/>
          <w:szCs w:val="24"/>
        </w:rPr>
        <w:t>Detyrimet përfundimtare. Vetëdeklarimi i tarifave për objektet e postës së letrës me shumicë (E) dhe pakove të vogla (E)</w:t>
      </w:r>
    </w:p>
    <w:p w14:paraId="07C27CD5" w14:textId="77777777" w:rsidR="00041BD0" w:rsidRPr="000870FA" w:rsidRDefault="00041BD0" w:rsidP="00C3236B">
      <w:pPr>
        <w:pStyle w:val="TEKSTIIII"/>
      </w:pPr>
    </w:p>
    <w:p w14:paraId="4B3BA0E4" w14:textId="094A3C16" w:rsidR="00041BD0" w:rsidRPr="000870FA" w:rsidRDefault="00C3236B" w:rsidP="00C3236B">
      <w:pPr>
        <w:pStyle w:val="TEKSTIIII"/>
        <w:rPr>
          <w:color w:val="000000"/>
          <w:spacing w:val="-1"/>
        </w:rPr>
      </w:pPr>
      <w:r>
        <w:t xml:space="preserve">1. </w:t>
      </w:r>
      <w:r w:rsidR="00041BD0" w:rsidRPr="000870FA">
        <w:t>Duke filluar me tarifat në fuqi për vitin 2021 e në vijim dhe pavarësisht neneve 29 dhe 30, operatorët e caktuar mund të njoftojnë Byronë Ndërkombëtare deri më 1 qershor të vitit paraardhës, vit në të cilin tarifat</w:t>
      </w:r>
      <w:r w:rsidR="00C20D63">
        <w:t xml:space="preserve"> </w:t>
      </w:r>
      <w:r w:rsidR="00041BD0" w:rsidRPr="000870FA">
        <w:t>e vetëdeklaruara do të zbatohen për një tarifë të vetëdeklaruar për objekt</w:t>
      </w:r>
      <w:r w:rsidR="00C20D63">
        <w:t xml:space="preserve"> </w:t>
      </w:r>
      <w:r w:rsidR="00041BD0" w:rsidRPr="000870FA">
        <w:t>dhe për një tarifë të vetëdeklaruar për</w:t>
      </w:r>
      <w:r w:rsidR="00C20D63">
        <w:t xml:space="preserve"> </w:t>
      </w:r>
      <w:r w:rsidR="00041BD0" w:rsidRPr="000870FA">
        <w:t xml:space="preserve">kilogram, e shprehur në monedhën vendase, që do të zbatohet për </w:t>
      </w:r>
      <w:r w:rsidR="00041BD0" w:rsidRPr="000870FA">
        <w:rPr>
          <w:color w:val="000000"/>
          <w:spacing w:val="-1"/>
        </w:rPr>
        <w:t xml:space="preserve">objektet e postës së letrave me shumicë (E) dhe pakove të vogla (E) </w:t>
      </w:r>
      <w:r w:rsidR="00041BD0" w:rsidRPr="000870FA">
        <w:t>në vitin kalendarik në vijim. Byroja Ndërkombëtare do të konvertojë çdo vit tarifat e vetëdeklaruara në vlerën e</w:t>
      </w:r>
      <w:r w:rsidR="00C20D63">
        <w:t xml:space="preserve"> </w:t>
      </w:r>
      <w:r w:rsidR="00041BD0" w:rsidRPr="000870FA">
        <w:t>shprehur në SDR. Për të llogaritur normat në SDR, Byroja Ndërkombëtare do të përdorë kursin mesatar mujor të këmbimit, të periudhës nga data 1 janar deri më 31 maj të vitit paraardhës, vit për të cilin</w:t>
      </w:r>
      <w:r w:rsidR="00C20D63">
        <w:t xml:space="preserve"> </w:t>
      </w:r>
      <w:r w:rsidR="00041BD0" w:rsidRPr="000870FA">
        <w:t>do të ishin të zbatueshme tarifat e vetëdeklaruara. Tarifat e llogaritura</w:t>
      </w:r>
      <w:r w:rsidR="00C20D63">
        <w:t xml:space="preserve"> </w:t>
      </w:r>
      <w:r w:rsidR="00041BD0" w:rsidRPr="000870FA">
        <w:t xml:space="preserve">do të njoftohen me anë të një qarkoreje të Byrosë Ndërkombëtare, jo më vonë se data 1 korrik e vitit paraardhës të vitit në të cilin do të zbatohen tarifat e vetëdeklaruara. Tarifat e vetëdeklaruara </w:t>
      </w:r>
      <w:r w:rsidR="00041BD0" w:rsidRPr="000870FA">
        <w:rPr>
          <w:color w:val="000000"/>
          <w:spacing w:val="-1"/>
        </w:rPr>
        <w:t>p</w:t>
      </w:r>
      <w:r w:rsidR="00041BD0" w:rsidRPr="000870FA">
        <w:t>ë</w:t>
      </w:r>
      <w:r w:rsidR="00041BD0" w:rsidRPr="000870FA">
        <w:rPr>
          <w:color w:val="000000"/>
          <w:spacing w:val="-1"/>
        </w:rPr>
        <w:t>r objektet e postës së letrave me shumicë (E) dhe pakove të vogla (E)</w:t>
      </w:r>
      <w:r w:rsidR="00041BD0" w:rsidRPr="000870FA">
        <w:t xml:space="preserve"> do të zëvendësohen sipas rastit në çdo llogaritje referuese ose</w:t>
      </w:r>
      <w:r w:rsidR="00C20D63">
        <w:t xml:space="preserve"> </w:t>
      </w:r>
      <w:r w:rsidR="00041BD0" w:rsidRPr="000870FA">
        <w:t>tarifë që lidhet me</w:t>
      </w:r>
      <w:r w:rsidR="00C20D63">
        <w:t xml:space="preserve"> </w:t>
      </w:r>
      <w:r w:rsidR="00041BD0" w:rsidRPr="000870FA">
        <w:rPr>
          <w:color w:val="000000"/>
          <w:spacing w:val="-1"/>
        </w:rPr>
        <w:t>objekte t</w:t>
      </w:r>
      <w:r w:rsidR="004A1BDF" w:rsidRPr="000870FA">
        <w:rPr>
          <w:color w:val="000000"/>
          <w:spacing w:val="-2"/>
        </w:rPr>
        <w:t>ë</w:t>
      </w:r>
      <w:r w:rsidR="00041BD0" w:rsidRPr="000870FA">
        <w:rPr>
          <w:color w:val="000000"/>
          <w:spacing w:val="-1"/>
        </w:rPr>
        <w:t xml:space="preserve"> postës së letrave me shumicë (E) dhe pakove të vogla (E,</w:t>
      </w:r>
      <w:r w:rsidR="00041BD0" w:rsidRPr="000870FA">
        <w:t xml:space="preserve"> kudo në Konventë ose Rregullore. Gjithashtu, çdo operator i caktuar do t</w:t>
      </w:r>
      <w:r w:rsidR="00051EA2">
        <w:t>’</w:t>
      </w:r>
      <w:r w:rsidR="00041BD0" w:rsidRPr="000870FA">
        <w:t>i ofrojë Byrosë Ndërkombëtare tarifat e tij të brendshme për shërbime ekuivalente, me qëllim llogaritjen e tarifave tavan/maksimale përkatëse.</w:t>
      </w:r>
    </w:p>
    <w:p w14:paraId="4998166E" w14:textId="77777777" w:rsidR="00041BD0" w:rsidRPr="000870FA" w:rsidRDefault="00F824ED" w:rsidP="00C3236B">
      <w:pPr>
        <w:pStyle w:val="TEKSTIIII"/>
      </w:pPr>
      <w:r>
        <w:t xml:space="preserve">1.1 </w:t>
      </w:r>
      <w:r w:rsidR="00041BD0" w:rsidRPr="000870FA">
        <w:t>Sipas 1.2 dhe 1.3, tarifat e vetëdeklaruara duhet:</w:t>
      </w:r>
    </w:p>
    <w:p w14:paraId="6AA15E5D" w14:textId="77777777" w:rsidR="00041BD0" w:rsidRPr="000870FA" w:rsidRDefault="00F824ED" w:rsidP="00C3236B">
      <w:pPr>
        <w:pStyle w:val="TEKSTIIII"/>
      </w:pPr>
      <w:r>
        <w:t xml:space="preserve">1.1.1 </w:t>
      </w:r>
      <w:r w:rsidR="00041BD0" w:rsidRPr="000870FA">
        <w:t xml:space="preserve">me peshën mesatare të formatit E prej 0,158 kilogramë, të mos jenë më të larta se tarifat tavan/maksimale specifike për vendin, të llogaritura në përputhje me paragrafin 1.2; </w:t>
      </w:r>
    </w:p>
    <w:p w14:paraId="4BADFEE9" w14:textId="51817FD4" w:rsidR="00041BD0" w:rsidRPr="000870FA" w:rsidRDefault="00F824ED" w:rsidP="00C3236B">
      <w:pPr>
        <w:pStyle w:val="TEKSTIIII"/>
      </w:pPr>
      <w:r>
        <w:t xml:space="preserve">1.1.2 </w:t>
      </w:r>
      <w:r w:rsidR="00041BD0" w:rsidRPr="000870FA">
        <w:t>të bazohen në 70%, ose përqindjen e zbatueshme në paragrafin 8 të tarifës vendase</w:t>
      </w:r>
      <w:r w:rsidR="00C20D63">
        <w:t xml:space="preserve"> </w:t>
      </w:r>
      <w:r w:rsidR="00041BD0" w:rsidRPr="000870FA">
        <w:t>për një pjesë, për objekte ekuivalente</w:t>
      </w:r>
      <w:r w:rsidR="00C20D63">
        <w:t xml:space="preserve"> </w:t>
      </w:r>
      <w:r w:rsidR="00041BD0" w:rsidRPr="000870FA">
        <w:t xml:space="preserve">me </w:t>
      </w:r>
      <w:r w:rsidR="00041BD0" w:rsidRPr="000870FA">
        <w:rPr>
          <w:color w:val="000000"/>
          <w:spacing w:val="-1"/>
        </w:rPr>
        <w:t>objekte t</w:t>
      </w:r>
      <w:r w:rsidR="004A1BDF" w:rsidRPr="000870FA">
        <w:rPr>
          <w:color w:val="000000"/>
          <w:spacing w:val="-2"/>
        </w:rPr>
        <w:t>ë</w:t>
      </w:r>
      <w:r w:rsidR="00041BD0" w:rsidRPr="000870FA">
        <w:rPr>
          <w:color w:val="000000"/>
          <w:spacing w:val="-1"/>
        </w:rPr>
        <w:t xml:space="preserve"> postës së letrave me shumicë (E) dhe pakove të vogla (E)</w:t>
      </w:r>
      <w:r w:rsidR="00041BD0" w:rsidRPr="000870FA">
        <w:t xml:space="preserve"> të ofruara nga operatori i caktuar në shërbimin e tij vend</w:t>
      </w:r>
      <w:r w:rsidR="005B753B" w:rsidRPr="000870FA">
        <w:rPr>
          <w:color w:val="000000"/>
          <w:spacing w:val="-2"/>
        </w:rPr>
        <w:t>ë</w:t>
      </w:r>
      <w:r w:rsidR="00041BD0" w:rsidRPr="000870FA">
        <w:t>s që hyjnë në fuqi më 1 qershor të vitit paraardhës, vit për të cilin do të zbatohen tarifat e vetëdeklaruara;</w:t>
      </w:r>
    </w:p>
    <w:p w14:paraId="6D190469" w14:textId="79AF335E" w:rsidR="00041BD0" w:rsidRPr="000870FA" w:rsidRDefault="00F824ED" w:rsidP="00C3236B">
      <w:pPr>
        <w:pStyle w:val="TEKSTIIII"/>
        <w:rPr>
          <w:rStyle w:val="y2iqfc"/>
          <w:color w:val="1F1F1F"/>
        </w:rPr>
      </w:pPr>
      <w:r>
        <w:rPr>
          <w:rStyle w:val="y2iqfc"/>
          <w:color w:val="1F1F1F"/>
        </w:rPr>
        <w:t xml:space="preserve">1.1.3 </w:t>
      </w:r>
      <w:r w:rsidR="00041BD0" w:rsidRPr="000870FA">
        <w:rPr>
          <w:rStyle w:val="y2iqfc"/>
          <w:color w:val="1F1F1F"/>
        </w:rPr>
        <w:t xml:space="preserve">të bazohen në tarifën vendase </w:t>
      </w:r>
      <w:r w:rsidR="00041BD0" w:rsidRPr="000870FA">
        <w:t xml:space="preserve">për një pjesë të vetme </w:t>
      </w:r>
      <w:r w:rsidR="00041BD0" w:rsidRPr="000870FA">
        <w:rPr>
          <w:rStyle w:val="y2iqfc"/>
          <w:color w:val="1F1F1F"/>
        </w:rPr>
        <w:t>për objektet brenda shërbimit vend</w:t>
      </w:r>
      <w:r w:rsidR="004A1BDF" w:rsidRPr="000870FA">
        <w:rPr>
          <w:color w:val="000000"/>
          <w:spacing w:val="-2"/>
        </w:rPr>
        <w:t>ë</w:t>
      </w:r>
      <w:r w:rsidR="00041BD0" w:rsidRPr="000870FA">
        <w:rPr>
          <w:rStyle w:val="y2iqfc"/>
          <w:color w:val="1F1F1F"/>
        </w:rPr>
        <w:t>s t</w:t>
      </w:r>
      <w:r w:rsidR="004A1BDF" w:rsidRPr="000870FA">
        <w:rPr>
          <w:color w:val="000000"/>
          <w:spacing w:val="-2"/>
        </w:rPr>
        <w:t>ë</w:t>
      </w:r>
      <w:r w:rsidR="00041BD0" w:rsidRPr="000870FA">
        <w:rPr>
          <w:rStyle w:val="y2iqfc"/>
          <w:color w:val="1F1F1F"/>
        </w:rPr>
        <w:t xml:space="preserve"> operatorit të caktuar që kanë përmasat dhe formën maksimale të specifikuar</w:t>
      </w:r>
      <w:r w:rsidR="00C20D63">
        <w:rPr>
          <w:rStyle w:val="y2iqfc"/>
          <w:color w:val="1F1F1F"/>
        </w:rPr>
        <w:t xml:space="preserve"> </w:t>
      </w:r>
      <w:r w:rsidR="00041BD0" w:rsidRPr="000870FA">
        <w:rPr>
          <w:rStyle w:val="y2iqfc"/>
          <w:color w:val="1F1F1F"/>
        </w:rPr>
        <w:t>për</w:t>
      </w:r>
      <w:r w:rsidR="00C20D63">
        <w:rPr>
          <w:rStyle w:val="y2iqfc"/>
          <w:color w:val="1F1F1F"/>
        </w:rPr>
        <w:t xml:space="preserve"> </w:t>
      </w:r>
      <w:r w:rsidR="00041BD0" w:rsidRPr="000870FA">
        <w:rPr>
          <w:color w:val="000000"/>
          <w:spacing w:val="-1"/>
        </w:rPr>
        <w:t>objekte të postës të letrave me shumicë (E) dhe pakot e vogla (E);</w:t>
      </w:r>
    </w:p>
    <w:p w14:paraId="73CB3331" w14:textId="61444561" w:rsidR="00041BD0" w:rsidRPr="000870FA" w:rsidRDefault="00F824ED" w:rsidP="00C3236B">
      <w:pPr>
        <w:pStyle w:val="TEKSTIIII"/>
        <w:rPr>
          <w:rStyle w:val="y2iqfc"/>
          <w:color w:val="1F1F1F"/>
        </w:rPr>
      </w:pPr>
      <w:r>
        <w:rPr>
          <w:rStyle w:val="y2iqfc"/>
          <w:color w:val="1F1F1F"/>
        </w:rPr>
        <w:t xml:space="preserve">1.1.4 </w:t>
      </w:r>
      <w:r w:rsidR="00041BD0" w:rsidRPr="000870FA">
        <w:rPr>
          <w:rStyle w:val="y2iqfc"/>
          <w:color w:val="1F1F1F"/>
        </w:rPr>
        <w:t>të vihen në dispozicion për të gjithë operatorët</w:t>
      </w:r>
      <w:r w:rsidR="00C20D63">
        <w:rPr>
          <w:rStyle w:val="y2iqfc"/>
          <w:color w:val="1F1F1F"/>
        </w:rPr>
        <w:t xml:space="preserve"> </w:t>
      </w:r>
      <w:r w:rsidR="00041BD0" w:rsidRPr="000870FA">
        <w:rPr>
          <w:rStyle w:val="y2iqfc"/>
          <w:color w:val="1F1F1F"/>
        </w:rPr>
        <w:t>e caktuar;</w:t>
      </w:r>
    </w:p>
    <w:p w14:paraId="5577D32A" w14:textId="77777777" w:rsidR="00041BD0" w:rsidRPr="000870FA" w:rsidRDefault="00F824ED" w:rsidP="00C3236B">
      <w:pPr>
        <w:pStyle w:val="TEKSTIIII"/>
        <w:rPr>
          <w:color w:val="000000"/>
          <w:spacing w:val="-1"/>
        </w:rPr>
      </w:pPr>
      <w:r>
        <w:rPr>
          <w:rStyle w:val="y2iqfc"/>
          <w:color w:val="1F1F1F"/>
        </w:rPr>
        <w:t xml:space="preserve">1.1.5 </w:t>
      </w:r>
      <w:r w:rsidR="00041BD0" w:rsidRPr="000870FA">
        <w:rPr>
          <w:rStyle w:val="y2iqfc"/>
          <w:color w:val="1F1F1F"/>
        </w:rPr>
        <w:t xml:space="preserve">të zbatohen vetëm për </w:t>
      </w:r>
      <w:r w:rsidR="00041BD0" w:rsidRPr="000870FA">
        <w:rPr>
          <w:color w:val="000000"/>
          <w:spacing w:val="-1"/>
        </w:rPr>
        <w:t>objektet e postës së letrave me shumicë (E) dhe pakot e vogla (E);</w:t>
      </w:r>
    </w:p>
    <w:p w14:paraId="70ECCF8A" w14:textId="3183803F" w:rsidR="00041BD0" w:rsidRPr="000870FA" w:rsidRDefault="00F824ED" w:rsidP="00C3236B">
      <w:pPr>
        <w:pStyle w:val="TEKSTIIII"/>
        <w:rPr>
          <w:rStyle w:val="y2iqfc"/>
          <w:color w:val="1F1F1F"/>
        </w:rPr>
      </w:pPr>
      <w:r>
        <w:rPr>
          <w:rStyle w:val="y2iqfc"/>
          <w:color w:val="1F1F1F"/>
        </w:rPr>
        <w:t xml:space="preserve">1.1.6 </w:t>
      </w:r>
      <w:r w:rsidR="00041BD0" w:rsidRPr="000870FA">
        <w:rPr>
          <w:rStyle w:val="y2iqfc"/>
          <w:color w:val="1F1F1F"/>
        </w:rPr>
        <w:t xml:space="preserve">do të zbatohen për të gjitha flukset e </w:t>
      </w:r>
      <w:r w:rsidR="00041BD0" w:rsidRPr="000870FA">
        <w:rPr>
          <w:color w:val="000000"/>
          <w:spacing w:val="-1"/>
        </w:rPr>
        <w:t>objekteve t</w:t>
      </w:r>
      <w:r w:rsidR="004A1BDF" w:rsidRPr="000870FA">
        <w:rPr>
          <w:color w:val="000000"/>
          <w:spacing w:val="-2"/>
        </w:rPr>
        <w:t>ë</w:t>
      </w:r>
      <w:r w:rsidR="00041BD0" w:rsidRPr="000870FA">
        <w:rPr>
          <w:color w:val="000000"/>
          <w:spacing w:val="-1"/>
        </w:rPr>
        <w:t xml:space="preserve"> postës së letrave me shumicë (E) dhe pakove të vogla (E)</w:t>
      </w:r>
      <w:r w:rsidR="00D30DC9">
        <w:t>,</w:t>
      </w:r>
      <w:r w:rsidR="00041BD0" w:rsidRPr="000870FA">
        <w:rPr>
          <w:rStyle w:val="y2iqfc"/>
          <w:color w:val="1F1F1F"/>
        </w:rPr>
        <w:t xml:space="preserve"> përveç flukseve të </w:t>
      </w:r>
      <w:r w:rsidR="00041BD0" w:rsidRPr="000870FA">
        <w:rPr>
          <w:color w:val="000000"/>
          <w:spacing w:val="-1"/>
        </w:rPr>
        <w:t>objekteve t</w:t>
      </w:r>
      <w:r w:rsidR="004A1BDF" w:rsidRPr="000870FA">
        <w:rPr>
          <w:color w:val="000000"/>
          <w:spacing w:val="-2"/>
        </w:rPr>
        <w:t>ë</w:t>
      </w:r>
      <w:r w:rsidR="00041BD0" w:rsidRPr="000870FA">
        <w:rPr>
          <w:color w:val="000000"/>
          <w:spacing w:val="-1"/>
        </w:rPr>
        <w:t xml:space="preserve"> postës së letrave me shumicë (E) dhe pako të vogla (E) </w:t>
      </w:r>
      <w:r w:rsidR="00041BD0" w:rsidRPr="000870FA">
        <w:rPr>
          <w:rStyle w:val="y2iqfc"/>
          <w:color w:val="1F1F1F"/>
        </w:rPr>
        <w:t>nga vendet në sistemin kalimtar drejt vendeve në sistemin e synuar dhe ndërmjet vendeve në sistemin kalimtar, nëse fluksi i postës nuk i kalon 100 tonë në vit;</w:t>
      </w:r>
    </w:p>
    <w:p w14:paraId="47E2E6CE" w14:textId="77777777" w:rsidR="00041BD0" w:rsidRPr="000870FA" w:rsidRDefault="00F824ED" w:rsidP="00C3236B">
      <w:pPr>
        <w:pStyle w:val="TEKSTIIII"/>
        <w:rPr>
          <w:rStyle w:val="y2iqfc"/>
          <w:rFonts w:eastAsiaTheme="minorHAnsi"/>
          <w:color w:val="1F1F1F"/>
        </w:rPr>
      </w:pPr>
      <w:r>
        <w:rPr>
          <w:rStyle w:val="y2iqfc"/>
          <w:color w:val="1F1F1F"/>
        </w:rPr>
        <w:t xml:space="preserve">1.1.7 </w:t>
      </w:r>
      <w:r w:rsidR="00041BD0" w:rsidRPr="000870FA">
        <w:rPr>
          <w:rStyle w:val="y2iqfc"/>
          <w:color w:val="1F1F1F"/>
        </w:rPr>
        <w:t>do të zbatohen për të gjitha flukset e objekteve të postës së letrave me shumicë (E) dhe pakove të vogla (E), përveç flukseve të objekteve të postës së letrave me shumicë (E) dhe pakove të vogla (E) midis vendeve në sistemin objektiv që nga viti 2010, 2012 dhe 2016, dhe nga ato vende në vendet në sistemin objektiv përpara vitit 2010, nëse flukset e postës nuk kalojnë 25 tonë në vit.</w:t>
      </w:r>
    </w:p>
    <w:p w14:paraId="66BD4879" w14:textId="77777777" w:rsidR="00041BD0" w:rsidRPr="000870FA" w:rsidRDefault="006169C6" w:rsidP="00C3236B">
      <w:pPr>
        <w:pStyle w:val="TEKSTIIII"/>
        <w:rPr>
          <w:rStyle w:val="y2iqfc"/>
          <w:color w:val="1F1F1F"/>
        </w:rPr>
      </w:pPr>
      <w:r>
        <w:rPr>
          <w:rStyle w:val="y2iqfc"/>
          <w:color w:val="1F1F1F"/>
        </w:rPr>
        <w:t xml:space="preserve">1.2 </w:t>
      </w:r>
      <w:r w:rsidR="00041BD0" w:rsidRPr="000870FA">
        <w:rPr>
          <w:rStyle w:val="y2iqfc"/>
          <w:color w:val="1F1F1F"/>
        </w:rPr>
        <w:t>Tarifat e vetëdeklaruara për artikull dhe për kilogram, për objektet e postës së letrave me shumicë (E) dhe pakot e vogla (E), nuk duhet të jenë më të larta se tarifat tavan specifike për vendin, të përcaktuara nga një regresion linear prej 11 pikësh që korrespondon me 70%, ose përqindja e zbatueshme në paragrafin 8, të tarifave prioritare të objekteve me një pjesë të shërbimeve të brendshme ekuivalente të objekteve të postës së letrave me shumicë (E) dhe pakove të vogla (E) për: 20 gramë, 35 gramë, 75 gramë, 175 gramë, 250 gramë, 375 gramë, 500 gramë, 750 gramë, 1000 gramë, 1.500 gramë dhe 2,000 gramë, të përjashtuara nga çdo taksë.</w:t>
      </w:r>
    </w:p>
    <w:p w14:paraId="304BB115" w14:textId="77777777" w:rsidR="00041BD0" w:rsidRPr="000870FA" w:rsidRDefault="006169C6" w:rsidP="00C3236B">
      <w:pPr>
        <w:pStyle w:val="TEKSTIIII"/>
      </w:pPr>
      <w:r>
        <w:lastRenderedPageBreak/>
        <w:t xml:space="preserve">1.2.1 </w:t>
      </w:r>
      <w:r w:rsidR="00041BD0" w:rsidRPr="000870FA">
        <w:t>Përcaktimi nëse tarifat e vetëdeklaruara e tejkalojnë tarifën tavan duhet të testohet me të ardhurat mesatare duke përdorur përbërjen mesatare më aktuale në të gjithë botën për një kilogram postë në të cilin një objekt i formatit E peshon 0.158 kilogramë. Në rastet kur tarifat e vetëdeklaruara tejkalojnë tarifën tavan në peshën mesatare të formatit E prej 0.158 kilogramë, do të zbatohen tarifat tavan për artikull dhe për kilogram; ndryshe, operatori i caktuar në fjalë mund të zgjedhë të reduktojë tarifat e vetëdeklaruara në një nivel që përputhet me paragrafin 1.2.</w:t>
      </w:r>
    </w:p>
    <w:p w14:paraId="62D549D8" w14:textId="77777777" w:rsidR="00041BD0" w:rsidRPr="000870FA" w:rsidRDefault="006169C6" w:rsidP="00C3236B">
      <w:pPr>
        <w:pStyle w:val="TEKSTIIII"/>
        <w:rPr>
          <w:rStyle w:val="y2iqfc"/>
          <w:rFonts w:eastAsiaTheme="minorHAnsi"/>
          <w:color w:val="1F1F1F"/>
        </w:rPr>
      </w:pPr>
      <w:r>
        <w:rPr>
          <w:rStyle w:val="y2iqfc"/>
          <w:color w:val="1F1F1F"/>
        </w:rPr>
        <w:t xml:space="preserve">1.2.2 </w:t>
      </w:r>
      <w:r w:rsidR="00041BD0" w:rsidRPr="000870FA">
        <w:rPr>
          <w:rStyle w:val="y2iqfc"/>
          <w:color w:val="1F1F1F"/>
        </w:rPr>
        <w:t>Kur janë të disponueshme tarifa për paketa të shumëfishta bazuar në trashësi, tarifa më e vogël vendase do të zbatohet për objekte deri në 250 gramë dhe tarifa më e lartë vendase do të aplikohet për objekte mbi 250 gramë.</w:t>
      </w:r>
    </w:p>
    <w:p w14:paraId="2B7ECDCB" w14:textId="404F29FF" w:rsidR="00041BD0" w:rsidRPr="000870FA" w:rsidRDefault="006169C6" w:rsidP="00C3236B">
      <w:pPr>
        <w:pStyle w:val="TEKSTIIII"/>
        <w:rPr>
          <w:rStyle w:val="y2iqfc"/>
          <w:rFonts w:eastAsiaTheme="minorHAnsi"/>
          <w:color w:val="1F1F1F"/>
        </w:rPr>
      </w:pPr>
      <w:r>
        <w:rPr>
          <w:rStyle w:val="y2iqfc"/>
          <w:color w:val="1F1F1F"/>
        </w:rPr>
        <w:t>1.2.3</w:t>
      </w:r>
      <w:r w:rsidR="004778F3">
        <w:rPr>
          <w:rStyle w:val="y2iqfc"/>
          <w:color w:val="1F1F1F"/>
        </w:rPr>
        <w:t xml:space="preserve"> </w:t>
      </w:r>
      <w:r w:rsidR="00041BD0" w:rsidRPr="000870FA">
        <w:rPr>
          <w:rStyle w:val="y2iqfc"/>
          <w:color w:val="1F1F1F"/>
        </w:rPr>
        <w:t>Kur tarifat zonale zbatohen në shërbimin ekuivalent vendas, do të përdoret tarifa e pikës së mesme, siç përcaktohet në rregullore, dhe tarifat vendase për zonat jokonkurruese përjashtohen për përcaktimin e tarifës së pikës së mesme. Përndryshe, përcaktimi i tarifës zonale që do të përdoret mund të bazohet në distancën mesatare të ponderuar për objektet e postës së letrave me shumicë (E) dhe pakot e vogla (E) hyrëse (për vitin kalendarik më të fundit).</w:t>
      </w:r>
    </w:p>
    <w:p w14:paraId="3AA9B4EC" w14:textId="77777777" w:rsidR="00041BD0" w:rsidRPr="000870FA" w:rsidRDefault="006169C6" w:rsidP="00C3236B">
      <w:pPr>
        <w:pStyle w:val="TEKSTIIII"/>
      </w:pPr>
      <w:r>
        <w:t xml:space="preserve">1.2.4 </w:t>
      </w:r>
      <w:r w:rsidR="00041BD0" w:rsidRPr="000870FA">
        <w:t>Kur shërbimi dhe tarifa ekuivalente vendase përfshijnë shërbimet shtesë që nuk janë pjesë e shërbimit bazë, d.m.th. shërbimet e ndjekjes, nënshkrimit dhe sigurimit, dhe shërbime të tilla shtrihen në të gjitha ngritjet e peshave të renditura në paragrafin 1.2, niveli më i ulët i tarifës vendase plotësuese, tarifa shtesë, ose tarifa e sugjeruar në udhëzimet për tarifat në aktet e UPU-së do të zbriten nga tarifa e brendshme. Zbritja totale për të gjitha shërbimet shtesë nuk mund të kalojë 25% të tarifës së brendshme.</w:t>
      </w:r>
    </w:p>
    <w:p w14:paraId="1B8E82DA" w14:textId="77777777" w:rsidR="00041BD0" w:rsidRPr="000870FA" w:rsidRDefault="00C571CF" w:rsidP="00C3236B">
      <w:pPr>
        <w:pStyle w:val="TEKSTIIII"/>
      </w:pPr>
      <w:r>
        <w:t xml:space="preserve">1.3 </w:t>
      </w:r>
      <w:r w:rsidR="00041BD0" w:rsidRPr="000870FA">
        <w:t>Kur tarifat tavan specifike për vendin, të llogaritura në përputhje me paragrafin 1.2, rezultojnë në të ardhura të llogaritura për një objekt të formatit E, me 0.158 kilogram, që është më i ulët se të ardhurat e llogaritura për të njëjtin objekt me të njëjtën peshë në bazë të tarifave të specifikuara më poshtë, tarifat e vetëdeklaruara nuk do të jenë më të larta se tarifat e mëposhtme:</w:t>
      </w:r>
    </w:p>
    <w:p w14:paraId="453E92C0" w14:textId="47BE183A" w:rsidR="00041BD0" w:rsidRPr="000870FA" w:rsidRDefault="00041BD0" w:rsidP="00C3236B">
      <w:pPr>
        <w:pStyle w:val="TEKSTIIII"/>
        <w:rPr>
          <w:color w:val="000000"/>
          <w:spacing w:val="-2"/>
        </w:rPr>
      </w:pPr>
      <w:r w:rsidRPr="000870FA">
        <w:rPr>
          <w:color w:val="000000"/>
          <w:spacing w:val="-2"/>
        </w:rPr>
        <w:t>1.3.1</w:t>
      </w:r>
      <w:r w:rsidR="00C20D63">
        <w:rPr>
          <w:color w:val="000000"/>
          <w:spacing w:val="-2"/>
        </w:rPr>
        <w:t xml:space="preserve"> </w:t>
      </w:r>
      <w:r w:rsidRPr="000870FA">
        <w:rPr>
          <w:color w:val="000000"/>
          <w:spacing w:val="-2"/>
        </w:rPr>
        <w:t>për vitin 2020, 0.614 SDR për artikull dhe 1.381 SDR për kilogram;</w:t>
      </w:r>
    </w:p>
    <w:p w14:paraId="0C90BA60" w14:textId="3946AD01" w:rsidR="00041BD0" w:rsidRPr="000870FA" w:rsidRDefault="00041BD0" w:rsidP="00C3236B">
      <w:pPr>
        <w:pStyle w:val="TEKSTIIII"/>
        <w:rPr>
          <w:color w:val="000000"/>
          <w:spacing w:val="-2"/>
        </w:rPr>
      </w:pPr>
      <w:r w:rsidRPr="000870FA">
        <w:rPr>
          <w:color w:val="000000"/>
          <w:spacing w:val="-2"/>
        </w:rPr>
        <w:t>1.3.2</w:t>
      </w:r>
      <w:r w:rsidR="00C20D63">
        <w:rPr>
          <w:color w:val="000000"/>
          <w:spacing w:val="-2"/>
        </w:rPr>
        <w:t xml:space="preserve"> </w:t>
      </w:r>
      <w:r w:rsidRPr="000870FA">
        <w:rPr>
          <w:color w:val="000000"/>
          <w:spacing w:val="-2"/>
        </w:rPr>
        <w:t>për vitin 2021, 0.645 SDR për artikull dhe 1.450 SDR për kilogram;</w:t>
      </w:r>
    </w:p>
    <w:p w14:paraId="274ABA8F" w14:textId="177A20C1" w:rsidR="00041BD0" w:rsidRPr="000870FA" w:rsidRDefault="00041BD0" w:rsidP="00C3236B">
      <w:pPr>
        <w:pStyle w:val="TEKSTIIII"/>
        <w:rPr>
          <w:color w:val="000000"/>
          <w:spacing w:val="-2"/>
        </w:rPr>
      </w:pPr>
      <w:r w:rsidRPr="000870FA">
        <w:rPr>
          <w:color w:val="000000"/>
          <w:spacing w:val="-2"/>
        </w:rPr>
        <w:t>1.3.3</w:t>
      </w:r>
      <w:r w:rsidR="00C20D63">
        <w:rPr>
          <w:color w:val="000000"/>
          <w:spacing w:val="-2"/>
        </w:rPr>
        <w:t xml:space="preserve"> </w:t>
      </w:r>
      <w:r w:rsidRPr="000870FA">
        <w:rPr>
          <w:color w:val="000000"/>
          <w:spacing w:val="-2"/>
        </w:rPr>
        <w:t>për vitin 2022, 0.677 SDR për artikull dhe 1.523 SDR për kilogram;</w:t>
      </w:r>
    </w:p>
    <w:p w14:paraId="78E3D6F0" w14:textId="1F81D3FA" w:rsidR="00041BD0" w:rsidRPr="000870FA" w:rsidRDefault="00041BD0" w:rsidP="00C3236B">
      <w:pPr>
        <w:pStyle w:val="TEKSTIIII"/>
        <w:rPr>
          <w:color w:val="000000"/>
          <w:spacing w:val="-2"/>
        </w:rPr>
      </w:pPr>
      <w:r w:rsidRPr="000870FA">
        <w:rPr>
          <w:color w:val="000000"/>
          <w:spacing w:val="-2"/>
        </w:rPr>
        <w:t>1.3.4</w:t>
      </w:r>
      <w:r w:rsidR="00C20D63">
        <w:rPr>
          <w:color w:val="000000"/>
          <w:spacing w:val="-2"/>
        </w:rPr>
        <w:t xml:space="preserve"> </w:t>
      </w:r>
      <w:r w:rsidRPr="000870FA">
        <w:rPr>
          <w:color w:val="000000"/>
          <w:spacing w:val="-2"/>
        </w:rPr>
        <w:t>për vitin 2023, 0.711 SDR për artikull dhe 1.599 SDR për kilogram;</w:t>
      </w:r>
    </w:p>
    <w:p w14:paraId="57B9B0F8" w14:textId="754833FB" w:rsidR="00041BD0" w:rsidRPr="000870FA" w:rsidRDefault="00041BD0" w:rsidP="00C3236B">
      <w:pPr>
        <w:pStyle w:val="TEKSTIIII"/>
        <w:rPr>
          <w:color w:val="000000"/>
          <w:spacing w:val="-2"/>
        </w:rPr>
      </w:pPr>
      <w:r w:rsidRPr="000870FA">
        <w:rPr>
          <w:color w:val="000000"/>
          <w:spacing w:val="-2"/>
        </w:rPr>
        <w:t>1.3.5</w:t>
      </w:r>
      <w:r w:rsidR="00C20D63">
        <w:rPr>
          <w:color w:val="000000"/>
          <w:spacing w:val="-2"/>
        </w:rPr>
        <w:t xml:space="preserve"> </w:t>
      </w:r>
      <w:r w:rsidRPr="000870FA">
        <w:rPr>
          <w:color w:val="000000"/>
          <w:spacing w:val="-2"/>
        </w:rPr>
        <w:t>për vitin 2024, 0.747 SDR për artikull dhe 1.679 SDR për kilogram;</w:t>
      </w:r>
    </w:p>
    <w:p w14:paraId="09C6F6A2" w14:textId="6D71DABF" w:rsidR="00041BD0" w:rsidRPr="000870FA" w:rsidRDefault="00041BD0" w:rsidP="00C3236B">
      <w:pPr>
        <w:pStyle w:val="TEKSTIIII"/>
        <w:rPr>
          <w:color w:val="000000"/>
          <w:spacing w:val="-2"/>
        </w:rPr>
      </w:pPr>
      <w:r w:rsidRPr="000870FA">
        <w:rPr>
          <w:color w:val="000000"/>
          <w:spacing w:val="-2"/>
        </w:rPr>
        <w:t>1.3.6</w:t>
      </w:r>
      <w:r w:rsidR="00C20D63">
        <w:rPr>
          <w:color w:val="000000"/>
          <w:spacing w:val="-2"/>
        </w:rPr>
        <w:t xml:space="preserve"> </w:t>
      </w:r>
      <w:r w:rsidRPr="000870FA">
        <w:rPr>
          <w:color w:val="000000"/>
          <w:spacing w:val="-2"/>
        </w:rPr>
        <w:t>për vitin 2025, 0.784 SDR për artikull dhe 1.763 SDR për kilogram.</w:t>
      </w:r>
    </w:p>
    <w:p w14:paraId="30F064D7" w14:textId="77777777" w:rsidR="00041BD0" w:rsidRPr="000870FA" w:rsidRDefault="00FD25AF" w:rsidP="00C3236B">
      <w:pPr>
        <w:pStyle w:val="TEKSTIIII"/>
      </w:pPr>
      <w:r>
        <w:t xml:space="preserve">1.4 </w:t>
      </w:r>
      <w:r w:rsidR="00041BD0" w:rsidRPr="000870FA">
        <w:t>Çdo kusht dhe procedurë shtesë për vetëdeklarimin e tarifave të zbatueshme për objektet e postës së letrave me shumicë (E) dhe pakot e vogla do të përcaktohen në rregullore. Të gjitha dispozitat e tjera të rregullores, që lidhen me objektet e mësipërme, do të zbatohen edhe për tarifat e vetëdeklaruara, përveç rastit kur nuk janë në kundërshtim me këtë nen.</w:t>
      </w:r>
    </w:p>
    <w:p w14:paraId="11596A98" w14:textId="77777777" w:rsidR="00041BD0" w:rsidRPr="000870FA" w:rsidRDefault="00FD25AF" w:rsidP="00070EE2">
      <w:pPr>
        <w:pStyle w:val="TEKSTIIII"/>
        <w:rPr>
          <w:color w:val="000000"/>
          <w:spacing w:val="-2"/>
        </w:rPr>
      </w:pPr>
      <w:r>
        <w:rPr>
          <w:color w:val="000000"/>
          <w:spacing w:val="-2"/>
        </w:rPr>
        <w:t xml:space="preserve">1.5 </w:t>
      </w:r>
      <w:r w:rsidR="00041BD0" w:rsidRPr="000870FA">
        <w:rPr>
          <w:color w:val="000000"/>
          <w:spacing w:val="-2"/>
        </w:rPr>
        <w:t>Operatorët e caktuar të vendeve në sistemin tranzitor/të përkohshëm mund të aplikojnë tarifa të vetëdeklaruara në bazë të modeleve të fluksit të tyre hyrës.</w:t>
      </w:r>
    </w:p>
    <w:p w14:paraId="2E5AFE92" w14:textId="77777777" w:rsidR="00041BD0" w:rsidRPr="00C3236B" w:rsidRDefault="00041BD0" w:rsidP="00C3236B">
      <w:pPr>
        <w:pStyle w:val="TEKSTIIII"/>
        <w:rPr>
          <w:rStyle w:val="y2iqfc"/>
        </w:rPr>
      </w:pPr>
      <w:r w:rsidRPr="00C3236B">
        <w:rPr>
          <w:rStyle w:val="y2iqfc"/>
        </w:rPr>
        <w:t>2.</w:t>
      </w:r>
      <w:r w:rsidR="00FD25AF">
        <w:rPr>
          <w:rStyle w:val="y2iqfc"/>
        </w:rPr>
        <w:t xml:space="preserve"> </w:t>
      </w:r>
      <w:r w:rsidRPr="00C3236B">
        <w:rPr>
          <w:rStyle w:val="y2iqfc"/>
        </w:rPr>
        <w:t>Përveç tarifave tavan të parashikuara në pikën 1.2, tarifat e vetëdeklaruara të njoftuara nuk duhet të jenë më të larta se të ardhurat maksimale të përcaktuara për vitet 2021–2025, si në vijim:</w:t>
      </w:r>
    </w:p>
    <w:p w14:paraId="73E4E71A" w14:textId="48ED62B5" w:rsidR="00041BD0" w:rsidRPr="000870FA" w:rsidRDefault="00041BD0" w:rsidP="00FD25AF">
      <w:pPr>
        <w:pStyle w:val="TEKSTIIII"/>
      </w:pPr>
      <w:r w:rsidRPr="000870FA">
        <w:t>2.1</w:t>
      </w:r>
      <w:r w:rsidR="00C20D63">
        <w:t xml:space="preserve"> </w:t>
      </w:r>
      <w:r w:rsidRPr="000870FA">
        <w:t>2021: të ardhurat e llogaritura në bazë të tarifave të vetëdeklaruara, do të vendosen në nivelin më të ulët midis tarifës tavan specifike për shtetin dhe të ardhurave në vitin 2020, për një artikull të formatit E, në 0.158 kilogramë, me rritje prej 15%;</w:t>
      </w:r>
    </w:p>
    <w:p w14:paraId="2F82B5E6" w14:textId="07E83094" w:rsidR="00041BD0" w:rsidRPr="000870FA" w:rsidRDefault="00041BD0" w:rsidP="00FD25AF">
      <w:pPr>
        <w:pStyle w:val="TEKSTIIII"/>
      </w:pPr>
      <w:r w:rsidRPr="000870FA">
        <w:t>2.2</w:t>
      </w:r>
      <w:r w:rsidR="00C20D63">
        <w:t xml:space="preserve"> </w:t>
      </w:r>
      <w:r w:rsidRPr="000870FA">
        <w:t>2022: të ardhurat e llogaritura në bazë të tarifave të vetëdeklaruara do të vendosen në nivelin më të ulët midis tarifave tavan specifike për shtetin dhe të ardhurave në vitin 2021, për një artikull të formatit E, në 0.158 kilogramë, me rritje prej 15%;</w:t>
      </w:r>
    </w:p>
    <w:p w14:paraId="4489104C" w14:textId="1402736A" w:rsidR="00041BD0" w:rsidRPr="000870FA" w:rsidRDefault="00041BD0" w:rsidP="00FD25AF">
      <w:pPr>
        <w:pStyle w:val="TEKSTIIII"/>
        <w:rPr>
          <w:rFonts w:eastAsiaTheme="minorHAnsi"/>
        </w:rPr>
      </w:pPr>
      <w:r w:rsidRPr="000870FA">
        <w:rPr>
          <w:rStyle w:val="y2iqfc"/>
          <w:color w:val="1F1F1F"/>
        </w:rPr>
        <w:t>2.3</w:t>
      </w:r>
      <w:r w:rsidR="00C20D63">
        <w:rPr>
          <w:rStyle w:val="y2iqfc"/>
          <w:color w:val="1F1F1F"/>
        </w:rPr>
        <w:t xml:space="preserve"> </w:t>
      </w:r>
      <w:r w:rsidRPr="000870FA">
        <w:rPr>
          <w:rStyle w:val="y2iqfc"/>
          <w:color w:val="1F1F1F"/>
        </w:rPr>
        <w:t>2</w:t>
      </w:r>
      <w:r w:rsidRPr="000870FA">
        <w:rPr>
          <w:rFonts w:eastAsiaTheme="minorHAnsi"/>
        </w:rPr>
        <w:t>023: të ardhurat e llogaritura në bazë të tarifave të vetëdeklaruara do të vendosen në nivelin më të ulët midis tarifave tavan specifike për shtetin dhe të ardhurave në vitin 2022, për një artikull të formatit E, në 0.158 kilogramë, me rritje prej 16%;</w:t>
      </w:r>
    </w:p>
    <w:p w14:paraId="594301FC" w14:textId="074361AB" w:rsidR="00041BD0" w:rsidRPr="000870FA" w:rsidRDefault="00041BD0" w:rsidP="00FD25AF">
      <w:pPr>
        <w:pStyle w:val="TEKSTIIII"/>
        <w:rPr>
          <w:rStyle w:val="y2iqfc"/>
          <w:rFonts w:eastAsiaTheme="minorHAnsi"/>
          <w:color w:val="1F1F1F"/>
        </w:rPr>
      </w:pPr>
      <w:r w:rsidRPr="000870FA">
        <w:rPr>
          <w:rStyle w:val="y2iqfc"/>
          <w:color w:val="1F1F1F"/>
        </w:rPr>
        <w:t>2.4</w:t>
      </w:r>
      <w:r w:rsidR="00C20D63">
        <w:rPr>
          <w:rStyle w:val="y2iqfc"/>
          <w:color w:val="1F1F1F"/>
        </w:rPr>
        <w:t xml:space="preserve"> </w:t>
      </w:r>
      <w:r w:rsidRPr="000870FA">
        <w:rPr>
          <w:rStyle w:val="y2iqfc"/>
          <w:color w:val="1F1F1F"/>
        </w:rPr>
        <w:t>2024: të ardhurat e llogaritura në bazë të tarifave të vetëdeklaruara do të vendosen në nivelin më të ulët midis tarifave tavan specifike për shtetin dhe të ardhurave në vitin 2023, për një artikull të formatit E, në 0.158 kilogramë, me një rritje prej 16%;</w:t>
      </w:r>
    </w:p>
    <w:p w14:paraId="4C1FB9E5" w14:textId="789E5DFE" w:rsidR="00041BD0" w:rsidRPr="000870FA" w:rsidRDefault="00041BD0" w:rsidP="00FD25AF">
      <w:pPr>
        <w:pStyle w:val="TEKSTIIII"/>
      </w:pPr>
      <w:r w:rsidRPr="000870FA">
        <w:t>2.5</w:t>
      </w:r>
      <w:r w:rsidR="00C20D63">
        <w:t xml:space="preserve"> </w:t>
      </w:r>
      <w:r w:rsidRPr="000870FA">
        <w:t>2025: të ardhurat e llogaritura në bazë të tarifave të vetëdeklaruara do të vendosen në nivelin më të ulët midis tarifave tavan specifike për shtetin dhe të ardhurave në vitin 2024, për një artikull të formatit E, në 0.158 kilogramë, me një rritje prej 17%.</w:t>
      </w:r>
    </w:p>
    <w:p w14:paraId="782B67D2" w14:textId="191B357F" w:rsidR="00041BD0" w:rsidRPr="000870FA" w:rsidRDefault="00041BD0" w:rsidP="00FD25AF">
      <w:pPr>
        <w:pStyle w:val="TEKSTIIII"/>
        <w:rPr>
          <w:color w:val="1F1F1F"/>
        </w:rPr>
      </w:pPr>
      <w:r w:rsidRPr="000870FA">
        <w:rPr>
          <w:color w:val="1F1F1F"/>
        </w:rPr>
        <w:lastRenderedPageBreak/>
        <w:t>3.</w:t>
      </w:r>
      <w:r w:rsidR="00C20D63">
        <w:rPr>
          <w:color w:val="1F1F1F"/>
        </w:rPr>
        <w:t xml:space="preserve"> </w:t>
      </w:r>
      <w:r w:rsidRPr="000870FA">
        <w:rPr>
          <w:color w:val="1F1F1F"/>
        </w:rPr>
        <w:t>Për tarifat në fuqi në vitin 2021 dhe vitet pasuese, raporti midis tarifës së vetëdeklaruar për artikull dhe për kilogram, nuk do të ndryshojë me më shumë se pesë pikë përqindje rritjeje ose rënieje, në krahasim me raportin e një viti më parë. Për operatorët e caktuar që vetëdeklarojnë tarifat sipas paragrafit 7 ose zbatojnë tarifa të vetëdeklaruara mbi bazë reciprociteti sipas paragrafit 9, raporti në fuqi për vitin 2020 do të bazohet në tarifën e vetëdeklaruar për artikull dhe për kilogram të përcaktuar për t</w:t>
      </w:r>
      <w:r w:rsidR="00051EA2">
        <w:rPr>
          <w:color w:val="1F1F1F"/>
        </w:rPr>
        <w:t>’</w:t>
      </w:r>
      <w:r w:rsidRPr="000870FA">
        <w:rPr>
          <w:color w:val="1F1F1F"/>
        </w:rPr>
        <w:t>u zbatuar nga data 1 korrik 2020.</w:t>
      </w:r>
    </w:p>
    <w:p w14:paraId="343AD721" w14:textId="5A5DAD13" w:rsidR="00041BD0" w:rsidRPr="000870FA" w:rsidRDefault="00041BD0" w:rsidP="00FD25AF">
      <w:pPr>
        <w:pStyle w:val="TEKSTIIII"/>
        <w:rPr>
          <w:rStyle w:val="y2iqfc"/>
          <w:rFonts w:eastAsiaTheme="minorHAnsi"/>
          <w:color w:val="1F1F1F"/>
        </w:rPr>
      </w:pPr>
      <w:r w:rsidRPr="000870FA">
        <w:rPr>
          <w:rStyle w:val="y2iqfc"/>
          <w:color w:val="1F1F1F"/>
        </w:rPr>
        <w:t>4.</w:t>
      </w:r>
      <w:r w:rsidR="00C20D63">
        <w:rPr>
          <w:rStyle w:val="y2iqfc"/>
          <w:color w:val="1F1F1F"/>
        </w:rPr>
        <w:t xml:space="preserve"> </w:t>
      </w:r>
      <w:r w:rsidRPr="000870FA">
        <w:rPr>
          <w:rStyle w:val="y2iqfc"/>
          <w:color w:val="1F1F1F"/>
        </w:rPr>
        <w:t>Operatorët e caktuar që nuk vendosin të vetëdeklarojnë tarifat e tyre, në përputhje me këtë nen, duhet të zbatojnë plotësisht dispozitat e parashikuara në nenet 30 dhe 31.</w:t>
      </w:r>
    </w:p>
    <w:p w14:paraId="505BDFEF" w14:textId="76912708" w:rsidR="00041BD0" w:rsidRPr="00FD25AF" w:rsidRDefault="00041BD0" w:rsidP="00FD25AF">
      <w:pPr>
        <w:pStyle w:val="TEKSTIIII"/>
        <w:rPr>
          <w:rStyle w:val="y2iqfc"/>
        </w:rPr>
      </w:pPr>
      <w:r w:rsidRPr="000870FA">
        <w:t>5.</w:t>
      </w:r>
      <w:r w:rsidR="00C20D63">
        <w:t xml:space="preserve"> </w:t>
      </w:r>
      <w:r w:rsidRPr="000870FA">
        <w:t>Për operatorët e caktuar që kanë zgjedhur të vetëdeklarojnë tarifat e tyre për objektet e postës së letrave me shumicë (E) dhe pakot e vogla (E), në një vit kalendarik të mëparshëm, dhe që nuk komunikojnë ndryshime të këtyre tarifave për vitin pasardhës, do të zbatohen tarifat e vetëdeklaruara ekzistuese, përjashtuar rastet kur këto tarifa nuk plotësojnë kushtet e përcaktuara në këtë nen.</w:t>
      </w:r>
    </w:p>
    <w:p w14:paraId="6FAAB095" w14:textId="77777777" w:rsidR="00041BD0" w:rsidRPr="000870FA" w:rsidRDefault="00041BD0" w:rsidP="00FD25AF">
      <w:pPr>
        <w:pStyle w:val="TEKSTIIII"/>
        <w:rPr>
          <w:rStyle w:val="y2iqfc"/>
          <w:rFonts w:eastAsiaTheme="minorHAnsi"/>
          <w:color w:val="1F1F1F"/>
        </w:rPr>
      </w:pPr>
      <w:r w:rsidRPr="000870FA">
        <w:rPr>
          <w:rStyle w:val="y2iqfc"/>
          <w:color w:val="1F1F1F"/>
        </w:rPr>
        <w:t>6. Byroja Ndërkombëtare duhet të informohet nga operatori i caktuar në lidhje me çdo ulje të tarifës së brendshme të përmendur në këtë artikull.</w:t>
      </w:r>
    </w:p>
    <w:p w14:paraId="02453F64" w14:textId="77777777" w:rsidR="00041BD0" w:rsidRPr="000870FA" w:rsidRDefault="00041BD0" w:rsidP="00FD25AF">
      <w:pPr>
        <w:pStyle w:val="TEKSTIIII"/>
        <w:rPr>
          <w:rStyle w:val="y2iqfc"/>
          <w:color w:val="1F1F1F"/>
        </w:rPr>
      </w:pPr>
      <w:r w:rsidRPr="000870FA">
        <w:rPr>
          <w:rStyle w:val="y2iqfc"/>
          <w:color w:val="1F1F1F"/>
        </w:rPr>
        <w:t>7. Me hyrjen në fuqi që nga 1 korriku 2020 dhe pavarësisht nga paragrafët 1 dhe 2, një operator i caktuar i një shteti anëtar që në vitin 2018 ka marrë një vëllim total vjetor hyrës të postës së letrave mbi 75,000 tonë (sipas informacionit zyrtar të deklaruar pranë Byrosë Ndërkombëtare ose çdo informacioni tjetër të disponueshëm zyrtarisht të vlerësuar nga Byroja Ndërkombëtare) mund të vetëdeklarojë tarifa për objektet e postës së letrave me shumicë (E) dhe pakove të vogla (E), të ndryshme nga ato të fluksit të postës së letrave të përcaktuara në paragrafët 1.1.6 dhe 1.1.7. Gjithashtu, operatori i caktuar në fjalë ka të drejtë të moszbatojë kufijtë maksimalë të rritjes së të ardhurave të përcaktuara në paragrafin 2, për fluksin e postës drejt, nga dhe ndërmjet vendit të tij dhe cilitdo vendi tjetër.</w:t>
      </w:r>
    </w:p>
    <w:p w14:paraId="359D8B2A" w14:textId="66B35CBA" w:rsidR="00041BD0" w:rsidRPr="000870FA" w:rsidRDefault="00041BD0" w:rsidP="00FD25AF">
      <w:pPr>
        <w:pStyle w:val="TEKSTIIII"/>
      </w:pPr>
      <w:r w:rsidRPr="000870FA">
        <w:t>8.</w:t>
      </w:r>
      <w:r w:rsidR="00C20D63">
        <w:t xml:space="preserve"> </w:t>
      </w:r>
      <w:r w:rsidRPr="000870FA">
        <w:t>Nëse një autoritet kompetent i cili mbikëqyr operatorin e caktuar që ushtron opsionin e përmendur në paragrafin 7 përcakton që, në mënyrë që të mbulojë të gjitha kostot për trajtimin dhe shpërndarjen e objekteve të postës së letrave me shumicë (E) dhe pakove të vogla (E), tarifa e vetëdeklaruar e operatorit të caktuar çdo vit pas vitit 2020, duhet të bazohet në një raport kosto-tarifë që tejkalon 70% të tarifës vendase për një objekt, atëherë raporti kosto-tarifë për atë operator të caktuar mund të kalojë 70%, duke iu nënshtruar një kufizimi që ky raport që do të përdoret nuk duhet të kalojë një pikë përqindjeje më të lartë se 70% ose raporti kosto-tarifë i përdorur në llogaritjen e tarifave të vetëdeklaruara aktualisht në fuqi të mos tejkalojë 80%, dhe me kusht që operatori i caktuar në fjalë të deklarojë të gjitha këto informacione shtesë me anë të njoftimit të tij pranë Byrosë Ndërkombëtare, sipas dispozitave të paragrafit 1. Nëse ndonjë operator i caktuar e rrit raportin e tij kosto-tarifë bazuar në një përcaktim të tillë të një autoriteti kompetent, atëherë ai do të njoftojë Byronë Ndërkombëtare për atë raport, për ta publikuar deri më 1 mars të vitit paraardhës, vit në të cilin ky raport do të aplikohet. Specifikimet e mëtejshme në lidhje me kostot dhe të ardhurat që do të përdoren për llogaritjen e raportit specifik kosto-tarifë do të jepen në rregullore.</w:t>
      </w:r>
    </w:p>
    <w:p w14:paraId="77F087B3" w14:textId="77777777" w:rsidR="00041BD0" w:rsidRPr="000870FA" w:rsidRDefault="00041BD0" w:rsidP="00FD25AF">
      <w:pPr>
        <w:pStyle w:val="TEKSTIIII"/>
        <w:rPr>
          <w:rStyle w:val="y2iqfc"/>
          <w:rFonts w:eastAsiaTheme="minorHAnsi"/>
          <w:color w:val="1F1F1F"/>
        </w:rPr>
      </w:pPr>
      <w:r w:rsidRPr="000870FA">
        <w:rPr>
          <w:rStyle w:val="y2iqfc"/>
          <w:color w:val="1F1F1F"/>
        </w:rPr>
        <w:t>9. Kur një operator i caktuar i një shteti anëtar zgjedh të zbatojë paragrafin 7, të gjithë operatorët e tjerë të caktuar përkatës, përveç atyre që kanë flukset e përmendura në paragrafët 1.1.6 dhe 1.1.7, mund të bëjnë të njëjtën gjë në lidhje me operatorin e lartpërmendur.</w:t>
      </w:r>
    </w:p>
    <w:p w14:paraId="6192CCC5" w14:textId="02BFC6A7" w:rsidR="00041BD0" w:rsidRPr="000870FA" w:rsidRDefault="00041BD0" w:rsidP="00FD25AF">
      <w:pPr>
        <w:pStyle w:val="TEKSTIIII"/>
        <w:rPr>
          <w:rStyle w:val="y2iqfc"/>
          <w:rFonts w:eastAsiaTheme="minorHAnsi"/>
        </w:rPr>
      </w:pPr>
      <w:r w:rsidRPr="000870FA">
        <w:rPr>
          <w:rStyle w:val="y2iqfc"/>
        </w:rPr>
        <w:t>10.</w:t>
      </w:r>
      <w:r w:rsidR="00C20D63">
        <w:rPr>
          <w:rStyle w:val="y2iqfc"/>
        </w:rPr>
        <w:t xml:space="preserve"> </w:t>
      </w:r>
      <w:r w:rsidRPr="000870FA">
        <w:rPr>
          <w:rStyle w:val="y2iqfc"/>
        </w:rPr>
        <w:t>Çdo operatori të caktuar që zgjedh të zbatojë opsionet e përshkruara në paragrafin 7, në vitin kalendarik të hyrjes në fuqi të tarifave fillestare, do t</w:t>
      </w:r>
      <w:r w:rsidR="00051EA2">
        <w:rPr>
          <w:rStyle w:val="y2iqfc"/>
        </w:rPr>
        <w:t>’</w:t>
      </w:r>
      <w:r w:rsidRPr="000870FA">
        <w:rPr>
          <w:rStyle w:val="y2iqfc"/>
        </w:rPr>
        <w:t>i kërkohet të paguajë një tarifë për UPU-në, për pesë vjet të njëpasnjëshëm (duke filluar me vitin kalendarik të zbatimit të opsionit të përmendur më lart sipas 7), në shumën prej 8 milionë CHF në vit, për një total prej 40 milionë CHF. Asnjë pagesë e mëtejshme nuk pritet për vetëdeklarimin e tarifave, në përputhje me këtë paragraf, pas përfundimit të periudhës pesëvjeçare.</w:t>
      </w:r>
    </w:p>
    <w:p w14:paraId="772AF769" w14:textId="7CAAB2E9" w:rsidR="00041BD0" w:rsidRPr="000870FA" w:rsidRDefault="00041BD0" w:rsidP="00937FCF">
      <w:pPr>
        <w:pStyle w:val="TEKSTIIII"/>
        <w:rPr>
          <w:rStyle w:val="y2iqfc"/>
          <w:color w:val="1F1F1F"/>
        </w:rPr>
      </w:pPr>
      <w:r w:rsidRPr="000870FA">
        <w:rPr>
          <w:rStyle w:val="y2iqfc"/>
          <w:color w:val="1F1F1F"/>
        </w:rPr>
        <w:t>10.1</w:t>
      </w:r>
      <w:r w:rsidR="00C20D63">
        <w:rPr>
          <w:rStyle w:val="y2iqfc"/>
          <w:color w:val="1F1F1F"/>
        </w:rPr>
        <w:t xml:space="preserve"> </w:t>
      </w:r>
      <w:r w:rsidRPr="000870FA">
        <w:rPr>
          <w:rStyle w:val="y2iqfc"/>
          <w:color w:val="1F1F1F"/>
        </w:rPr>
        <w:t>Tarifa e lartpërmendur do të alokohet ekskluzivisht në përputhje me metodologjinë e mëposhtme: 16 milionë CHF do të alokohen në një fond të lidhur të UPU-së për zbatimin e projekteve që synojnë të dhënat elektronike të avancuara dhe sigurinë postare, sipas kushteve të një marrëveshjeje midis operatorit të caktuar në fjalë dhe UPU-së; dhe 24 milionë CHF do të alokohen në një fond të lidhur për qëllime të financimit të detyrimeve afatgjata të UPU-së, siç përcaktohet më tej nga Këshilli i Administrimit, sipas kushteve të një marrëveshjeje midis këtij operatori të caktuar dhe UPU-së.</w:t>
      </w:r>
    </w:p>
    <w:p w14:paraId="46627F4A" w14:textId="77777777" w:rsidR="00041BD0" w:rsidRPr="000870FA" w:rsidRDefault="00041BD0" w:rsidP="00FD25AF">
      <w:pPr>
        <w:pStyle w:val="TEKSTIIII"/>
        <w:rPr>
          <w:rStyle w:val="y2iqfc"/>
          <w:color w:val="1F1F1F"/>
        </w:rPr>
      </w:pPr>
      <w:r w:rsidRPr="000870FA">
        <w:rPr>
          <w:rStyle w:val="y2iqfc"/>
          <w:color w:val="1F1F1F"/>
        </w:rPr>
        <w:lastRenderedPageBreak/>
        <w:t>10.2 Tarifa e përcaktuar në këtë paragraf nuk do të zbatohet për ata operatorë të caktuar të shteteve anëtare që zbatojnë tarifa të vetëdeklaruara reciprokisht, sipas paragrafit 9, si pasojë e një operatori tjetër të caktuar që ushtron mundësinë e vetëdeklarimit të tarifave, në përputhje me paragrafin 7.</w:t>
      </w:r>
    </w:p>
    <w:p w14:paraId="4BBA155F" w14:textId="06D61FA2" w:rsidR="00041BD0" w:rsidRPr="000870FA" w:rsidRDefault="00041BD0" w:rsidP="00FD25AF">
      <w:pPr>
        <w:pStyle w:val="TEKSTIIII"/>
      </w:pPr>
      <w:r w:rsidRPr="000870FA">
        <w:t>10.3 Operatori i caktuar që paguan tarifën duhet të informojë Byronë Ndërkombëtare çdo vit sesi do të ndahet shuma prej 8 milionë CHF në vit, me kusht që pesë alokimet vjetore në total të shpërndahen siç përcaktohen më sipër, në përputhje me marrëveshjen e lartpërmendur. Një operatori të caktuar që ushtron mundësinë e vetëdeklarimit të tarifave, në përputhje me paragrafin 7, do t</w:t>
      </w:r>
      <w:r w:rsidR="00051EA2">
        <w:t>’</w:t>
      </w:r>
      <w:r w:rsidRPr="000870FA">
        <w:t>i sigurohet raportimi i duhur i shpenzimeve që lidhen me tarifën e dërguar, në zbatim të këtij paragrafi, nën kushtet e një marrëveshjeje ndërmjet këtij operatori të caktuar dhe UPU-së.</w:t>
      </w:r>
    </w:p>
    <w:p w14:paraId="3CD2AF09" w14:textId="77777777" w:rsidR="00041BD0" w:rsidRPr="000870FA" w:rsidRDefault="00041BD0" w:rsidP="00FD25AF">
      <w:pPr>
        <w:pStyle w:val="TEKSTIIII"/>
        <w:rPr>
          <w:rFonts w:eastAsia="Times New Roman"/>
        </w:rPr>
      </w:pPr>
      <w:r w:rsidRPr="000870FA">
        <w:rPr>
          <w:rFonts w:eastAsia="Times New Roman"/>
        </w:rPr>
        <w:t>11. Nëse një operator i caktuar ushtron mundësinë e vetëdeklarimit të tarifave, në përputhje me paragrafin 7, ose nëse një operator i caktuar reciprokisht zbaton një tarifë të vetëdeklaruar sipas paragrafit 9, atëherë njëkohësisht me hyrjen në fuqi të tarifave të vetëdeklaruara, operatori në fjalë duhet të marrë në konsideratë dërgimin tek operatorët e caktuar të shteteve anëtare të UPU-së, mbi baza jodiskriminuese, të tarifave të rregulluara në mënyrë proporcionale për vëllimin dhe distancën, në masën që mund të jetë e mundur dhe e disponueshme në shërbimin e publikuar të vendit pranues për shërbime të ngjashme, nën një marrëveshje tregtare dypalëshe të dakordësuar, në kuadrin e rregullave të autoritetit rregullator kombëtar.</w:t>
      </w:r>
    </w:p>
    <w:p w14:paraId="7991B7B8" w14:textId="380AFE8B" w:rsidR="00041BD0" w:rsidRPr="000870FA" w:rsidRDefault="00041BD0" w:rsidP="00FD25AF">
      <w:pPr>
        <w:pStyle w:val="TEKSTIIII"/>
        <w:rPr>
          <w:rStyle w:val="y2iqfc"/>
          <w:color w:val="1F1F1F"/>
        </w:rPr>
      </w:pPr>
      <w:r w:rsidRPr="000870FA">
        <w:rPr>
          <w:rStyle w:val="y2iqfc"/>
          <w:color w:val="1F1F1F"/>
        </w:rPr>
        <w:t>12</w:t>
      </w:r>
      <w:r w:rsidR="004778F3">
        <w:rPr>
          <w:rStyle w:val="y2iqfc"/>
          <w:color w:val="1F1F1F"/>
        </w:rPr>
        <w:t>.</w:t>
      </w:r>
      <w:r w:rsidR="00C20D63">
        <w:rPr>
          <w:rStyle w:val="y2iqfc"/>
          <w:color w:val="1F1F1F"/>
        </w:rPr>
        <w:t xml:space="preserve"> </w:t>
      </w:r>
      <w:r w:rsidRPr="000870FA">
        <w:rPr>
          <w:rStyle w:val="y2iqfc"/>
          <w:color w:val="1F1F1F"/>
        </w:rPr>
        <w:t>Për këtë nen nuk mund të bëhet asnjë rezervë.</w:t>
      </w:r>
    </w:p>
    <w:p w14:paraId="66420AA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0EA05A01"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30</w:t>
      </w:r>
    </w:p>
    <w:p w14:paraId="38A992F5"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Detyrimet përfundimtare. Dispozitat e zbatueshme për flukset e postës midis operatorëve të caktuar të shteteve të sistemit objektiv</w:t>
      </w:r>
    </w:p>
    <w:p w14:paraId="5C779C7D"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b/>
          <w:sz w:val="24"/>
          <w:szCs w:val="24"/>
        </w:rPr>
      </w:pPr>
    </w:p>
    <w:p w14:paraId="73BB5F4B" w14:textId="091846CA" w:rsidR="00041BD0" w:rsidRPr="000870FA" w:rsidRDefault="00041BD0" w:rsidP="00E85EEF">
      <w:pPr>
        <w:tabs>
          <w:tab w:val="left" w:pos="720"/>
          <w:tab w:val="left" w:pos="117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Pagesat për artikujt e postës së letrave, duke përfshirë edhe postën me sasi, por duke përjashtuar thasët M dhe artikujt IBRS, do të vendoset në bazë të aplikimit të çmimeve për artikull ose për kilogram, duke reflektuar kostot e përpunimit në shtetin e destinacionit. Tarifat përkatëse të objekteve prioritare në shërbimin e brendshëm, të cilat janë pjesë e ofrimit të shërbimit universal do të përdoren si bazë për llogaritjen e shkallës së detyrimeve përfundimtare. </w:t>
      </w:r>
    </w:p>
    <w:p w14:paraId="7643B20F" w14:textId="4C8804D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Shkalla e detyrimeve përfundimtare në sistemin objektiv do të llogaritet duke marrë parasysh, kur është e zbatueshme në shërbimin e brendshëm, klasifikimin e objekteve bazuar në formatin e tyre, siç është përcaktuar në nenin 17.5</w:t>
      </w:r>
      <w:r w:rsidR="00C20D63">
        <w:rPr>
          <w:rFonts w:ascii="Garamond" w:hAnsi="Garamond" w:cs="Times New Roman"/>
          <w:sz w:val="24"/>
          <w:szCs w:val="24"/>
        </w:rPr>
        <w:t xml:space="preserve"> </w:t>
      </w:r>
      <w:r w:rsidRPr="000870FA">
        <w:rPr>
          <w:rFonts w:ascii="Garamond" w:hAnsi="Garamond" w:cs="Times New Roman"/>
          <w:sz w:val="24"/>
          <w:szCs w:val="24"/>
        </w:rPr>
        <w:t>të Konventës.</w:t>
      </w:r>
    </w:p>
    <w:p w14:paraId="1E12E65B" w14:textId="32F0723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Operatorët e caktuar në sistemin objektiv do të shkëmbejnë postën në formate të ndara në përputhje me kushtet e përcaktuara në Rregullore.</w:t>
      </w:r>
    </w:p>
    <w:p w14:paraId="561C031B" w14:textId="3B9E9A3E" w:rsidR="00041BD0" w:rsidRPr="000870FA" w:rsidRDefault="00041BD0" w:rsidP="00E85EEF">
      <w:pPr>
        <w:widowControl w:val="0"/>
        <w:tabs>
          <w:tab w:val="left" w:pos="1080"/>
          <w:tab w:val="left" w:pos="1418"/>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sz w:val="24"/>
          <w:szCs w:val="24"/>
        </w:rPr>
        <w:t xml:space="preserve">4. </w:t>
      </w:r>
      <w:r w:rsidRPr="000870FA">
        <w:rPr>
          <w:rFonts w:ascii="Garamond" w:hAnsi="Garamond" w:cs="Times New Roman"/>
          <w:color w:val="000000"/>
          <w:spacing w:val="-1"/>
          <w:sz w:val="24"/>
          <w:szCs w:val="24"/>
        </w:rPr>
        <w:t>Pagesa për artikujt IBRS do të jetë ajo e përshkruar në</w:t>
      </w:r>
      <w:r w:rsidR="00C20D63">
        <w:rPr>
          <w:rFonts w:ascii="Garamond" w:hAnsi="Garamond" w:cs="Times New Roman"/>
          <w:color w:val="000000"/>
          <w:spacing w:val="-1"/>
          <w:sz w:val="24"/>
          <w:szCs w:val="24"/>
        </w:rPr>
        <w:t xml:space="preserve"> </w:t>
      </w:r>
      <w:r w:rsidR="00BF7838">
        <w:rPr>
          <w:rFonts w:ascii="Garamond" w:hAnsi="Garamond" w:cs="Times New Roman"/>
          <w:color w:val="000000"/>
          <w:spacing w:val="-1"/>
          <w:sz w:val="24"/>
          <w:szCs w:val="24"/>
        </w:rPr>
        <w:t>r</w:t>
      </w:r>
      <w:r w:rsidRPr="000870FA">
        <w:rPr>
          <w:rFonts w:ascii="Garamond" w:hAnsi="Garamond" w:cs="Times New Roman"/>
          <w:color w:val="000000"/>
          <w:spacing w:val="-1"/>
          <w:sz w:val="24"/>
          <w:szCs w:val="24"/>
        </w:rPr>
        <w:t>regulloret</w:t>
      </w:r>
      <w:r w:rsidR="00937FCF">
        <w:rPr>
          <w:rFonts w:ascii="Garamond" w:hAnsi="Garamond" w:cs="Times New Roman"/>
          <w:color w:val="000000"/>
          <w:spacing w:val="-1"/>
          <w:sz w:val="24"/>
          <w:szCs w:val="24"/>
        </w:rPr>
        <w:t>.</w:t>
      </w:r>
      <w:r w:rsidRPr="000870FA">
        <w:rPr>
          <w:rFonts w:ascii="Garamond" w:hAnsi="Garamond" w:cs="Times New Roman"/>
          <w:color w:val="000000"/>
          <w:spacing w:val="-1"/>
          <w:sz w:val="24"/>
          <w:szCs w:val="24"/>
        </w:rPr>
        <w:t xml:space="preserve"> </w:t>
      </w:r>
    </w:p>
    <w:p w14:paraId="0BAFF8AE" w14:textId="588E03ED" w:rsidR="00041BD0" w:rsidRPr="000870FA"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5. Tarifat për objektet dhe për kilogram janë të ndara për objekte të postës së letrave të vogla (P) dhe të mëdha (G) dhe objekte të postës së letrave me shumicë (E) dhe pako të vogla (E). Ato do të llogariten mbi bazën e 70% të tarifës për një postë letër të vogël 20 gram</w:t>
      </w:r>
      <w:r w:rsidR="00CC1426">
        <w:rPr>
          <w:rFonts w:ascii="Garamond" w:hAnsi="Garamond" w:cs="Times New Roman"/>
          <w:color w:val="000000"/>
          <w:spacing w:val="-1"/>
          <w:sz w:val="24"/>
          <w:szCs w:val="24"/>
        </w:rPr>
        <w:t>ë</w:t>
      </w:r>
      <w:r w:rsidRPr="000870FA">
        <w:rPr>
          <w:rFonts w:ascii="Garamond" w:hAnsi="Garamond" w:cs="Times New Roman"/>
          <w:color w:val="000000"/>
          <w:spacing w:val="-1"/>
          <w:sz w:val="24"/>
          <w:szCs w:val="24"/>
        </w:rPr>
        <w:t xml:space="preserve"> (P) dhe për një objekt postar letër të madh (G) 175 gram, duke përjashtuar TVSH-në ose taksa të tjera. Për artikujt me shumicë (E) dhe pako të vogla (E), ato do të llogariten nga vija e formatit P/G në 375 gramë, pa përfshirë TVSH-në ose taksa të tjera.</w:t>
      </w:r>
    </w:p>
    <w:p w14:paraId="78E3E4D4" w14:textId="77777777" w:rsidR="00041BD0" w:rsidRPr="000870FA"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 xml:space="preserve">6. Këshilli i Operacioneve Postare do të përcaktojë kushtet për llogaritjen e tarifave, si dhe procedurat e nevojshme operacionale, statistikore dhe të kontabilitetit për shkëmbimin e </w:t>
      </w:r>
      <w:r w:rsidRPr="000870FA">
        <w:rPr>
          <w:rFonts w:ascii="Garamond" w:hAnsi="Garamond" w:cs="Times New Roman"/>
          <w:sz w:val="24"/>
          <w:szCs w:val="24"/>
        </w:rPr>
        <w:t>postës në formate të ndara</w:t>
      </w:r>
      <w:r w:rsidRPr="000870FA">
        <w:rPr>
          <w:rFonts w:ascii="Garamond" w:hAnsi="Garamond" w:cs="Times New Roman"/>
          <w:color w:val="000000"/>
          <w:spacing w:val="-1"/>
          <w:sz w:val="24"/>
          <w:szCs w:val="24"/>
        </w:rPr>
        <w:t xml:space="preserve">. </w:t>
      </w:r>
    </w:p>
    <w:p w14:paraId="59CE8D01" w14:textId="5B397589" w:rsidR="00041BD0" w:rsidRPr="000870FA"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7. Tarifat e zbatuara për flukset ndërmjet shteteve në sistemin objektiv në një vit të caktuar nuk duhet të çojnë në një rritje prej më shumë se 13% të të ardhurave të detyrimeve terminale për një objekt të postës së letrave</w:t>
      </w:r>
      <w:r w:rsidR="00C20D63">
        <w:rPr>
          <w:rFonts w:ascii="Garamond" w:hAnsi="Garamond" w:cs="Times New Roman"/>
          <w:color w:val="000000"/>
          <w:spacing w:val="-1"/>
          <w:sz w:val="24"/>
          <w:szCs w:val="24"/>
        </w:rPr>
        <w:t xml:space="preserve"> </w:t>
      </w:r>
      <w:r w:rsidRPr="000870FA">
        <w:rPr>
          <w:rFonts w:ascii="Garamond" w:hAnsi="Garamond" w:cs="Times New Roman"/>
          <w:color w:val="000000"/>
          <w:spacing w:val="-1"/>
          <w:sz w:val="24"/>
          <w:szCs w:val="24"/>
        </w:rPr>
        <w:t>në formatin P/G prej 37.6 gram</w:t>
      </w:r>
      <w:r w:rsidR="00CC1426">
        <w:rPr>
          <w:rFonts w:ascii="Garamond" w:hAnsi="Garamond" w:cs="Times New Roman"/>
          <w:color w:val="000000"/>
          <w:spacing w:val="-1"/>
          <w:sz w:val="24"/>
          <w:szCs w:val="24"/>
        </w:rPr>
        <w:t>ë</w:t>
      </w:r>
      <w:r w:rsidRPr="000870FA">
        <w:rPr>
          <w:rFonts w:ascii="Garamond" w:hAnsi="Garamond" w:cs="Times New Roman"/>
          <w:color w:val="000000"/>
          <w:spacing w:val="-1"/>
          <w:sz w:val="24"/>
          <w:szCs w:val="24"/>
        </w:rPr>
        <w:t xml:space="preserve"> dhe në formatin E prej 375 gram, krahasuar me një vit më parë.</w:t>
      </w:r>
    </w:p>
    <w:p w14:paraId="64044018" w14:textId="42FE47B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Tarifat e aplikuara për flukset ndërmjet shteteve në sistemin objektiv para vitit 2010</w:t>
      </w:r>
      <w:r w:rsidR="00C20D63">
        <w:rPr>
          <w:rFonts w:ascii="Garamond" w:hAnsi="Garamond" w:cs="Times New Roman"/>
          <w:sz w:val="24"/>
          <w:szCs w:val="24"/>
        </w:rPr>
        <w:t xml:space="preserve"> </w:t>
      </w:r>
      <w:r w:rsidRPr="000870FA">
        <w:rPr>
          <w:rFonts w:ascii="Garamond" w:hAnsi="Garamond" w:cs="Times New Roman"/>
          <w:sz w:val="24"/>
          <w:szCs w:val="24"/>
        </w:rPr>
        <w:t>për objektet e vogla (P) dhe të mëdha (G) të postës së letrave nuk duhet të jenë më të larta se:</w:t>
      </w:r>
    </w:p>
    <w:p w14:paraId="121BC5AB" w14:textId="57086EA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8.1</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2022, 0.380 SDR për artikull dhe 2.966 SDR për kilogram;</w:t>
      </w:r>
    </w:p>
    <w:p w14:paraId="4E7AE8A4" w14:textId="25A96DAD"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2023, 0.399 SDR për artikull dhe</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3.114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kilogram;</w:t>
      </w:r>
    </w:p>
    <w:p w14:paraId="5C3BCC45" w14:textId="25A4023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2024, 0.419 SDR për artikull dhe 3.270</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kilogram;</w:t>
      </w:r>
    </w:p>
    <w:p w14:paraId="7D185418" w14:textId="024D0DE1"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2025, 0.440 SDR për artikull dhe</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3.434 SDR për kilogram.</w:t>
      </w:r>
    </w:p>
    <w:p w14:paraId="295F258A" w14:textId="43C0DA16"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9. </w:t>
      </w:r>
      <w:r w:rsidRPr="000870FA">
        <w:rPr>
          <w:rFonts w:ascii="Garamond" w:hAnsi="Garamond" w:cs="Times New Roman"/>
          <w:sz w:val="24"/>
          <w:szCs w:val="24"/>
        </w:rPr>
        <w:t>Tarifat e zbatuara për flukset ndërmjet shteteve në sistemin objektiv</w:t>
      </w:r>
      <w:r w:rsidR="00C20D63">
        <w:rPr>
          <w:rFonts w:ascii="Garamond" w:hAnsi="Garamond" w:cs="Times New Roman"/>
          <w:sz w:val="24"/>
          <w:szCs w:val="24"/>
        </w:rPr>
        <w:t xml:space="preserve"> </w:t>
      </w:r>
      <w:r w:rsidRPr="000870FA">
        <w:rPr>
          <w:rFonts w:ascii="Garamond" w:hAnsi="Garamond" w:cs="Times New Roman"/>
          <w:sz w:val="24"/>
          <w:szCs w:val="24"/>
        </w:rPr>
        <w:t>për objektet me shumicë (E) dhe pako të vogla (E) të postës së letrave nuk duhet të jenë më të larta se:</w:t>
      </w:r>
    </w:p>
    <w:p w14:paraId="422FECAF" w14:textId="7988F3D9"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9.1 për vitin 2022, 0.864 SDR për artikull dhe 1.942 SDR për kilogram;</w:t>
      </w:r>
    </w:p>
    <w:p w14:paraId="4397CF57" w14:textId="15FFB21D"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9.2 për vitin 2023, 0.950 SDR për artikull dhe 2.136 SDR për kilogram;</w:t>
      </w:r>
    </w:p>
    <w:p w14:paraId="31FA074F" w14:textId="0D60B3C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9.3 për vitin 2024, 1.045 SDR për artikull dhe 2.350 SDR për kilogram;</w:t>
      </w:r>
    </w:p>
    <w:p w14:paraId="5FF73F35" w14:textId="51DD26A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9.4 për vitin 2025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1.150 SDR për artikull dhe 2.585 SDR për kilogram.</w:t>
      </w:r>
    </w:p>
    <w:p w14:paraId="2B40C878" w14:textId="6B9D653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10. </w:t>
      </w:r>
      <w:r w:rsidRPr="000870FA">
        <w:rPr>
          <w:rFonts w:ascii="Garamond" w:hAnsi="Garamond" w:cs="Times New Roman"/>
          <w:sz w:val="24"/>
          <w:szCs w:val="24"/>
        </w:rPr>
        <w:t>Tarifat e aplikuara për flukset ndërmjet shteteve në sistemin objektiv</w:t>
      </w:r>
      <w:r w:rsidR="00C20D63">
        <w:rPr>
          <w:rFonts w:ascii="Garamond" w:hAnsi="Garamond" w:cs="Times New Roman"/>
          <w:sz w:val="24"/>
          <w:szCs w:val="24"/>
        </w:rPr>
        <w:t xml:space="preserve"> </w:t>
      </w:r>
      <w:r w:rsidRPr="000870FA">
        <w:rPr>
          <w:rFonts w:ascii="Garamond" w:hAnsi="Garamond" w:cs="Times New Roman"/>
          <w:sz w:val="24"/>
          <w:szCs w:val="24"/>
        </w:rPr>
        <w:t>për objektet e vogla (P) dhe të mëdha (G) të postës së letrave nuk mund të jenë më të larta se:</w:t>
      </w:r>
    </w:p>
    <w:p w14:paraId="6F5772DE" w14:textId="2C20438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10.1 për vitin 2022, 0.272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objekt dhe 2.121</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kilogram; </w:t>
      </w:r>
    </w:p>
    <w:p w14:paraId="08DE8F3C" w14:textId="6CCABB9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10.2 për vitin 2023, 0.292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objekt dhe 2.280</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kilogram; </w:t>
      </w:r>
    </w:p>
    <w:p w14:paraId="5D29A984" w14:textId="388ADF1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10.3 për vitin 2024, 0.314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objekt dhe 2.451 SDR për kilogram; </w:t>
      </w:r>
    </w:p>
    <w:p w14:paraId="22591A0D" w14:textId="429CD2A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10.4 për vitin 2025, 0.330</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objekt dhe 2.574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kilogram. </w:t>
      </w:r>
    </w:p>
    <w:p w14:paraId="4F492A2E" w14:textId="410F8E7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 </w:t>
      </w:r>
      <w:r w:rsidRPr="000870FA">
        <w:rPr>
          <w:rFonts w:ascii="Garamond" w:hAnsi="Garamond" w:cs="Times New Roman"/>
          <w:bCs/>
          <w:color w:val="000000"/>
          <w:spacing w:val="-2"/>
          <w:sz w:val="24"/>
          <w:szCs w:val="24"/>
        </w:rPr>
        <w:t>Tarifat e zbatuara p</w:t>
      </w:r>
      <w:r w:rsidRPr="000870FA">
        <w:rPr>
          <w:rFonts w:ascii="Garamond" w:hAnsi="Garamond" w:cs="Times New Roman"/>
          <w:color w:val="000000"/>
          <w:spacing w:val="-2"/>
          <w:sz w:val="24"/>
          <w:szCs w:val="24"/>
        </w:rPr>
        <w:t xml:space="preserve">ër flukset ndërmjet shteteve në sistemin objektiv </w:t>
      </w:r>
      <w:bookmarkStart w:id="1" w:name="_Hlk148360857"/>
      <w:r w:rsidRPr="000870FA">
        <w:rPr>
          <w:rFonts w:ascii="Garamond" w:hAnsi="Garamond" w:cs="Times New Roman"/>
          <w:color w:val="000000"/>
          <w:spacing w:val="-2"/>
          <w:sz w:val="24"/>
          <w:szCs w:val="24"/>
        </w:rPr>
        <w:t xml:space="preserve">për objektet me shumicë (E) </w:t>
      </w:r>
      <w:bookmarkEnd w:id="1"/>
      <w:r w:rsidRPr="000870FA">
        <w:rPr>
          <w:rFonts w:ascii="Garamond" w:hAnsi="Garamond" w:cs="Times New Roman"/>
          <w:color w:val="000000"/>
          <w:spacing w:val="-2"/>
          <w:sz w:val="24"/>
          <w:szCs w:val="24"/>
        </w:rPr>
        <w:t>dhe pakot e vogla (E) të postës së letrave, nuk mund të jenë më të</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ulëta se: </w:t>
      </w:r>
    </w:p>
    <w:p w14:paraId="44E40F29" w14:textId="154A99C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11.1 për vitin 2022, 0.677 SDR për artikull dhe 1.523 SDR për kilogram;</w:t>
      </w:r>
    </w:p>
    <w:p w14:paraId="7C2679AC" w14:textId="69FA2ED9"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11.2 për vitin 2023, 0.711 SDR për artikull dhe 1.599 SDR për kilogram; </w:t>
      </w:r>
    </w:p>
    <w:p w14:paraId="6B16BD42" w14:textId="3DE4269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11.3 për vitin 2024, 0.747</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artikull dhe 1.679</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kilogram; </w:t>
      </w:r>
    </w:p>
    <w:p w14:paraId="62677DE4" w14:textId="74A8DD3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11.4 për vitin 2025, 0.784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artikull dhe 1.763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SDR për kilogram; </w:t>
      </w:r>
    </w:p>
    <w:p w14:paraId="375589D7" w14:textId="500BF43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12. </w:t>
      </w:r>
      <w:r w:rsidRPr="000870FA">
        <w:rPr>
          <w:rFonts w:ascii="Garamond" w:hAnsi="Garamond" w:cs="Times New Roman"/>
          <w:bCs/>
          <w:color w:val="000000"/>
          <w:spacing w:val="-2"/>
          <w:sz w:val="24"/>
          <w:szCs w:val="24"/>
        </w:rPr>
        <w:t>Tarifat</w:t>
      </w:r>
      <w:r w:rsidR="00C20D63">
        <w:rPr>
          <w:rFonts w:ascii="Garamond" w:hAnsi="Garamond" w:cs="Times New Roman"/>
          <w:bCs/>
          <w:color w:val="000000"/>
          <w:spacing w:val="-2"/>
          <w:sz w:val="24"/>
          <w:szCs w:val="24"/>
        </w:rPr>
        <w:t xml:space="preserve"> </w:t>
      </w:r>
      <w:r w:rsidRPr="000870FA">
        <w:rPr>
          <w:rFonts w:ascii="Garamond" w:hAnsi="Garamond" w:cs="Times New Roman"/>
          <w:color w:val="000000"/>
          <w:spacing w:val="-2"/>
          <w:sz w:val="24"/>
          <w:szCs w:val="24"/>
        </w:rPr>
        <w:t>e aplikuara për flukset ndërmjet shteteve në sistemin objektiv që nga 2010 dhe 2012</w:t>
      </w:r>
      <w:r w:rsidR="0042390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si dhe ndërmjet këtyre vendeve dhe vendeve në sistemin objektiv përpara vitit 2010 për</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objektet e vogla (P) dhe të mëdha (G) të postës së letrave mund të mos jenë më të larta se:</w:t>
      </w:r>
    </w:p>
    <w:p w14:paraId="6795DA2A" w14:textId="0D3C9FC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12.1 p</w:t>
      </w:r>
      <w:r w:rsidRPr="000870FA">
        <w:rPr>
          <w:rStyle w:val="tlid-translation"/>
          <w:rFonts w:ascii="Garamond" w:eastAsia="MS Mincho" w:hAnsi="Garamond" w:cs="Times New Roman"/>
          <w:sz w:val="24"/>
          <w:szCs w:val="24"/>
        </w:rPr>
        <w:t>ër vitin 2022, 0.342 SDR për artikull dhe 2.672 për kilogram;</w:t>
      </w:r>
    </w:p>
    <w:p w14:paraId="7ADF6E06" w14:textId="69CAE36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12.2 p</w:t>
      </w:r>
      <w:r w:rsidRPr="000870FA">
        <w:rPr>
          <w:rStyle w:val="tlid-translation"/>
          <w:rFonts w:ascii="Garamond" w:eastAsia="MS Mincho" w:hAnsi="Garamond" w:cs="Times New Roman"/>
          <w:sz w:val="24"/>
          <w:szCs w:val="24"/>
        </w:rPr>
        <w:t>ër vitin 2023, 0.372 SDR për artikull dhe 2.905 për kilogram;</w:t>
      </w:r>
    </w:p>
    <w:p w14:paraId="688CC42E" w14:textId="2783745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12.3 p</w:t>
      </w:r>
      <w:r w:rsidRPr="000870FA">
        <w:rPr>
          <w:rStyle w:val="tlid-translation"/>
          <w:rFonts w:ascii="Garamond" w:eastAsia="MS Mincho" w:hAnsi="Garamond" w:cs="Times New Roman"/>
          <w:sz w:val="24"/>
          <w:szCs w:val="24"/>
        </w:rPr>
        <w:t>ër vitin 2024, 0.404 SDR për artikull dhe 3.158 për kilogram;</w:t>
      </w:r>
    </w:p>
    <w:p w14:paraId="7B4EF70B" w14:textId="7911DEE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12.4 p</w:t>
      </w:r>
      <w:r w:rsidRPr="000870FA">
        <w:rPr>
          <w:rStyle w:val="tlid-translation"/>
          <w:rFonts w:ascii="Garamond" w:eastAsia="MS Mincho" w:hAnsi="Garamond" w:cs="Times New Roman"/>
          <w:sz w:val="24"/>
          <w:szCs w:val="24"/>
        </w:rPr>
        <w:t>ër vitin 2025,0.440 SDR për artikull dhe 3.434 për kilogram</w:t>
      </w:r>
    </w:p>
    <w:p w14:paraId="1F685523" w14:textId="2C2A58F8"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13. </w:t>
      </w:r>
      <w:r w:rsidRPr="000870FA">
        <w:rPr>
          <w:rFonts w:ascii="Garamond" w:hAnsi="Garamond" w:cs="Times New Roman"/>
          <w:bCs/>
          <w:color w:val="000000"/>
          <w:spacing w:val="-2"/>
          <w:sz w:val="24"/>
          <w:szCs w:val="24"/>
        </w:rPr>
        <w:t>Tarifat</w:t>
      </w:r>
      <w:r w:rsidRPr="000870FA">
        <w:rPr>
          <w:rFonts w:ascii="Garamond" w:hAnsi="Garamond" w:cs="Times New Roman"/>
          <w:color w:val="000000"/>
          <w:spacing w:val="-2"/>
          <w:sz w:val="24"/>
          <w:szCs w:val="24"/>
        </w:rPr>
        <w:t xml:space="preserve"> e zbatuara për flukset ndërmjet vendeve në sistemin objektiv që nga viti 2016, si dhe ndërmjet këtyre vendeve dhe vendeve në sistemin objektiv përpara vitit 2010 ose nga viti 2010 dhe 2012 për</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objektet e vogla (P) dhe të mëdha (G) të postës së letrave nuk mund të jenë më të larta se:</w:t>
      </w:r>
    </w:p>
    <w:p w14:paraId="0096E82D" w14:textId="2FBE7D7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13.1 p</w:t>
      </w:r>
      <w:r w:rsidRPr="000870FA">
        <w:rPr>
          <w:rStyle w:val="tlid-translation"/>
          <w:rFonts w:ascii="Garamond" w:eastAsia="MS Mincho" w:hAnsi="Garamond" w:cs="Times New Roman"/>
          <w:sz w:val="24"/>
          <w:szCs w:val="24"/>
        </w:rPr>
        <w:t>ër vitin 2022, 0.313 SDR për artikull dhe 2.443 SDR për kilogram;</w:t>
      </w:r>
    </w:p>
    <w:p w14:paraId="3855AC43" w14:textId="39E0804C"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13.2 p</w:t>
      </w:r>
      <w:r w:rsidRPr="000870FA">
        <w:rPr>
          <w:rStyle w:val="tlid-translation"/>
          <w:rFonts w:ascii="Garamond" w:eastAsia="MS Mincho" w:hAnsi="Garamond" w:cs="Times New Roman"/>
          <w:sz w:val="24"/>
          <w:szCs w:val="24"/>
        </w:rPr>
        <w:t>ër vitin 2023, 0.351 SDR për artikull dhe 2.738 SDR për kilogram;</w:t>
      </w:r>
    </w:p>
    <w:p w14:paraId="49BE5CBC" w14:textId="74A6A851"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13.3 p</w:t>
      </w:r>
      <w:r w:rsidRPr="000870FA">
        <w:rPr>
          <w:rStyle w:val="tlid-translation"/>
          <w:rFonts w:ascii="Garamond" w:eastAsia="MS Mincho" w:hAnsi="Garamond" w:cs="Times New Roman"/>
          <w:sz w:val="24"/>
          <w:szCs w:val="24"/>
        </w:rPr>
        <w:t>ër vitin 2024, 0.393 SDR për artikull dhe 3.068 SDR për kilogram;</w:t>
      </w:r>
    </w:p>
    <w:p w14:paraId="26F867CC" w14:textId="38941AE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13.4 p</w:t>
      </w:r>
      <w:r w:rsidRPr="000870FA">
        <w:rPr>
          <w:rStyle w:val="tlid-translation"/>
          <w:rFonts w:ascii="Garamond" w:eastAsia="MS Mincho" w:hAnsi="Garamond" w:cs="Times New Roman"/>
          <w:sz w:val="24"/>
          <w:szCs w:val="24"/>
        </w:rPr>
        <w:t>ër vitin 2025, 0.440 SDR për artikull dhe 3.434 SDR për kilogram.</w:t>
      </w:r>
    </w:p>
    <w:p w14:paraId="22B2CC3C" w14:textId="1E5602EB" w:rsidR="00041BD0" w:rsidRPr="000870FA" w:rsidRDefault="00041BD0" w:rsidP="00E85EEF">
      <w:pPr>
        <w:widowControl w:val="0"/>
        <w:tabs>
          <w:tab w:val="left" w:pos="540"/>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flukset e postës nën 50</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ton</w:t>
      </w:r>
      <w:r w:rsidR="00CC1426">
        <w:rPr>
          <w:rFonts w:ascii="Garamond" w:hAnsi="Garamond" w:cs="Times New Roman"/>
          <w:color w:val="000000"/>
          <w:spacing w:val="-2"/>
          <w:sz w:val="24"/>
          <w:szCs w:val="24"/>
        </w:rPr>
        <w:t>ë</w:t>
      </w:r>
      <w:r w:rsidRPr="000870FA">
        <w:rPr>
          <w:rFonts w:ascii="Garamond" w:hAnsi="Garamond" w:cs="Times New Roman"/>
          <w:color w:val="000000"/>
          <w:spacing w:val="-2"/>
          <w:sz w:val="24"/>
          <w:szCs w:val="24"/>
        </w:rPr>
        <w:t xml:space="preserve"> në vit ndërmjet vendeve që iu bashkuan sistemit objektiv në vitin 2010, 2012, dhe 2016, si dhe midis këtyre vendeve dhe vendeve që ishin në sistemin objektiv përpara vitit 2010, komponentët për kilogram dhe për objekt, do të konvertohen në një tarifë totale për kilogram në bazë të një mesatareje botërore prej një kilogram postë, ku objektet e formatit P dhe G përbëjnë 3.97 objekte me peshë 0.14 kilogram dhe objektet e formatit E përbëjnë 5.45 objekte me peshë 0.86 kilogram.</w:t>
      </w:r>
    </w:p>
    <w:p w14:paraId="4051EC71" w14:textId="73F85729"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Pagesat e zbatuara për detyrimet përfundimtare për objektet postare me shumicë (E) dhe pakot e vogla (E) që kanë qenë vetëdeklaruar në përputhje me nenin 29 do të zëvendësojnë tarifat përkatëse për objektet postare me shumicë (E) dhe pakot e vogla (E) në këtë nen; për rrjedhojë, dispozitat e përcaktuara në paragrafët 7, 9 dhe 11 nuk do të zbatohen.</w:t>
      </w:r>
    </w:p>
    <w:p w14:paraId="21E8924E" w14:textId="1A0D9132"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16. Pagesa për </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objektet postare me shumicë</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të dërguar në vendet e sistemit objektiv para vitit 2010 do të përcaktohet duke aplikuar çmimet për objekt dhe kilogram të parashikuara në paragrafin 5 deri 11, ose nenin 29, sipas rastit.</w:t>
      </w:r>
    </w:p>
    <w:p w14:paraId="72417959" w14:textId="24D98E00"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17.</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Pagesa për </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objektet postare me shumicë</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e dërguar në vendet e sistemit objektiv si për vitin 2010, 2012 dhe 2016, do të përcaktohet duke aplikuar çmimet për objekt dhe për kilogram të parashikuara në paragrafët 5 dhe</w:t>
      </w:r>
      <w:r w:rsidR="001B5F6B">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10 deri 13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ose nenin 29, sipas rastit</w:t>
      </w:r>
      <w:r w:rsidR="000C7973">
        <w:rPr>
          <w:rFonts w:ascii="Garamond" w:hAnsi="Garamond" w:cs="Times New Roman"/>
          <w:color w:val="000000"/>
          <w:spacing w:val="-2"/>
          <w:sz w:val="24"/>
          <w:szCs w:val="24"/>
        </w:rPr>
        <w:t>.</w:t>
      </w:r>
    </w:p>
    <w:p w14:paraId="54D94251"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18. </w:t>
      </w:r>
      <w:r w:rsidRPr="000870FA">
        <w:rPr>
          <w:rFonts w:ascii="Garamond" w:hAnsi="Garamond" w:cs="Times New Roman"/>
          <w:sz w:val="24"/>
          <w:szCs w:val="24"/>
        </w:rPr>
        <w:t>Nuk do të bëhet asnjë rezervë për këtë nen</w:t>
      </w:r>
      <w:r w:rsidRPr="000870FA">
        <w:rPr>
          <w:rFonts w:ascii="Garamond" w:hAnsi="Garamond" w:cs="Times New Roman"/>
          <w:color w:val="000000"/>
          <w:spacing w:val="-2"/>
          <w:sz w:val="24"/>
          <w:szCs w:val="24"/>
        </w:rPr>
        <w:t>.</w:t>
      </w:r>
    </w:p>
    <w:p w14:paraId="2DD2085A"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p>
    <w:p w14:paraId="6D971FE3" w14:textId="77777777" w:rsidR="00041BD0" w:rsidRPr="000870FA" w:rsidRDefault="00041BD0" w:rsidP="00FD25AF">
      <w:pPr>
        <w:widowControl w:val="0"/>
        <w:tabs>
          <w:tab w:val="left" w:pos="1418"/>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31</w:t>
      </w:r>
    </w:p>
    <w:p w14:paraId="59AF3456"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Shpenzimet përfundimtare. Dispozita të zbatueshme për fluksin e letrave për, nga dhe midis operatorëve të caktuar të shteteve të sistemit të tranzicionit</w:t>
      </w:r>
    </w:p>
    <w:p w14:paraId="31779E3C"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54FE3937" w14:textId="497C7DA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z w:val="24"/>
          <w:szCs w:val="24"/>
        </w:rPr>
      </w:pPr>
      <w:r w:rsidRPr="000870FA">
        <w:rPr>
          <w:rFonts w:ascii="Garamond" w:hAnsi="Garamond" w:cs="Times New Roman"/>
          <w:color w:val="000000"/>
          <w:spacing w:val="-2"/>
          <w:sz w:val="24"/>
          <w:szCs w:val="24"/>
        </w:rPr>
        <w:t>1.</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Në përgatitjen për të hyrë në sistemin objektiv të operatorëve të caktuar të shteteve në sistemin e tranzicionit të shpenzimeve përfundimtare, pagesat për postën e letrave, duke përfshirë postën në sasi</w:t>
      </w:r>
      <w:r w:rsidR="00C8348C">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por </w:t>
      </w:r>
      <w:r w:rsidRPr="000870FA">
        <w:rPr>
          <w:rFonts w:ascii="Garamond" w:hAnsi="Garamond" w:cs="Times New Roman"/>
          <w:color w:val="000000"/>
          <w:spacing w:val="-2"/>
          <w:sz w:val="24"/>
          <w:szCs w:val="24"/>
        </w:rPr>
        <w:lastRenderedPageBreak/>
        <w:t>duke përjashtuar thasët M dhe artikujt IBRS</w:t>
      </w:r>
      <w:r w:rsidRPr="000870FA">
        <w:rPr>
          <w:rFonts w:ascii="Garamond" w:hAnsi="Garamond" w:cs="Times New Roman"/>
          <w:color w:val="000000"/>
          <w:sz w:val="24"/>
          <w:szCs w:val="24"/>
        </w:rPr>
        <w:t>, do të vendosen në bazë</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të çmimit për objekt dhe çmimit për kilogram.</w:t>
      </w:r>
    </w:p>
    <w:p w14:paraId="37E5CF85"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z w:val="24"/>
          <w:szCs w:val="24"/>
        </w:rPr>
      </w:pPr>
      <w:r w:rsidRPr="000870FA">
        <w:rPr>
          <w:rFonts w:ascii="Garamond" w:hAnsi="Garamond" w:cs="Times New Roman"/>
          <w:color w:val="000000"/>
          <w:sz w:val="24"/>
          <w:szCs w:val="24"/>
        </w:rPr>
        <w:t>2. 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rveç p</w:t>
      </w:r>
      <w:r w:rsidRPr="000870FA">
        <w:rPr>
          <w:rFonts w:ascii="Garamond" w:hAnsi="Garamond" w:cs="Times New Roman"/>
          <w:color w:val="000000"/>
          <w:spacing w:val="-2"/>
          <w:sz w:val="24"/>
          <w:szCs w:val="24"/>
        </w:rPr>
        <w:t xml:space="preserve">agesave të zbatuara për detyrimet përfundimtare </w:t>
      </w:r>
      <w:r w:rsidRPr="000870FA">
        <w:rPr>
          <w:rFonts w:ascii="Garamond" w:hAnsi="Garamond" w:cs="Times New Roman"/>
          <w:color w:val="000000"/>
          <w:sz w:val="24"/>
          <w:szCs w:val="24"/>
        </w:rPr>
        <w:t>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 objektet postare me shumic</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(E) dhe pakot e vogla (E) q</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kan</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qen</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vet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deklaruar n</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rputhje me nenin 29, dispozitat e nenit 30, paragraf</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t 1 deri 3, 5 dhe 6 do 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zbatohen p</w:t>
      </w:r>
      <w:r w:rsidRPr="000870FA">
        <w:rPr>
          <w:rFonts w:ascii="Garamond" w:hAnsi="Garamond" w:cs="Times New Roman"/>
          <w:color w:val="000000"/>
          <w:spacing w:val="-2"/>
          <w:sz w:val="24"/>
          <w:szCs w:val="24"/>
        </w:rPr>
        <w:t>ër</w:t>
      </w:r>
      <w:r w:rsidRPr="000870FA">
        <w:rPr>
          <w:rFonts w:ascii="Garamond" w:hAnsi="Garamond" w:cs="Times New Roman"/>
          <w:color w:val="000000"/>
          <w:sz w:val="24"/>
          <w:szCs w:val="24"/>
        </w:rPr>
        <w:t xml:space="preserve"> llogaritjen e tarifave 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 artikull dhe 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 kilogram 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zbatueshme p</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 objektet postare let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r 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vogla (P), t</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m</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dha (G) dhe objektet postare me shumic</w:t>
      </w:r>
      <w:r w:rsidRPr="000870FA">
        <w:rPr>
          <w:rFonts w:ascii="Garamond" w:hAnsi="Garamond" w:cs="Times New Roman"/>
          <w:color w:val="000000"/>
          <w:spacing w:val="-2"/>
          <w:sz w:val="24"/>
          <w:szCs w:val="24"/>
        </w:rPr>
        <w:t>ë</w:t>
      </w:r>
      <w:r w:rsidRPr="000870FA">
        <w:rPr>
          <w:rFonts w:ascii="Garamond" w:hAnsi="Garamond" w:cs="Times New Roman"/>
          <w:color w:val="000000"/>
          <w:sz w:val="24"/>
          <w:szCs w:val="24"/>
        </w:rPr>
        <w:t xml:space="preserve"> (E) dhe pakot e vogla (E).</w:t>
      </w:r>
    </w:p>
    <w:p w14:paraId="0656E14F" w14:textId="465EEBD3" w:rsidR="00041BD0" w:rsidRPr="000870FA" w:rsidRDefault="00041BD0" w:rsidP="00E85EEF">
      <w:pPr>
        <w:widowControl w:val="0"/>
        <w:tabs>
          <w:tab w:val="left" w:pos="1418"/>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z w:val="24"/>
          <w:szCs w:val="24"/>
        </w:rPr>
        <w:t xml:space="preserve">3. </w:t>
      </w:r>
      <w:r w:rsidRPr="000870FA">
        <w:rPr>
          <w:rFonts w:ascii="Garamond" w:hAnsi="Garamond" w:cs="Times New Roman"/>
          <w:color w:val="000000"/>
          <w:spacing w:val="-1"/>
          <w:sz w:val="24"/>
          <w:szCs w:val="24"/>
        </w:rPr>
        <w:t>Tarifat e zbatuara për flukset drejt, nga dhe ndërmjet shteteve në sistemin e tranzicionit në një vit të caktuar nuk duhet të çojnë në një rritje prej më shumë se 15.5% të të ardhurave të detyrimeve terminale për një objekt të postës së letrave në formatin P/G prej 37.6 gram</w:t>
      </w:r>
      <w:r w:rsidR="00CC1426">
        <w:rPr>
          <w:rFonts w:ascii="Garamond" w:hAnsi="Garamond" w:cs="Times New Roman"/>
          <w:color w:val="000000"/>
          <w:spacing w:val="-1"/>
          <w:sz w:val="24"/>
          <w:szCs w:val="24"/>
        </w:rPr>
        <w:t>ë</w:t>
      </w:r>
      <w:r w:rsidRPr="000870FA">
        <w:rPr>
          <w:rFonts w:ascii="Garamond" w:hAnsi="Garamond" w:cs="Times New Roman"/>
          <w:color w:val="000000"/>
          <w:spacing w:val="-1"/>
          <w:sz w:val="24"/>
          <w:szCs w:val="24"/>
        </w:rPr>
        <w:t xml:space="preserve"> dhe me shume se 13% të të ardhurave të detyrimeve terminale për një objekt të postës në formatin E prej 375 gramë, krahasuar me një vit më parë.</w:t>
      </w:r>
    </w:p>
    <w:p w14:paraId="4E0E4BD2" w14:textId="7EA2B4DE"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1"/>
          <w:sz w:val="24"/>
          <w:szCs w:val="24"/>
        </w:rPr>
        <w:t xml:space="preserve">Pagesat për artikujt IBRS do të përshkruhen në </w:t>
      </w:r>
      <w:r w:rsidR="00BF7838">
        <w:rPr>
          <w:rFonts w:ascii="Garamond" w:hAnsi="Garamond" w:cs="Times New Roman"/>
          <w:color w:val="000000"/>
          <w:spacing w:val="-1"/>
          <w:sz w:val="24"/>
          <w:szCs w:val="24"/>
        </w:rPr>
        <w:t>r</w:t>
      </w:r>
      <w:r w:rsidRPr="000870FA">
        <w:rPr>
          <w:rFonts w:ascii="Garamond" w:hAnsi="Garamond" w:cs="Times New Roman"/>
          <w:color w:val="000000"/>
          <w:spacing w:val="-1"/>
          <w:sz w:val="24"/>
          <w:szCs w:val="24"/>
        </w:rPr>
        <w:t>regulloret.</w:t>
      </w:r>
    </w:p>
    <w:p w14:paraId="157F9301" w14:textId="3CE4809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Tarifat e aplikuara për flukset për, nga dhe ndërmjet shteteve në sistemin e tranzicionit për objekte të vogla (P) dhe të mëdha (G) të postës së letrave do të jenë:</w:t>
      </w:r>
    </w:p>
    <w:p w14:paraId="5A374D6D" w14:textId="3BC8B99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5.1</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2022, 0.285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artikull dhe 2.227</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kilogram;</w:t>
      </w:r>
    </w:p>
    <w:p w14:paraId="16A2340E" w14:textId="2000588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2023, 0.329</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SDR për artikull dhe</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2.573 SDR për kilogram;</w:t>
      </w:r>
    </w:p>
    <w:p w14:paraId="67B3AE50" w14:textId="7A92FA85"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2024, 0.380 SDR për artikull dhe 2.973 SDR për kilogram;</w:t>
      </w:r>
    </w:p>
    <w:p w14:paraId="733319DC" w14:textId="206BF42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vitin 2025: 0.440 SDR për artikull dhe 3.434 SDR për kilogram.</w:t>
      </w:r>
    </w:p>
    <w:p w14:paraId="0A741538" w14:textId="488A9D12"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6.</w:t>
      </w:r>
      <w:r w:rsidR="00C20D63">
        <w:rPr>
          <w:rFonts w:ascii="Garamond" w:hAnsi="Garamond" w:cs="Times New Roman"/>
          <w:color w:val="000000"/>
          <w:spacing w:val="-2"/>
          <w:sz w:val="24"/>
          <w:szCs w:val="24"/>
        </w:rPr>
        <w:t xml:space="preserve"> </w:t>
      </w:r>
      <w:r w:rsidRPr="000870FA">
        <w:rPr>
          <w:rFonts w:ascii="Garamond" w:hAnsi="Garamond" w:cs="Times New Roman"/>
          <w:bCs/>
          <w:color w:val="000000"/>
          <w:spacing w:val="-2"/>
          <w:sz w:val="24"/>
          <w:szCs w:val="24"/>
        </w:rPr>
        <w:t>Tarifat</w:t>
      </w:r>
      <w:r w:rsidRPr="000870FA">
        <w:rPr>
          <w:rFonts w:ascii="Garamond" w:hAnsi="Garamond" w:cs="Times New Roman"/>
          <w:color w:val="000000"/>
          <w:spacing w:val="-2"/>
          <w:sz w:val="24"/>
          <w:szCs w:val="24"/>
        </w:rPr>
        <w:t xml:space="preserve"> e zbatuara për flukset, drejt dhe ndërmjet vendeve në sistemin tran</w:t>
      </w:r>
      <w:r w:rsidR="00E93001">
        <w:rPr>
          <w:rFonts w:ascii="Garamond" w:hAnsi="Garamond" w:cs="Times New Roman"/>
          <w:color w:val="000000"/>
          <w:spacing w:val="-2"/>
          <w:sz w:val="24"/>
          <w:szCs w:val="24"/>
        </w:rPr>
        <w:t>s</w:t>
      </w:r>
      <w:r w:rsidRPr="000870FA">
        <w:rPr>
          <w:rFonts w:ascii="Garamond" w:hAnsi="Garamond" w:cs="Times New Roman"/>
          <w:color w:val="000000"/>
          <w:spacing w:val="-2"/>
          <w:sz w:val="24"/>
          <w:szCs w:val="24"/>
        </w:rPr>
        <w:t>it për objektet postare të vogla (P) të mëdha (G) për postën e letrave, nuk mund të jenë më të vogla se:</w:t>
      </w:r>
    </w:p>
    <w:p w14:paraId="225EC868" w14:textId="49296DAA"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6.1 për vitin 2022, 0.272 SDR për artikull dhe 2.121 SDR për kilogram;</w:t>
      </w:r>
    </w:p>
    <w:p w14:paraId="293B0710" w14:textId="55610087"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6.2 për vitin 2023, 0.292 SDR për artikull dhe 2.280 SDR për kilogram;</w:t>
      </w:r>
    </w:p>
    <w:p w14:paraId="588ABD03" w14:textId="61900F2C"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6.3</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2024, 0.314 SDR për artikull dhe 2.451 SDR për kilogram;</w:t>
      </w:r>
    </w:p>
    <w:p w14:paraId="5D8211E0" w14:textId="2F5A46D2"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6.4</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2025, 0.330 SDR për artikull dhe 2.574 SDR për kilogram.</w:t>
      </w:r>
    </w:p>
    <w:p w14:paraId="61F4ACE4" w14:textId="29C9589F"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7. Përveç tarifave përfundimtare të zbatueshme për objektet postare me shumicë (E) dhe pako të vogla (E) të artikujve letër me postë që kanë qenë të vetëdeklaruara në zbatim të nenit 29 dhe në përputhje me pikën 2 më sipër, tarifat e aplikuara për flukset drejt, nga dhe midis shteteve në sistemin tran</w:t>
      </w:r>
      <w:r w:rsidR="00E93001">
        <w:rPr>
          <w:rStyle w:val="tlid-translation"/>
          <w:rFonts w:ascii="Garamond" w:eastAsia="MS Mincho" w:hAnsi="Garamond" w:cs="Times New Roman"/>
          <w:sz w:val="24"/>
          <w:szCs w:val="24"/>
        </w:rPr>
        <w:t>s</w:t>
      </w:r>
      <w:r w:rsidRPr="000870FA">
        <w:rPr>
          <w:rStyle w:val="tlid-translation"/>
          <w:rFonts w:ascii="Garamond" w:eastAsia="MS Mincho" w:hAnsi="Garamond" w:cs="Times New Roman"/>
          <w:sz w:val="24"/>
          <w:szCs w:val="24"/>
        </w:rPr>
        <w:t xml:space="preserve">it për objektet postare me shumice (E) dhe pakove të vogla (E) nuk duhet të jenë më shumë se: </w:t>
      </w:r>
    </w:p>
    <w:p w14:paraId="0299A3F6" w14:textId="41ED1364"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7.1</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2022, 0.864 SDR për artikull dhe 1.942 SDR për kilogram;</w:t>
      </w:r>
    </w:p>
    <w:p w14:paraId="5B33D4E1" w14:textId="0CEE0E7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7.2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2023, 0.950 SDR për artikull dhe 2.136 SDR për kilogram;</w:t>
      </w:r>
    </w:p>
    <w:p w14:paraId="6E7AA4A3" w14:textId="039B31FF"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7.3</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2024, 1.045 SDR për artikull dhe 2.350 SDR për kilogram;</w:t>
      </w:r>
    </w:p>
    <w:p w14:paraId="720AFD71" w14:textId="036F3868" w:rsidR="00041BD0" w:rsidRPr="000870FA" w:rsidRDefault="00041BD0" w:rsidP="00E85EEF">
      <w:pPr>
        <w:tabs>
          <w:tab w:val="left" w:pos="1418"/>
        </w:tabs>
        <w:spacing w:after="0" w:line="240" w:lineRule="auto"/>
        <w:ind w:firstLine="284"/>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7.4</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2025, 1.150 SDR për artikull dhe 2.585 SDR për kilogram;</w:t>
      </w:r>
    </w:p>
    <w:p w14:paraId="2AA9DE8C" w14:textId="0541617C"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Fonts w:ascii="Garamond" w:hAnsi="Garamond" w:cs="Times New Roman"/>
          <w:color w:val="000000"/>
          <w:spacing w:val="-2"/>
          <w:sz w:val="24"/>
          <w:szCs w:val="24"/>
        </w:rPr>
        <w:t>8.</w:t>
      </w:r>
      <w:r w:rsidR="00C20D63">
        <w:rPr>
          <w:rFonts w:ascii="Garamond" w:hAnsi="Garamond" w:cs="Times New Roman"/>
          <w:color w:val="000000"/>
          <w:spacing w:val="-2"/>
          <w:sz w:val="24"/>
          <w:szCs w:val="24"/>
        </w:rPr>
        <w:t xml:space="preserve"> </w:t>
      </w:r>
      <w:r w:rsidRPr="000870FA">
        <w:rPr>
          <w:rStyle w:val="tlid-translation"/>
          <w:rFonts w:ascii="Garamond" w:eastAsia="MS Mincho" w:hAnsi="Garamond" w:cs="Times New Roman"/>
          <w:sz w:val="24"/>
          <w:szCs w:val="24"/>
        </w:rPr>
        <w:t>Përveç tarifave përfundimtare të zbatueshme për objektet postare me shumicë (E) dhe pako të vogla (E) që kanë qenë të vetëdeklaruara në zbatim të nenit 29 dhe në përputhje me pikën 2 më sipër, tarifat e aplikuara për flukset drejt, nga dhe midis shteteve në sistemin tran</w:t>
      </w:r>
      <w:r w:rsidR="00E93001">
        <w:rPr>
          <w:rStyle w:val="tlid-translation"/>
          <w:rFonts w:ascii="Garamond" w:eastAsia="MS Mincho" w:hAnsi="Garamond" w:cs="Times New Roman"/>
          <w:sz w:val="24"/>
          <w:szCs w:val="24"/>
        </w:rPr>
        <w:t>s</w:t>
      </w:r>
      <w:r w:rsidRPr="000870FA">
        <w:rPr>
          <w:rStyle w:val="tlid-translation"/>
          <w:rFonts w:ascii="Garamond" w:eastAsia="MS Mincho" w:hAnsi="Garamond" w:cs="Times New Roman"/>
          <w:sz w:val="24"/>
          <w:szCs w:val="24"/>
        </w:rPr>
        <w:t>it</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objektet postare me shumice (E) dhe pako të vogla (E) nuk duhet të jenë më pak se:</w:t>
      </w:r>
    </w:p>
    <w:p w14:paraId="51CB7C7F" w14:textId="0D4A07D3"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8.1</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2022, 0.677 SDR për artikull dhe 1.523 SDR për kilogram;</w:t>
      </w:r>
    </w:p>
    <w:p w14:paraId="0673F399" w14:textId="5CCD563B"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8.2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për vitin 2023, 0.711 SDR për artikull dhe 1.599 SDR për kilogram;</w:t>
      </w:r>
    </w:p>
    <w:p w14:paraId="2954F7CB"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8.3 për vitin 2024, 0.747 SDR për artikull dhe 1.679 SDR për kilogram;</w:t>
      </w:r>
    </w:p>
    <w:p w14:paraId="3BB2FDF7" w14:textId="77777777" w:rsidR="00041BD0" w:rsidRPr="000870FA" w:rsidRDefault="00041BD0" w:rsidP="00E85EEF">
      <w:pPr>
        <w:tabs>
          <w:tab w:val="left" w:pos="1418"/>
        </w:tabs>
        <w:spacing w:after="0" w:line="240" w:lineRule="auto"/>
        <w:ind w:firstLine="284"/>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8.4 për vitin 2025, 0.784 SDR për artikull dhe 1.763 SDR për kilogram;</w:t>
      </w:r>
    </w:p>
    <w:p w14:paraId="5CC5B0B0" w14:textId="4999263D"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Fonts w:ascii="Garamond" w:hAnsi="Garamond" w:cs="Times New Roman"/>
          <w:color w:val="000000"/>
          <w:spacing w:val="-2"/>
          <w:sz w:val="24"/>
          <w:szCs w:val="24"/>
        </w:rPr>
        <w:t>9.</w:t>
      </w:r>
      <w:r w:rsidR="00C20D63">
        <w:rPr>
          <w:rFonts w:ascii="Garamond" w:hAnsi="Garamond" w:cs="Times New Roman"/>
          <w:color w:val="000000"/>
          <w:spacing w:val="-2"/>
          <w:sz w:val="24"/>
          <w:szCs w:val="24"/>
        </w:rPr>
        <w:t xml:space="preserve"> </w:t>
      </w:r>
      <w:r w:rsidRPr="000870FA">
        <w:rPr>
          <w:rStyle w:val="tlid-translation"/>
          <w:rFonts w:ascii="Garamond" w:eastAsia="MS Mincho" w:hAnsi="Garamond" w:cs="Times New Roman"/>
          <w:sz w:val="24"/>
          <w:szCs w:val="24"/>
        </w:rPr>
        <w:t>Përveç tarifave përfundimtare të zbatueshme për objektet postare me shumicë (E) dhe pako të vogla (E) që kanë qenë të vetëdeklaruara në zbatim të nenit 29, komponentët për artikull dhe për kilogram duhet të konvertohen në vlerën totale për kilogram bazuar në mesataren botërore për një kilogram postë si më poshtë:</w:t>
      </w:r>
    </w:p>
    <w:p w14:paraId="2718467A"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9.1 për vitin 2022, jo më pak se 6.376 SDR për kilogram dhe jo më shumë se 7.822 SDR për kilogram;</w:t>
      </w:r>
    </w:p>
    <w:p w14:paraId="6954776E"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9.2 për vitin 2023, jo më pak se 6.729 SDR për kilogram dhe jo më shumë se 8.681 SDR për kilogram;</w:t>
      </w:r>
    </w:p>
    <w:p w14:paraId="6876B13E"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9.3 për vitin 2024, jo më pak se 7.105 SDR për kilogram dhe jo më shumë se 9.641 SDR për kilogram;</w:t>
      </w:r>
    </w:p>
    <w:p w14:paraId="2C7A8226"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9.4 për vitin 2025, jo më pak se 7.459 SDR për kilogram dhe jo më shumë se 10.718 SDR për kilogram;</w:t>
      </w:r>
    </w:p>
    <w:p w14:paraId="72DFB17C"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Fonts w:ascii="Garamond" w:hAnsi="Garamond" w:cs="Times New Roman"/>
          <w:color w:val="000000"/>
          <w:spacing w:val="-2"/>
          <w:sz w:val="24"/>
          <w:szCs w:val="24"/>
        </w:rPr>
        <w:t xml:space="preserve">10. </w:t>
      </w:r>
      <w:r w:rsidRPr="000870FA">
        <w:rPr>
          <w:rStyle w:val="tlid-translation"/>
          <w:rFonts w:ascii="Garamond" w:eastAsia="MS Mincho" w:hAnsi="Garamond" w:cs="Times New Roman"/>
          <w:sz w:val="24"/>
          <w:szCs w:val="24"/>
        </w:rPr>
        <w:t xml:space="preserve">Përveç tarifave përfundimtare të zbatueshme për objektet postare me shumicë (E) dhe pako të vogla (E) që kanë qenë të vetëdeklaruara në zbatim të nenit 29, pagesa fikse për kilogram duhet të aplikohet nëse as operatori i caktuar i origjinës dhe as operatori i caktuar i destinacionit nuk kërkojnë mekanizmin e rishikimit me qëllim rishikimin e çmimit bazuar në numrin aktual të artikujve për kilogram </w:t>
      </w:r>
      <w:r w:rsidRPr="000870FA">
        <w:rPr>
          <w:rStyle w:val="tlid-translation"/>
          <w:rFonts w:ascii="Garamond" w:eastAsia="MS Mincho" w:hAnsi="Garamond" w:cs="Times New Roman"/>
          <w:sz w:val="24"/>
          <w:szCs w:val="24"/>
        </w:rPr>
        <w:lastRenderedPageBreak/>
        <w:t xml:space="preserve">në vend të mesatares botërore. </w:t>
      </w:r>
      <w:r w:rsidRPr="000870FA">
        <w:rPr>
          <w:rFonts w:ascii="Garamond" w:hAnsi="Garamond" w:cs="Times New Roman"/>
          <w:color w:val="000000"/>
          <w:sz w:val="24"/>
          <w:szCs w:val="24"/>
        </w:rPr>
        <w:t xml:space="preserve">Marrja e kampionëve për mekanizmin e rishikimit </w:t>
      </w:r>
      <w:r w:rsidRPr="000870FA">
        <w:rPr>
          <w:rStyle w:val="tlid-translation"/>
          <w:rFonts w:ascii="Garamond" w:eastAsia="MS Mincho" w:hAnsi="Garamond" w:cs="Times New Roman"/>
          <w:sz w:val="24"/>
          <w:szCs w:val="24"/>
        </w:rPr>
        <w:t>do të zbatohet në përputhje me kushte të specifikuara në Rregullore.</w:t>
      </w:r>
    </w:p>
    <w:p w14:paraId="0AA8DF68" w14:textId="64BAC5F7"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 xml:space="preserve">11. Për fluksin e postës nga dhe midis </w:t>
      </w:r>
      <w:r w:rsidRPr="000870FA">
        <w:rPr>
          <w:rFonts w:ascii="Garamond" w:hAnsi="Garamond" w:cs="Times New Roman"/>
          <w:sz w:val="24"/>
          <w:szCs w:val="24"/>
        </w:rPr>
        <w:t>vendeve në sistemin tran</w:t>
      </w:r>
      <w:r w:rsidR="00E93001">
        <w:rPr>
          <w:rFonts w:ascii="Garamond" w:hAnsi="Garamond" w:cs="Times New Roman"/>
          <w:sz w:val="24"/>
          <w:szCs w:val="24"/>
        </w:rPr>
        <w:t>s</w:t>
      </w:r>
      <w:r w:rsidRPr="000870FA">
        <w:rPr>
          <w:rFonts w:ascii="Garamond" w:hAnsi="Garamond" w:cs="Times New Roman"/>
          <w:sz w:val="24"/>
          <w:szCs w:val="24"/>
        </w:rPr>
        <w:t>it m</w:t>
      </w:r>
      <w:r w:rsidRPr="000870FA">
        <w:rPr>
          <w:rStyle w:val="tlid-translation"/>
          <w:rFonts w:ascii="Garamond" w:eastAsia="MS Mincho" w:hAnsi="Garamond" w:cs="Times New Roman"/>
          <w:sz w:val="24"/>
          <w:szCs w:val="24"/>
        </w:rPr>
        <w:t>ë pak se 100 ton</w:t>
      </w:r>
      <w:r w:rsidR="00CC1426">
        <w:rPr>
          <w:rStyle w:val="tlid-translation"/>
          <w:rFonts w:ascii="Garamond" w:eastAsia="MS Mincho" w:hAnsi="Garamond" w:cs="Times New Roman"/>
          <w:sz w:val="24"/>
          <w:szCs w:val="24"/>
        </w:rPr>
        <w:t>ë</w:t>
      </w:r>
      <w:r w:rsidRPr="000870FA">
        <w:rPr>
          <w:rStyle w:val="tlid-translation"/>
          <w:rFonts w:ascii="Garamond" w:eastAsia="MS Mincho" w:hAnsi="Garamond" w:cs="Times New Roman"/>
          <w:sz w:val="24"/>
          <w:szCs w:val="24"/>
        </w:rPr>
        <w:t xml:space="preserve"> në vit, vlera totale për kilogram do të jetë si më poshtë:</w:t>
      </w:r>
    </w:p>
    <w:p w14:paraId="0B8F47EA"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11.1 për vitin 2022, 6.376 SDR për kilogram;</w:t>
      </w:r>
    </w:p>
    <w:p w14:paraId="12C69927"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11.2 për vitin 2023, 6.729 SDR për kilogram;</w:t>
      </w:r>
    </w:p>
    <w:p w14:paraId="67EE2909"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11.3 për vitin 2024, 7.105 SDR për kilogram;</w:t>
      </w:r>
    </w:p>
    <w:p w14:paraId="36A91D21" w14:textId="77777777" w:rsidR="00041BD0" w:rsidRPr="000870FA" w:rsidRDefault="00041BD0" w:rsidP="00E85EEF">
      <w:pPr>
        <w:tabs>
          <w:tab w:val="left" w:pos="1418"/>
        </w:tabs>
        <w:spacing w:after="0" w:line="240" w:lineRule="auto"/>
        <w:ind w:firstLine="284"/>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11.4 për vitin 2025, 7.459 SDR për kilogram;</w:t>
      </w:r>
    </w:p>
    <w:p w14:paraId="10CF532F" w14:textId="30347342" w:rsidR="00041BD0" w:rsidRPr="000870FA" w:rsidRDefault="00041BD0" w:rsidP="00E85EEF">
      <w:pPr>
        <w:widowControl w:val="0"/>
        <w:tabs>
          <w:tab w:val="left" w:pos="540"/>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z w:val="24"/>
          <w:szCs w:val="24"/>
        </w:rPr>
        <w:t>12. P</w:t>
      </w:r>
      <w:r w:rsidRPr="000870FA">
        <w:rPr>
          <w:rFonts w:ascii="Garamond" w:hAnsi="Garamond" w:cs="Times New Roman"/>
          <w:color w:val="000000"/>
          <w:spacing w:val="-2"/>
          <w:sz w:val="24"/>
          <w:szCs w:val="24"/>
        </w:rPr>
        <w:t>ër flukset e postës nga vendet n</w:t>
      </w:r>
      <w:r w:rsidR="0081188D">
        <w:rPr>
          <w:rFonts w:ascii="Garamond" w:hAnsi="Garamond" w:cs="Times New Roman"/>
          <w:color w:val="000000"/>
          <w:spacing w:val="-2"/>
          <w:sz w:val="24"/>
          <w:szCs w:val="24"/>
        </w:rPr>
        <w:t>ë</w:t>
      </w:r>
      <w:r w:rsidRPr="000870FA">
        <w:rPr>
          <w:rFonts w:ascii="Garamond" w:hAnsi="Garamond" w:cs="Times New Roman"/>
          <w:color w:val="000000"/>
          <w:spacing w:val="-2"/>
          <w:sz w:val="24"/>
          <w:szCs w:val="24"/>
        </w:rPr>
        <w:t xml:space="preserve"> sistemin objektiv drejt vendeve 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sistemin tran</w:t>
      </w:r>
      <w:r w:rsidR="00E93001">
        <w:rPr>
          <w:rFonts w:ascii="Garamond" w:hAnsi="Garamond" w:cs="Times New Roman"/>
          <w:color w:val="000000"/>
          <w:spacing w:val="-2"/>
          <w:sz w:val="24"/>
          <w:szCs w:val="24"/>
        </w:rPr>
        <w:t>s</w:t>
      </w:r>
      <w:r w:rsidRPr="000870FA">
        <w:rPr>
          <w:rFonts w:ascii="Garamond" w:hAnsi="Garamond" w:cs="Times New Roman"/>
          <w:color w:val="000000"/>
          <w:spacing w:val="-2"/>
          <w:sz w:val="24"/>
          <w:szCs w:val="24"/>
        </w:rPr>
        <w:t>it m</w:t>
      </w:r>
      <w:r w:rsidR="00E93001">
        <w:rPr>
          <w:rFonts w:ascii="Garamond" w:hAnsi="Garamond" w:cs="Times New Roman"/>
          <w:color w:val="000000"/>
          <w:spacing w:val="-2"/>
          <w:sz w:val="24"/>
          <w:szCs w:val="24"/>
        </w:rPr>
        <w:t>ë</w:t>
      </w:r>
      <w:r w:rsidRPr="000870FA">
        <w:rPr>
          <w:rFonts w:ascii="Garamond" w:hAnsi="Garamond" w:cs="Times New Roman"/>
          <w:color w:val="000000"/>
          <w:spacing w:val="-2"/>
          <w:sz w:val="24"/>
          <w:szCs w:val="24"/>
        </w:rPr>
        <w:t xml:space="preserve"> pak </w:t>
      </w:r>
      <w:r w:rsidRPr="000870FA">
        <w:rPr>
          <w:rStyle w:val="tlid-translation"/>
          <w:rFonts w:ascii="Garamond" w:eastAsia="MS Mincho" w:hAnsi="Garamond" w:cs="Times New Roman"/>
          <w:sz w:val="24"/>
          <w:szCs w:val="24"/>
        </w:rPr>
        <w:t>se 100 ton</w:t>
      </w:r>
      <w:r w:rsidR="00E93001">
        <w:rPr>
          <w:rStyle w:val="tlid-translation"/>
          <w:rFonts w:ascii="Garamond" w:eastAsia="MS Mincho" w:hAnsi="Garamond" w:cs="Times New Roman"/>
          <w:sz w:val="24"/>
          <w:szCs w:val="24"/>
        </w:rPr>
        <w:t>ë</w:t>
      </w:r>
      <w:r w:rsidRPr="000870FA">
        <w:rPr>
          <w:rStyle w:val="tlid-translation"/>
          <w:rFonts w:ascii="Garamond" w:eastAsia="MS Mincho" w:hAnsi="Garamond" w:cs="Times New Roman"/>
          <w:sz w:val="24"/>
          <w:szCs w:val="24"/>
        </w:rPr>
        <w:t xml:space="preserve"> në vit, dhe ku tarifat përfundimtare të zbatueshme për objektet postare me shumicë (E) dhe pako të vogla (E), kanë qenë të vetëdeklaruara në zbatim të nenit 29, komponentët për artikull dhe për kilogram do të konvertohen </w:t>
      </w:r>
      <w:r w:rsidRPr="000870FA">
        <w:rPr>
          <w:rFonts w:ascii="Garamond" w:hAnsi="Garamond" w:cs="Times New Roman"/>
          <w:color w:val="000000"/>
          <w:spacing w:val="-2"/>
          <w:sz w:val="24"/>
          <w:szCs w:val="24"/>
        </w:rPr>
        <w:t>në një tarifë totale për kilogram në bazë të një mesatareje botërore prej një kilogram postë, siç referohet n</w:t>
      </w:r>
      <w:r w:rsidR="0081188D">
        <w:rPr>
          <w:rFonts w:ascii="Garamond" w:hAnsi="Garamond" w:cs="Times New Roman"/>
          <w:color w:val="000000"/>
          <w:spacing w:val="-2"/>
          <w:sz w:val="24"/>
          <w:szCs w:val="24"/>
        </w:rPr>
        <w:t>ë</w:t>
      </w:r>
      <w:r w:rsidRPr="000870FA">
        <w:rPr>
          <w:rFonts w:ascii="Garamond" w:hAnsi="Garamond" w:cs="Times New Roman"/>
          <w:color w:val="000000"/>
          <w:spacing w:val="-2"/>
          <w:sz w:val="24"/>
          <w:szCs w:val="24"/>
        </w:rPr>
        <w:t xml:space="preserve"> nenin 30.14, përveç flukseve prej 50 ton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e m</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shum</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sipas 29.1.5, ku vendet 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sistemin tran</w:t>
      </w:r>
      <w:r w:rsidR="001B5F6B">
        <w:rPr>
          <w:rFonts w:ascii="Garamond" w:hAnsi="Garamond" w:cs="Times New Roman"/>
          <w:color w:val="000000"/>
          <w:spacing w:val="-2"/>
          <w:sz w:val="24"/>
          <w:szCs w:val="24"/>
        </w:rPr>
        <w:t>s</w:t>
      </w:r>
      <w:r w:rsidRPr="000870FA">
        <w:rPr>
          <w:rFonts w:ascii="Garamond" w:hAnsi="Garamond" w:cs="Times New Roman"/>
          <w:color w:val="000000"/>
          <w:spacing w:val="-2"/>
          <w:sz w:val="24"/>
          <w:szCs w:val="24"/>
        </w:rPr>
        <w:t>it kampionojn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flukset hyr</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se.</w:t>
      </w:r>
    </w:p>
    <w:p w14:paraId="7CB6DD87" w14:textId="6C497157" w:rsidR="00041BD0" w:rsidRPr="000870FA" w:rsidRDefault="00041BD0" w:rsidP="00E85EEF">
      <w:pPr>
        <w:widowControl w:val="0"/>
        <w:tabs>
          <w:tab w:val="left" w:pos="540"/>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z w:val="24"/>
          <w:szCs w:val="24"/>
        </w:rPr>
        <w:t>13.</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P</w:t>
      </w:r>
      <w:r w:rsidRPr="000870FA">
        <w:rPr>
          <w:rFonts w:ascii="Garamond" w:hAnsi="Garamond" w:cs="Times New Roman"/>
          <w:color w:val="000000"/>
          <w:spacing w:val="-2"/>
          <w:sz w:val="24"/>
          <w:szCs w:val="24"/>
        </w:rPr>
        <w:t>ër flukset e postës p</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r, nga dhe nd</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rmjet vendeve 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sistemin tran</w:t>
      </w:r>
      <w:r w:rsidR="001B5F6B">
        <w:rPr>
          <w:rFonts w:ascii="Garamond" w:hAnsi="Garamond" w:cs="Times New Roman"/>
          <w:color w:val="000000"/>
          <w:spacing w:val="-2"/>
          <w:sz w:val="24"/>
          <w:szCs w:val="24"/>
        </w:rPr>
        <w:t>s</w:t>
      </w:r>
      <w:r w:rsidRPr="000870FA">
        <w:rPr>
          <w:rFonts w:ascii="Garamond" w:hAnsi="Garamond" w:cs="Times New Roman"/>
          <w:color w:val="000000"/>
          <w:spacing w:val="-2"/>
          <w:sz w:val="24"/>
          <w:szCs w:val="24"/>
        </w:rPr>
        <w:t xml:space="preserve">it me mbi </w:t>
      </w:r>
      <w:r w:rsidRPr="000870FA">
        <w:rPr>
          <w:rStyle w:val="tlid-translation"/>
          <w:rFonts w:ascii="Garamond" w:eastAsia="MS Mincho" w:hAnsi="Garamond" w:cs="Times New Roman"/>
          <w:sz w:val="24"/>
          <w:szCs w:val="24"/>
        </w:rPr>
        <w:t>100 ton</w:t>
      </w:r>
      <w:r w:rsidR="00CC1426">
        <w:rPr>
          <w:rStyle w:val="tlid-translation"/>
          <w:rFonts w:ascii="Garamond" w:eastAsia="MS Mincho" w:hAnsi="Garamond" w:cs="Times New Roman"/>
          <w:sz w:val="24"/>
          <w:szCs w:val="24"/>
        </w:rPr>
        <w:t>ë</w:t>
      </w:r>
      <w:r w:rsidRPr="000870FA">
        <w:rPr>
          <w:rStyle w:val="tlid-translation"/>
          <w:rFonts w:ascii="Garamond" w:eastAsia="MS Mincho" w:hAnsi="Garamond" w:cs="Times New Roman"/>
          <w:sz w:val="24"/>
          <w:szCs w:val="24"/>
        </w:rPr>
        <w:t xml:space="preserve"> në vit,</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ku tarifat përfundimtare të zbatueshme për objektet postare me shumicë (E) dhe pako të vogla (E), kanë qenë të vetëdeklaruara në zbatim të nenit 29, dhe ku vendi destinacon vendos të mos kampionojë flukset hyrëse, komponentët për artikull dhe për kilogram do të konvertohen </w:t>
      </w:r>
      <w:r w:rsidRPr="000870FA">
        <w:rPr>
          <w:rFonts w:ascii="Garamond" w:hAnsi="Garamond" w:cs="Times New Roman"/>
          <w:color w:val="000000"/>
          <w:spacing w:val="-2"/>
          <w:sz w:val="24"/>
          <w:szCs w:val="24"/>
        </w:rPr>
        <w:t>në një tarifë totale për kilogram në bazë të një mesatareje botërore prej një kilogram postë, sipas nenit 30.14.</w:t>
      </w:r>
    </w:p>
    <w:p w14:paraId="0E5D91BC"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r w:rsidRPr="000870FA">
        <w:rPr>
          <w:rFonts w:ascii="Garamond" w:hAnsi="Garamond" w:cs="Times New Roman"/>
          <w:color w:val="000000"/>
          <w:sz w:val="24"/>
          <w:szCs w:val="24"/>
        </w:rPr>
        <w:t>14. P</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rveç flukseve t</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 xml:space="preserve"> post</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s t</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 xml:space="preserve"> p</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rshkruar n</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 xml:space="preserve"> paragrafin 11, tarifat p</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rfundimtare t</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 xml:space="preserve"> zbatueshme </w:t>
      </w:r>
      <w:r w:rsidRPr="000870FA">
        <w:rPr>
          <w:rStyle w:val="tlid-translation"/>
          <w:rFonts w:ascii="Garamond" w:eastAsia="MS Mincho" w:hAnsi="Garamond" w:cs="Times New Roman"/>
          <w:sz w:val="24"/>
          <w:szCs w:val="24"/>
        </w:rPr>
        <w:t>për objektet postare me shumicë (E) dhe pako të vogla (E), kanë qenë të vetëdeklaruara në zbatim të nenit 29 do të zëvendësojnë tarifat përkatëse për objektet postare me shumicë (E) dhe pako të vogla (E); për rrjedhojë dispozitat e përcaktuara në paragrafët 7,8 dhe 9 nuk do të zbatohen.</w:t>
      </w:r>
    </w:p>
    <w:p w14:paraId="36AC9F5B"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15. Nuk mund të kërkohet rishikimi në rënie i çmimit total të paragrafit 10 nga një shtet në sistemin objektiv ndaj një shteti në sistemin e tranzicionit me përjashtim të rastit kur ky i fundit kërkon një rishikimin në drejtim të kundërt. </w:t>
      </w:r>
    </w:p>
    <w:p w14:paraId="176A3988" w14:textId="0E834D01"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16. Për fluksin e postës drejt, nga dhe ndërmjet vendeve në sistemin tran</w:t>
      </w:r>
      <w:r w:rsidR="001B5F6B">
        <w:rPr>
          <w:rFonts w:ascii="Garamond" w:hAnsi="Garamond" w:cs="Times New Roman"/>
          <w:sz w:val="24"/>
          <w:szCs w:val="24"/>
        </w:rPr>
        <w:t>s</w:t>
      </w:r>
      <w:r w:rsidRPr="000870FA">
        <w:rPr>
          <w:rFonts w:ascii="Garamond" w:hAnsi="Garamond" w:cs="Times New Roman"/>
          <w:sz w:val="24"/>
          <w:szCs w:val="24"/>
        </w:rPr>
        <w:t>it, q</w:t>
      </w:r>
      <w:r w:rsidRPr="000870FA">
        <w:rPr>
          <w:rStyle w:val="tlid-translation"/>
          <w:rFonts w:ascii="Garamond" w:eastAsia="MS Mincho" w:hAnsi="Garamond" w:cs="Times New Roman"/>
          <w:sz w:val="24"/>
          <w:szCs w:val="24"/>
        </w:rPr>
        <w:t xml:space="preserve">ë </w:t>
      </w:r>
      <w:r w:rsidRPr="000870FA">
        <w:rPr>
          <w:rFonts w:ascii="Garamond" w:hAnsi="Garamond" w:cs="Times New Roman"/>
          <w:sz w:val="24"/>
          <w:szCs w:val="24"/>
        </w:rPr>
        <w:t>jan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m</w:t>
      </w:r>
      <w:r w:rsidRPr="000870FA">
        <w:rPr>
          <w:rStyle w:val="tlid-translation"/>
          <w:rFonts w:ascii="Garamond" w:eastAsia="MS Mincho" w:hAnsi="Garamond" w:cs="Times New Roman"/>
          <w:sz w:val="24"/>
          <w:szCs w:val="24"/>
        </w:rPr>
        <w:t>ë pak se</w:t>
      </w:r>
      <w:r w:rsidRPr="000870FA">
        <w:rPr>
          <w:rFonts w:ascii="Garamond" w:hAnsi="Garamond" w:cs="Times New Roman"/>
          <w:sz w:val="24"/>
          <w:szCs w:val="24"/>
        </w:rPr>
        <w:t xml:space="preserve"> 100 ton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vit, operatorët e caktuar mund të dërgojnë dhe marrin postë të ndarë me format, mbi baza opsionale, në përputhje me kushtet e specifikuara në </w:t>
      </w:r>
      <w:r w:rsidR="00D060DB">
        <w:rPr>
          <w:rFonts w:ascii="Garamond" w:hAnsi="Garamond" w:cs="Times New Roman"/>
          <w:sz w:val="24"/>
          <w:szCs w:val="24"/>
        </w:rPr>
        <w:t>r</w:t>
      </w:r>
      <w:r w:rsidRPr="000870FA">
        <w:rPr>
          <w:rFonts w:ascii="Garamond" w:hAnsi="Garamond" w:cs="Times New Roman"/>
          <w:sz w:val="24"/>
          <w:szCs w:val="24"/>
        </w:rPr>
        <w:t>regulloret. Në rastin e shkëmbimeve të ndara me format,</w:t>
      </w:r>
      <w:r w:rsidRPr="000870FA">
        <w:rPr>
          <w:rFonts w:ascii="Garamond" w:hAnsi="Garamond"/>
          <w:sz w:val="24"/>
          <w:szCs w:val="24"/>
        </w:rPr>
        <w:t xml:space="preserve"> </w:t>
      </w:r>
      <w:r w:rsidRPr="000870FA">
        <w:rPr>
          <w:rFonts w:ascii="Garamond" w:hAnsi="Garamond" w:cs="Times New Roman"/>
          <w:sz w:val="24"/>
          <w:szCs w:val="24"/>
        </w:rPr>
        <w:t>tarifat në paragrafët 5, 6, 7 dhe 8 më sipër do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aplikohen 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se operatori i caktuar i destinacionit zgjedh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mos vet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deklaroj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tarifat sipas nenit 29.</w:t>
      </w:r>
    </w:p>
    <w:p w14:paraId="612DD738" w14:textId="77777777" w:rsidR="00041BD0" w:rsidRPr="000870FA" w:rsidRDefault="00041BD0" w:rsidP="00E85EEF">
      <w:pPr>
        <w:widowControl w:val="0"/>
        <w:tabs>
          <w:tab w:val="left" w:pos="1418"/>
        </w:tabs>
        <w:autoSpaceDE w:val="0"/>
        <w:autoSpaceDN w:val="0"/>
        <w:adjustRightInd w:val="0"/>
        <w:spacing w:after="0" w:line="240" w:lineRule="auto"/>
        <w:ind w:firstLine="284"/>
        <w:jc w:val="both"/>
        <w:rPr>
          <w:rFonts w:ascii="Garamond" w:hAnsi="Garamond" w:cs="Times New Roman"/>
          <w:color w:val="000000"/>
          <w:sz w:val="24"/>
          <w:szCs w:val="24"/>
        </w:rPr>
      </w:pPr>
      <w:r w:rsidRPr="000870FA">
        <w:rPr>
          <w:rFonts w:ascii="Garamond" w:hAnsi="Garamond" w:cs="Times New Roman"/>
          <w:color w:val="000000"/>
          <w:spacing w:val="-2"/>
          <w:sz w:val="24"/>
          <w:szCs w:val="24"/>
        </w:rPr>
        <w:t xml:space="preserve">17. Pagesa për postën në sasi për operatorët e caktuar në shtetet në sistemin objektiv do të vendoset duke aplikuar çmimet për artikuj dhe për kilogramë </w:t>
      </w:r>
      <w:r w:rsidRPr="000870FA">
        <w:rPr>
          <w:rFonts w:ascii="Garamond" w:hAnsi="Garamond" w:cs="Times New Roman"/>
          <w:color w:val="000000"/>
          <w:w w:val="108"/>
          <w:sz w:val="24"/>
          <w:szCs w:val="24"/>
        </w:rPr>
        <w:t>të dhëna në nenin 29 ose 30</w:t>
      </w:r>
      <w:r w:rsidRPr="000870FA">
        <w:rPr>
          <w:rFonts w:ascii="Garamond" w:hAnsi="Garamond" w:cs="Times New Roman"/>
          <w:color w:val="000000"/>
          <w:sz w:val="24"/>
          <w:szCs w:val="24"/>
        </w:rPr>
        <w:t>. Për postën në sasi të marrë, operatorët e caktuar në sistemin e tranzicionit mund të kërkojnë pagesën në përputhje me paragraf</w:t>
      </w:r>
      <w:r w:rsidRPr="000870FA">
        <w:rPr>
          <w:rStyle w:val="tlid-translation"/>
          <w:rFonts w:ascii="Garamond" w:eastAsia="MS Mincho" w:hAnsi="Garamond" w:cs="Times New Roman"/>
          <w:sz w:val="24"/>
          <w:szCs w:val="24"/>
        </w:rPr>
        <w:t>ë</w:t>
      </w:r>
      <w:r w:rsidRPr="000870FA">
        <w:rPr>
          <w:rFonts w:ascii="Garamond" w:hAnsi="Garamond" w:cs="Times New Roman"/>
          <w:color w:val="000000"/>
          <w:sz w:val="24"/>
          <w:szCs w:val="24"/>
        </w:rPr>
        <w:t>t 5, 6, 7 dhe 8 m</w:t>
      </w:r>
      <w:r w:rsidRPr="000870FA">
        <w:rPr>
          <w:rStyle w:val="tlid-translation"/>
          <w:rFonts w:ascii="Garamond" w:eastAsia="MS Mincho" w:hAnsi="Garamond" w:cs="Times New Roman"/>
          <w:sz w:val="24"/>
          <w:szCs w:val="24"/>
        </w:rPr>
        <w:t xml:space="preserve">ë sipër ose nenin 29, </w:t>
      </w:r>
      <w:r w:rsidRPr="000870FA">
        <w:rPr>
          <w:rFonts w:ascii="Garamond" w:hAnsi="Garamond" w:cs="Times New Roman"/>
          <w:color w:val="000000"/>
          <w:spacing w:val="-2"/>
          <w:sz w:val="24"/>
          <w:szCs w:val="24"/>
        </w:rPr>
        <w:t>sipas rastit</w:t>
      </w:r>
      <w:r w:rsidRPr="000870FA">
        <w:rPr>
          <w:rFonts w:ascii="Garamond" w:hAnsi="Garamond" w:cs="Times New Roman"/>
          <w:color w:val="000000"/>
          <w:sz w:val="24"/>
          <w:szCs w:val="24"/>
        </w:rPr>
        <w:t>.</w:t>
      </w:r>
    </w:p>
    <w:p w14:paraId="36A65DC1"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18. Nuk do të zbatohet asnjë rezervë për këtë nen.</w:t>
      </w:r>
    </w:p>
    <w:p w14:paraId="276789DC" w14:textId="77777777" w:rsidR="00041BD0" w:rsidRPr="000870FA" w:rsidRDefault="00041BD0" w:rsidP="00E85EEF">
      <w:pPr>
        <w:spacing w:after="0" w:line="240" w:lineRule="auto"/>
        <w:ind w:firstLine="284"/>
        <w:rPr>
          <w:rFonts w:ascii="Garamond" w:hAnsi="Garamond" w:cs="Times New Roman"/>
          <w:sz w:val="24"/>
          <w:szCs w:val="24"/>
        </w:rPr>
      </w:pPr>
    </w:p>
    <w:p w14:paraId="4A20811B"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32</w:t>
      </w:r>
    </w:p>
    <w:p w14:paraId="5C05CDE3"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Fondi për Cilësinë e Shërbimit</w:t>
      </w:r>
    </w:p>
    <w:p w14:paraId="65B85893"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6C2AFACF" w14:textId="2D70348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Detyrimet përfundimtare që paguhen nga të gjitha vendet dhe territoret për vendet e klasifikuara si vende më pak të zhvilluara dhe të përfshira në grupin IV për qëllime të detyrimeve përfundimtare dhe të Fondit për Cilësinë e Shërbimit (QSF), me përjashtim të thasëve M, objekteve IBRS dhe objekteve postare me shumicë, do të rriten me 20% të tarifave të parashikuara në nenin 30 për pagesa në QSF për të përmirësuar cilësinë e shërbimit në ato vende. Nuk do të ketë pagesa të tilla nga një vend i grupit IV drejt një vendi tjetër i grupit IV.</w:t>
      </w:r>
    </w:p>
    <w:p w14:paraId="47E4B742" w14:textId="057B020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Detyrimet përfundimtare, me përjashtim të thasëve M, objekteve IBRS dhe objekteve postare me shumicë, të pagueshme nga vendet dhe territoret e klasifikuara si vendet e grupit I, ndaj vendeve të klasifikuara si vende të grupit IV, përveç vendeve më pak të zhvilluara të referuara në paragrafin 1 të këtij neni, do të rritet me 10% të tarifave të parashikuara në nenin 29 ose 31, për pagesa në QSF për përmirësimin e cilësisë së shërbimit në ato vende.</w:t>
      </w:r>
    </w:p>
    <w:p w14:paraId="2C5733B9" w14:textId="03CED07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3.</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Detyrimet përfundimtare, me përjashtim të thasëve M, objekteve IBRS dhe objekteve postare me shumicë, që paguhen nga vendet dhe territoret e klasifikuara si vende të grupit II, ndaj vendeve të </w:t>
      </w:r>
      <w:r w:rsidRPr="000870FA">
        <w:rPr>
          <w:rStyle w:val="tlid-translation"/>
          <w:rFonts w:ascii="Garamond" w:eastAsia="MS Mincho" w:hAnsi="Garamond" w:cs="Times New Roman"/>
          <w:sz w:val="24"/>
          <w:szCs w:val="24"/>
        </w:rPr>
        <w:lastRenderedPageBreak/>
        <w:t>klasifikuara si vendet e grupit IV, përveç vendeve më pak të zhvilluara të referuara në paragrafin 1 të këtij neni, do të rritet me 10% të tarifave të parashikuara në nenin 29 ose 31, për pagesa në QSF për përmirësimin e cilësisë së shërbimit në ato vende.</w:t>
      </w:r>
    </w:p>
    <w:p w14:paraId="28680465" w14:textId="6752F450" w:rsidR="00041BD0" w:rsidRPr="000870FA" w:rsidRDefault="00041BD0" w:rsidP="00E85EEF">
      <w:pPr>
        <w:tabs>
          <w:tab w:val="left" w:pos="720"/>
          <w:tab w:val="left" w:pos="1418"/>
        </w:tabs>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4.</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Detyrimet përfundimtare, me përjashtim të thasëve M, objekteve IBRS dhe objekteve postare me shumicë, të cilat paguhen nga vendet dhe territoret e klasifikuara si vendet e grupit III ndaj vendeve të klasifikuara si vende të grupit IV, përveç vendeve më pak të zhvilluara të referuara në paragrafin 1 të këtij neni, do të rriten me 5% të tarifave të parashikuara në nenin 29 ose 31, për pagesa në QSF për përmirësimin e cilësisë së shërbimit në ato vende.</w:t>
      </w:r>
    </w:p>
    <w:p w14:paraId="397D5568" w14:textId="51D3F791" w:rsidR="00041BD0" w:rsidRPr="000870FA" w:rsidRDefault="00041BD0" w:rsidP="00E85EEF">
      <w:pPr>
        <w:tabs>
          <w:tab w:val="left" w:pos="720"/>
          <w:tab w:val="left" w:pos="1418"/>
        </w:tabs>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5.</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Një rritje prej 1%, e llogaritur në bazë të detyrimeve përfundimtare që paguhen nga vendet dhe territoret e klasifikuara si vendet e grupit I, II dhe III për vendet e klasifikuara si vendet e grupit III, me përjashtim të thasëve M, objekteve IBRS</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dhe objekteve postare me shumicë, do të paguhen në një fond të përbashkët që do të themelohet për përmirësimin e cilësisë së shërbimit në vendet e klasifikuara në grupet II, III dhe IV dhe do të menaxhohet në përputhje me procedurat përkatëse të përcaktuara nga Këshilli i Operacioneve Postare.</w:t>
      </w:r>
    </w:p>
    <w:p w14:paraId="184251E6" w14:textId="3A7FD5CE" w:rsidR="00041BD0" w:rsidRPr="000870FA" w:rsidRDefault="00041BD0" w:rsidP="00E85EEF">
      <w:pPr>
        <w:tabs>
          <w:tab w:val="left" w:pos="720"/>
          <w:tab w:val="left" w:pos="1418"/>
        </w:tabs>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6.</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Një rritje prej 0.5%, e llogaritur në bazë të detyrimeve përfundimtare që paguhen nga vendet dhe territoret e klasifikuara si vendet e grupit I, II dhe III për vendet e klasifikuara si vendet e grupit III, me përjashtim të thasëve M, objekteve IBRS</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dhe objekteve postare me shumicë, do të paguhen në llogari specifike e krijuar si pjese e fondit të përbashkët siç referohet në paragrafin 5, specifikisht për përmirësimin e cilësisë së shërbimit në vendet në grupin IV </w:t>
      </w:r>
      <w:r w:rsidR="004A1BDF" w:rsidRPr="000870FA">
        <w:rPr>
          <w:rFonts w:ascii="Garamond" w:eastAsia="MS Mincho" w:hAnsi="Garamond" w:cs="Times New Roman"/>
          <w:color w:val="000000"/>
          <w:spacing w:val="-2"/>
          <w:sz w:val="24"/>
          <w:szCs w:val="24"/>
        </w:rPr>
        <w:t>ë</w:t>
      </w:r>
      <w:r w:rsidRPr="000870FA">
        <w:rPr>
          <w:rStyle w:val="tlid-translation"/>
          <w:rFonts w:ascii="Garamond" w:eastAsia="MS Mincho" w:hAnsi="Garamond" w:cs="Times New Roman"/>
          <w:sz w:val="24"/>
          <w:szCs w:val="24"/>
        </w:rPr>
        <w:t>e klasifikuara nga Kombet e Bashkuara si vende m</w:t>
      </w:r>
      <w:r w:rsidR="004A1BDF" w:rsidRPr="000870FA">
        <w:rPr>
          <w:rFonts w:ascii="Garamond" w:eastAsia="MS Mincho" w:hAnsi="Garamond" w:cs="Times New Roman"/>
          <w:color w:val="000000"/>
          <w:spacing w:val="-2"/>
          <w:sz w:val="24"/>
          <w:szCs w:val="24"/>
        </w:rPr>
        <w:t>ë</w:t>
      </w:r>
      <w:r w:rsidRPr="000870FA">
        <w:rPr>
          <w:rStyle w:val="tlid-translation"/>
          <w:rFonts w:ascii="Garamond" w:eastAsia="MS Mincho" w:hAnsi="Garamond" w:cs="Times New Roman"/>
          <w:sz w:val="24"/>
          <w:szCs w:val="24"/>
        </w:rPr>
        <w:t xml:space="preserve"> pak t</w:t>
      </w:r>
      <w:r w:rsidR="004A1BDF" w:rsidRPr="000870FA">
        <w:rPr>
          <w:rFonts w:ascii="Garamond" w:eastAsia="MS Mincho" w:hAnsi="Garamond" w:cs="Times New Roman"/>
          <w:color w:val="000000"/>
          <w:spacing w:val="-2"/>
          <w:sz w:val="24"/>
          <w:szCs w:val="24"/>
        </w:rPr>
        <w:t>ë</w:t>
      </w:r>
      <w:r w:rsidRPr="000870FA">
        <w:rPr>
          <w:rStyle w:val="tlid-translation"/>
          <w:rFonts w:ascii="Garamond" w:eastAsia="MS Mincho" w:hAnsi="Garamond" w:cs="Times New Roman"/>
          <w:sz w:val="24"/>
          <w:szCs w:val="24"/>
        </w:rPr>
        <w:t xml:space="preserve"> zhvilluara dhe do të menaxhohet në përputhje me procedurat përkatëse të përcaktuara nga Këshilli i Operacioneve Postare.</w:t>
      </w:r>
    </w:p>
    <w:p w14:paraId="434C933C" w14:textId="1F132079" w:rsidR="00041BD0" w:rsidRPr="000870FA" w:rsidRDefault="00041BD0" w:rsidP="00E85EEF">
      <w:pPr>
        <w:tabs>
          <w:tab w:val="left" w:pos="720"/>
          <w:tab w:val="left" w:pos="1418"/>
        </w:tabs>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7.</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Në bazë të procedurave përkatëse të përcaktuara nga Këshilli i Operacioneve Postare, çdo shumë e papërdorur që ka ardhur si kontribut sipas paragrafëve 1, 2, 3 dhe 4 të këtij neni dhe të grumbulluara gjatë katër viteve të kaluara të referencës të ngritjes së QSF-së (me vitin 2018 si vitin më të hershëm të referencës), do të transferohen në fondin e përbashkët të përmendur në paragrafin 5 të këtij neni. Për qëllimet e këtij paragrafi, vetëm fondet që nuk janë përdorur për projekte në lidhje me cilësinë e shërbimit të miratuara nga QSF-ja, brenda dy viteve pas marrjes së pagesës së fundit të shumës së kontributit për çdo periudhë katër vjeçare të përcaktuar, siç përcaktohet më sipër, do të transferohen në fondin</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e përbashkët të përmendur më lart.</w:t>
      </w:r>
    </w:p>
    <w:p w14:paraId="6BB944DA" w14:textId="0666AB0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8.</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Detyrimet e kombinuara përfundimtare që paguhen në QSF për përmirësimin e cilësisë së shërbimit të vendeve në grupin IV do t</w:t>
      </w:r>
      <w:r w:rsidR="00051EA2">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i nënshtrohen minimumit prej 20,000 SDR në vit për secilin vend përfitues. Fondet shtesë të nevojshme për arritjen e kësaj shume minimale do të faturohen, në përpjesëtim me vëllimet e shkëmbyera, në vendet e grupeve I, II dhe III.</w:t>
      </w:r>
    </w:p>
    <w:p w14:paraId="3D935A27" w14:textId="7C84954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9.</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Këshilli i Operacioneve Postare do të miratojë ose përditësojë deri në </w:t>
      </w:r>
      <w:r w:rsidR="001B5F6B">
        <w:rPr>
          <w:rStyle w:val="tlid-translation"/>
          <w:rFonts w:ascii="Garamond" w:eastAsia="MS Mincho" w:hAnsi="Garamond" w:cs="Times New Roman"/>
          <w:sz w:val="24"/>
          <w:szCs w:val="24"/>
        </w:rPr>
        <w:t>d</w:t>
      </w:r>
      <w:r w:rsidRPr="000870FA">
        <w:rPr>
          <w:rStyle w:val="tlid-translation"/>
          <w:rFonts w:ascii="Garamond" w:eastAsia="MS Mincho" w:hAnsi="Garamond" w:cs="Times New Roman"/>
          <w:sz w:val="24"/>
          <w:szCs w:val="24"/>
        </w:rPr>
        <w:t>hjetor 2021, procedurat për financimin e projekteve të QSF-së.</w:t>
      </w:r>
    </w:p>
    <w:p w14:paraId="58F666DA"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7FD4AD7B" w14:textId="77777777" w:rsidR="00041BD0" w:rsidRPr="00FD25AF" w:rsidRDefault="00041BD0" w:rsidP="00E85EEF">
      <w:pPr>
        <w:tabs>
          <w:tab w:val="left" w:pos="720"/>
          <w:tab w:val="left" w:pos="1418"/>
        </w:tabs>
        <w:spacing w:after="0" w:line="240" w:lineRule="auto"/>
        <w:ind w:firstLine="284"/>
        <w:jc w:val="both"/>
        <w:rPr>
          <w:rFonts w:ascii="Garamond" w:hAnsi="Garamond" w:cs="Times New Roman"/>
          <w:b/>
          <w:sz w:val="24"/>
          <w:szCs w:val="24"/>
        </w:rPr>
      </w:pPr>
      <w:r w:rsidRPr="00FD25AF">
        <w:rPr>
          <w:rFonts w:ascii="Garamond" w:hAnsi="Garamond" w:cs="Times New Roman"/>
          <w:b/>
          <w:sz w:val="24"/>
          <w:szCs w:val="24"/>
        </w:rPr>
        <w:t>C. Tarifat e kolipostës</w:t>
      </w:r>
    </w:p>
    <w:p w14:paraId="1418A76C"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0870FA">
        <w:rPr>
          <w:rFonts w:ascii="Garamond" w:hAnsi="Garamond" w:cs="Times New Roman"/>
          <w:sz w:val="24"/>
          <w:szCs w:val="24"/>
        </w:rPr>
        <w:t>Neni 33</w:t>
      </w:r>
    </w:p>
    <w:p w14:paraId="10DB9A3A"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Tarifat e kolipostës tokësore dhe detare</w:t>
      </w:r>
    </w:p>
    <w:p w14:paraId="53B85B31"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p>
    <w:p w14:paraId="628F4283"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Me përjashtim të kolive postare ECOMPRO, kolitë e shkëmbyera ndërmjet dy operatorëve të caktuar, do të jenë objekt i çmimeve tokësore në hyrje të llogaritura duke kombinuar çmimin bazë për koli dhe çmimin bazë për kilogram të përcaktuar nga Rregullorja.</w:t>
      </w:r>
    </w:p>
    <w:p w14:paraId="2CF78205" w14:textId="055F860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Duke pasur parasysh çmimet bazë të mësipërme, operatorët e caktuar mund të jenë të autorizuar të kërkojnë çmime shtesë për koli dhe për kilogramë, sipas dispozitave të parashikuara në Rregullore.</w:t>
      </w:r>
    </w:p>
    <w:p w14:paraId="2E43B8E8" w14:textId="3089B29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Çmimet e përmendura në pikën 1 dhe 1.1, do të jenë të pagueshme nga operatori i caktuar i shtetit të origjinës, me përjashtim të rastit kur </w:t>
      </w:r>
      <w:r w:rsidR="00BF7838">
        <w:rPr>
          <w:rFonts w:ascii="Garamond" w:hAnsi="Garamond" w:cs="Times New Roman"/>
          <w:sz w:val="24"/>
          <w:szCs w:val="24"/>
        </w:rPr>
        <w:t>r</w:t>
      </w:r>
      <w:r w:rsidRPr="000870FA">
        <w:rPr>
          <w:rFonts w:ascii="Garamond" w:hAnsi="Garamond" w:cs="Times New Roman"/>
          <w:sz w:val="24"/>
          <w:szCs w:val="24"/>
        </w:rPr>
        <w:t>regulloret parashikojnë përjashtime për këtë parim.</w:t>
      </w:r>
    </w:p>
    <w:p w14:paraId="771973DF" w14:textId="60AEE7C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Çmimet tokësore për kolitë në hyrje, duhet të jenë të njëjta për të gjithë territorin e çdo shteti.</w:t>
      </w:r>
    </w:p>
    <w:p w14:paraId="267F18D1" w14:textId="0E55BCB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Kolitë e shkëmbyera ndërmjet dy operatorëve të caktuar ose ndërmjet dy zyrave të të njëjtit shtet me anë të mjeteve të shërbimit tokësor të një ose të disa operatorëve të caktuar, do të jenë objekt i çmimeve të tran</w:t>
      </w:r>
      <w:r w:rsidR="001B5F6B">
        <w:rPr>
          <w:rFonts w:ascii="Garamond" w:hAnsi="Garamond" w:cs="Times New Roman"/>
          <w:sz w:val="24"/>
          <w:szCs w:val="24"/>
        </w:rPr>
        <w:t>s</w:t>
      </w:r>
      <w:r w:rsidRPr="000870FA">
        <w:rPr>
          <w:rFonts w:ascii="Garamond" w:hAnsi="Garamond" w:cs="Times New Roman"/>
          <w:sz w:val="24"/>
          <w:szCs w:val="24"/>
        </w:rPr>
        <w:t>itit tokësor, të pagueshme operatorëve të caktuar të cilët marrin pjesë në transportin në tokë, të caktuara nga Rregullorja në përputhje me hapin e zbatueshëm të distancës të aplikueshëm.</w:t>
      </w:r>
    </w:p>
    <w:p w14:paraId="74E7C57E" w14:textId="3233105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2.1</w:t>
      </w:r>
      <w:r w:rsidR="00C20D63">
        <w:rPr>
          <w:rFonts w:ascii="Garamond" w:hAnsi="Garamond" w:cs="Times New Roman"/>
          <w:sz w:val="24"/>
          <w:szCs w:val="24"/>
        </w:rPr>
        <w:t xml:space="preserve"> </w:t>
      </w:r>
      <w:r w:rsidRPr="000870FA">
        <w:rPr>
          <w:rFonts w:ascii="Garamond" w:hAnsi="Garamond" w:cs="Times New Roman"/>
          <w:sz w:val="24"/>
          <w:szCs w:val="24"/>
        </w:rPr>
        <w:t>Për kolitë në tran</w:t>
      </w:r>
      <w:r w:rsidR="00E93001">
        <w:rPr>
          <w:rFonts w:ascii="Garamond" w:hAnsi="Garamond" w:cs="Times New Roman"/>
          <w:sz w:val="24"/>
          <w:szCs w:val="24"/>
        </w:rPr>
        <w:t>s</w:t>
      </w:r>
      <w:r w:rsidRPr="000870FA">
        <w:rPr>
          <w:rFonts w:ascii="Garamond" w:hAnsi="Garamond" w:cs="Times New Roman"/>
          <w:sz w:val="24"/>
          <w:szCs w:val="24"/>
        </w:rPr>
        <w:t xml:space="preserve">it </w:t>
      </w:r>
      <w:r w:rsidRPr="000870FA">
        <w:rPr>
          <w:rFonts w:ascii="Garamond" w:hAnsi="Garamond" w:cs="Times New Roman"/>
          <w:i/>
          <w:sz w:val="24"/>
          <w:szCs w:val="24"/>
        </w:rPr>
        <w:t>a decouvert</w:t>
      </w:r>
      <w:r w:rsidRPr="000870FA">
        <w:rPr>
          <w:rFonts w:ascii="Garamond" w:hAnsi="Garamond" w:cs="Times New Roman"/>
          <w:sz w:val="24"/>
          <w:szCs w:val="24"/>
        </w:rPr>
        <w:t>, operatorët e caktuar ndërmjetës do të jenë të autorizuar të kërkojnë çmimin unik për artikull të caktuar në Rregullore</w:t>
      </w:r>
      <w:r w:rsidR="001B5F6B">
        <w:rPr>
          <w:rFonts w:ascii="Garamond" w:hAnsi="Garamond" w:cs="Times New Roman"/>
          <w:sz w:val="24"/>
          <w:szCs w:val="24"/>
        </w:rPr>
        <w:t>;</w:t>
      </w:r>
    </w:p>
    <w:p w14:paraId="7A905C1F" w14:textId="6EF5A70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2.2</w:t>
      </w:r>
      <w:r w:rsidR="00C20D63">
        <w:rPr>
          <w:rFonts w:ascii="Garamond" w:hAnsi="Garamond" w:cs="Times New Roman"/>
          <w:sz w:val="24"/>
          <w:szCs w:val="24"/>
        </w:rPr>
        <w:t xml:space="preserve"> </w:t>
      </w:r>
      <w:r w:rsidRPr="000870FA">
        <w:rPr>
          <w:rFonts w:ascii="Garamond" w:hAnsi="Garamond" w:cs="Times New Roman"/>
          <w:sz w:val="24"/>
          <w:szCs w:val="24"/>
        </w:rPr>
        <w:t>Pagesat tokësore të tran</w:t>
      </w:r>
      <w:r w:rsidR="00E93001">
        <w:rPr>
          <w:rFonts w:ascii="Garamond" w:hAnsi="Garamond" w:cs="Times New Roman"/>
          <w:sz w:val="24"/>
          <w:szCs w:val="24"/>
        </w:rPr>
        <w:t>s</w:t>
      </w:r>
      <w:r w:rsidRPr="000870FA">
        <w:rPr>
          <w:rFonts w:ascii="Garamond" w:hAnsi="Garamond" w:cs="Times New Roman"/>
          <w:sz w:val="24"/>
          <w:szCs w:val="24"/>
        </w:rPr>
        <w:t xml:space="preserve">itit do të jenë të pagueshme nga operatori i caktuar i shtetit të origjinës, me përjashtim të rastit kur </w:t>
      </w:r>
      <w:r w:rsidR="001B5F6B">
        <w:rPr>
          <w:rFonts w:ascii="Garamond" w:hAnsi="Garamond" w:cs="Times New Roman"/>
          <w:sz w:val="24"/>
          <w:szCs w:val="24"/>
        </w:rPr>
        <w:t>r</w:t>
      </w:r>
      <w:r w:rsidRPr="000870FA">
        <w:rPr>
          <w:rFonts w:ascii="Garamond" w:hAnsi="Garamond" w:cs="Times New Roman"/>
          <w:sz w:val="24"/>
          <w:szCs w:val="24"/>
        </w:rPr>
        <w:t xml:space="preserve">regulloret parashikojnë përjashtime për këtë parim. </w:t>
      </w:r>
    </w:p>
    <w:p w14:paraId="0F2AFA17" w14:textId="2AFDBAD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Çdo operator i caktuar i cili merr pjesë në transportin detar të kolive do të jetë i autorizuar të kërkojë çmimin e transportit detar. Këto çmime do të jenë të pagueshme nga operatori i caktuar i shtetit të origjinës, me përjashtim të rastit kur </w:t>
      </w:r>
      <w:r w:rsidR="001B5F6B">
        <w:rPr>
          <w:rFonts w:ascii="Garamond" w:hAnsi="Garamond" w:cs="Times New Roman"/>
          <w:sz w:val="24"/>
          <w:szCs w:val="24"/>
        </w:rPr>
        <w:t>r</w:t>
      </w:r>
      <w:r w:rsidRPr="000870FA">
        <w:rPr>
          <w:rFonts w:ascii="Garamond" w:hAnsi="Garamond" w:cs="Times New Roman"/>
          <w:sz w:val="24"/>
          <w:szCs w:val="24"/>
        </w:rPr>
        <w:t>regulloret parashikojnë përjashtime për këtë parim.</w:t>
      </w:r>
    </w:p>
    <w:p w14:paraId="7EC8FC53" w14:textId="1736C38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 xml:space="preserve">Për çdo transport detar të përdorur, çmimi detar do të caktohet nga </w:t>
      </w:r>
      <w:r w:rsidR="001B5F6B">
        <w:rPr>
          <w:rFonts w:ascii="Garamond" w:hAnsi="Garamond" w:cs="Times New Roman"/>
          <w:sz w:val="24"/>
          <w:szCs w:val="24"/>
        </w:rPr>
        <w:t>r</w:t>
      </w:r>
      <w:r w:rsidRPr="000870FA">
        <w:rPr>
          <w:rFonts w:ascii="Garamond" w:hAnsi="Garamond" w:cs="Times New Roman"/>
          <w:sz w:val="24"/>
          <w:szCs w:val="24"/>
        </w:rPr>
        <w:t>regulloret sipas hapit të distancës të aplikueshëm</w:t>
      </w:r>
      <w:r w:rsidR="001B5F6B">
        <w:rPr>
          <w:rFonts w:ascii="Garamond" w:hAnsi="Garamond" w:cs="Times New Roman"/>
          <w:sz w:val="24"/>
          <w:szCs w:val="24"/>
        </w:rPr>
        <w:t>;</w:t>
      </w:r>
    </w:p>
    <w:p w14:paraId="7F84F04A" w14:textId="0A35BB4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 xml:space="preserve">Operatorët e caktuar mund të rrisin me maksimumi 50% çmimin detar të llogaritur sipas pikës 3.1. Nga ana tjetër, ato mund ta reduktojnë atë sipas vullnetit të tyre. </w:t>
      </w:r>
    </w:p>
    <w:p w14:paraId="2A0335B4"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p>
    <w:p w14:paraId="583006BE" w14:textId="77777777" w:rsidR="00041BD0" w:rsidRPr="00FD25AF" w:rsidRDefault="00041BD0" w:rsidP="00FD25AF">
      <w:pPr>
        <w:tabs>
          <w:tab w:val="left" w:pos="720"/>
          <w:tab w:val="left" w:pos="1418"/>
        </w:tabs>
        <w:spacing w:after="0" w:line="240" w:lineRule="auto"/>
        <w:ind w:firstLine="284"/>
        <w:rPr>
          <w:rFonts w:ascii="Garamond" w:hAnsi="Garamond" w:cs="Times New Roman"/>
          <w:b/>
          <w:sz w:val="24"/>
          <w:szCs w:val="24"/>
        </w:rPr>
      </w:pPr>
      <w:r w:rsidRPr="00FD25AF">
        <w:rPr>
          <w:rFonts w:ascii="Garamond" w:hAnsi="Garamond" w:cs="Times New Roman"/>
          <w:b/>
          <w:sz w:val="24"/>
          <w:szCs w:val="24"/>
        </w:rPr>
        <w:t>D. Detyrimet e transportit ajror</w:t>
      </w:r>
    </w:p>
    <w:p w14:paraId="480689E1"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34</w:t>
      </w:r>
    </w:p>
    <w:p w14:paraId="3DE45441"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Tarifat bazë dhe dispozitat në lidhje me detyrimet e transportit ajror</w:t>
      </w:r>
    </w:p>
    <w:p w14:paraId="7B812171"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p>
    <w:p w14:paraId="23ECF878" w14:textId="65FAF91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Çmimi bazë e zbatueshëm për shlyerjen e llogarive ndërmjet operatorëve të caktuar për transportet ajrore do të miratohet nga Këshilli i Operacioneve Postare. Ai do të llogaritet nga Byroja Ndërkombëtare sipas formulës së specifikuar në </w:t>
      </w:r>
      <w:r w:rsidR="001B5F6B">
        <w:rPr>
          <w:rFonts w:ascii="Garamond" w:hAnsi="Garamond" w:cs="Times New Roman"/>
          <w:sz w:val="24"/>
          <w:szCs w:val="24"/>
        </w:rPr>
        <w:t>r</w:t>
      </w:r>
      <w:r w:rsidRPr="000870FA">
        <w:rPr>
          <w:rFonts w:ascii="Garamond" w:hAnsi="Garamond" w:cs="Times New Roman"/>
          <w:sz w:val="24"/>
          <w:szCs w:val="24"/>
        </w:rPr>
        <w:t xml:space="preserve">regulloret. Tarifat e zbatueshme në transportin e kolive nëpërmjet shërbimit të kthimit të mallrave do të llogariten sipas dispozitave të </w:t>
      </w:r>
      <w:r w:rsidR="001B5F6B">
        <w:rPr>
          <w:rFonts w:ascii="Garamond" w:hAnsi="Garamond" w:cs="Times New Roman"/>
          <w:sz w:val="24"/>
          <w:szCs w:val="24"/>
        </w:rPr>
        <w:t>r</w:t>
      </w:r>
      <w:r w:rsidRPr="000870FA">
        <w:rPr>
          <w:rFonts w:ascii="Garamond" w:hAnsi="Garamond" w:cs="Times New Roman"/>
          <w:sz w:val="24"/>
          <w:szCs w:val="24"/>
        </w:rPr>
        <w:t>regulloreve.</w:t>
      </w:r>
    </w:p>
    <w:p w14:paraId="5504D65B" w14:textId="5C70D22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Llogaritja e detyrimeve të transportit ajror për dërgesat e mbyllura, artikujt prioritarë dhe artikujt e postës ajrore të dërguara në </w:t>
      </w:r>
      <w:r w:rsidRPr="000870FA">
        <w:rPr>
          <w:rFonts w:ascii="Garamond" w:hAnsi="Garamond" w:cs="Times New Roman"/>
          <w:color w:val="000000"/>
          <w:sz w:val="24"/>
          <w:szCs w:val="24"/>
        </w:rPr>
        <w:t>tran</w:t>
      </w:r>
      <w:r w:rsidR="0023277F">
        <w:rPr>
          <w:rFonts w:ascii="Garamond" w:hAnsi="Garamond" w:cs="Times New Roman"/>
          <w:color w:val="000000"/>
          <w:sz w:val="24"/>
          <w:szCs w:val="24"/>
        </w:rPr>
        <w:t>s</w:t>
      </w:r>
      <w:r w:rsidRPr="000870FA">
        <w:rPr>
          <w:rFonts w:ascii="Garamond" w:hAnsi="Garamond" w:cs="Times New Roman"/>
          <w:color w:val="000000"/>
          <w:sz w:val="24"/>
          <w:szCs w:val="24"/>
        </w:rPr>
        <w:t xml:space="preserve">it </w:t>
      </w:r>
      <w:r w:rsidRPr="0023277F">
        <w:rPr>
          <w:rFonts w:ascii="Garamond" w:hAnsi="Garamond" w:cs="Times New Roman"/>
          <w:i/>
          <w:color w:val="000000"/>
          <w:sz w:val="24"/>
          <w:szCs w:val="24"/>
        </w:rPr>
        <w:t>à découvert</w:t>
      </w:r>
      <w:r w:rsidRPr="000870FA">
        <w:rPr>
          <w:rFonts w:ascii="Garamond" w:hAnsi="Garamond" w:cs="Times New Roman"/>
          <w:sz w:val="24"/>
          <w:szCs w:val="24"/>
        </w:rPr>
        <w:t xml:space="preserve">, artikujve të dërguar gabim dhe dërgesave të devijuara, si edhe mënyrat përkatëse të kontabilizimit do të përcaktohen në Rregullore. </w:t>
      </w:r>
    </w:p>
    <w:p w14:paraId="35A034D4" w14:textId="3F0F569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Detyrimet e transportit ajror për të gjithë distancën do të paguhen:</w:t>
      </w:r>
    </w:p>
    <w:p w14:paraId="5E1785B3" w14:textId="496ED60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në rastin e dërgesave të mbyllura, nga operatorët e caktuar të shtetit të origjinës, duke përfshirë edhe rastin kur dërgesat tran</w:t>
      </w:r>
      <w:r w:rsidR="0023277F">
        <w:rPr>
          <w:rFonts w:ascii="Garamond" w:hAnsi="Garamond" w:cs="Times New Roman"/>
          <w:sz w:val="24"/>
          <w:szCs w:val="24"/>
        </w:rPr>
        <w:t>s</w:t>
      </w:r>
      <w:r w:rsidRPr="000870FA">
        <w:rPr>
          <w:rFonts w:ascii="Garamond" w:hAnsi="Garamond" w:cs="Times New Roman"/>
          <w:sz w:val="24"/>
          <w:szCs w:val="24"/>
        </w:rPr>
        <w:t>itojnë në një ose më shumë operatorëve të caktuar ndërmjetës;</w:t>
      </w:r>
    </w:p>
    <w:p w14:paraId="47711851" w14:textId="43B5A533"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në rastin e dërgesave prioritare dhe dërgesave me rrugë ajrore në tran</w:t>
      </w:r>
      <w:r w:rsidR="0023277F">
        <w:rPr>
          <w:rFonts w:ascii="Garamond" w:hAnsi="Garamond" w:cs="Times New Roman"/>
          <w:sz w:val="24"/>
          <w:szCs w:val="24"/>
        </w:rPr>
        <w:t>s</w:t>
      </w:r>
      <w:r w:rsidRPr="000870FA">
        <w:rPr>
          <w:rFonts w:ascii="Garamond" w:hAnsi="Garamond" w:cs="Times New Roman"/>
          <w:sz w:val="24"/>
          <w:szCs w:val="24"/>
        </w:rPr>
        <w:t xml:space="preserve">it </w:t>
      </w:r>
      <w:r w:rsidRPr="000870FA">
        <w:rPr>
          <w:rFonts w:ascii="Garamond" w:hAnsi="Garamond" w:cs="Times New Roman"/>
          <w:i/>
          <w:sz w:val="24"/>
          <w:szCs w:val="24"/>
        </w:rPr>
        <w:t>à decouvert</w:t>
      </w:r>
      <w:r w:rsidRPr="000870FA">
        <w:rPr>
          <w:rFonts w:ascii="Garamond" w:hAnsi="Garamond" w:cs="Times New Roman"/>
          <w:sz w:val="24"/>
          <w:szCs w:val="24"/>
        </w:rPr>
        <w:t>, nga operatorët e caktuar të cilët dërgojnë artikujt te një operator tjetër i caktuar.</w:t>
      </w:r>
    </w:p>
    <w:p w14:paraId="58BEB1AB" w14:textId="1593AFC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Këto rregullore do të jenë të zbatueshme edhe për artikujt e përjashtuar nga tarifat e tran</w:t>
      </w:r>
      <w:r w:rsidR="0023277F">
        <w:rPr>
          <w:rFonts w:ascii="Garamond" w:hAnsi="Garamond" w:cs="Times New Roman"/>
          <w:sz w:val="24"/>
          <w:szCs w:val="24"/>
        </w:rPr>
        <w:t>s</w:t>
      </w:r>
      <w:r w:rsidRPr="000870FA">
        <w:rPr>
          <w:rFonts w:ascii="Garamond" w:hAnsi="Garamond" w:cs="Times New Roman"/>
          <w:sz w:val="24"/>
          <w:szCs w:val="24"/>
        </w:rPr>
        <w:t>itit tokësor dhe detar, nëse janë transportuar me rrugë ajrore.</w:t>
      </w:r>
    </w:p>
    <w:p w14:paraId="26B2C996" w14:textId="52D1D21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Çdo operator i caktuar i destinacionit që ofron transportin ajror të postës ndërkombëtare brenda shtetit të tij, do të ketë të drejtën të rimbursohet për kostot shtesë të transportit, edhe pse mesatarja e ponderuar e udhëtimeve të bëra i kalon të 300 kilometra. Këshilli i Operacioneve postare mund të zëvendësojë distancën mesatare të ponderuar me një kriter tjetër të qëndrueshëm. Me përjashtim të rastit të marrëveshjeve që parashikojnë shërbimin falas, shpenzimet duhet jenë të njëjta për të gjitha dërgesat prioritare dhe për dërgesat me avion, që vijnë nga jashtë shtetit, pavarësisht nëse ato dërgohen me transport ajror ose jo.</w:t>
      </w:r>
    </w:p>
    <w:p w14:paraId="33EC3884" w14:textId="70E5E05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Megjithatë, kur detyrimet përfundimtare të vëna nga operatori i caktuar i destinacionit bazohet specifikisht mbi kostot ose çmimet e brendshme, nuk do të bëhet asnjë rimbursim plotësues për shpenzimet e transportit ajror.</w:t>
      </w:r>
    </w:p>
    <w:p w14:paraId="0840DC33" w14:textId="07DD3DD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Operatorët e caktuar të destinacionit do të përjashtojnë, për qëllimet e llogaritjes së distancës mesatare të ponderuar, peshën e të gjith</w:t>
      </w:r>
      <w:r w:rsidR="00652577">
        <w:rPr>
          <w:rFonts w:ascii="Garamond" w:hAnsi="Garamond" w:cs="Times New Roman"/>
          <w:sz w:val="24"/>
          <w:szCs w:val="24"/>
        </w:rPr>
        <w:t>a</w:t>
      </w:r>
      <w:r w:rsidRPr="000870FA">
        <w:rPr>
          <w:rFonts w:ascii="Garamond" w:hAnsi="Garamond" w:cs="Times New Roman"/>
          <w:sz w:val="24"/>
          <w:szCs w:val="24"/>
        </w:rPr>
        <w:t xml:space="preserve"> dërgesave për të cilat llogaritja e shpenzimeve përfundimtare bazohet specifikisht në kostot ose në çmimet e brendshme të operatorit të caktuar të destinacionit. </w:t>
      </w:r>
    </w:p>
    <w:p w14:paraId="3B4C4581"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78132972" w14:textId="77777777" w:rsidR="00041BD0" w:rsidRPr="000870FA" w:rsidDel="003C7534" w:rsidRDefault="00041BD0" w:rsidP="00E85EEF">
      <w:pPr>
        <w:tabs>
          <w:tab w:val="left" w:pos="720"/>
          <w:tab w:val="left" w:pos="1418"/>
        </w:tabs>
        <w:spacing w:after="0" w:line="240" w:lineRule="auto"/>
        <w:ind w:firstLine="284"/>
        <w:jc w:val="both"/>
        <w:rPr>
          <w:rFonts w:ascii="Garamond" w:hAnsi="Garamond" w:cs="Times New Roman"/>
          <w:b/>
          <w:sz w:val="24"/>
          <w:szCs w:val="24"/>
        </w:rPr>
      </w:pPr>
      <w:r w:rsidRPr="000870FA">
        <w:rPr>
          <w:rFonts w:ascii="Garamond" w:hAnsi="Garamond" w:cs="Times New Roman"/>
          <w:b/>
          <w:sz w:val="24"/>
          <w:szCs w:val="24"/>
        </w:rPr>
        <w:t>E. Shlyerja e llogarive</w:t>
      </w:r>
    </w:p>
    <w:p w14:paraId="6E949BBF" w14:textId="745A18DB" w:rsidR="00041BD0" w:rsidRPr="00FD25AF" w:rsidRDefault="00041BD0" w:rsidP="00D060DB">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35</w:t>
      </w:r>
    </w:p>
    <w:p w14:paraId="5627EDC4" w14:textId="27E752D5"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Dispozita specifike për shlyerjen e llogarive dhe pagesave për shkëmbimet postare ndërkombëtare</w:t>
      </w:r>
    </w:p>
    <w:p w14:paraId="54D949F3"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2EF6CFA3" w14:textId="09EC64E1" w:rsidR="00041BD0" w:rsidRPr="000870FA" w:rsidRDefault="00041BD0" w:rsidP="00E85EEF">
      <w:pPr>
        <w:tabs>
          <w:tab w:val="left" w:pos="720"/>
          <w:tab w:val="left" w:pos="117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Shlyerjet/pagesat në lidhje me operacionet e mbartura në përputhje me këtë Konventë (duke përfshirë pagesat/shlyerjet për transportin (përcjelljen) e objekteve postare, pagesat/shlyerjet për trajtimin e objekteve postare në shtetin e destinacionit dhe pagesat e kompensimit në rast humbjeje, vjedhjes ose dëmtimit në lidhje me objektet postare) do të bazohen në dhe në përputhje me dispozitat e </w:t>
      </w:r>
      <w:r w:rsidRPr="000870FA">
        <w:rPr>
          <w:rFonts w:ascii="Garamond" w:hAnsi="Garamond" w:cs="Times New Roman"/>
          <w:sz w:val="24"/>
          <w:szCs w:val="24"/>
        </w:rPr>
        <w:lastRenderedPageBreak/>
        <w:t>Konventës dhe Akteve të tjera të Bashkimit, dhe nuk do të kërkojnë përgatitjen e ndonjë dokumenti nga operatorët e caktuar, përveç rasteve të përcaktuara në Aktet e Bashkimit.</w:t>
      </w:r>
    </w:p>
    <w:p w14:paraId="4D886A52" w14:textId="170CBB88" w:rsidR="00041BD0" w:rsidRPr="000870FA" w:rsidRDefault="00041BD0" w:rsidP="00E85EEF">
      <w:pPr>
        <w:pStyle w:val="ListParagraph"/>
        <w:tabs>
          <w:tab w:val="left" w:pos="0"/>
          <w:tab w:val="left" w:pos="1418"/>
        </w:tabs>
        <w:spacing w:after="0" w:line="240" w:lineRule="auto"/>
        <w:ind w:left="0"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Me qëllim sigurimin e ofrimit të shërbimit universal postar, siç përcaktohet në nenin 3, dhe integritetin e rrjetit ndërkombëtar postar, operatorët e caktuar do të kryejnë pagesat për operacionet e mbartura në përputhje me këtë Konventë. </w:t>
      </w:r>
    </w:p>
    <w:p w14:paraId="056397E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0622C34C" w14:textId="70616FB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FD25AF">
        <w:rPr>
          <w:rFonts w:ascii="Garamond" w:hAnsi="Garamond" w:cs="Times New Roman"/>
          <w:b/>
          <w:sz w:val="24"/>
          <w:szCs w:val="24"/>
        </w:rPr>
        <w:t>F. Caktimi i çmimeve dhe tarifave</w:t>
      </w:r>
    </w:p>
    <w:p w14:paraId="7EAAEAA3"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36</w:t>
      </w:r>
    </w:p>
    <w:p w14:paraId="7DF8599C"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Autoriteti i Këshillit të Operacioneve Postare për të caktuar tarifat dhe çmimet</w:t>
      </w:r>
    </w:p>
    <w:p w14:paraId="3B92B32D"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p>
    <w:p w14:paraId="05F0A8C8" w14:textId="0FA983F0"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Këshilli i Operacioneve Postare do të ketë autoritetin të caktojë çmimet dhe tarifat e mëposhtme, të cilat janë të pagueshme nga operatorët e caktuar sipas kushteve të caktuara në Rregullore: </w:t>
      </w:r>
    </w:p>
    <w:p w14:paraId="7C87B58D" w14:textId="206C9DEB"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tarifat e tran</w:t>
      </w:r>
      <w:r w:rsidR="001B5F6B">
        <w:rPr>
          <w:rFonts w:ascii="Garamond" w:hAnsi="Garamond" w:cs="Times New Roman"/>
          <w:sz w:val="24"/>
          <w:szCs w:val="24"/>
        </w:rPr>
        <w:t>s</w:t>
      </w:r>
      <w:r w:rsidRPr="000870FA">
        <w:rPr>
          <w:rFonts w:ascii="Garamond" w:hAnsi="Garamond" w:cs="Times New Roman"/>
          <w:sz w:val="24"/>
          <w:szCs w:val="24"/>
        </w:rPr>
        <w:t xml:space="preserve">itit për përpunimin dhe transportin e dërgesave të letrave nëpërmjet një ose më shumë shteteve ndërmjetëse, </w:t>
      </w:r>
    </w:p>
    <w:p w14:paraId="7D4CEB90" w14:textId="01F2F24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çmimet bazë dhe detyrimet e transportit ajror të zbatueshme për postën me rrugë ajrore;</w:t>
      </w:r>
    </w:p>
    <w:p w14:paraId="0AF5F192" w14:textId="6045403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çmimet tokësore të gjithë postës në hyrje për përpunimin e kolive të mbërritura; përveç kolive ECOMPRO;</w:t>
      </w:r>
    </w:p>
    <w:p w14:paraId="18412411" w14:textId="5BBD878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1.4</w:t>
      </w:r>
      <w:r w:rsidR="00C20D63">
        <w:rPr>
          <w:rFonts w:ascii="Garamond" w:hAnsi="Garamond" w:cs="Times New Roman"/>
          <w:sz w:val="24"/>
          <w:szCs w:val="24"/>
        </w:rPr>
        <w:t xml:space="preserve"> </w:t>
      </w:r>
      <w:r w:rsidRPr="000870FA">
        <w:rPr>
          <w:rFonts w:ascii="Garamond" w:hAnsi="Garamond" w:cs="Times New Roman"/>
          <w:sz w:val="24"/>
          <w:szCs w:val="24"/>
        </w:rPr>
        <w:t>çmimet tokësore të kolive të mbërritura për përpunimin dhe transportin e kolive nga një shtet ndërmjetës;</w:t>
      </w:r>
    </w:p>
    <w:p w14:paraId="1611523B" w14:textId="3AE6904C"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1.5</w:t>
      </w:r>
      <w:r w:rsidR="00C20D63">
        <w:rPr>
          <w:rFonts w:ascii="Garamond" w:hAnsi="Garamond" w:cs="Times New Roman"/>
          <w:sz w:val="24"/>
          <w:szCs w:val="24"/>
        </w:rPr>
        <w:t xml:space="preserve"> </w:t>
      </w:r>
      <w:r w:rsidRPr="000870FA">
        <w:rPr>
          <w:rFonts w:ascii="Garamond" w:hAnsi="Garamond" w:cs="Times New Roman"/>
          <w:sz w:val="24"/>
          <w:szCs w:val="24"/>
        </w:rPr>
        <w:t>çmimet detare për transportin detar të kolive</w:t>
      </w:r>
      <w:r w:rsidR="001B5F6B">
        <w:rPr>
          <w:rFonts w:ascii="Garamond" w:hAnsi="Garamond" w:cs="Times New Roman"/>
          <w:sz w:val="24"/>
          <w:szCs w:val="24"/>
        </w:rPr>
        <w:t>;</w:t>
      </w:r>
    </w:p>
    <w:p w14:paraId="318C61CC" w14:textId="3A3A9371" w:rsidR="00041BD0" w:rsidRPr="000870FA" w:rsidRDefault="00041BD0" w:rsidP="00E85EEF">
      <w:pPr>
        <w:tabs>
          <w:tab w:val="left" w:pos="720"/>
          <w:tab w:val="left" w:pos="1418"/>
        </w:tabs>
        <w:spacing w:after="0" w:line="240" w:lineRule="auto"/>
        <w:ind w:firstLine="284"/>
        <w:jc w:val="both"/>
        <w:rPr>
          <w:rFonts w:ascii="Garamond" w:hAnsi="Garamond" w:cs="Times New Roman"/>
          <w:color w:val="FF0000"/>
          <w:sz w:val="24"/>
          <w:szCs w:val="24"/>
        </w:rPr>
      </w:pPr>
      <w:r w:rsidRPr="000870FA">
        <w:rPr>
          <w:rFonts w:ascii="Garamond" w:hAnsi="Garamond" w:cs="Times New Roman"/>
          <w:sz w:val="24"/>
          <w:szCs w:val="24"/>
        </w:rPr>
        <w:t>1.6</w:t>
      </w:r>
      <w:r w:rsidR="00C20D63">
        <w:rPr>
          <w:rFonts w:ascii="Garamond" w:hAnsi="Garamond" w:cs="Times New Roman"/>
          <w:sz w:val="24"/>
          <w:szCs w:val="24"/>
        </w:rPr>
        <w:t xml:space="preserve"> </w:t>
      </w:r>
      <w:r w:rsidRPr="000870FA">
        <w:rPr>
          <w:rFonts w:ascii="Garamond" w:hAnsi="Garamond" w:cs="Times New Roman"/>
          <w:sz w:val="24"/>
          <w:szCs w:val="24"/>
        </w:rPr>
        <w:t>tarifat e jashtme tokësore për ofrimin e shërbimit të kthimit të kolive.</w:t>
      </w:r>
      <w:r w:rsidRPr="000870FA">
        <w:rPr>
          <w:rFonts w:ascii="Garamond" w:hAnsi="Garamond" w:cs="Times New Roman"/>
          <w:color w:val="FF0000"/>
          <w:sz w:val="24"/>
          <w:szCs w:val="24"/>
        </w:rPr>
        <w:t xml:space="preserve"> </w:t>
      </w:r>
    </w:p>
    <w:p w14:paraId="7190AA12" w14:textId="2477C296"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Çdo rishikim që mund të bëhet, në përputhje me metodologji që siguron shpërblim të barabartë për operatorët e caktuar që kryejnë këto shërbime, duhet të bazohet në të dhënat ekonomike dhe financiare të besueshme dhe përfaqësuese. Ndryshimi i mundshëm që mund të vendoset, do të hyjë në fuqi në një datë të caktuar nga Këshilli i Operacioneve Postare. </w:t>
      </w:r>
    </w:p>
    <w:p w14:paraId="55D96202"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0F91CF1B" w14:textId="77777777" w:rsidR="00041BD0" w:rsidRPr="001B5F6B"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1B5F6B">
        <w:rPr>
          <w:rFonts w:ascii="Garamond" w:hAnsi="Garamond" w:cs="Times New Roman"/>
          <w:sz w:val="24"/>
          <w:szCs w:val="24"/>
        </w:rPr>
        <w:t>Seksioni VIII</w:t>
      </w:r>
    </w:p>
    <w:p w14:paraId="67C2F342"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Shërbimet opsionale</w:t>
      </w:r>
    </w:p>
    <w:p w14:paraId="3CFB0A83"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p>
    <w:p w14:paraId="05CF0DC6"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37</w:t>
      </w:r>
    </w:p>
    <w:p w14:paraId="735011A9" w14:textId="77777777" w:rsidR="00041BD0" w:rsidRPr="00FD25AF" w:rsidDel="007F3197"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EMS dhe logjistika e integruar</w:t>
      </w:r>
    </w:p>
    <w:p w14:paraId="61C26B17"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7A93445E" w14:textId="528CDF18" w:rsidR="00041BD0" w:rsidRPr="000870FA" w:rsidRDefault="00041BD0" w:rsidP="00E85EEF">
      <w:pPr>
        <w:tabs>
          <w:tab w:val="left" w:pos="450"/>
          <w:tab w:val="left" w:pos="1418"/>
        </w:tabs>
        <w:spacing w:after="0" w:line="240" w:lineRule="auto"/>
        <w:ind w:firstLine="284"/>
        <w:jc w:val="both"/>
        <w:rPr>
          <w:rFonts w:ascii="Garamond" w:hAnsi="Garamond" w:cs="Times New Roman"/>
          <w:b/>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Shtete</w:t>
      </w:r>
      <w:r w:rsidR="00C20D63">
        <w:rPr>
          <w:rFonts w:ascii="Garamond" w:hAnsi="Garamond" w:cs="Times New Roman"/>
          <w:sz w:val="24"/>
          <w:szCs w:val="24"/>
        </w:rPr>
        <w:t xml:space="preserve"> </w:t>
      </w:r>
      <w:r w:rsidRPr="000870FA">
        <w:rPr>
          <w:rFonts w:ascii="Garamond" w:hAnsi="Garamond" w:cs="Times New Roman"/>
          <w:sz w:val="24"/>
          <w:szCs w:val="24"/>
        </w:rPr>
        <w:t>anëtare ose operatorët e caktuar mund të bien dakord me njëri-tjetrin për të marrë pjesë në shërbimet e mëposhtme, të cilat janë përshkruar në rregullore:</w:t>
      </w:r>
      <w:r w:rsidRPr="000870FA">
        <w:rPr>
          <w:rFonts w:ascii="Garamond" w:hAnsi="Garamond" w:cs="Times New Roman"/>
          <w:b/>
          <w:sz w:val="24"/>
          <w:szCs w:val="24"/>
        </w:rPr>
        <w:t xml:space="preserve"> </w:t>
      </w:r>
    </w:p>
    <w:p w14:paraId="7EB2C361" w14:textId="74373C1A"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 EMS, i cili është një shërbim postar ekspres për dokumentet dhe mallrat dhe sa herë të ketë mundësi, do të jetë shërbim i më i shpejtë postar me mjete fizike. Ky shërbim mund të ofrohet mbi bazën e një Marrëveshje Standarde Shumëpalëshe EMS ose të marrëveshjeve dypalëshe;</w:t>
      </w:r>
    </w:p>
    <w:p w14:paraId="2AFE5C8C" w14:textId="2CFEFCF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logjistika e integruar,</w:t>
      </w:r>
      <w:r w:rsidR="00C20D63">
        <w:rPr>
          <w:rFonts w:ascii="Garamond" w:hAnsi="Garamond" w:cs="Times New Roman"/>
          <w:sz w:val="24"/>
          <w:szCs w:val="24"/>
        </w:rPr>
        <w:t xml:space="preserve"> </w:t>
      </w:r>
      <w:r w:rsidRPr="000870FA">
        <w:rPr>
          <w:rFonts w:ascii="Garamond" w:hAnsi="Garamond" w:cs="Times New Roman"/>
          <w:sz w:val="24"/>
          <w:szCs w:val="24"/>
        </w:rPr>
        <w:t>e cila është një shërbim që i përgjigjet plotësisht kërkesave logjistike të klientelës dhe përfshin etapat që paraprijnë dhe ndjekin transmetimin fizik të mallrave dhe të dokumenteve</w:t>
      </w:r>
      <w:r w:rsidR="009656F9">
        <w:rPr>
          <w:rFonts w:ascii="Garamond" w:hAnsi="Garamond" w:cs="Times New Roman"/>
          <w:sz w:val="24"/>
          <w:szCs w:val="24"/>
        </w:rPr>
        <w:t>.</w:t>
      </w:r>
    </w:p>
    <w:p w14:paraId="7B312785"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27C61028" w14:textId="77777777" w:rsidR="00041BD0" w:rsidRPr="000870FA"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38</w:t>
      </w:r>
    </w:p>
    <w:p w14:paraId="7466854D"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Shërbimet elektronike postare</w:t>
      </w:r>
    </w:p>
    <w:p w14:paraId="1C14D2B6"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65E44DC8" w14:textId="69764E24" w:rsidR="00041BD0" w:rsidRPr="000870FA" w:rsidRDefault="00041BD0" w:rsidP="00E85EEF">
      <w:pPr>
        <w:tabs>
          <w:tab w:val="left" w:pos="45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Shtetet anëtare ose operatorët e caktuar mund të bien dakord midis tyre për të marrë pjesë në shërbimet e mëposhtme elektronike të cilat janë përshkruar në Rregullore:</w:t>
      </w:r>
    </w:p>
    <w:p w14:paraId="0288DE4E" w14:textId="3975E72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posta elektronike, e cila është një shërbim elektronik që lidhet me transmetimin elektronik të mesazheve dhe informacionin nga operatorët e caktuar;</w:t>
      </w:r>
    </w:p>
    <w:p w14:paraId="57C51859" w14:textId="7B313BF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 xml:space="preserve">posta elektronike postare e regjistruar, e cila është një shërbim i sigurt elektronik postar që ofron dëshminë e dërgimit dhe provën e dërgimit të një mesazhi elektronik dhe një kanal të sigurt komunikimi për përdoruesit e vërtetuar; </w:t>
      </w:r>
    </w:p>
    <w:p w14:paraId="3F43E926" w14:textId="2AD6AEE1"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sz w:val="24"/>
          <w:szCs w:val="24"/>
        </w:rPr>
        <w:t>marka elektronike e certifikimit postar, e cila jep prova vërtetuese të një fakti elektronik, në një format të dhënë, në një moment të caktuar, në të cilën kanë marrë pjesë një ose disa palë;</w:t>
      </w:r>
    </w:p>
    <w:p w14:paraId="2B5426FB" w14:textId="08FFA51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1.4</w:t>
      </w:r>
      <w:r w:rsidR="00C20D63">
        <w:rPr>
          <w:rFonts w:ascii="Garamond" w:hAnsi="Garamond" w:cs="Times New Roman"/>
          <w:sz w:val="24"/>
          <w:szCs w:val="24"/>
        </w:rPr>
        <w:t xml:space="preserve"> </w:t>
      </w:r>
      <w:r w:rsidRPr="000870FA">
        <w:rPr>
          <w:rFonts w:ascii="Garamond" w:hAnsi="Garamond" w:cs="Times New Roman"/>
          <w:sz w:val="24"/>
          <w:szCs w:val="24"/>
        </w:rPr>
        <w:t>kuti postare elektronike, e cila mundëson dërgimin e mesazheve elektronike nga një postues i certifikuar, shpërndarjen dhe ruajtjen e mesazheve elektronike dhe informacion për të adresuarit e autorizuar.</w:t>
      </w:r>
    </w:p>
    <w:p w14:paraId="56682C4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75783387" w14:textId="77777777" w:rsidR="00041BD0" w:rsidRPr="001B5F6B"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1B5F6B">
        <w:rPr>
          <w:rFonts w:ascii="Garamond" w:hAnsi="Garamond" w:cs="Times New Roman"/>
          <w:sz w:val="24"/>
          <w:szCs w:val="24"/>
        </w:rPr>
        <w:t>Seksioni IX</w:t>
      </w:r>
    </w:p>
    <w:p w14:paraId="1F5DACAB"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Dispozita përfundimtare</w:t>
      </w:r>
    </w:p>
    <w:p w14:paraId="67B5E1E1"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p>
    <w:p w14:paraId="47A752B3"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39</w:t>
      </w:r>
    </w:p>
    <w:p w14:paraId="791C6E52"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Kushtet për miratimin e propozimeve në lidhje me Konventën dhe Rregulloren</w:t>
      </w:r>
    </w:p>
    <w:p w14:paraId="52C14310"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5B369FA4" w14:textId="1957DA0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Në mënyrë që të bëhen efektive, propozimet e paraqitura në Kongres në lidhje me këtë Konventë, duhet të miratohen nga shumica e shteteve anëtare të pranishme dhe që votojnë duke pasur të drejtën e votës. Të paktën gjysma e shteteve anëtare të përfaqësuara në Kongres, që kanë të drejtën e votës, duhet të jenë të pranishëm në momentin e votimit.</w:t>
      </w:r>
    </w:p>
    <w:p w14:paraId="599746D2" w14:textId="5DF0CFDE"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Në mënyrë që të bëhen efektive, propozimet në lidhje me </w:t>
      </w:r>
      <w:r w:rsidR="005B753B">
        <w:rPr>
          <w:rFonts w:ascii="Garamond" w:hAnsi="Garamond" w:cs="Times New Roman"/>
          <w:sz w:val="24"/>
          <w:szCs w:val="24"/>
        </w:rPr>
        <w:t>r</w:t>
      </w:r>
      <w:r w:rsidRPr="000870FA">
        <w:rPr>
          <w:rFonts w:ascii="Garamond" w:hAnsi="Garamond" w:cs="Times New Roman"/>
          <w:sz w:val="24"/>
          <w:szCs w:val="24"/>
        </w:rPr>
        <w:t>regulloret</w:t>
      </w:r>
      <w:r w:rsidR="00C20D63">
        <w:rPr>
          <w:rFonts w:ascii="Garamond" w:hAnsi="Garamond" w:cs="Times New Roman"/>
          <w:sz w:val="24"/>
          <w:szCs w:val="24"/>
        </w:rPr>
        <w:t xml:space="preserve"> </w:t>
      </w:r>
      <w:r w:rsidRPr="000870FA">
        <w:rPr>
          <w:rFonts w:ascii="Garamond" w:hAnsi="Garamond" w:cs="Times New Roman"/>
          <w:sz w:val="24"/>
          <w:szCs w:val="24"/>
        </w:rPr>
        <w:t>duhet të miratohen nga shumica e anëtarëve t</w:t>
      </w:r>
      <w:r w:rsidR="005B753B" w:rsidRPr="000870FA">
        <w:rPr>
          <w:rFonts w:ascii="Garamond" w:eastAsia="MS Mincho" w:hAnsi="Garamond" w:cs="Times New Roman"/>
          <w:color w:val="000000"/>
          <w:spacing w:val="-2"/>
          <w:sz w:val="24"/>
          <w:szCs w:val="24"/>
        </w:rPr>
        <w:t>ë</w:t>
      </w:r>
      <w:r w:rsidRPr="000870FA">
        <w:rPr>
          <w:rFonts w:ascii="Garamond" w:hAnsi="Garamond" w:cs="Times New Roman"/>
          <w:sz w:val="24"/>
          <w:szCs w:val="24"/>
        </w:rPr>
        <w:t xml:space="preserve"> Këshillit të Operacioneve Postare, që kanë të drejtën e votës.</w:t>
      </w:r>
    </w:p>
    <w:p w14:paraId="1B84C3E1" w14:textId="319B6008"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Në mënyrë që të bëhen efektive, propozimet e paraqitura midis dy </w:t>
      </w:r>
      <w:r w:rsidR="00ED1539">
        <w:rPr>
          <w:rFonts w:ascii="Garamond" w:hAnsi="Garamond" w:cs="Times New Roman"/>
          <w:sz w:val="24"/>
          <w:szCs w:val="24"/>
        </w:rPr>
        <w:t>k</w:t>
      </w:r>
      <w:r w:rsidRPr="000870FA">
        <w:rPr>
          <w:rFonts w:ascii="Garamond" w:hAnsi="Garamond" w:cs="Times New Roman"/>
          <w:sz w:val="24"/>
          <w:szCs w:val="24"/>
        </w:rPr>
        <w:t>ongreseve në lidhje me këtë Konventë dhe protokollin përfundimtar të saj duhet të marrë:</w:t>
      </w:r>
    </w:p>
    <w:p w14:paraId="4F5B3D31" w14:textId="526E05ED"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3.1</w:t>
      </w:r>
      <w:r w:rsidR="00C20D63">
        <w:rPr>
          <w:rFonts w:ascii="Garamond" w:hAnsi="Garamond" w:cs="Times New Roman"/>
          <w:sz w:val="24"/>
          <w:szCs w:val="24"/>
        </w:rPr>
        <w:t xml:space="preserve"> </w:t>
      </w:r>
      <w:r w:rsidRPr="000870FA">
        <w:rPr>
          <w:rFonts w:ascii="Garamond" w:hAnsi="Garamond" w:cs="Times New Roman"/>
          <w:sz w:val="24"/>
          <w:szCs w:val="24"/>
        </w:rPr>
        <w:t>dy të tretat e votave, ku të kenë marrë pjesë në votim të paktën gjysma e shteteve anëtare të Bashkimit, që kanë të drejtën e votës, nëse përfshihen amendime;</w:t>
      </w:r>
    </w:p>
    <w:p w14:paraId="7A477250" w14:textId="61E63E5F"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3.2</w:t>
      </w:r>
      <w:r w:rsidR="00C20D63">
        <w:rPr>
          <w:rFonts w:ascii="Garamond" w:hAnsi="Garamond" w:cs="Times New Roman"/>
          <w:sz w:val="24"/>
          <w:szCs w:val="24"/>
        </w:rPr>
        <w:t xml:space="preserve"> </w:t>
      </w:r>
      <w:r w:rsidRPr="000870FA">
        <w:rPr>
          <w:rFonts w:ascii="Garamond" w:hAnsi="Garamond" w:cs="Times New Roman"/>
          <w:sz w:val="24"/>
          <w:szCs w:val="24"/>
        </w:rPr>
        <w:t>shumicë të votave, nëse përfshihen interpretime të dispozitave.</w:t>
      </w:r>
    </w:p>
    <w:p w14:paraId="21F96E63" w14:textId="1D30BF55"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Çdo shtet anëtar, jo më von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se 90 ditë duke filluar nga data e njoftimit të nj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amendamenti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miratuar sipas 3.1, propozon nj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rezerv</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p</w:t>
      </w:r>
      <w:r w:rsidRPr="000870FA">
        <w:rPr>
          <w:rStyle w:val="tlid-translation"/>
          <w:rFonts w:ascii="Garamond" w:eastAsia="MS Mincho" w:hAnsi="Garamond" w:cs="Times New Roman"/>
          <w:sz w:val="24"/>
          <w:szCs w:val="24"/>
        </w:rPr>
        <w:t>ër</w:t>
      </w:r>
      <w:r w:rsidRPr="000870FA">
        <w:rPr>
          <w:rFonts w:ascii="Garamond" w:hAnsi="Garamond" w:cs="Times New Roman"/>
          <w:sz w:val="24"/>
          <w:szCs w:val="24"/>
        </w:rPr>
        <w:t xml:space="preserve">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nj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jtin amendament,</w:t>
      </w:r>
      <w:r w:rsidR="00C20D63">
        <w:rPr>
          <w:rFonts w:ascii="Garamond" w:hAnsi="Garamond" w:cs="Times New Roman"/>
          <w:sz w:val="24"/>
          <w:szCs w:val="24"/>
        </w:rPr>
        <w:t xml:space="preserve"> </w:t>
      </w:r>
      <w:r w:rsidRPr="000870FA">
        <w:rPr>
          <w:rFonts w:ascii="Garamond" w:hAnsi="Garamond" w:cs="Times New Roman"/>
          <w:sz w:val="24"/>
          <w:szCs w:val="24"/>
        </w:rPr>
        <w:t>p</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r analogji, sipas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nj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jta kushteve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miratimit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p</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rcaktuara 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3.1 dhe 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dispozitat p</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rkat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se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nenit 40.</w:t>
      </w:r>
    </w:p>
    <w:p w14:paraId="790C813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6FC6E09E"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40</w:t>
      </w:r>
    </w:p>
    <w:p w14:paraId="3BA3F71F"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Rezerva të paraqitura në Kongres</w:t>
      </w:r>
    </w:p>
    <w:p w14:paraId="1C4C457E" w14:textId="77777777" w:rsidR="00041BD0" w:rsidRPr="00FD25AF" w:rsidRDefault="00041BD0" w:rsidP="00FD25AF">
      <w:pPr>
        <w:tabs>
          <w:tab w:val="left" w:pos="720"/>
          <w:tab w:val="left" w:pos="1418"/>
        </w:tabs>
        <w:spacing w:after="0" w:line="240" w:lineRule="auto"/>
        <w:ind w:left="720" w:firstLine="284"/>
        <w:jc w:val="center"/>
        <w:rPr>
          <w:rFonts w:ascii="Garamond" w:hAnsi="Garamond" w:cs="Times New Roman"/>
          <w:b/>
          <w:sz w:val="24"/>
          <w:szCs w:val="24"/>
        </w:rPr>
      </w:pPr>
    </w:p>
    <w:p w14:paraId="3512B576"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Nuk do të lejohen rezervat që nuk janë në përputhje me objektin dhe qëllimin e Bashkimit.</w:t>
      </w:r>
    </w:p>
    <w:p w14:paraId="29C83CAC" w14:textId="22F37F3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Si rregull i përgjithshëm, çdo shtet anëtar pikëpamjet e të cilit nuk janë të njëjta me ato të shteteve të tjera, duhet të bëjë përpjekje, brenda mundësive, që të pajtohet me opinionin e shumicës. Rezervat do të bëhen vetëm në rast të nevojës absolute dhe duhen të jepet një motiv i përshtatshëm për to. </w:t>
      </w:r>
    </w:p>
    <w:p w14:paraId="01CC4CEF" w14:textId="150FDEC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Rezervat për ndonjë nen të kësaj Konvente duhet të paraqiten në Kongres, në formën e propozimit për Kongres të shkruar në një gjuhë pune të Byrosë ndërkombëtare dhe në përputhje me dispozitat e Rregullave të Procedurës së Kongresit. </w:t>
      </w:r>
    </w:p>
    <w:p w14:paraId="15B01404" w14:textId="2BC175B9"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Në mënyrë që të bëhen efektive, propozimet që lidhen me rezervat duhet të miratohen nga shumica e kërkuar për amendimin e nenit me të cilin lidhet rezerva.</w:t>
      </w:r>
    </w:p>
    <w:p w14:paraId="1EFC90DC"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 Në parim, rezerva do të zbatohet mbi bazën e një reciprociteti midis shtetit anëtar që e paraqet atë dhe shteteve të tjera anëtare.</w:t>
      </w:r>
    </w:p>
    <w:p w14:paraId="5A4E0344" w14:textId="755A3F42"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Rezervat e këtij Kongresi do të përfshihen në Protokollin përfundimtar të kësaj Konvente, mbi bazën e propozimeve të miratuara nga Kongresi.</w:t>
      </w:r>
    </w:p>
    <w:p w14:paraId="7DE01C25" w14:textId="77777777"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p>
    <w:p w14:paraId="19A4AC7B" w14:textId="77777777" w:rsidR="00041BD0" w:rsidRPr="00FD25AF" w:rsidDel="004F4659" w:rsidRDefault="00041BD0" w:rsidP="00FD25AF">
      <w:pPr>
        <w:tabs>
          <w:tab w:val="left" w:pos="720"/>
          <w:tab w:val="left" w:pos="1418"/>
        </w:tabs>
        <w:spacing w:after="0" w:line="240" w:lineRule="auto"/>
        <w:ind w:firstLine="284"/>
        <w:jc w:val="center"/>
        <w:rPr>
          <w:rFonts w:ascii="Garamond" w:hAnsi="Garamond" w:cs="Times New Roman"/>
          <w:sz w:val="24"/>
          <w:szCs w:val="24"/>
        </w:rPr>
      </w:pPr>
      <w:r w:rsidRPr="00FD25AF">
        <w:rPr>
          <w:rFonts w:ascii="Garamond" w:hAnsi="Garamond" w:cs="Times New Roman"/>
          <w:sz w:val="24"/>
          <w:szCs w:val="24"/>
        </w:rPr>
        <w:t>Neni 41</w:t>
      </w:r>
    </w:p>
    <w:p w14:paraId="5D79BA08"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r w:rsidRPr="00FD25AF">
        <w:rPr>
          <w:rFonts w:ascii="Garamond" w:hAnsi="Garamond" w:cs="Times New Roman"/>
          <w:b/>
          <w:sz w:val="24"/>
          <w:szCs w:val="24"/>
        </w:rPr>
        <w:t>Hyrja në fuqi dhe kohëzgjatja e Konventës</w:t>
      </w:r>
    </w:p>
    <w:p w14:paraId="21E2AC76" w14:textId="77777777" w:rsidR="00041BD0" w:rsidRPr="00FD25AF" w:rsidRDefault="00041BD0" w:rsidP="00FD25AF">
      <w:pPr>
        <w:tabs>
          <w:tab w:val="left" w:pos="720"/>
          <w:tab w:val="left" w:pos="1418"/>
        </w:tabs>
        <w:spacing w:after="0" w:line="240" w:lineRule="auto"/>
        <w:ind w:firstLine="284"/>
        <w:jc w:val="center"/>
        <w:rPr>
          <w:rFonts w:ascii="Garamond" w:hAnsi="Garamond" w:cs="Times New Roman"/>
          <w:b/>
          <w:sz w:val="24"/>
          <w:szCs w:val="24"/>
        </w:rPr>
      </w:pPr>
    </w:p>
    <w:p w14:paraId="0FFEDF65" w14:textId="77CA8B04" w:rsidR="00041BD0" w:rsidRPr="000870FA" w:rsidRDefault="00041BD0" w:rsidP="00E85EEF">
      <w:pPr>
        <w:tabs>
          <w:tab w:val="left" w:pos="72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Kjo Konventë do të hyjë në fuqi nga 1 korrik</w:t>
      </w:r>
      <w:r w:rsidR="00C20D63">
        <w:rPr>
          <w:rFonts w:ascii="Garamond" w:hAnsi="Garamond" w:cs="Times New Roman"/>
          <w:sz w:val="24"/>
          <w:szCs w:val="24"/>
        </w:rPr>
        <w:t xml:space="preserve"> </w:t>
      </w:r>
      <w:r w:rsidRPr="000870FA">
        <w:rPr>
          <w:rFonts w:ascii="Garamond" w:hAnsi="Garamond" w:cs="Times New Roman"/>
          <w:sz w:val="24"/>
          <w:szCs w:val="24"/>
        </w:rPr>
        <w:t>2022 (me p</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rjashtim të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gjitha dispozitave q</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p</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rmban seksioni VII </w:t>
      </w:r>
      <w:r w:rsidR="00580EE8">
        <w:rPr>
          <w:rFonts w:ascii="Garamond" w:hAnsi="Garamond" w:cs="Times New Roman"/>
          <w:sz w:val="24"/>
          <w:szCs w:val="24"/>
        </w:rPr>
        <w:t>“</w:t>
      </w:r>
      <w:r w:rsidRPr="000870FA">
        <w:rPr>
          <w:rFonts w:ascii="Garamond" w:hAnsi="Garamond" w:cs="Times New Roman"/>
          <w:sz w:val="24"/>
          <w:szCs w:val="24"/>
        </w:rPr>
        <w:t>Shpërblimet</w:t>
      </w:r>
      <w:r w:rsidR="00580EE8">
        <w:rPr>
          <w:rFonts w:ascii="Garamond" w:hAnsi="Garamond" w:cs="Times New Roman"/>
          <w:sz w:val="24"/>
          <w:szCs w:val="24"/>
        </w:rPr>
        <w:t>”</w:t>
      </w:r>
      <w:r w:rsidRPr="000870FA">
        <w:rPr>
          <w:rFonts w:ascii="Garamond" w:hAnsi="Garamond" w:cs="Times New Roman"/>
          <w:sz w:val="24"/>
          <w:szCs w:val="24"/>
        </w:rPr>
        <w:t xml:space="preserve"> q</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do 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hyjn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n</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fuqi nga 1 janari 2022)</w:t>
      </w:r>
      <w:r w:rsidR="00C20D63">
        <w:rPr>
          <w:rFonts w:ascii="Garamond" w:hAnsi="Garamond" w:cs="Times New Roman"/>
          <w:sz w:val="24"/>
          <w:szCs w:val="24"/>
        </w:rPr>
        <w:t xml:space="preserve"> </w:t>
      </w:r>
      <w:r w:rsidRPr="000870FA">
        <w:rPr>
          <w:rFonts w:ascii="Garamond" w:hAnsi="Garamond" w:cs="Times New Roman"/>
          <w:sz w:val="24"/>
          <w:szCs w:val="24"/>
        </w:rPr>
        <w:t>dhe do të jetë në fuqi për nj</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periudh</w:t>
      </w:r>
      <w:r w:rsidRPr="000870FA">
        <w:rPr>
          <w:rStyle w:val="tlid-translation"/>
          <w:rFonts w:ascii="Garamond" w:eastAsia="MS Mincho" w:hAnsi="Garamond" w:cs="Times New Roman"/>
          <w:sz w:val="24"/>
          <w:szCs w:val="24"/>
        </w:rPr>
        <w:t xml:space="preserve">ë </w:t>
      </w:r>
      <w:r w:rsidRPr="000870FA">
        <w:rPr>
          <w:rFonts w:ascii="Garamond" w:hAnsi="Garamond" w:cs="Times New Roman"/>
          <w:sz w:val="24"/>
          <w:szCs w:val="24"/>
        </w:rPr>
        <w:t>t</w:t>
      </w:r>
      <w:r w:rsidRPr="000870FA">
        <w:rPr>
          <w:rStyle w:val="tlid-translation"/>
          <w:rFonts w:ascii="Garamond" w:eastAsia="MS Mincho" w:hAnsi="Garamond" w:cs="Times New Roman"/>
          <w:sz w:val="24"/>
          <w:szCs w:val="24"/>
        </w:rPr>
        <w:t>ë</w:t>
      </w:r>
      <w:r w:rsidRPr="000870FA">
        <w:rPr>
          <w:rFonts w:ascii="Garamond" w:hAnsi="Garamond" w:cs="Times New Roman"/>
          <w:sz w:val="24"/>
          <w:szCs w:val="24"/>
        </w:rPr>
        <w:t xml:space="preserve"> papërcaktuar.</w:t>
      </w:r>
    </w:p>
    <w:p w14:paraId="3FCCE5D5" w14:textId="19493164"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Në dëshmi të sa më sipër të plotfuqishmit e </w:t>
      </w:r>
      <w:r w:rsidR="008534EA" w:rsidRPr="000870FA">
        <w:rPr>
          <w:rFonts w:ascii="Garamond" w:eastAsia="MS Mincho" w:hAnsi="Garamond" w:cs="Times New Roman"/>
          <w:sz w:val="24"/>
          <w:szCs w:val="24"/>
        </w:rPr>
        <w:t xml:space="preserve">qeverive </w:t>
      </w:r>
      <w:r w:rsidRPr="000870FA">
        <w:rPr>
          <w:rFonts w:ascii="Garamond" w:eastAsia="MS Mincho" w:hAnsi="Garamond" w:cs="Times New Roman"/>
          <w:sz w:val="24"/>
          <w:szCs w:val="24"/>
        </w:rPr>
        <w:t xml:space="preserve">të shteteve anëtare kanë nënshkruar këtë Konventë në një kopje, e cila do të depozitohet </w:t>
      </w:r>
      <w:r w:rsidR="008534EA" w:rsidRPr="000870FA">
        <w:rPr>
          <w:rFonts w:ascii="Garamond" w:eastAsia="MS Mincho" w:hAnsi="Garamond" w:cs="Times New Roman"/>
          <w:sz w:val="24"/>
          <w:szCs w:val="24"/>
        </w:rPr>
        <w:t xml:space="preserve">pranë drejtorit të përgjithshëm </w:t>
      </w:r>
      <w:r w:rsidRPr="000870FA">
        <w:rPr>
          <w:rFonts w:ascii="Garamond" w:eastAsia="MS Mincho" w:hAnsi="Garamond" w:cs="Times New Roman"/>
          <w:sz w:val="24"/>
          <w:szCs w:val="24"/>
        </w:rPr>
        <w:t>të Byrosë ndërkombëtare. Një kopje do t</w:t>
      </w:r>
      <w:r w:rsidR="00051EA2">
        <w:rPr>
          <w:rFonts w:ascii="Garamond" w:eastAsia="MS Mincho" w:hAnsi="Garamond" w:cs="Times New Roman"/>
          <w:sz w:val="24"/>
          <w:szCs w:val="24"/>
        </w:rPr>
        <w:t>’</w:t>
      </w:r>
      <w:r w:rsidRPr="000870FA">
        <w:rPr>
          <w:rFonts w:ascii="Garamond" w:eastAsia="MS Mincho" w:hAnsi="Garamond" w:cs="Times New Roman"/>
          <w:sz w:val="24"/>
          <w:szCs w:val="24"/>
        </w:rPr>
        <w:t>i jepet çdo pale nga Byroja Ndërkombëtare e Bashkimit të Përbotshëm Postar.</w:t>
      </w:r>
    </w:p>
    <w:p w14:paraId="3299E270" w14:textId="77777777" w:rsidR="00041BD0" w:rsidRPr="000870FA" w:rsidRDefault="00041BD0" w:rsidP="00E85EEF">
      <w:pPr>
        <w:tabs>
          <w:tab w:val="left" w:pos="720"/>
          <w:tab w:val="left" w:pos="1418"/>
        </w:tabs>
        <w:spacing w:after="0" w:line="240" w:lineRule="auto"/>
        <w:ind w:left="720" w:firstLine="284"/>
        <w:jc w:val="both"/>
        <w:rPr>
          <w:rFonts w:ascii="Garamond" w:hAnsi="Garamond" w:cs="Times New Roman"/>
          <w:sz w:val="24"/>
          <w:szCs w:val="24"/>
        </w:rPr>
      </w:pPr>
    </w:p>
    <w:p w14:paraId="5490B628" w14:textId="58F3A438" w:rsidR="00041BD0" w:rsidRDefault="00041BD0" w:rsidP="00E85EEF">
      <w:pPr>
        <w:tabs>
          <w:tab w:val="left" w:pos="720"/>
          <w:tab w:val="left" w:pos="1418"/>
        </w:tabs>
        <w:spacing w:after="0" w:line="240" w:lineRule="auto"/>
        <w:ind w:firstLine="284"/>
        <w:rPr>
          <w:rFonts w:ascii="Garamond" w:hAnsi="Garamond" w:cs="Times New Roman"/>
          <w:sz w:val="24"/>
          <w:szCs w:val="24"/>
        </w:rPr>
      </w:pPr>
      <w:r w:rsidRPr="000870FA">
        <w:rPr>
          <w:rFonts w:ascii="Garamond" w:hAnsi="Garamond" w:cs="Times New Roman"/>
          <w:sz w:val="24"/>
          <w:szCs w:val="24"/>
        </w:rPr>
        <w:t>Bërë në Abidjan, 26 gusht 2021</w:t>
      </w:r>
      <w:r w:rsidR="001B5F6B">
        <w:rPr>
          <w:rFonts w:ascii="Garamond" w:hAnsi="Garamond" w:cs="Times New Roman"/>
          <w:sz w:val="24"/>
          <w:szCs w:val="24"/>
        </w:rPr>
        <w:t>.</w:t>
      </w:r>
    </w:p>
    <w:p w14:paraId="4EA903B5" w14:textId="77777777" w:rsidR="00FD25AF" w:rsidRDefault="00FD25AF" w:rsidP="00E85EEF">
      <w:pPr>
        <w:tabs>
          <w:tab w:val="left" w:pos="720"/>
          <w:tab w:val="left" w:pos="1418"/>
        </w:tabs>
        <w:spacing w:after="0" w:line="240" w:lineRule="auto"/>
        <w:ind w:firstLine="284"/>
        <w:rPr>
          <w:rFonts w:ascii="Garamond" w:hAnsi="Garamond" w:cs="Times New Roman"/>
          <w:sz w:val="24"/>
          <w:szCs w:val="24"/>
        </w:rPr>
      </w:pPr>
    </w:p>
    <w:p w14:paraId="4500152A" w14:textId="77777777" w:rsidR="00FD25AF" w:rsidRDefault="00FD25AF" w:rsidP="00E85EEF">
      <w:pPr>
        <w:tabs>
          <w:tab w:val="left" w:pos="720"/>
          <w:tab w:val="left" w:pos="1418"/>
        </w:tabs>
        <w:spacing w:after="0" w:line="240" w:lineRule="auto"/>
        <w:ind w:firstLine="284"/>
        <w:rPr>
          <w:rFonts w:ascii="Garamond" w:hAnsi="Garamond" w:cs="Times New Roman"/>
          <w:sz w:val="24"/>
          <w:szCs w:val="24"/>
        </w:rPr>
      </w:pPr>
    </w:p>
    <w:p w14:paraId="2F38C101" w14:textId="77777777" w:rsidR="00041BD0" w:rsidRPr="001B5F6B" w:rsidRDefault="00041BD0" w:rsidP="00E85EEF">
      <w:pPr>
        <w:tabs>
          <w:tab w:val="left" w:pos="720"/>
        </w:tabs>
        <w:spacing w:after="0" w:line="240" w:lineRule="auto"/>
        <w:ind w:left="720" w:firstLine="284"/>
        <w:jc w:val="center"/>
        <w:rPr>
          <w:rFonts w:ascii="Garamond" w:hAnsi="Garamond" w:cs="Times New Roman"/>
          <w:sz w:val="24"/>
          <w:szCs w:val="24"/>
        </w:rPr>
      </w:pPr>
      <w:r w:rsidRPr="001B5F6B">
        <w:rPr>
          <w:rFonts w:ascii="Garamond" w:hAnsi="Garamond" w:cs="Times New Roman"/>
          <w:sz w:val="24"/>
          <w:szCs w:val="24"/>
        </w:rPr>
        <w:t xml:space="preserve">PROTOKOLLI PËRFUNDIMTAR I KONVENTËS SË PËRBOTSHME POSTARE </w:t>
      </w:r>
    </w:p>
    <w:p w14:paraId="2F51078D" w14:textId="77777777" w:rsidR="00041BD0" w:rsidRPr="000870FA" w:rsidRDefault="00041BD0" w:rsidP="00E85EEF">
      <w:pPr>
        <w:tabs>
          <w:tab w:val="left" w:pos="720"/>
        </w:tabs>
        <w:spacing w:after="0" w:line="240" w:lineRule="auto"/>
        <w:ind w:left="720" w:firstLine="284"/>
        <w:jc w:val="both"/>
        <w:rPr>
          <w:rFonts w:ascii="Garamond" w:hAnsi="Garamond" w:cs="Times New Roman"/>
          <w:b/>
          <w:sz w:val="24"/>
          <w:szCs w:val="24"/>
        </w:rPr>
      </w:pPr>
      <w:r w:rsidRPr="000870FA">
        <w:rPr>
          <w:rFonts w:ascii="Garamond" w:hAnsi="Garamond" w:cs="Times New Roman"/>
          <w:b/>
          <w:sz w:val="24"/>
          <w:szCs w:val="24"/>
        </w:rPr>
        <w:t xml:space="preserve"> </w:t>
      </w:r>
    </w:p>
    <w:p w14:paraId="2F62544D" w14:textId="55907EA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b/>
          <w:sz w:val="24"/>
          <w:szCs w:val="24"/>
        </w:rPr>
        <w:t xml:space="preserve">Pasqyra e </w:t>
      </w:r>
      <w:r w:rsidR="001B5F6B">
        <w:rPr>
          <w:rFonts w:ascii="Garamond" w:hAnsi="Garamond" w:cs="Times New Roman"/>
          <w:b/>
          <w:sz w:val="24"/>
          <w:szCs w:val="24"/>
        </w:rPr>
        <w:t>l</w:t>
      </w:r>
      <w:r w:rsidRPr="000870FA">
        <w:rPr>
          <w:rFonts w:ascii="Garamond" w:hAnsi="Garamond" w:cs="Times New Roman"/>
          <w:b/>
          <w:sz w:val="24"/>
          <w:szCs w:val="24"/>
        </w:rPr>
        <w:t>ëndës</w:t>
      </w:r>
    </w:p>
    <w:p w14:paraId="6A48E304"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Neni </w:t>
      </w:r>
    </w:p>
    <w:p w14:paraId="0939F084" w14:textId="23577FE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Pronësia e objekteve postare. Tërheqja nga posta. Ndryshimi ose korrigjimi i adresës </w:t>
      </w:r>
    </w:p>
    <w:p w14:paraId="0ECCA630" w14:textId="6ED33D8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Pullat postare</w:t>
      </w:r>
    </w:p>
    <w:p w14:paraId="5C1035AF" w14:textId="38EB3D4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III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Postimi jashtë vendit i objekteve të postës së letrave</w:t>
      </w:r>
    </w:p>
    <w:p w14:paraId="74E867E4" w14:textId="3399B3D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IV</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Tarifat</w:t>
      </w:r>
    </w:p>
    <w:p w14:paraId="12E6968F" w14:textId="2A96098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V</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Përjashtimi i objekteve për të verbrit nga pagesat postare</w:t>
      </w:r>
    </w:p>
    <w:p w14:paraId="332AA1D3" w14:textId="58F8CE5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VI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Shërbimet bazë</w:t>
      </w:r>
    </w:p>
    <w:p w14:paraId="058EE623" w14:textId="5C0FFBC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VII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Njoftimi i dërgimit</w:t>
      </w:r>
    </w:p>
    <w:p w14:paraId="561F6EF5" w14:textId="6C3BC36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VIII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Ndalimet (posta e letrave)</w:t>
      </w:r>
    </w:p>
    <w:p w14:paraId="0EF08739" w14:textId="4BC4681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IX</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Ndalimet (Koliposta)</w:t>
      </w:r>
    </w:p>
    <w:p w14:paraId="3C803D7F" w14:textId="48DAF9C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Artikujt që i nënshtrohen taksës doganore</w:t>
      </w:r>
    </w:p>
    <w:p w14:paraId="1EC3F5EC" w14:textId="13AD079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 e paraqitjes në Doganë</w:t>
      </w:r>
    </w:p>
    <w:p w14:paraId="5EBE2ED5" w14:textId="7008B31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Reklamimet</w:t>
      </w:r>
    </w:p>
    <w:p w14:paraId="411781E3" w14:textId="18CC9DD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XIII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Çmime tokësore të veçanta për postën në hyrje</w:t>
      </w:r>
    </w:p>
    <w:p w14:paraId="3DDEB982" w14:textId="7CD09C1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XIV</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Çmimet dhe dispozitat themelore në lidhje me detyrimet e transportit ajror</w:t>
      </w:r>
    </w:p>
    <w:p w14:paraId="247F741D" w14:textId="6A0228A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XV</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Tarifat e posaçme</w:t>
      </w:r>
    </w:p>
    <w:p w14:paraId="489645BD" w14:textId="6FDD7A8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XVI</w:t>
      </w:r>
      <w:r w:rsidR="001B5F6B">
        <w:rPr>
          <w:rFonts w:ascii="Garamond" w:hAnsi="Garamond" w:cs="Times New Roman"/>
          <w:sz w:val="24"/>
          <w:szCs w:val="24"/>
        </w:rPr>
        <w:t>.</w:t>
      </w:r>
      <w:r w:rsidR="00C20D63">
        <w:rPr>
          <w:rFonts w:ascii="Garamond" w:hAnsi="Garamond" w:cs="Times New Roman"/>
          <w:sz w:val="24"/>
          <w:szCs w:val="24"/>
        </w:rPr>
        <w:t xml:space="preserve"> </w:t>
      </w:r>
      <w:r w:rsidRPr="000870FA">
        <w:rPr>
          <w:rFonts w:ascii="Garamond" w:hAnsi="Garamond" w:cs="Times New Roman"/>
          <w:sz w:val="24"/>
          <w:szCs w:val="24"/>
        </w:rPr>
        <w:t xml:space="preserve">Autoriteti i Këshillit të Operacioneve Postare për rregullimin e tarifave </w:t>
      </w:r>
      <w:r w:rsidRPr="000870FA">
        <w:rPr>
          <w:rFonts w:ascii="Garamond" w:hAnsi="Garamond" w:cs="Times New Roman"/>
          <w:sz w:val="24"/>
          <w:szCs w:val="24"/>
        </w:rPr>
        <w:cr/>
      </w:r>
    </w:p>
    <w:p w14:paraId="47FE4F42" w14:textId="77777777" w:rsidR="00041BD0" w:rsidRPr="000870FA" w:rsidRDefault="00041BD0" w:rsidP="00E85EEF">
      <w:pPr>
        <w:tabs>
          <w:tab w:val="left" w:pos="720"/>
        </w:tabs>
        <w:spacing w:after="0" w:line="240" w:lineRule="auto"/>
        <w:ind w:left="720" w:firstLine="284"/>
        <w:jc w:val="right"/>
        <w:rPr>
          <w:rFonts w:ascii="Garamond" w:hAnsi="Garamond" w:cs="Times New Roman"/>
          <w:b/>
          <w:sz w:val="24"/>
          <w:szCs w:val="24"/>
        </w:rPr>
      </w:pPr>
      <w:r w:rsidRPr="000870FA">
        <w:rPr>
          <w:rFonts w:ascii="Garamond" w:hAnsi="Garamond" w:cs="Times New Roman"/>
          <w:b/>
          <w:sz w:val="24"/>
          <w:szCs w:val="24"/>
        </w:rPr>
        <w:t xml:space="preserve">Konventa, Protokolli Përfundimtar </w:t>
      </w:r>
    </w:p>
    <w:p w14:paraId="02336A87" w14:textId="77777777" w:rsidR="00041BD0" w:rsidRPr="000870FA" w:rsidRDefault="00041BD0" w:rsidP="00E85EEF">
      <w:pPr>
        <w:tabs>
          <w:tab w:val="left" w:pos="720"/>
        </w:tabs>
        <w:spacing w:after="0" w:line="240" w:lineRule="auto"/>
        <w:ind w:left="720" w:firstLine="284"/>
        <w:jc w:val="right"/>
        <w:rPr>
          <w:rFonts w:ascii="Garamond" w:hAnsi="Garamond" w:cs="Times New Roman"/>
          <w:b/>
          <w:sz w:val="24"/>
          <w:szCs w:val="24"/>
        </w:rPr>
      </w:pPr>
    </w:p>
    <w:p w14:paraId="098A5E77" w14:textId="77777777" w:rsidR="00041BD0" w:rsidRPr="000870FA" w:rsidRDefault="00041BD0" w:rsidP="00E85EEF">
      <w:pPr>
        <w:tabs>
          <w:tab w:val="left" w:pos="720"/>
        </w:tabs>
        <w:spacing w:after="0" w:line="240" w:lineRule="auto"/>
        <w:ind w:left="720" w:firstLine="284"/>
        <w:jc w:val="center"/>
        <w:rPr>
          <w:rFonts w:ascii="Garamond" w:hAnsi="Garamond" w:cs="Times New Roman"/>
          <w:b/>
          <w:sz w:val="24"/>
          <w:szCs w:val="24"/>
        </w:rPr>
      </w:pPr>
      <w:r w:rsidRPr="000870FA">
        <w:rPr>
          <w:rFonts w:ascii="Garamond" w:hAnsi="Garamond" w:cs="Times New Roman"/>
          <w:b/>
          <w:sz w:val="24"/>
          <w:szCs w:val="24"/>
        </w:rPr>
        <w:t xml:space="preserve">Protokoll Përfundimtar i Konventës së Përbotshme Postare </w:t>
      </w:r>
    </w:p>
    <w:p w14:paraId="1C56AF29"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448A7DA5" w14:textId="4BFD66E1"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Në momentin e nënshkrimit të Konventës së Përbotshme Postare (në vijim </w:t>
      </w:r>
      <w:r w:rsidR="00580EE8">
        <w:rPr>
          <w:rFonts w:ascii="Garamond" w:eastAsia="MS Mincho" w:hAnsi="Garamond" w:cs="Times New Roman"/>
          <w:sz w:val="24"/>
          <w:szCs w:val="24"/>
        </w:rPr>
        <w:t>“</w:t>
      </w:r>
      <w:r w:rsidRPr="000870FA">
        <w:rPr>
          <w:rFonts w:ascii="Garamond" w:eastAsia="MS Mincho" w:hAnsi="Garamond" w:cs="Times New Roman"/>
          <w:sz w:val="24"/>
          <w:szCs w:val="24"/>
        </w:rPr>
        <w:t>Konventa</w:t>
      </w:r>
      <w:r w:rsidR="00580EE8">
        <w:rPr>
          <w:rFonts w:ascii="Garamond" w:eastAsia="MS Mincho" w:hAnsi="Garamond" w:cs="Times New Roman"/>
          <w:sz w:val="24"/>
          <w:szCs w:val="24"/>
        </w:rPr>
        <w:t>”</w:t>
      </w:r>
      <w:r w:rsidRPr="000870FA">
        <w:rPr>
          <w:rFonts w:ascii="Garamond" w:eastAsia="MS Mincho" w:hAnsi="Garamond" w:cs="Times New Roman"/>
          <w:sz w:val="24"/>
          <w:szCs w:val="24"/>
        </w:rPr>
        <w:t xml:space="preserve">) të përfunduar në këtë ditë, të Plotfuqishmit e qeverive të shteteve anëtare të Bashkimit të Përbotshëm Postar (në vijim </w:t>
      </w:r>
      <w:r w:rsidR="00580EE8">
        <w:rPr>
          <w:rFonts w:ascii="Garamond" w:eastAsia="MS Mincho" w:hAnsi="Garamond" w:cs="Times New Roman"/>
          <w:sz w:val="24"/>
          <w:szCs w:val="24"/>
        </w:rPr>
        <w:t>“</w:t>
      </w:r>
      <w:r w:rsidRPr="000870FA">
        <w:rPr>
          <w:rFonts w:ascii="Garamond" w:eastAsia="MS Mincho" w:hAnsi="Garamond" w:cs="Times New Roman"/>
          <w:sz w:val="24"/>
          <w:szCs w:val="24"/>
        </w:rPr>
        <w:t>Bashkimi</w:t>
      </w:r>
      <w:r w:rsidR="00580EE8">
        <w:rPr>
          <w:rFonts w:ascii="Garamond" w:eastAsia="MS Mincho" w:hAnsi="Garamond" w:cs="Times New Roman"/>
          <w:i/>
          <w:sz w:val="24"/>
          <w:szCs w:val="24"/>
        </w:rPr>
        <w:t>”</w:t>
      </w:r>
      <w:r w:rsidRPr="000870FA">
        <w:rPr>
          <w:rFonts w:ascii="Garamond" w:eastAsia="MS Mincho" w:hAnsi="Garamond" w:cs="Times New Roman"/>
          <w:i/>
          <w:sz w:val="24"/>
          <w:szCs w:val="24"/>
        </w:rPr>
        <w:t>)</w:t>
      </w:r>
      <w:r w:rsidRPr="000870FA">
        <w:rPr>
          <w:rFonts w:ascii="Garamond" w:eastAsia="MS Mincho" w:hAnsi="Garamond" w:cs="Times New Roman"/>
          <w:sz w:val="24"/>
          <w:szCs w:val="24"/>
        </w:rPr>
        <w:t xml:space="preserve"> ranë dakord si më poshtë:</w:t>
      </w:r>
    </w:p>
    <w:p w14:paraId="1002F1A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5BFD7992"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I</w:t>
      </w:r>
    </w:p>
    <w:p w14:paraId="262DB114"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Pronësia e artikujve postarë. Tërheqja nga posta. Ndryshimet ose korrigjimi i adresave</w:t>
      </w:r>
    </w:p>
    <w:p w14:paraId="41EF1A5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CD25FCA" w14:textId="6F4227F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Dispozitat e nenit 5.1 dhe 2, nuk do të zbatohen në Antigua dhe Barbuda, Bahrein (Mbretëria), Barbados, Beliz, Botsvana, Brunei Darusalam, Kanada, Hong Kong, Kinë, Domenika, Egjipt, Esuatini, Fixhi, Gambia, Grenada, Guajanë, Irlandë, Xhamajkë, Kenia, Kiribati, Kuvait, Lesoto, Malavi, Malajzi, Mauritani, Noru,</w:t>
      </w:r>
      <w:r w:rsidR="00C20D63">
        <w:rPr>
          <w:rFonts w:ascii="Garamond" w:hAnsi="Garamond" w:cs="Times New Roman"/>
          <w:sz w:val="24"/>
          <w:szCs w:val="24"/>
        </w:rPr>
        <w:t xml:space="preserve"> </w:t>
      </w:r>
      <w:r w:rsidRPr="000870FA">
        <w:rPr>
          <w:rFonts w:ascii="Garamond" w:hAnsi="Garamond" w:cs="Times New Roman"/>
          <w:sz w:val="24"/>
          <w:szCs w:val="24"/>
        </w:rPr>
        <w:t>Zelandë e Re, Nigeri, Guine e Re</w:t>
      </w:r>
      <w:r w:rsidR="00C20D63">
        <w:rPr>
          <w:rFonts w:ascii="Garamond" w:hAnsi="Garamond" w:cs="Times New Roman"/>
          <w:sz w:val="24"/>
          <w:szCs w:val="24"/>
        </w:rPr>
        <w:t xml:space="preserve"> </w:t>
      </w:r>
      <w:r w:rsidRPr="000870FA">
        <w:rPr>
          <w:rFonts w:ascii="Garamond" w:hAnsi="Garamond" w:cs="Times New Roman"/>
          <w:sz w:val="24"/>
          <w:szCs w:val="24"/>
        </w:rPr>
        <w:t>e Papuas, Shën Kristof dhe Nevis, Shën Lucia, Shën Vinsent dhe Grenadine, Samoa, Seishel, Sierra Leone, Singapor, Ishujt Solomon, Tanzani (Rep. e Bashkuar), Trinidad dhe Tobago, Tuvalu, Ugandë,</w:t>
      </w:r>
      <w:r w:rsidR="00C20D63">
        <w:rPr>
          <w:rFonts w:ascii="Garamond" w:hAnsi="Garamond" w:cs="Times New Roman"/>
          <w:sz w:val="24"/>
          <w:szCs w:val="24"/>
        </w:rPr>
        <w:t xml:space="preserve"> </w:t>
      </w:r>
      <w:r w:rsidRPr="000870FA">
        <w:rPr>
          <w:rFonts w:ascii="Garamond" w:hAnsi="Garamond" w:cs="Times New Roman"/>
          <w:sz w:val="24"/>
          <w:szCs w:val="24"/>
        </w:rPr>
        <w:t>Mbretëria e Bashkuar e Britanisë së Madhe dhe Irlandës së Veriut, Territoret Përtej Detit (Mbretërisë së Bashkuar të Britanisë së Madhe dhe Irlandës së Veriut), Vanuatu dhe Zambia.</w:t>
      </w:r>
    </w:p>
    <w:p w14:paraId="7DB1763C" w14:textId="3AF527DC" w:rsidR="00041BD0" w:rsidRPr="000870FA" w:rsidRDefault="00041BD0" w:rsidP="00E85EEF">
      <w:pPr>
        <w:tabs>
          <w:tab w:val="left" w:pos="450"/>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Dispozitat e nenit 5.1 dhe 2 nuk do të zbatohen në Austri, Danimarkë, (Republika Islamike) Iran, legjislacionet e të cilit nuk lejojnë tërheqjen nga Posta ose ndryshimin e adresave të korrespondencës sipas kërkesës të dërguesit, duke filluar nga momenti kur marrësi është </w:t>
      </w:r>
      <w:r w:rsidRPr="000870FA">
        <w:rPr>
          <w:rFonts w:ascii="Garamond" w:eastAsia="MS Mincho" w:hAnsi="Garamond" w:cs="Times New Roman"/>
          <w:sz w:val="24"/>
          <w:szCs w:val="24"/>
        </w:rPr>
        <w:t>informuar</w:t>
      </w:r>
      <w:r w:rsidRPr="000870FA">
        <w:rPr>
          <w:rFonts w:ascii="Garamond" w:hAnsi="Garamond" w:cs="Times New Roman"/>
          <w:sz w:val="24"/>
          <w:szCs w:val="24"/>
        </w:rPr>
        <w:t xml:space="preserve"> për mbërritjen e një artikulli në adresën e tij.</w:t>
      </w:r>
    </w:p>
    <w:p w14:paraId="1C11E24C" w14:textId="257E0028" w:rsidR="00041BD0" w:rsidRPr="000870FA" w:rsidRDefault="00041BD0" w:rsidP="00E85EEF">
      <w:pPr>
        <w:tabs>
          <w:tab w:val="left" w:pos="45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Neni 5.1 nuk do të zbatohet në Australi, Ganë dhe Zimbabve.</w:t>
      </w:r>
    </w:p>
    <w:p w14:paraId="752332E1" w14:textId="3084A21F" w:rsidR="00041BD0" w:rsidRPr="000870FA" w:rsidRDefault="00041BD0" w:rsidP="00E85EEF">
      <w:pPr>
        <w:tabs>
          <w:tab w:val="left" w:pos="450"/>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Neni 5.2 nuk do të zbatohet në Bahamas, Belgjikë, në Republikën Popullore Demokratike të Koresë, Irak dhe Mianmar, legjislacioni i të cilave nuk lejojnë tërheqjen nga posta ose ndryshimin e adresës të artikujve të postës së letrave, sipas kërkesës së dërguesit. </w:t>
      </w:r>
    </w:p>
    <w:p w14:paraId="6263E78F" w14:textId="6662C166" w:rsidR="00041BD0" w:rsidRPr="000870FA" w:rsidRDefault="00041BD0" w:rsidP="00E85EEF">
      <w:pPr>
        <w:tabs>
          <w:tab w:val="left" w:pos="45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Neni 5.2 nuk do të zbatohet në Shtetet e Bashkuara të Amerikës.</w:t>
      </w:r>
    </w:p>
    <w:p w14:paraId="2DB742AD" w14:textId="6DE9F54F" w:rsidR="00041BD0" w:rsidRPr="000870FA" w:rsidRDefault="00041BD0" w:rsidP="00E85EEF">
      <w:pPr>
        <w:tabs>
          <w:tab w:val="left" w:pos="45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Neni 5.2 nuk do të zbatohet në Australi vetëm për aq sa ky nen është në kundërshtim me legjislacionin e brendshëm.</w:t>
      </w:r>
    </w:p>
    <w:p w14:paraId="6A85A5A3" w14:textId="2623C67B" w:rsidR="00041BD0" w:rsidRPr="000870FA" w:rsidRDefault="00041BD0" w:rsidP="00E85EEF">
      <w:pPr>
        <w:tabs>
          <w:tab w:val="left" w:pos="45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7.</w:t>
      </w:r>
      <w:r w:rsidR="00C20D63">
        <w:rPr>
          <w:rFonts w:ascii="Garamond" w:hAnsi="Garamond" w:cs="Times New Roman"/>
          <w:sz w:val="24"/>
          <w:szCs w:val="24"/>
        </w:rPr>
        <w:t xml:space="preserve"> </w:t>
      </w:r>
      <w:r w:rsidRPr="000870FA">
        <w:rPr>
          <w:rFonts w:ascii="Garamond" w:hAnsi="Garamond" w:cs="Times New Roman"/>
          <w:sz w:val="24"/>
          <w:szCs w:val="24"/>
        </w:rPr>
        <w:t>Pavarësisht nenit 5.2,</w:t>
      </w:r>
      <w:r w:rsidRPr="000870FA">
        <w:rPr>
          <w:rFonts w:ascii="Garamond" w:hAnsi="Garamond"/>
          <w:sz w:val="24"/>
          <w:szCs w:val="24"/>
        </w:rPr>
        <w:t xml:space="preserve"> </w:t>
      </w:r>
      <w:r w:rsidRPr="000870FA">
        <w:rPr>
          <w:rFonts w:ascii="Garamond" w:hAnsi="Garamond" w:cs="Times New Roman"/>
          <w:sz w:val="24"/>
          <w:szCs w:val="24"/>
        </w:rPr>
        <w:t>Republika Demokratike e Kongos, El Salvadori, Panamaja (Republika), Filipinet, Venezuela (Republika Boliviane)</w:t>
      </w:r>
      <w:r w:rsidR="00C20D63">
        <w:rPr>
          <w:rFonts w:ascii="Garamond" w:hAnsi="Garamond" w:cs="Times New Roman"/>
          <w:sz w:val="24"/>
          <w:szCs w:val="24"/>
        </w:rPr>
        <w:t xml:space="preserve"> </w:t>
      </w:r>
      <w:r w:rsidRPr="000870FA">
        <w:rPr>
          <w:rFonts w:ascii="Garamond" w:hAnsi="Garamond" w:cs="Times New Roman"/>
          <w:sz w:val="24"/>
          <w:szCs w:val="24"/>
        </w:rPr>
        <w:t xml:space="preserve">do të jenë të autorizuara të mos kthejnë kolitë pasi marrësi të ketë kërkuar zhdoganimin e tyre, duke qenë se legjislacioni doganor i vendit e kundërshton këtë. </w:t>
      </w:r>
    </w:p>
    <w:p w14:paraId="2430404C"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6A1F7488"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II</w:t>
      </w:r>
    </w:p>
    <w:p w14:paraId="53C665D7"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Pullat postare</w:t>
      </w:r>
      <w:r w:rsidRPr="001B4C39">
        <w:rPr>
          <w:rFonts w:ascii="Garamond" w:hAnsi="Garamond" w:cs="Times New Roman"/>
          <w:b/>
          <w:sz w:val="24"/>
          <w:szCs w:val="24"/>
        </w:rPr>
        <w:cr/>
      </w:r>
    </w:p>
    <w:p w14:paraId="7D3DBA2D" w14:textId="2D47BD50" w:rsidR="00041BD0" w:rsidRPr="000870FA" w:rsidRDefault="00041BD0" w:rsidP="00E85EEF">
      <w:pPr>
        <w:tabs>
          <w:tab w:val="left" w:pos="450"/>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nenit 6.7, Australia, Malajzia, Zelanda e Re dhe Mbretëria e Bashkuar e Britanisë së Madhe dhe Irlandës së Veriut do të përpunojnë objektet e postës së letrave dhe kolipostës që mbartin pulla postare duke përdorur materiale ose teknologji të reja që nuk janë në përputhje me makinat e tyre përkatëse të përpunimit postar vetëm pas marrëveshjes paraprake me operatorin e caktuar.</w:t>
      </w:r>
    </w:p>
    <w:p w14:paraId="441C3EB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0A9EE1C1"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III</w:t>
      </w:r>
    </w:p>
    <w:p w14:paraId="0C47527A"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Postimi jashtë shtetit të objekteve të postës së letrave</w:t>
      </w:r>
    </w:p>
    <w:p w14:paraId="2733CFF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09BEE332" w14:textId="283A851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Australia, Austria, Greqia, Zelanda e Re, Mbretëria e Bashkuar e Britanisë së Madhe dhe Irlandës së Veriut dhe Shtetet e Bashkuara të Amerikës, rezervojnë të drejtën të marrin një tarifë, të barabartë me koston e punës që kërkohet, ndaj çdo operator të caktuar, i cili sipas dispozitave të nenit 12.4, i dërgojnë artikuj që nuk janë dërguar si artikuj postarë nga shërbimet e tyre. </w:t>
      </w:r>
    </w:p>
    <w:p w14:paraId="7B1EB72C" w14:textId="56EE661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nenit 12.4, Kanadaja rezervon të drejtën të marrë nga operatorët e caktuar të origjinës një shumë që do të sigurojë të paktën mbulimin e kostove të përballura nga ajo për përpunimin e këtyre artikujve. </w:t>
      </w:r>
    </w:p>
    <w:p w14:paraId="64661429" w14:textId="5EA0A23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Neni 12.4 autorizon operatorët e caktuar të destinacionit të kërkojnë nga operatori i caktuar dërgues, një shpërblim të përshtatshëm për dërgesën e artikujve të postës së letrave jashtë shtetit në sasi të mëdha. Australia dhe Mbretëria e Bashkuar e Britanisë së Madhe dhe Irlandës së Veriut rezervojnë të drejtën të kufizojnë këtë pagesë në shumën korresponduese me tarifën e brendshme për artikuj të ngjashëm në shtetin e destinacionit. </w:t>
      </w:r>
    </w:p>
    <w:p w14:paraId="3B20486E" w14:textId="789F5C5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Neni 12.4 autorizon operatorin e caktuar të destinacionit të kërkojë nga operatori i caktuar dërgues një shpërblim e përshtatshëm për shpërndarjen e artikujve të postës së letrave të postuara jashtë shtetit në sasi të mëdha. Shtetet anëtare e mëposhtme rezervojnë të drejtën për të kufizuar këtë pagesë në limitet e autorizuara në Rregullore për postën në sasi: Bahamas, Barbados, Brunei Darusalam, Kina (Republika Popullore), Grenada, Guyana, India, Malajzia, Nepali, Holanda, Antilet e Holandës dhe Aruba, Zelanda e Re, Shën Lucia, Shën Vinsent dhe Grenadina, Singapori, Sri Lanka, Surinami, Tajlanda, Mbretëria e Bashkuar e Britanisë së Madhe dhe Irlandës së Veriut, Territoret Përtej Detit (Mbretëria e Bashkuar e Britanisë së Madhe dhe Irlandës së Veriut) dhe Shtetet e Bashkuara të Amerikës.</w:t>
      </w:r>
    </w:p>
    <w:p w14:paraId="60876E23" w14:textId="5C11B87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nga rezervat e pikës 4, shtetet anëtare të mëposhtme kanë të drejtën në të zbatojnë të plota dispozitat e nenit 12 të Konventës për postën që marrin nga shtetet anëtare të Bashkimit: Argjentina, Australia, Austria, Azerbajxhani, Belgjika, Benin, Brazili, Burkina Faso, Kameruni, Kanada, Bregu i Fildishtë (Republika), Qipro, Danimarka, Egjipti, Franca, Gjermania, Greqia, Guineja, Irani (Republika Islamike), Izraeli, Italia, Japonia, Jordania, Libani, Luksemburgu, Mali, Mauricius, Monako, Maroku, Norvegjia, Pakistani, Portugalia, Federata Ruse, Arabia Saudite, Senegali, Zvicra, Republika Arabe e Sirisë, Togo dhe Turqia. </w:t>
      </w:r>
    </w:p>
    <w:p w14:paraId="46992E2C" w14:textId="47B4D85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Në zbatim të nenit 12.4, Gjermania rezervon të drejtën të kërkojë nga shteti dërgues pagesën e një shume që është ekuivalente e asaj që do merrej nga shteti ku është rezident dërguesi.</w:t>
      </w:r>
    </w:p>
    <w:p w14:paraId="7D8D38AE" w14:textId="570DC65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nga rezervat e bëra në nenin III, Kina (Republika Popullore) rezervon të drejtën të kufizojë çdo pagesë për shpërndarjen e artikujve të postës së letrave të postuara jashtë shtetit në sasi të mëdha nga limitet e autorizuara në Konventë dhe në </w:t>
      </w:r>
      <w:r w:rsidR="00BF7838">
        <w:rPr>
          <w:rFonts w:ascii="Garamond" w:hAnsi="Garamond" w:cs="Times New Roman"/>
          <w:sz w:val="24"/>
          <w:szCs w:val="24"/>
        </w:rPr>
        <w:t>r</w:t>
      </w:r>
      <w:r w:rsidRPr="000870FA">
        <w:rPr>
          <w:rFonts w:ascii="Garamond" w:hAnsi="Garamond" w:cs="Times New Roman"/>
          <w:sz w:val="24"/>
          <w:szCs w:val="24"/>
        </w:rPr>
        <w:t>regulloret për postën në sasi.</w:t>
      </w:r>
    </w:p>
    <w:p w14:paraId="2DC45E3A" w14:textId="47C5F19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8</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Pavarësisht nenit 12.3, Austria, Belgjika, Gjermania, Lihtenshtajni, Zvicra dhe Mbretëria e Bashkuar e Britanisë së Madhe dhe Irlandës së Veriut rezervojnë të drejtën për të kërkuar nga dërguesi ose nga operatori i caktuar i postimit, pagimin e tarifave të brendshme.</w:t>
      </w:r>
    </w:p>
    <w:p w14:paraId="615FAA04" w14:textId="77777777" w:rsidR="00041BD0" w:rsidRPr="000870FA" w:rsidRDefault="00041BD0" w:rsidP="00E85EEF">
      <w:pPr>
        <w:tabs>
          <w:tab w:val="left" w:pos="720"/>
        </w:tabs>
        <w:spacing w:after="0" w:line="240" w:lineRule="auto"/>
        <w:ind w:left="375" w:firstLine="284"/>
        <w:jc w:val="both"/>
        <w:rPr>
          <w:rFonts w:ascii="Garamond" w:hAnsi="Garamond" w:cs="Times New Roman"/>
          <w:sz w:val="24"/>
          <w:szCs w:val="24"/>
        </w:rPr>
      </w:pPr>
    </w:p>
    <w:p w14:paraId="2E0A3837"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IV</w:t>
      </w:r>
    </w:p>
    <w:p w14:paraId="591B6ADF"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Tarifat</w:t>
      </w:r>
    </w:p>
    <w:p w14:paraId="0BDFE580" w14:textId="77777777" w:rsidR="00041BD0" w:rsidRPr="000870FA" w:rsidRDefault="00041BD0" w:rsidP="00E85EEF">
      <w:pPr>
        <w:tabs>
          <w:tab w:val="left" w:pos="720"/>
        </w:tabs>
        <w:spacing w:after="0" w:line="240" w:lineRule="auto"/>
        <w:ind w:left="375" w:firstLine="284"/>
        <w:jc w:val="both"/>
        <w:rPr>
          <w:rFonts w:ascii="Garamond" w:hAnsi="Garamond" w:cs="Times New Roman"/>
          <w:sz w:val="24"/>
          <w:szCs w:val="24"/>
        </w:rPr>
      </w:pPr>
    </w:p>
    <w:p w14:paraId="277415FA" w14:textId="7264830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nenit 15, Australia, Bjellorusia</w:t>
      </w:r>
      <w:r w:rsidRPr="000870FA">
        <w:rPr>
          <w:rFonts w:ascii="Garamond" w:hAnsi="Garamond" w:cs="Times New Roman"/>
          <w:b/>
          <w:sz w:val="24"/>
          <w:szCs w:val="24"/>
        </w:rPr>
        <w:t xml:space="preserve">, </w:t>
      </w:r>
      <w:r w:rsidRPr="000870FA">
        <w:rPr>
          <w:rFonts w:ascii="Garamond" w:hAnsi="Garamond" w:cs="Times New Roman"/>
          <w:sz w:val="24"/>
          <w:szCs w:val="24"/>
        </w:rPr>
        <w:t>Kanadaja, Finlanda dhe Zelanda e Re, do të jenë të autorizuara të marrin tarifa postare të ndryshme nga ato të parashikuara në Rregullore,</w:t>
      </w:r>
      <w:r w:rsidR="00C20D63">
        <w:rPr>
          <w:rFonts w:ascii="Garamond" w:hAnsi="Garamond" w:cs="Times New Roman"/>
          <w:sz w:val="24"/>
          <w:szCs w:val="24"/>
        </w:rPr>
        <w:t xml:space="preserve"> </w:t>
      </w:r>
      <w:r w:rsidRPr="000870FA">
        <w:rPr>
          <w:rFonts w:ascii="Garamond" w:hAnsi="Garamond" w:cs="Times New Roman"/>
          <w:sz w:val="24"/>
          <w:szCs w:val="24"/>
        </w:rPr>
        <w:t>kur këto tarifa janë në përputhje me legjislacionin e shtetit të tyre.</w:t>
      </w:r>
    </w:p>
    <w:p w14:paraId="2B7BCD52" w14:textId="6851D04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Pavarësisht nenit 15, Brazili do të autorizohet të mbledhë një tarifë shtesë nga adresuesit e objekteve të zakonshme që përmbajnë mallra të cilat duhet të shndërroheshin në objekte të gjurmuara si rezultat i kërkesave doganore dhe sigurisë.</w:t>
      </w:r>
    </w:p>
    <w:p w14:paraId="478090CA"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A3F7298"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V</w:t>
      </w:r>
    </w:p>
    <w:p w14:paraId="5F1C098F"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Përjashtimi nga tarifat postare i objekteve për të verbrit</w:t>
      </w:r>
    </w:p>
    <w:p w14:paraId="51A792B5" w14:textId="77777777" w:rsidR="00041BD0" w:rsidRPr="000870FA" w:rsidRDefault="00041BD0" w:rsidP="001B4C39">
      <w:pPr>
        <w:tabs>
          <w:tab w:val="left" w:pos="720"/>
        </w:tabs>
        <w:spacing w:after="0" w:line="240" w:lineRule="auto"/>
        <w:ind w:left="720" w:firstLine="284"/>
        <w:jc w:val="center"/>
        <w:rPr>
          <w:rFonts w:ascii="Garamond" w:hAnsi="Garamond" w:cs="Times New Roman"/>
          <w:sz w:val="24"/>
          <w:szCs w:val="24"/>
        </w:rPr>
      </w:pPr>
    </w:p>
    <w:p w14:paraId="24B408D7" w14:textId="7748409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nenit 16 Indonezia, Shën Vinsent dhe Grenadine, Turqia, të cilat nuk lejojnë përjashtimin nga tarifat postare të objekteve postare për të verbrit</w:t>
      </w:r>
      <w:r w:rsidR="00C20D63">
        <w:rPr>
          <w:rFonts w:ascii="Garamond" w:hAnsi="Garamond" w:cs="Times New Roman"/>
          <w:sz w:val="24"/>
          <w:szCs w:val="24"/>
        </w:rPr>
        <w:t xml:space="preserve"> </w:t>
      </w:r>
      <w:r w:rsidRPr="000870FA">
        <w:rPr>
          <w:rFonts w:ascii="Garamond" w:hAnsi="Garamond" w:cs="Times New Roman"/>
          <w:sz w:val="24"/>
          <w:szCs w:val="24"/>
        </w:rPr>
        <w:t>në shërbimin e tyre të brendshëm, mund të marrin tarifa postare dhe tarifa për shërbime speciale të cilat nuk do të tejkalojnë tarifat e aplikuara në shërbimin e tyre të brendshëm.</w:t>
      </w:r>
    </w:p>
    <w:p w14:paraId="29C3E6D7" w14:textId="39CD5068"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Franca do të aplikojë</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dispozitat e nenit 16</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në lidhje me objektet për të verbrit</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që janë objekt i rregullimit të tij kombëtar.</w:t>
      </w:r>
    </w:p>
    <w:p w14:paraId="5B7B8B90" w14:textId="4FC7509D"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Pavarësisht nenit 16.3, dhe në përputhje me legjislacionin e saj kombëtar, Brazili rezervon të drejtën për të konsideruar si objekte për të verbër vetëm ato objekte të cilat i dërgon ose adresohen për personat e verbër ose organizatat për të verbrit. Objektet që nuk i plotësojnë këto kushte i nënshtrohen pagesës postare. </w:t>
      </w:r>
    </w:p>
    <w:p w14:paraId="2DA5FBC4" w14:textId="4EBA267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4.</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Pavarësisht nenit 16, Zelanda e Re do të pranojë si objekte për të verbër, për t</w:t>
      </w:r>
      <w:r w:rsidR="00051EA2">
        <w:rPr>
          <w:rFonts w:ascii="Garamond" w:hAnsi="Garamond" w:cs="Times New Roman"/>
          <w:color w:val="000000"/>
          <w:spacing w:val="-2"/>
          <w:sz w:val="24"/>
          <w:szCs w:val="24"/>
        </w:rPr>
        <w:t>’</w:t>
      </w:r>
      <w:r w:rsidRPr="000870FA">
        <w:rPr>
          <w:rFonts w:ascii="Garamond" w:hAnsi="Garamond" w:cs="Times New Roman"/>
          <w:color w:val="000000"/>
          <w:spacing w:val="-2"/>
          <w:sz w:val="24"/>
          <w:szCs w:val="24"/>
        </w:rPr>
        <w:t>u dërguar në Zelandën e Re vetëm ato objekte që janë të përjashtuara nga pagesat postare në shërbimin e tij të brendshëm.</w:t>
      </w:r>
    </w:p>
    <w:p w14:paraId="53B8499F" w14:textId="782860F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Pavarësisht nenit 16</w:t>
      </w:r>
      <w:r w:rsidR="00D30DC9">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Finlanda, e cila nuk siguron përjashtimin nga pagesat postare për objektet për të verbrit në shërbimin e tij të brendshëm, sipas përcaktimeve në nenin 16 të miratuar nga Kongresi, mund të mbledhë tarifat e brendshme për objektet për të verbrit të destinuar për vendet e tjera.</w:t>
      </w:r>
    </w:p>
    <w:p w14:paraId="5FED342C" w14:textId="0CD94AEF"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6.</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Pavarësisht nenit 16, Kanadaja, Danimarka dhe Suedia lejojnë</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përjashtimin nga tarifat postare për të verbër vetëm në masën e përcaktuar në legjislacionin e tyre të brendshëm.</w:t>
      </w:r>
    </w:p>
    <w:p w14:paraId="29F76CE7" w14:textId="30470F3A"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 Pavarësisht nenit 16</w:t>
      </w:r>
      <w:r w:rsidR="00D30DC9">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Islanda pranon përjashtimin nga tarifat postare për të verbër vetëm në masën e parashikuar në legjislacionin e saj të brendshëm.</w:t>
      </w:r>
    </w:p>
    <w:p w14:paraId="1419A97F" w14:textId="34D0C86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Pavarësisht nenit 16 Australia do të pranojë si objekte për të verbër, për t</w:t>
      </w:r>
      <w:r w:rsidR="00051EA2">
        <w:rPr>
          <w:rFonts w:ascii="Garamond" w:hAnsi="Garamond" w:cs="Times New Roman"/>
          <w:color w:val="000000"/>
          <w:spacing w:val="-2"/>
          <w:sz w:val="24"/>
          <w:szCs w:val="24"/>
        </w:rPr>
        <w:t>’</w:t>
      </w:r>
      <w:r w:rsidRPr="000870FA">
        <w:rPr>
          <w:rFonts w:ascii="Garamond" w:hAnsi="Garamond" w:cs="Times New Roman"/>
          <w:color w:val="000000"/>
          <w:spacing w:val="-2"/>
          <w:sz w:val="24"/>
          <w:szCs w:val="24"/>
        </w:rPr>
        <w:t>u dërguar në Australi vetëm ato objekte që janë përjashtuar nga pagesat postare në shërbimin e tij të brendshëm.</w:t>
      </w:r>
    </w:p>
    <w:p w14:paraId="37881CDE" w14:textId="3638DD69" w:rsidR="00041BD0" w:rsidRPr="000870FA" w:rsidRDefault="00041BD0" w:rsidP="00E85EEF">
      <w:pPr>
        <w:widowControl w:val="0"/>
        <w:tabs>
          <w:tab w:val="left" w:pos="72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9. Pavarësisht nenit </w:t>
      </w:r>
      <w:r w:rsidRPr="000870FA">
        <w:rPr>
          <w:rFonts w:ascii="Garamond" w:hAnsi="Garamond" w:cs="Times New Roman"/>
          <w:color w:val="000000"/>
          <w:w w:val="104"/>
          <w:sz w:val="24"/>
          <w:szCs w:val="24"/>
        </w:rPr>
        <w:t>16, Australia, Austria, Azerbajxhani, Kanadaja, Gjermania, Japonia, Zvicra, Mbretëria e Bashkuar e Britanisë së Madhe dhe Irlandës së Veriut</w:t>
      </w:r>
      <w:r w:rsidRPr="000870FA">
        <w:rPr>
          <w:rFonts w:ascii="Garamond" w:hAnsi="Garamond" w:cs="Times New Roman"/>
          <w:color w:val="000000"/>
          <w:sz w:val="24"/>
          <w:szCs w:val="24"/>
        </w:rPr>
        <w:t xml:space="preserve"> dhe Shtetet e Bashkuara të Amerikës mund të mbledhin tarifa për shërbimet speciale të cilat zbatohen për</w:t>
      </w:r>
      <w:r w:rsidR="00C20D63">
        <w:rPr>
          <w:rFonts w:ascii="Garamond" w:hAnsi="Garamond" w:cs="Times New Roman"/>
          <w:color w:val="000000"/>
          <w:sz w:val="24"/>
          <w:szCs w:val="24"/>
        </w:rPr>
        <w:t xml:space="preserve"> </w:t>
      </w:r>
      <w:r w:rsidRPr="000870FA">
        <w:rPr>
          <w:rFonts w:ascii="Garamond" w:hAnsi="Garamond" w:cs="Times New Roman"/>
          <w:color w:val="000000"/>
          <w:sz w:val="24"/>
          <w:szCs w:val="24"/>
        </w:rPr>
        <w:t xml:space="preserve">objektet si literaturën për të verbrit </w:t>
      </w:r>
      <w:r w:rsidRPr="000870FA">
        <w:rPr>
          <w:rFonts w:ascii="Garamond" w:hAnsi="Garamond" w:cs="Times New Roman"/>
          <w:color w:val="000000"/>
          <w:w w:val="106"/>
          <w:sz w:val="24"/>
          <w:szCs w:val="24"/>
        </w:rPr>
        <w:t>në shërbimin e tyre të brendshëm.</w:t>
      </w:r>
    </w:p>
    <w:p w14:paraId="7BC83F2C"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C2C629C"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VI</w:t>
      </w:r>
    </w:p>
    <w:p w14:paraId="5DCFDC9A"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Shërbimet bazë</w:t>
      </w:r>
    </w:p>
    <w:p w14:paraId="0A4EE94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1058CAED" w14:textId="205F3F4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nga dispozitat e nenit 17, Australia nuk miraton që shtrirja e shërbimeve bazë të përfshijë edhe kolitë postare.</w:t>
      </w:r>
    </w:p>
    <w:p w14:paraId="396D900F" w14:textId="4EC90DF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 xml:space="preserve">Dispozitat e nenit 17.2.4, nuk do të zbatohen në Mbretërinë e Bashkuar të Britanisë së Madhe dhe Irlandës së Veriut, legjislacioni kombëtar i së cilës kërkon një limit më të ulët të peshës. Legjislacioni për shëndetin dhe sigurinë në Mbretërinë e Bashkuar të Britanisë së Madhe dhe Irlandës së Veriut kufizon peshën e thasëve të postës deri në 20 kilogramë. </w:t>
      </w:r>
    </w:p>
    <w:p w14:paraId="3B3C5E80"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sz w:val="24"/>
          <w:szCs w:val="24"/>
        </w:rPr>
        <w:t xml:space="preserve">3. </w:t>
      </w:r>
      <w:r w:rsidRPr="000870FA">
        <w:rPr>
          <w:rFonts w:ascii="Garamond" w:hAnsi="Garamond" w:cs="Times New Roman"/>
          <w:color w:val="000000"/>
          <w:spacing w:val="-2"/>
          <w:sz w:val="24"/>
          <w:szCs w:val="24"/>
        </w:rPr>
        <w:t xml:space="preserve">Pavarësisht nenit </w:t>
      </w:r>
      <w:r w:rsidRPr="000870FA">
        <w:rPr>
          <w:rFonts w:ascii="Garamond" w:hAnsi="Garamond" w:cs="Times New Roman"/>
          <w:color w:val="000000"/>
          <w:sz w:val="24"/>
          <w:szCs w:val="24"/>
        </w:rPr>
        <w:t xml:space="preserve">17.2.4, Azerbajxhani, Kazakistani, Kirgistani dhe Uzbekistani do të jenë të autorizuara të kufizojnë në </w:t>
      </w:r>
      <w:r w:rsidRPr="000870FA">
        <w:rPr>
          <w:rFonts w:ascii="Garamond" w:hAnsi="Garamond" w:cs="Times New Roman"/>
          <w:color w:val="000000"/>
          <w:spacing w:val="-1"/>
          <w:sz w:val="24"/>
          <w:szCs w:val="24"/>
        </w:rPr>
        <w:t xml:space="preserve">20 kilogramë peshën maksimale të thasëve M në hyrje dhe në dalje. </w:t>
      </w:r>
    </w:p>
    <w:p w14:paraId="1602202E"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4. Pavarësisht nenit 17, Islanda pranon objekte për të verbërit vetëm në masën e parashikuar në legjislacionin e saj kombëtar.</w:t>
      </w:r>
    </w:p>
    <w:p w14:paraId="6A9949B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15ADFCDA"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VII</w:t>
      </w:r>
    </w:p>
    <w:p w14:paraId="4EC9E4FA"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Njoftimi i dërgimit</w:t>
      </w:r>
    </w:p>
    <w:p w14:paraId="326223F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7A0B5A3A" w14:textId="5C3795F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Belgjika, Kanadaja dhe Suedia do të jenë të autorizuar të mos zbatojë nenin 18.3.3 për sa </w:t>
      </w:r>
      <w:r w:rsidR="008534EA">
        <w:rPr>
          <w:rFonts w:ascii="Garamond" w:hAnsi="Garamond" w:cs="Times New Roman"/>
          <w:sz w:val="24"/>
          <w:szCs w:val="24"/>
        </w:rPr>
        <w:t>u</w:t>
      </w:r>
      <w:r w:rsidRPr="000870FA">
        <w:rPr>
          <w:rFonts w:ascii="Garamond" w:hAnsi="Garamond" w:cs="Times New Roman"/>
          <w:sz w:val="24"/>
          <w:szCs w:val="24"/>
        </w:rPr>
        <w:t xml:space="preserve"> përket kolive, me kusht që të mos ofrojë shërbimin e njoftimit të dërgimit për kolitë në shërbimin e tyre të brendshëm. </w:t>
      </w:r>
    </w:p>
    <w:p w14:paraId="2091618D" w14:textId="42CC0FCE" w:rsidR="00041BD0" w:rsidRPr="000870FA" w:rsidRDefault="00041BD0" w:rsidP="00E85EEF">
      <w:pPr>
        <w:spacing w:after="0" w:line="240" w:lineRule="auto"/>
        <w:ind w:firstLine="284"/>
        <w:rPr>
          <w:rFonts w:ascii="Garamond" w:hAnsi="Garamond" w:cs="Times New Roman"/>
          <w:sz w:val="24"/>
          <w:szCs w:val="24"/>
        </w:rPr>
      </w:pPr>
      <w:r w:rsidRPr="000870FA">
        <w:rPr>
          <w:rStyle w:val="tlid-translation"/>
          <w:rFonts w:ascii="Garamond" w:eastAsia="MS Mincho" w:hAnsi="Garamond" w:cs="Times New Roman"/>
          <w:sz w:val="24"/>
          <w:szCs w:val="24"/>
        </w:rPr>
        <w:t>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Pavarësisht nenit 18.3.3, Danimarka dhe Mbretëria e Bashkuar e Britanisë së Madhe dhe Irlandës së Veriut rezervojnë të drejtën të mos pranojnë njoftimin e dërgimit të brendshëm, duke pasur parasysh që ato nuk ofrojnë njoftime të dërgimit në shërbimin e tyre të brendshëm.</w:t>
      </w:r>
    </w:p>
    <w:p w14:paraId="04582914" w14:textId="3FA3B48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Pavarësisht nenit 18.3.3, Brazili do të autorizohet të pranojë njoftimet e dërgimit të brendshëm vetëm kur ato mund të kthehen në mënyrë elektronike.</w:t>
      </w:r>
    </w:p>
    <w:p w14:paraId="452CA959" w14:textId="77777777" w:rsidR="00041BD0" w:rsidRPr="000870FA" w:rsidRDefault="00041BD0" w:rsidP="001B4C39">
      <w:pPr>
        <w:tabs>
          <w:tab w:val="left" w:pos="720"/>
        </w:tabs>
        <w:spacing w:after="0" w:line="240" w:lineRule="auto"/>
        <w:ind w:left="720" w:firstLine="284"/>
        <w:jc w:val="center"/>
        <w:rPr>
          <w:rFonts w:ascii="Garamond" w:hAnsi="Garamond" w:cs="Times New Roman"/>
          <w:sz w:val="24"/>
          <w:szCs w:val="24"/>
        </w:rPr>
      </w:pPr>
    </w:p>
    <w:p w14:paraId="5D69A74D"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VIII</w:t>
      </w:r>
    </w:p>
    <w:p w14:paraId="39442B5C"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b/>
          <w:sz w:val="24"/>
          <w:szCs w:val="24"/>
        </w:rPr>
        <w:t>Ndalimet (posta e letrave)</w:t>
      </w:r>
    </w:p>
    <w:p w14:paraId="074041F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72F5687" w14:textId="2E893DA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Republika Popullore Demokratike e Koresë dhe Libani nuk do të pranojnë artikuj rekomande që përmbajnë monedha ose kartëmonedha, letra me vlerë të çfarëdo lloji të pagueshme prurësit,</w:t>
      </w:r>
      <w:r w:rsidR="00C20D63">
        <w:rPr>
          <w:rFonts w:ascii="Garamond" w:hAnsi="Garamond" w:cs="Times New Roman"/>
          <w:sz w:val="24"/>
          <w:szCs w:val="24"/>
        </w:rPr>
        <w:t xml:space="preserve"> </w:t>
      </w:r>
      <w:r w:rsidRPr="000870FA">
        <w:rPr>
          <w:rFonts w:ascii="Garamond" w:hAnsi="Garamond" w:cs="Times New Roman"/>
          <w:sz w:val="24"/>
          <w:szCs w:val="24"/>
        </w:rPr>
        <w:t xml:space="preserve">çeqe udhëtimi ose platin, ar, argjend, të përpunuar ose jo, gurë të çmuar, bizhuteri dhe objekte të tjera me vlerë. Ato nuk do të jenë rreptësishtë të detyruara nga dispozitat e </w:t>
      </w:r>
      <w:r w:rsidR="00BF7838">
        <w:rPr>
          <w:rFonts w:ascii="Garamond" w:hAnsi="Garamond" w:cs="Times New Roman"/>
          <w:sz w:val="24"/>
          <w:szCs w:val="24"/>
        </w:rPr>
        <w:t>r</w:t>
      </w:r>
      <w:r w:rsidRPr="000870FA">
        <w:rPr>
          <w:rFonts w:ascii="Garamond" w:hAnsi="Garamond" w:cs="Times New Roman"/>
          <w:sz w:val="24"/>
          <w:szCs w:val="24"/>
        </w:rPr>
        <w:t>regulloreve, për sa i përket përgjegjësisë së tyre</w:t>
      </w:r>
      <w:r w:rsidR="00C20D63">
        <w:rPr>
          <w:rFonts w:ascii="Garamond" w:hAnsi="Garamond" w:cs="Times New Roman"/>
          <w:sz w:val="24"/>
          <w:szCs w:val="24"/>
        </w:rPr>
        <w:t xml:space="preserve"> </w:t>
      </w:r>
      <w:r w:rsidRPr="000870FA">
        <w:rPr>
          <w:rFonts w:ascii="Garamond" w:hAnsi="Garamond" w:cs="Times New Roman"/>
          <w:sz w:val="24"/>
          <w:szCs w:val="24"/>
        </w:rPr>
        <w:t>në rast vjedhje dhe dëmtimi të artikujve rekomande, ose të artikujve që përmbajnë objekte prej qelqi ose delikatë.</w:t>
      </w:r>
    </w:p>
    <w:p w14:paraId="7E1762EA" w14:textId="6F68338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Bolivia, (Republika Popullore) e Kinës, me përjashtim të krahinës administrative speciale të Hong Kongut, Iraku, Nepali, Pakistani, Arabia Saudite, Sudani dhe Vietnami nuk do të pranojnë artikuj rekomande që përmbajnë monedha ose kartëmonedha, letra me vlerë të çfarëdo lloji të pagueshme prurësit, çeqe udhëtimi ose platin, ar, argjend, të përpunuar ose jo, gurë të çmuar, bizhuteri dhe objekte të tjera me vlerë.</w:t>
      </w:r>
    </w:p>
    <w:p w14:paraId="623A9E19" w14:textId="21DA836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Mianmar rezervon të drejtën të mos pranojë artikujt e siguruar që përmbajnë objektet e çmuara të renditura në nenin 19.6</w:t>
      </w:r>
      <w:r w:rsidR="001406A2">
        <w:rPr>
          <w:rFonts w:ascii="Garamond" w:hAnsi="Garamond" w:cs="Times New Roman"/>
          <w:sz w:val="24"/>
          <w:szCs w:val="24"/>
        </w:rPr>
        <w:t>,</w:t>
      </w:r>
      <w:r w:rsidRPr="000870FA">
        <w:rPr>
          <w:rFonts w:ascii="Garamond" w:hAnsi="Garamond" w:cs="Times New Roman"/>
          <w:sz w:val="24"/>
          <w:szCs w:val="24"/>
        </w:rPr>
        <w:t xml:space="preserve"> sepse kjo është në kundërshtim me legjislacioni e saj të brendshëm.</w:t>
      </w:r>
    </w:p>
    <w:p w14:paraId="7DCFFEEB" w14:textId="66F60CF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Nepali rezervon të drejtën të mos pranojë artikujt rekomande ose të siguruara që përmbajnë kartëmonedha ose monedha, me përjashtim të rasteve kur ka një marrëveshje të posaçme për këtë.</w:t>
      </w:r>
    </w:p>
    <w:p w14:paraId="2F737568" w14:textId="03E92C8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Uzbekistani nuk do të pranojë artikujt rekomande ose të siguruar që përmbajnë monedha, kartëmonedha, çeqe, pulla të postës dhe monedha të huaja dhe nuk do të pranojë asnjë përgjegjësi në rast të humbjes ose dëmtimit të këtyre artikujve.</w:t>
      </w:r>
    </w:p>
    <w:p w14:paraId="7B6BF051" w14:textId="47C8B28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 xml:space="preserve">Irani (Republika </w:t>
      </w:r>
      <w:r w:rsidR="00C8348C">
        <w:rPr>
          <w:rFonts w:ascii="Garamond" w:hAnsi="Garamond" w:cs="Times New Roman"/>
          <w:sz w:val="24"/>
          <w:szCs w:val="24"/>
        </w:rPr>
        <w:t>I</w:t>
      </w:r>
      <w:r w:rsidRPr="000870FA">
        <w:rPr>
          <w:rFonts w:ascii="Garamond" w:hAnsi="Garamond" w:cs="Times New Roman"/>
          <w:sz w:val="24"/>
          <w:szCs w:val="24"/>
        </w:rPr>
        <w:t xml:space="preserve">slamike) nuk do të pranojë dërgesat që përmbajnë objekte në kundërshtim me fenë </w:t>
      </w:r>
      <w:r w:rsidR="00C8348C">
        <w:rPr>
          <w:rFonts w:ascii="Garamond" w:hAnsi="Garamond" w:cs="Times New Roman"/>
          <w:sz w:val="24"/>
          <w:szCs w:val="24"/>
        </w:rPr>
        <w:t>i</w:t>
      </w:r>
      <w:r w:rsidRPr="000870FA">
        <w:rPr>
          <w:rFonts w:ascii="Garamond" w:hAnsi="Garamond" w:cs="Times New Roman"/>
          <w:sz w:val="24"/>
          <w:szCs w:val="24"/>
        </w:rPr>
        <w:t>slame dhe rezervon të drejtën të mos pranojë objekte të postës së letrave (të zakonshme, të regjistruar ose të siguruar) që përmbajnë monedha, kartëmonedha, çeqet e udhëtimit, platin, ar ose argjend, nëse janë prodhuar apo jo, gurë të çmuar, bizhuteri apo artikuj të tjerë të vlefshëm dhe nuk do të pranojnë përgjegjësi në rastet e humbjes ose dëmtimit të sendeve të tilla.</w:t>
      </w:r>
    </w:p>
    <w:p w14:paraId="76EF55F3" w14:textId="11980E2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 xml:space="preserve">Filipinet rezervojnë të drejtën të mos pranojnë dërgesat e postës së letrave (të zakonshme, rekomande ose të siguruara), monedha, kartëmonedha, letra me vlerë të çfarëdo lloji të pagueshme prurësit, çeqe udhëtimi ose platin, ar, argjend, të përpunuar ose jo, gurë të çmuar ose objekte të tjera me vlerë. </w:t>
      </w:r>
    </w:p>
    <w:p w14:paraId="56C1354D" w14:textId="21CB095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Australia nuk do të pranojë asnjë artikull postar që përmban lingota ose kartëmonedha. Përveç kësaj, ajo nuk do të pranojë artikujt rekomande me destinacion</w:t>
      </w:r>
      <w:r w:rsidR="00C20D63">
        <w:rPr>
          <w:rFonts w:ascii="Garamond" w:hAnsi="Garamond" w:cs="Times New Roman"/>
          <w:sz w:val="24"/>
          <w:szCs w:val="24"/>
        </w:rPr>
        <w:t xml:space="preserve"> </w:t>
      </w:r>
      <w:r w:rsidRPr="000870FA">
        <w:rPr>
          <w:rFonts w:ascii="Garamond" w:hAnsi="Garamond" w:cs="Times New Roman"/>
          <w:sz w:val="24"/>
          <w:szCs w:val="24"/>
        </w:rPr>
        <w:t>Australinë, as dërgesat në tran</w:t>
      </w:r>
      <w:r w:rsidR="00E93001">
        <w:rPr>
          <w:rFonts w:ascii="Garamond" w:hAnsi="Garamond" w:cs="Times New Roman"/>
          <w:sz w:val="24"/>
          <w:szCs w:val="24"/>
        </w:rPr>
        <w:t>s</w:t>
      </w:r>
      <w:r w:rsidRPr="000870FA">
        <w:rPr>
          <w:rFonts w:ascii="Garamond" w:hAnsi="Garamond" w:cs="Times New Roman"/>
          <w:sz w:val="24"/>
          <w:szCs w:val="24"/>
        </w:rPr>
        <w:t xml:space="preserve">it </w:t>
      </w:r>
      <w:r w:rsidRPr="000870FA">
        <w:rPr>
          <w:rFonts w:ascii="Garamond" w:hAnsi="Garamond" w:cs="Times New Roman"/>
          <w:i/>
          <w:sz w:val="24"/>
          <w:szCs w:val="24"/>
        </w:rPr>
        <w:t>a decouvert</w:t>
      </w:r>
      <w:r w:rsidRPr="000870FA">
        <w:rPr>
          <w:rFonts w:ascii="Garamond" w:hAnsi="Garamond" w:cs="Times New Roman"/>
          <w:sz w:val="24"/>
          <w:szCs w:val="24"/>
        </w:rPr>
        <w:t xml:space="preserve"> që përmbajnë objekte me vlerë, si bizhuteri, metale të çmuara, gurë të çmuar ose gjysmë të çmuar, kartëmonedha, </w:t>
      </w:r>
      <w:r w:rsidRPr="000870FA">
        <w:rPr>
          <w:rFonts w:ascii="Garamond" w:hAnsi="Garamond" w:cs="Times New Roman"/>
          <w:b/>
          <w:sz w:val="24"/>
          <w:szCs w:val="24"/>
        </w:rPr>
        <w:t>monedha</w:t>
      </w:r>
      <w:r w:rsidRPr="000870FA">
        <w:rPr>
          <w:rFonts w:ascii="Garamond" w:hAnsi="Garamond" w:cs="Times New Roman"/>
          <w:sz w:val="24"/>
          <w:szCs w:val="24"/>
        </w:rPr>
        <w:t xml:space="preserve"> ose objekte të tjera financiare të negociueshme. Ajo largon çdo përgjegjësi në lidhje me artikujt e postuar, të cilat janë në kundërshtim me këtë rezervë.</w:t>
      </w:r>
    </w:p>
    <w:p w14:paraId="4D26A5B6" w14:textId="51463F0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w:t>
      </w:r>
      <w:r w:rsidR="00C20D63">
        <w:rPr>
          <w:rFonts w:ascii="Garamond" w:hAnsi="Garamond" w:cs="Times New Roman"/>
          <w:sz w:val="24"/>
          <w:szCs w:val="24"/>
        </w:rPr>
        <w:t xml:space="preserve"> </w:t>
      </w:r>
      <w:r w:rsidRPr="000870FA">
        <w:rPr>
          <w:rFonts w:ascii="Garamond" w:hAnsi="Garamond" w:cs="Times New Roman"/>
          <w:sz w:val="24"/>
          <w:szCs w:val="24"/>
        </w:rPr>
        <w:t>Kina (Republika Popullore), me përjashtim të Krahinës Speciale Administrative të Hong Kongut, nuk do të pranojë artikuj të siguruar, që përmbajnë monedha, kartëmonedha, letra me vlerë të çfarëdo lloji të pagueshme prurësit dhe çeqe udhëtimi në përputhje me rregulloret e saj të brendshme.</w:t>
      </w:r>
    </w:p>
    <w:p w14:paraId="5EB00FAE" w14:textId="1A6F9BA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w:t>
      </w:r>
      <w:r w:rsidR="00C20D63">
        <w:rPr>
          <w:rFonts w:ascii="Garamond" w:hAnsi="Garamond" w:cs="Times New Roman"/>
          <w:sz w:val="24"/>
          <w:szCs w:val="24"/>
        </w:rPr>
        <w:t xml:space="preserve"> </w:t>
      </w:r>
      <w:r w:rsidRPr="000870FA">
        <w:rPr>
          <w:rFonts w:ascii="Garamond" w:hAnsi="Garamond" w:cs="Times New Roman"/>
          <w:sz w:val="24"/>
          <w:szCs w:val="24"/>
        </w:rPr>
        <w:t xml:space="preserve">Letonia dhe Mongolia, në përputhje me legjislacionin e tyre të brendshëm, rezervojnë të drejtën të mos pranojnë postë të zakonshme, rekomande, ose të siguruar, që përmbajnë monedha, kartëmonedha, letra me vlerë të pagueshme prurësit dhe çeqe udhëtimi. </w:t>
      </w:r>
    </w:p>
    <w:p w14:paraId="23567AE0" w14:textId="31F7212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Brazili rezervon të drejtën të mos pranojë postë të zakonshme, rekomande ose të siguruar,</w:t>
      </w:r>
      <w:r w:rsidR="00C20D63">
        <w:rPr>
          <w:rFonts w:ascii="Garamond" w:hAnsi="Garamond" w:cs="Times New Roman"/>
          <w:sz w:val="24"/>
          <w:szCs w:val="24"/>
        </w:rPr>
        <w:t xml:space="preserve"> </w:t>
      </w:r>
      <w:r w:rsidRPr="000870FA">
        <w:rPr>
          <w:rFonts w:ascii="Garamond" w:hAnsi="Garamond" w:cs="Times New Roman"/>
          <w:sz w:val="24"/>
          <w:szCs w:val="24"/>
        </w:rPr>
        <w:t>që përmban monedha, kartëmonedha në qarkullim ose letra me vlerë të çfarëdo lloji të pagueshme prurësit.</w:t>
      </w:r>
    </w:p>
    <w:p w14:paraId="47B4B618" w14:textId="2BBFCF3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12.</w:t>
      </w:r>
      <w:r w:rsidR="00C20D63">
        <w:rPr>
          <w:rFonts w:ascii="Garamond" w:hAnsi="Garamond" w:cs="Times New Roman"/>
          <w:sz w:val="24"/>
          <w:szCs w:val="24"/>
        </w:rPr>
        <w:t xml:space="preserve"> </w:t>
      </w:r>
      <w:r w:rsidRPr="000870FA">
        <w:rPr>
          <w:rFonts w:ascii="Garamond" w:hAnsi="Garamond" w:cs="Times New Roman"/>
          <w:sz w:val="24"/>
          <w:szCs w:val="24"/>
        </w:rPr>
        <w:t>Vietnami rezervon të drejtën të mos pranojë letra që përmbajnë objekte ose mallra.</w:t>
      </w:r>
    </w:p>
    <w:p w14:paraId="7ABAA4EF" w14:textId="1AA46DD6" w:rsidR="00041BD0" w:rsidRPr="000870FA" w:rsidRDefault="00041BD0" w:rsidP="00E85EEF">
      <w:pPr>
        <w:widowControl w:val="0"/>
        <w:autoSpaceDE w:val="0"/>
        <w:autoSpaceDN w:val="0"/>
        <w:adjustRightInd w:val="0"/>
        <w:spacing w:after="0" w:line="240" w:lineRule="auto"/>
        <w:ind w:firstLine="284"/>
        <w:jc w:val="both"/>
        <w:rPr>
          <w:rFonts w:ascii="Garamond" w:hAnsi="Garamond" w:cs="Times New Roman"/>
          <w:color w:val="000000"/>
          <w:w w:val="104"/>
          <w:sz w:val="24"/>
          <w:szCs w:val="24"/>
        </w:rPr>
      </w:pPr>
      <w:r w:rsidRPr="000870FA">
        <w:rPr>
          <w:rFonts w:ascii="Garamond" w:hAnsi="Garamond" w:cs="Times New Roman"/>
          <w:sz w:val="24"/>
          <w:szCs w:val="24"/>
        </w:rPr>
        <w:t>13.</w:t>
      </w:r>
      <w:r w:rsidR="00C20D63">
        <w:rPr>
          <w:rFonts w:ascii="Garamond" w:hAnsi="Garamond" w:cs="Times New Roman"/>
          <w:sz w:val="24"/>
          <w:szCs w:val="24"/>
        </w:rPr>
        <w:t xml:space="preserve"> </w:t>
      </w:r>
      <w:r w:rsidRPr="000870FA">
        <w:rPr>
          <w:rFonts w:ascii="Garamond" w:hAnsi="Garamond" w:cs="Times New Roman"/>
          <w:color w:val="000000"/>
          <w:spacing w:val="-1"/>
          <w:sz w:val="24"/>
          <w:szCs w:val="24"/>
        </w:rPr>
        <w:t xml:space="preserve">Indonezia nuk do të pranojë artikuj rekomande ose të siguruar që përmbajnë monedha, kartëmonedha, çeqe, pulla postare, monedha të huaja, ose çfarëdolloj letrash me vlerë të pagueshme prurësit </w:t>
      </w:r>
      <w:r w:rsidRPr="000870FA">
        <w:rPr>
          <w:rFonts w:ascii="Garamond" w:hAnsi="Garamond" w:cs="Times New Roman"/>
          <w:color w:val="000000"/>
          <w:sz w:val="24"/>
          <w:szCs w:val="24"/>
        </w:rPr>
        <w:t>për t</w:t>
      </w:r>
      <w:r w:rsidR="001606DE">
        <w:rPr>
          <w:rFonts w:ascii="Garamond" w:hAnsi="Garamond" w:cs="Times New Roman"/>
          <w:color w:val="000000"/>
          <w:sz w:val="24"/>
          <w:szCs w:val="24"/>
        </w:rPr>
        <w:t>’</w:t>
      </w:r>
      <w:r w:rsidRPr="000870FA">
        <w:rPr>
          <w:rFonts w:ascii="Garamond" w:hAnsi="Garamond" w:cs="Times New Roman"/>
          <w:color w:val="000000"/>
          <w:sz w:val="24"/>
          <w:szCs w:val="24"/>
        </w:rPr>
        <w:t xml:space="preserve">u dorëzuar në </w:t>
      </w:r>
      <w:r w:rsidRPr="000870FA">
        <w:rPr>
          <w:rFonts w:ascii="Garamond" w:hAnsi="Garamond" w:cs="Times New Roman"/>
          <w:color w:val="000000"/>
          <w:w w:val="104"/>
          <w:sz w:val="24"/>
          <w:szCs w:val="24"/>
        </w:rPr>
        <w:t>Indonezi, dhe nuk do të pranojë asnjë përgjegjësi në rastet e humbjes ose dëmtimit të këtyre artikujve.</w:t>
      </w:r>
    </w:p>
    <w:p w14:paraId="65566C71" w14:textId="72884731" w:rsidR="00041BD0" w:rsidRPr="000870FA" w:rsidRDefault="00041BD0" w:rsidP="00E85EEF">
      <w:pPr>
        <w:tabs>
          <w:tab w:val="left" w:pos="720"/>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14.</w:t>
      </w:r>
      <w:r w:rsidR="00C20D63">
        <w:rPr>
          <w:rFonts w:ascii="Garamond" w:hAnsi="Garamond" w:cs="Times New Roman"/>
          <w:color w:val="000000"/>
          <w:spacing w:val="-2"/>
          <w:sz w:val="24"/>
          <w:szCs w:val="24"/>
        </w:rPr>
        <w:t xml:space="preserve"> </w:t>
      </w:r>
      <w:r w:rsidRPr="000870FA">
        <w:rPr>
          <w:rFonts w:ascii="Garamond" w:hAnsi="Garamond" w:cs="Times New Roman"/>
          <w:color w:val="000000"/>
          <w:sz w:val="24"/>
          <w:szCs w:val="24"/>
        </w:rPr>
        <w:t xml:space="preserve">Kirgistani rezervon të drejtën të mos pranojë artikuj të postës së letrave (të zakonshëm, rekomande, të siguruar, pako të vogla) që përmbajnë </w:t>
      </w:r>
      <w:r w:rsidRPr="000870FA">
        <w:rPr>
          <w:rFonts w:ascii="Garamond" w:hAnsi="Garamond" w:cs="Times New Roman"/>
          <w:sz w:val="24"/>
          <w:szCs w:val="24"/>
        </w:rPr>
        <w:t>monedha ose kartëmonedha, letra me vlerë të çfarëdo lloji të pagueshme prurësit, çeqe udhëtimi ose platin, ar, argjend, të përpunuar ose jo, gurë të çmuar, bizhuteri dhe objekte të tjera me vlerë</w:t>
      </w:r>
      <w:r w:rsidRPr="000870FA">
        <w:rPr>
          <w:rFonts w:ascii="Garamond" w:hAnsi="Garamond" w:cs="Times New Roman"/>
          <w:color w:val="000000"/>
          <w:sz w:val="24"/>
          <w:szCs w:val="24"/>
        </w:rPr>
        <w:t>, dhe nuk do të pranojë asnjë përgjegjësi në rast të humbjes ose dëmtimit të këtyre artikujve</w:t>
      </w:r>
      <w:r w:rsidRPr="000870FA">
        <w:rPr>
          <w:rFonts w:ascii="Garamond" w:hAnsi="Garamond" w:cs="Times New Roman"/>
          <w:color w:val="000000"/>
          <w:spacing w:val="-2"/>
          <w:sz w:val="24"/>
          <w:szCs w:val="24"/>
        </w:rPr>
        <w:t xml:space="preserve">. </w:t>
      </w:r>
    </w:p>
    <w:p w14:paraId="3F8B2290" w14:textId="7919AD0A" w:rsidR="00041BD0" w:rsidRPr="000870FA" w:rsidRDefault="00041BD0" w:rsidP="00E85EEF">
      <w:pPr>
        <w:tabs>
          <w:tab w:val="left" w:pos="720"/>
        </w:tabs>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15.</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Azerbajxhani dhe </w:t>
      </w:r>
      <w:r w:rsidRPr="000870FA">
        <w:rPr>
          <w:rFonts w:ascii="Garamond" w:hAnsi="Garamond" w:cs="Times New Roman"/>
          <w:color w:val="000000"/>
          <w:w w:val="103"/>
          <w:sz w:val="24"/>
          <w:szCs w:val="24"/>
        </w:rPr>
        <w:t xml:space="preserve">Kazakistani nuk do të pranojë artikuj rekomande ose të siguruar </w:t>
      </w:r>
      <w:r w:rsidRPr="000870FA">
        <w:rPr>
          <w:rFonts w:ascii="Garamond" w:hAnsi="Garamond" w:cs="Times New Roman"/>
          <w:color w:val="000000"/>
          <w:sz w:val="24"/>
          <w:szCs w:val="24"/>
        </w:rPr>
        <w:t xml:space="preserve">që përmbajnë </w:t>
      </w:r>
      <w:r w:rsidRPr="000870FA">
        <w:rPr>
          <w:rFonts w:ascii="Garamond" w:hAnsi="Garamond" w:cs="Times New Roman"/>
          <w:sz w:val="24"/>
          <w:szCs w:val="24"/>
        </w:rPr>
        <w:t>monedha ose kartëmonedha, njoftim krediti ose letra me vlerë të pagueshme prurësit, çeqe, metale të çmuara, të përpunuara ose jo, gurë të çmuar, bizhuteri dhe objekte të tjera me vlerë ose monedha të huaja</w:t>
      </w:r>
      <w:r w:rsidRPr="000870FA">
        <w:rPr>
          <w:rFonts w:ascii="Garamond" w:hAnsi="Garamond" w:cs="Times New Roman"/>
          <w:color w:val="000000"/>
          <w:sz w:val="24"/>
          <w:szCs w:val="24"/>
        </w:rPr>
        <w:t>, dhe nuk do të pranojë asnjë përgjegjësi në rast të humbjes ose dëmtimit të këtyre artikujve</w:t>
      </w:r>
      <w:r w:rsidRPr="000870FA">
        <w:rPr>
          <w:rFonts w:ascii="Garamond" w:hAnsi="Garamond" w:cs="Times New Roman"/>
          <w:color w:val="000000"/>
          <w:spacing w:val="-2"/>
          <w:sz w:val="24"/>
          <w:szCs w:val="24"/>
        </w:rPr>
        <w:t xml:space="preserve">. </w:t>
      </w:r>
    </w:p>
    <w:p w14:paraId="57B9BD49" w14:textId="5487194D"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16.</w:t>
      </w:r>
      <w:r w:rsidR="00C20D63">
        <w:rPr>
          <w:rFonts w:ascii="Garamond" w:hAnsi="Garamond" w:cs="Times New Roman"/>
          <w:color w:val="000000"/>
          <w:spacing w:val="-1"/>
          <w:sz w:val="24"/>
          <w:szCs w:val="24"/>
        </w:rPr>
        <w:t xml:space="preserve"> </w:t>
      </w:r>
      <w:r w:rsidRPr="000870FA">
        <w:rPr>
          <w:rFonts w:ascii="Garamond" w:hAnsi="Garamond" w:cs="Times New Roman"/>
          <w:color w:val="000000"/>
          <w:w w:val="106"/>
          <w:sz w:val="24"/>
          <w:szCs w:val="24"/>
        </w:rPr>
        <w:t xml:space="preserve">Moldavia dhe Federata Ruse nuk do të pranojnë artikuj rekomande ose të siguruar që përmbajnë </w:t>
      </w:r>
      <w:r w:rsidRPr="000870FA">
        <w:rPr>
          <w:rFonts w:ascii="Garamond" w:hAnsi="Garamond" w:cs="Times New Roman"/>
          <w:color w:val="000000"/>
          <w:sz w:val="24"/>
          <w:szCs w:val="24"/>
        </w:rPr>
        <w:t>kartëmonedha në qarkullim, letra me vlerë (çeqe) të çfarëdo lloji të pagueshme prurësit ose monedhë të huaj</w:t>
      </w:r>
      <w:r w:rsidRPr="000870FA">
        <w:rPr>
          <w:rFonts w:ascii="Garamond" w:hAnsi="Garamond" w:cs="Times New Roman"/>
          <w:color w:val="000000"/>
          <w:spacing w:val="-1"/>
          <w:sz w:val="24"/>
          <w:szCs w:val="24"/>
        </w:rPr>
        <w:t>, dhe nuk do të pranojë asnjë përgjegjësi në rast të humbjes ose dëmtimit të këtyre artikujve.</w:t>
      </w:r>
    </w:p>
    <w:p w14:paraId="0B9F8498" w14:textId="30F704B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1"/>
          <w:sz w:val="24"/>
          <w:szCs w:val="24"/>
        </w:rPr>
        <w:t>17.</w:t>
      </w:r>
      <w:r w:rsidR="00C20D63">
        <w:rPr>
          <w:rFonts w:ascii="Garamond" w:hAnsi="Garamond" w:cs="Times New Roman"/>
          <w:color w:val="000000"/>
          <w:spacing w:val="-1"/>
          <w:sz w:val="24"/>
          <w:szCs w:val="24"/>
        </w:rPr>
        <w:t xml:space="preserve"> </w:t>
      </w:r>
      <w:r w:rsidRPr="000870FA">
        <w:rPr>
          <w:rFonts w:ascii="Garamond" w:hAnsi="Garamond" w:cs="Times New Roman"/>
          <w:color w:val="000000"/>
          <w:spacing w:val="-1"/>
          <w:sz w:val="24"/>
          <w:szCs w:val="24"/>
        </w:rPr>
        <w:t>Pavarësisht nenit 19.3, Franca rezervon të drejtën për të mos pranuar objektet që përmbajnë mallra në rastet kur këto objekte nuk përputhen me rregullat e saj kombëtare, ose rregullat ndërkombëtare, ose udhëzimet teknike për paketimin e transportit ajror.</w:t>
      </w:r>
      <w:r w:rsidRPr="000870FA">
        <w:rPr>
          <w:rFonts w:ascii="Garamond" w:hAnsi="Garamond" w:cs="Times New Roman"/>
          <w:sz w:val="24"/>
          <w:szCs w:val="24"/>
        </w:rPr>
        <w:t xml:space="preserve"> </w:t>
      </w:r>
    </w:p>
    <w:p w14:paraId="01AE845A" w14:textId="54B7B3A6" w:rsidR="00041BD0" w:rsidRPr="000870FA" w:rsidRDefault="00041BD0" w:rsidP="00E85EEF">
      <w:pPr>
        <w:tabs>
          <w:tab w:val="left" w:pos="720"/>
        </w:tabs>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18.</w:t>
      </w:r>
      <w:r w:rsidR="00C20D63">
        <w:rPr>
          <w:rFonts w:ascii="Garamond" w:hAnsi="Garamond" w:cs="Times New Roman"/>
          <w:color w:val="000000"/>
          <w:spacing w:val="-1"/>
          <w:sz w:val="24"/>
          <w:szCs w:val="24"/>
        </w:rPr>
        <w:t xml:space="preserve"> </w:t>
      </w:r>
      <w:r w:rsidRPr="000870FA">
        <w:rPr>
          <w:rStyle w:val="tlid-translation"/>
          <w:rFonts w:ascii="Garamond" w:eastAsia="MS Mincho" w:hAnsi="Garamond" w:cs="Times New Roman"/>
          <w:sz w:val="24"/>
          <w:szCs w:val="24"/>
        </w:rPr>
        <w:t>Kuba rezervon të drejtën të mos pranojë, trajtojë, përcjellë ose dërgojë objekte të postës së letrës që përmbajnë monedha, kartëmonedha ose letra me vlerë të çfarëdo lloji të pagueshme për prurësit, çeqe, metale dhe gurë të çmuar</w:t>
      </w:r>
      <w:r w:rsidR="00D30DC9">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 xml:space="preserve"> stoli dhe artikuj të tjerë me vlerë, ose ndonjë lloj dokumenti, malli ose objekti në rastet kur këta artikuj nuk përputhen me rregulloret kombëtare të vendit, ose rregulloret ndërkombëtare, ose udhëzimet teknike të paketimit për</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transportit ajror, dhe nuk pranojnë asnjë përgjegjësi në rastet e vjedhjes, humbjes ose dëmtimit të objekteve të tilla. Kuba rezervon të drejtën të mos pranojë objekte të postës së letrave që </w:t>
      </w:r>
      <w:r w:rsidR="005B1F6C">
        <w:rPr>
          <w:rStyle w:val="tlid-translation"/>
          <w:rFonts w:ascii="Garamond" w:eastAsia="MS Mincho" w:hAnsi="Garamond" w:cs="Times New Roman"/>
          <w:sz w:val="24"/>
          <w:szCs w:val="24"/>
        </w:rPr>
        <w:t>u</w:t>
      </w:r>
      <w:r w:rsidRPr="000870FA">
        <w:rPr>
          <w:rStyle w:val="tlid-translation"/>
          <w:rFonts w:ascii="Garamond" w:eastAsia="MS Mincho" w:hAnsi="Garamond" w:cs="Times New Roman"/>
          <w:sz w:val="24"/>
          <w:szCs w:val="24"/>
        </w:rPr>
        <w:t xml:space="preserve"> nënshtrohen detyrimeve doganore që përmbajnë mallra të cilat importohen në vend, nëse vlera e tyre nuk përputhet me rregulloret kombëtare të vendit. </w:t>
      </w:r>
    </w:p>
    <w:p w14:paraId="1F182EF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DCE6B08"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IX</w:t>
      </w:r>
    </w:p>
    <w:p w14:paraId="72ED16AD"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Ndalimet (kolitë postare)</w:t>
      </w:r>
    </w:p>
    <w:p w14:paraId="0C8BE5F5" w14:textId="77777777" w:rsidR="00041BD0" w:rsidRPr="001B4C39" w:rsidRDefault="00041BD0" w:rsidP="001B4C39">
      <w:pPr>
        <w:tabs>
          <w:tab w:val="left" w:pos="720"/>
        </w:tabs>
        <w:spacing w:after="0" w:line="240" w:lineRule="auto"/>
        <w:ind w:left="720" w:firstLine="284"/>
        <w:jc w:val="center"/>
        <w:rPr>
          <w:rFonts w:ascii="Garamond" w:hAnsi="Garamond" w:cs="Times New Roman"/>
          <w:b/>
          <w:sz w:val="24"/>
          <w:szCs w:val="24"/>
        </w:rPr>
      </w:pPr>
    </w:p>
    <w:p w14:paraId="6E01AC43" w14:textId="7D8A947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Mianmari dhe Zambia do të jenë të autorizuara të mos pranojnë kolit ë siguruara që përmbajnë objekte të çmuar të përmendura në nenin 19.6.1.3.1, duke qenë se është në kundërshtim me rregulloret e tyre të brendshme.</w:t>
      </w:r>
    </w:p>
    <w:p w14:paraId="513A7263" w14:textId="66C1209E"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Në mënyrë të jashtëzakonshme, Libani dhe Sudani nuk do të pranojnë kolitë,</w:t>
      </w:r>
      <w:r w:rsidR="00C20D63">
        <w:rPr>
          <w:rFonts w:ascii="Garamond" w:hAnsi="Garamond" w:cs="Times New Roman"/>
          <w:sz w:val="24"/>
          <w:szCs w:val="24"/>
        </w:rPr>
        <w:t xml:space="preserve"> </w:t>
      </w:r>
      <w:r w:rsidRPr="000870FA">
        <w:rPr>
          <w:rFonts w:ascii="Garamond" w:hAnsi="Garamond" w:cs="Times New Roman"/>
          <w:sz w:val="24"/>
          <w:szCs w:val="24"/>
        </w:rPr>
        <w:t>që përmbajnë monedha, kartëmonedha ose letra me vlerë të çfarëdo lloji të pagueshme prurësit, çeqe udhëtimi, platin, ar, argjend, të përpunuar ose jo, gurë të çmuar dhe objekte të tjerë të çmuara, ose që përmbajnë lëndë të lëngëta ose element</w:t>
      </w:r>
      <w:r w:rsidR="00BF7838">
        <w:rPr>
          <w:rFonts w:ascii="Garamond" w:hAnsi="Garamond" w:cs="Times New Roman"/>
          <w:sz w:val="24"/>
          <w:szCs w:val="24"/>
        </w:rPr>
        <w:t>e</w:t>
      </w:r>
      <w:r w:rsidRPr="000870FA">
        <w:rPr>
          <w:rFonts w:ascii="Garamond" w:hAnsi="Garamond" w:cs="Times New Roman"/>
          <w:sz w:val="24"/>
          <w:szCs w:val="24"/>
        </w:rPr>
        <w:t xml:space="preserve"> të tjer</w:t>
      </w:r>
      <w:r w:rsidR="00BF7838">
        <w:rPr>
          <w:rFonts w:ascii="Garamond" w:hAnsi="Garamond" w:cs="Times New Roman"/>
          <w:sz w:val="24"/>
          <w:szCs w:val="24"/>
        </w:rPr>
        <w:t>a</w:t>
      </w:r>
      <w:r w:rsidRPr="000870FA">
        <w:rPr>
          <w:rFonts w:ascii="Garamond" w:hAnsi="Garamond" w:cs="Times New Roman"/>
          <w:sz w:val="24"/>
          <w:szCs w:val="24"/>
        </w:rPr>
        <w:t xml:space="preserve"> të lehtësisht të lëngëzueshm</w:t>
      </w:r>
      <w:r w:rsidR="00BF7838">
        <w:rPr>
          <w:rFonts w:ascii="Garamond" w:hAnsi="Garamond" w:cs="Times New Roman"/>
          <w:sz w:val="24"/>
          <w:szCs w:val="24"/>
        </w:rPr>
        <w:t>e</w:t>
      </w:r>
      <w:r w:rsidRPr="000870FA">
        <w:rPr>
          <w:rFonts w:ascii="Garamond" w:hAnsi="Garamond" w:cs="Times New Roman"/>
          <w:sz w:val="24"/>
          <w:szCs w:val="24"/>
        </w:rPr>
        <w:t xml:space="preserve">, ose objekte prej qelqi ose të ngjashme delikate. Ato nuk do të jenë të detyruara të respektojnë dispozitat përkatëse të </w:t>
      </w:r>
      <w:r w:rsidR="00BF7838">
        <w:rPr>
          <w:rFonts w:ascii="Garamond" w:hAnsi="Garamond" w:cs="Times New Roman"/>
          <w:sz w:val="24"/>
          <w:szCs w:val="24"/>
        </w:rPr>
        <w:t>r</w:t>
      </w:r>
      <w:r w:rsidRPr="000870FA">
        <w:rPr>
          <w:rFonts w:ascii="Garamond" w:hAnsi="Garamond" w:cs="Times New Roman"/>
          <w:sz w:val="24"/>
          <w:szCs w:val="24"/>
        </w:rPr>
        <w:t>regulloreve.</w:t>
      </w:r>
    </w:p>
    <w:p w14:paraId="4A43171B" w14:textId="6588FF4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Brazili do të jetë i autorizuar të mos pranojë kolitë e siguruara që përmbajnë monedha dhe kartëmonedha në qarkullim, si edhe çfarëdolloj letre me vlerë të pagueshme prurësit, duke qenë se kjo është në kundërshtim me rregulloren e tij të brendshme.</w:t>
      </w:r>
    </w:p>
    <w:p w14:paraId="0ADA4A2B" w14:textId="787405D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Gana do të jetë e autorizuar të mos pranojë kolitë e siguruara që përmbajnë monedha dhe kartëmonedha në qarkullim, duke qenë se kjo është në kundërshtim me rregulloren e saj të brendshme. </w:t>
      </w:r>
    </w:p>
    <w:p w14:paraId="735C018D" w14:textId="79CADC0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5.</w:t>
      </w:r>
      <w:r w:rsidR="00C20D63">
        <w:rPr>
          <w:rFonts w:ascii="Garamond" w:hAnsi="Garamond" w:cs="Times New Roman"/>
          <w:sz w:val="24"/>
          <w:szCs w:val="24"/>
        </w:rPr>
        <w:t xml:space="preserve"> </w:t>
      </w:r>
      <w:r w:rsidRPr="000870FA">
        <w:rPr>
          <w:rFonts w:ascii="Garamond" w:hAnsi="Garamond" w:cs="Times New Roman"/>
          <w:sz w:val="24"/>
          <w:szCs w:val="24"/>
        </w:rPr>
        <w:t xml:space="preserve">Përveç objekteve të përcaktuara në nenin 19, Arabia Saudite do të jetë e autorizuar të mos pranojë kolitë që përmbajnë monedha, kartëmonedha ose letra me vlerë të çfarëdo lloji të pagueshme prurësit, çeqe udhëtimi, platin, ar, argjend, të përpunuar ose jo, gurë të çmuar dhe objekte të tjerë të çmuara. Ajo nuk do të pranojë edhe kolitë që përmbajnë ilaçe të çdo lloji, me përjashtim të rastit kur shoqërohen me një recetë mjekësore të lëshuar nga një autoritet zyrtar kompetent, produkte të destinuara për fikjen e zjarreve, lëngje kimike ose objekte të tjerë, kundër parimeve të fesë </w:t>
      </w:r>
      <w:r w:rsidR="004274C2">
        <w:rPr>
          <w:rFonts w:ascii="Garamond" w:hAnsi="Garamond" w:cs="Times New Roman"/>
          <w:sz w:val="24"/>
          <w:szCs w:val="24"/>
        </w:rPr>
        <w:t>i</w:t>
      </w:r>
      <w:r w:rsidRPr="000870FA">
        <w:rPr>
          <w:rFonts w:ascii="Garamond" w:hAnsi="Garamond" w:cs="Times New Roman"/>
          <w:sz w:val="24"/>
          <w:szCs w:val="24"/>
        </w:rPr>
        <w:t>slame.</w:t>
      </w:r>
    </w:p>
    <w:p w14:paraId="2BB46553" w14:textId="54966171"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w:t>
      </w:r>
      <w:r w:rsidR="00C20D63">
        <w:rPr>
          <w:rFonts w:ascii="Garamond" w:hAnsi="Garamond" w:cs="Times New Roman"/>
          <w:sz w:val="24"/>
          <w:szCs w:val="24"/>
        </w:rPr>
        <w:t xml:space="preserve"> </w:t>
      </w:r>
      <w:r w:rsidRPr="000870FA">
        <w:rPr>
          <w:rFonts w:ascii="Garamond" w:hAnsi="Garamond" w:cs="Times New Roman"/>
          <w:sz w:val="24"/>
          <w:szCs w:val="24"/>
        </w:rPr>
        <w:t>Përveç objekteve të referuara në nenin 19, Oman-i nuk pranon artikujt që përmbajnë:</w:t>
      </w:r>
    </w:p>
    <w:p w14:paraId="429FF898" w14:textId="39F0C09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6.</w:t>
      </w:r>
      <w:r w:rsidR="001B5F6B">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ilaçe të çdo lloji me përjashtim të rastit kur shoqërohen me një recetë mjekësore, e lëshuar nga një autoritet zyrtar kompetent;</w:t>
      </w:r>
    </w:p>
    <w:p w14:paraId="0E10B816" w14:textId="44D0A12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6.2</w:t>
      </w:r>
      <w:r w:rsidR="00C20D63">
        <w:rPr>
          <w:rFonts w:ascii="Garamond" w:hAnsi="Garamond" w:cs="Times New Roman"/>
          <w:sz w:val="24"/>
          <w:szCs w:val="24"/>
        </w:rPr>
        <w:t xml:space="preserve"> </w:t>
      </w:r>
      <w:r w:rsidRPr="000870FA">
        <w:rPr>
          <w:rFonts w:ascii="Garamond" w:hAnsi="Garamond" w:cs="Times New Roman"/>
          <w:sz w:val="24"/>
          <w:szCs w:val="24"/>
        </w:rPr>
        <w:t>produkte të destinuara për fikjen e zjarrit dhe lëngje kimike;</w:t>
      </w:r>
    </w:p>
    <w:p w14:paraId="3272E7CE" w14:textId="6419201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6.3</w:t>
      </w:r>
      <w:r w:rsidR="00C20D63">
        <w:rPr>
          <w:rFonts w:ascii="Garamond" w:hAnsi="Garamond" w:cs="Times New Roman"/>
          <w:sz w:val="24"/>
          <w:szCs w:val="24"/>
        </w:rPr>
        <w:t xml:space="preserve"> </w:t>
      </w:r>
      <w:r w:rsidRPr="000870FA">
        <w:rPr>
          <w:rFonts w:ascii="Garamond" w:hAnsi="Garamond" w:cs="Times New Roman"/>
          <w:sz w:val="24"/>
          <w:szCs w:val="24"/>
        </w:rPr>
        <w:t xml:space="preserve">objekte që janë në kundërshtim me parimet e fesë </w:t>
      </w:r>
      <w:r w:rsidR="001B5F6B">
        <w:rPr>
          <w:rFonts w:ascii="Garamond" w:hAnsi="Garamond" w:cs="Times New Roman"/>
          <w:sz w:val="24"/>
          <w:szCs w:val="24"/>
        </w:rPr>
        <w:t>i</w:t>
      </w:r>
      <w:r w:rsidRPr="000870FA">
        <w:rPr>
          <w:rFonts w:ascii="Garamond" w:hAnsi="Garamond" w:cs="Times New Roman"/>
          <w:sz w:val="24"/>
          <w:szCs w:val="24"/>
        </w:rPr>
        <w:t>slame;</w:t>
      </w:r>
    </w:p>
    <w:p w14:paraId="7D338C12" w14:textId="1F48BEE9"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7.</w:t>
      </w:r>
      <w:r w:rsidR="00C20D63">
        <w:rPr>
          <w:rFonts w:ascii="Garamond" w:hAnsi="Garamond" w:cs="Times New Roman"/>
          <w:sz w:val="24"/>
          <w:szCs w:val="24"/>
        </w:rPr>
        <w:t xml:space="preserve"> </w:t>
      </w:r>
      <w:r w:rsidRPr="000870FA">
        <w:rPr>
          <w:rFonts w:ascii="Garamond" w:hAnsi="Garamond" w:cs="Times New Roman"/>
          <w:sz w:val="24"/>
          <w:szCs w:val="24"/>
        </w:rPr>
        <w:t xml:space="preserve">Përveç objekteve të cituara në nenin 19, Irani (Republika Islamike) do të jetë e autorizuar të mos pranojë kolitë që përmbajnë artikuj në kundërshtim me parimet e fesë </w:t>
      </w:r>
      <w:r w:rsidR="001B5F6B">
        <w:rPr>
          <w:rFonts w:ascii="Garamond" w:hAnsi="Garamond" w:cs="Times New Roman"/>
          <w:sz w:val="24"/>
          <w:szCs w:val="24"/>
        </w:rPr>
        <w:t>i</w:t>
      </w:r>
      <w:r w:rsidRPr="000870FA">
        <w:rPr>
          <w:rFonts w:ascii="Garamond" w:hAnsi="Garamond" w:cs="Times New Roman"/>
          <w:sz w:val="24"/>
          <w:szCs w:val="24"/>
        </w:rPr>
        <w:t>slame dhe rezervon të drejtën të mos pranojnë kolipostë të zakonshme ose të siguruara që përmbajnë monedha, kartëmonedha,</w:t>
      </w:r>
      <w:r w:rsidR="00D30DC9">
        <w:rPr>
          <w:rFonts w:ascii="Garamond" w:hAnsi="Garamond" w:cs="Times New Roman"/>
          <w:sz w:val="24"/>
          <w:szCs w:val="24"/>
        </w:rPr>
        <w:t>,</w:t>
      </w:r>
      <w:r w:rsidRPr="000870FA">
        <w:rPr>
          <w:rFonts w:ascii="Garamond" w:hAnsi="Garamond" w:cs="Times New Roman"/>
          <w:sz w:val="24"/>
          <w:szCs w:val="24"/>
        </w:rPr>
        <w:t xml:space="preserve"> çeqe udhëtimi, platin, ar ose argjend, nëse janë prodhuar apo jo, gurë të çmuar, bizhuteri apo artikuj të tjerë të vlefshëm dhe nuk do të pranojnë përgjegjësi në rastet e humbjes ose dëmtimit të sendeve të tilla.</w:t>
      </w:r>
    </w:p>
    <w:p w14:paraId="3D917E42" w14:textId="7C2AFC6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8.</w:t>
      </w:r>
      <w:r w:rsidR="00C20D63">
        <w:rPr>
          <w:rFonts w:ascii="Garamond" w:hAnsi="Garamond" w:cs="Times New Roman"/>
          <w:sz w:val="24"/>
          <w:szCs w:val="24"/>
        </w:rPr>
        <w:t xml:space="preserve"> </w:t>
      </w:r>
      <w:r w:rsidRPr="000870FA">
        <w:rPr>
          <w:rFonts w:ascii="Garamond" w:hAnsi="Garamond" w:cs="Times New Roman"/>
          <w:sz w:val="24"/>
          <w:szCs w:val="24"/>
        </w:rPr>
        <w:t>Filipinet do të jenë të autorizuara të mos pranojnë koli që përmbajnë monedha, kartëmonedha ose letra me vlerë të çfarëdo lloji të pagueshme prurësit, çeqe udhëtimi, platin, ar, argjend, të përpunuar ose jo, gurë të çmuar dhe objekte të tjerë të çmuara, ose që përmbajnë lëngje dhe element</w:t>
      </w:r>
      <w:r w:rsidR="00BF7838">
        <w:rPr>
          <w:rFonts w:ascii="Garamond" w:hAnsi="Garamond" w:cs="Times New Roman"/>
          <w:sz w:val="24"/>
          <w:szCs w:val="24"/>
        </w:rPr>
        <w:t>e</w:t>
      </w:r>
      <w:r w:rsidRPr="000870FA">
        <w:rPr>
          <w:rFonts w:ascii="Garamond" w:hAnsi="Garamond" w:cs="Times New Roman"/>
          <w:sz w:val="24"/>
          <w:szCs w:val="24"/>
        </w:rPr>
        <w:t xml:space="preserve"> lehtësisht të lëngëzueshm</w:t>
      </w:r>
      <w:r w:rsidR="00BF7838">
        <w:rPr>
          <w:rFonts w:ascii="Garamond" w:hAnsi="Garamond" w:cs="Times New Roman"/>
          <w:sz w:val="24"/>
          <w:szCs w:val="24"/>
        </w:rPr>
        <w:t>e</w:t>
      </w:r>
      <w:r w:rsidRPr="000870FA">
        <w:rPr>
          <w:rFonts w:ascii="Garamond" w:hAnsi="Garamond" w:cs="Times New Roman"/>
          <w:sz w:val="24"/>
          <w:szCs w:val="24"/>
        </w:rPr>
        <w:t xml:space="preserve">, apo objekte prej qelqi ose të ngjashme ose delikate. </w:t>
      </w:r>
    </w:p>
    <w:p w14:paraId="11A57D3A" w14:textId="4067378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9.</w:t>
      </w:r>
      <w:r w:rsidR="00C20D63">
        <w:rPr>
          <w:rFonts w:ascii="Garamond" w:hAnsi="Garamond" w:cs="Times New Roman"/>
          <w:sz w:val="24"/>
          <w:szCs w:val="24"/>
        </w:rPr>
        <w:t xml:space="preserve"> </w:t>
      </w:r>
      <w:r w:rsidRPr="000870FA">
        <w:rPr>
          <w:rFonts w:ascii="Garamond" w:hAnsi="Garamond" w:cs="Times New Roman"/>
          <w:sz w:val="24"/>
          <w:szCs w:val="24"/>
        </w:rPr>
        <w:t xml:space="preserve">Australia nuk pranon asnjë artikuj postarë që përmbajnë lingota apo kartëmonedha. </w:t>
      </w:r>
    </w:p>
    <w:p w14:paraId="14C1C5FB" w14:textId="4C0FDAD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10.</w:t>
      </w:r>
      <w:r w:rsidR="00C20D63">
        <w:rPr>
          <w:rFonts w:ascii="Garamond" w:hAnsi="Garamond" w:cs="Times New Roman"/>
          <w:sz w:val="24"/>
          <w:szCs w:val="24"/>
        </w:rPr>
        <w:t xml:space="preserve"> </w:t>
      </w:r>
      <w:r w:rsidRPr="000870FA">
        <w:rPr>
          <w:rFonts w:ascii="Garamond" w:hAnsi="Garamond" w:cs="Times New Roman"/>
          <w:sz w:val="24"/>
          <w:szCs w:val="24"/>
        </w:rPr>
        <w:t>Kina (Republika Popullore) nuk do të pranojë pakot e zakonshme që përmbajnë monedha, kartëmonedha ose letra me vlerë të çfarëdo lloji të pagueshme prurësit, çeqe udhëtimi, platin, ar, argjend, të përpunuar ose jo, gurë të çmuar dhe objekte të tjerë të çmuara. Përveç kësaj, vetëm me përjashtim të Krahinës Speciale Administrative të Hong Kongut, nuk do të pranohen kolitë e siguruara që përmbajnë monedha, kartëmonedha ose letra me vlerë të çfarëdo lloji të pagueshme prurësit dhe çeqe udhëtimi.</w:t>
      </w:r>
    </w:p>
    <w:p w14:paraId="68D4F297" w14:textId="5A69FF5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11.</w:t>
      </w:r>
      <w:r w:rsidR="00C20D63">
        <w:rPr>
          <w:rFonts w:ascii="Garamond" w:hAnsi="Garamond" w:cs="Times New Roman"/>
          <w:sz w:val="24"/>
          <w:szCs w:val="24"/>
        </w:rPr>
        <w:t xml:space="preserve"> </w:t>
      </w:r>
      <w:r w:rsidRPr="000870FA">
        <w:rPr>
          <w:rFonts w:ascii="Garamond" w:hAnsi="Garamond" w:cs="Times New Roman"/>
          <w:sz w:val="24"/>
          <w:szCs w:val="24"/>
        </w:rPr>
        <w:t>Mongolia rezervon të drejtën të mos pranojë, në përputhje me legjislacionin e saj kombëtar, kolitë që përmbajnë monedha, kartëmonedha, letra me vlerë të pagueshme prurësit dhe çeqe udhëtimi.</w:t>
      </w:r>
    </w:p>
    <w:p w14:paraId="4C6B84D7" w14:textId="2363F9D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12.</w:t>
      </w:r>
      <w:r w:rsidR="00C20D63">
        <w:rPr>
          <w:rFonts w:ascii="Garamond" w:hAnsi="Garamond" w:cs="Times New Roman"/>
          <w:sz w:val="24"/>
          <w:szCs w:val="24"/>
        </w:rPr>
        <w:t xml:space="preserve"> </w:t>
      </w:r>
      <w:r w:rsidRPr="000870FA">
        <w:rPr>
          <w:rFonts w:ascii="Garamond" w:hAnsi="Garamond" w:cs="Times New Roman"/>
          <w:sz w:val="24"/>
          <w:szCs w:val="24"/>
        </w:rPr>
        <w:t>Letonia nuk pranon kolitë e zakonshme dhe të siguruara që përmbajnë monedha, kartëmonedha, letra me vlerë (çeqe) të çfarëdo lloji të pagueshme prurësit ose monedha të huaja, dhe nuk do të pranojë asnjë përgjegjësi në rast humbjeje ose dëmtimi të këtyre artikujve.</w:t>
      </w:r>
    </w:p>
    <w:p w14:paraId="53D3FADB"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sz w:val="24"/>
          <w:szCs w:val="24"/>
        </w:rPr>
        <w:t xml:space="preserve">13. </w:t>
      </w:r>
      <w:r w:rsidRPr="000870FA">
        <w:rPr>
          <w:rFonts w:ascii="Garamond" w:hAnsi="Garamond" w:cs="Times New Roman"/>
          <w:color w:val="000000"/>
          <w:w w:val="106"/>
          <w:sz w:val="24"/>
          <w:szCs w:val="24"/>
        </w:rPr>
        <w:t xml:space="preserve">Moldavia, Federata Ruse, Ukraina dhe Uzbekistani nuk pranojnë koli të zakonshme ose të siguruara që përmbajnë </w:t>
      </w:r>
      <w:r w:rsidRPr="000870FA">
        <w:rPr>
          <w:rFonts w:ascii="Garamond" w:hAnsi="Garamond" w:cs="Times New Roman"/>
          <w:color w:val="000000"/>
          <w:sz w:val="24"/>
          <w:szCs w:val="24"/>
        </w:rPr>
        <w:t>kartëmonedha në qarkullim, letra me vlerë (çeqe) të çfarëdo lloji të pagueshme prurësit ose monedhë të huaj</w:t>
      </w:r>
      <w:r w:rsidRPr="000870FA">
        <w:rPr>
          <w:rFonts w:ascii="Garamond" w:hAnsi="Garamond" w:cs="Times New Roman"/>
          <w:color w:val="000000"/>
          <w:spacing w:val="-1"/>
          <w:sz w:val="24"/>
          <w:szCs w:val="24"/>
        </w:rPr>
        <w:t>, dhe nuk do të pranojë asnjë përgjegjësi në rast të humbjes ose dëmtimit të këtyre artikujve.</w:t>
      </w:r>
    </w:p>
    <w:p w14:paraId="064B79BB"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14. Azerbajxhani dhe </w:t>
      </w:r>
      <w:r w:rsidRPr="000870FA">
        <w:rPr>
          <w:rFonts w:ascii="Garamond" w:hAnsi="Garamond" w:cs="Times New Roman"/>
          <w:color w:val="000000"/>
          <w:w w:val="103"/>
          <w:sz w:val="24"/>
          <w:szCs w:val="24"/>
        </w:rPr>
        <w:t xml:space="preserve">Kazakistani do nuk do të pranojnë koli të zakonshme ose të siguruara </w:t>
      </w:r>
      <w:r w:rsidRPr="000870FA">
        <w:rPr>
          <w:rFonts w:ascii="Garamond" w:hAnsi="Garamond" w:cs="Times New Roman"/>
          <w:color w:val="000000"/>
          <w:sz w:val="24"/>
          <w:szCs w:val="24"/>
        </w:rPr>
        <w:t xml:space="preserve">që përmbajnë </w:t>
      </w:r>
      <w:r w:rsidRPr="000870FA">
        <w:rPr>
          <w:rFonts w:ascii="Garamond" w:hAnsi="Garamond" w:cs="Times New Roman"/>
          <w:sz w:val="24"/>
          <w:szCs w:val="24"/>
        </w:rPr>
        <w:t>monedha, kartëmonedha, njoftim krediti ose letra me vlerë të pagueshme prurësit, çeqe, metale të çmuara, të përpunuara ose jo, gurë të çmuar, bizhuteri dhe objekte të tjera me vlerë ose monedha të huaja</w:t>
      </w:r>
      <w:r w:rsidRPr="000870FA">
        <w:rPr>
          <w:rFonts w:ascii="Garamond" w:hAnsi="Garamond" w:cs="Times New Roman"/>
          <w:color w:val="000000"/>
          <w:sz w:val="24"/>
          <w:szCs w:val="24"/>
        </w:rPr>
        <w:t>, dhe nuk do të pranojë asnjë përgjegjësi në rast të humbjes ose dëmtimit të këtyre artikujve</w:t>
      </w:r>
      <w:r w:rsidRPr="000870FA">
        <w:rPr>
          <w:rFonts w:ascii="Garamond" w:hAnsi="Garamond" w:cs="Times New Roman"/>
          <w:color w:val="000000"/>
          <w:spacing w:val="-2"/>
          <w:sz w:val="24"/>
          <w:szCs w:val="24"/>
        </w:rPr>
        <w:t xml:space="preserve">. </w:t>
      </w:r>
    </w:p>
    <w:p w14:paraId="1889AA11" w14:textId="450CD45A" w:rsidR="00041BD0" w:rsidRPr="000870FA" w:rsidRDefault="00041BD0" w:rsidP="00E85EEF">
      <w:pPr>
        <w:tabs>
          <w:tab w:val="left" w:pos="720"/>
        </w:tabs>
        <w:spacing w:after="0" w:line="240" w:lineRule="auto"/>
        <w:ind w:firstLine="284"/>
        <w:jc w:val="both"/>
        <w:rPr>
          <w:rFonts w:ascii="Garamond" w:hAnsi="Garamond" w:cs="Times New Roman"/>
          <w:color w:val="000000"/>
          <w:spacing w:val="-1"/>
          <w:sz w:val="24"/>
          <w:szCs w:val="24"/>
        </w:rPr>
      </w:pPr>
      <w:r w:rsidRPr="000870FA">
        <w:rPr>
          <w:rStyle w:val="tlid-translation"/>
          <w:rFonts w:ascii="Garamond" w:eastAsia="MS Mincho" w:hAnsi="Garamond" w:cs="Times New Roman"/>
          <w:sz w:val="24"/>
          <w:szCs w:val="24"/>
        </w:rPr>
        <w:t>15.</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Kuba rezervon të drejtën të mos pranojë, trajtojë, përcjellë</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ose dërgojë objekte të postës së letrës që përmbajnë monedha,</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kartëmonedha ose letra me vlerë të çfarëdo lloji të pagueshme për prurësit, çeqe, metale dhe gurë të çmuar</w:t>
      </w:r>
      <w:r w:rsidR="00D30DC9">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 xml:space="preserve"> stoli dhe artikuj të tjerë me vlerë ose ndonjë lloj dokumenti, malli ose objekti në rastet kur këta artikuj nuk përputhen me rregulloret kombëtare të vendit, ose rregulloret ndërkombëtare, ose udhëzimet teknike të paketimit e</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 xml:space="preserve">transportit ajror dhe nuk pranojnë asnjë përgjegjësi në rastet e vjedhjes, humbjes ose dëmtimit të objekteve të tilla. Kuba rezervon të drejtën të mos pranojë kolittë postare që </w:t>
      </w:r>
      <w:r w:rsidR="005B1F6C">
        <w:rPr>
          <w:rStyle w:val="tlid-translation"/>
          <w:rFonts w:ascii="Garamond" w:eastAsia="MS Mincho" w:hAnsi="Garamond" w:cs="Times New Roman"/>
          <w:sz w:val="24"/>
          <w:szCs w:val="24"/>
        </w:rPr>
        <w:t>u</w:t>
      </w:r>
      <w:r w:rsidRPr="000870FA">
        <w:rPr>
          <w:rStyle w:val="tlid-translation"/>
          <w:rFonts w:ascii="Garamond" w:eastAsia="MS Mincho" w:hAnsi="Garamond" w:cs="Times New Roman"/>
          <w:sz w:val="24"/>
          <w:szCs w:val="24"/>
        </w:rPr>
        <w:t xml:space="preserve"> nënshtrohen detyrimeve doganore që përmbajnë mallra të cilat importohen në vend, nëse vlera e tyre nuk përputhet me rregulloret kombëtare të vendit. </w:t>
      </w:r>
    </w:p>
    <w:p w14:paraId="744E0B50"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711504A7"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X</w:t>
      </w:r>
    </w:p>
    <w:p w14:paraId="4E607FF7"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Artikuj, objekt i detyrimeve doganore</w:t>
      </w:r>
    </w:p>
    <w:p w14:paraId="671A05F6"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6C63A966" w14:textId="0783496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Duke iu referuar nenit 19, Bangladeshi dhe El</w:t>
      </w:r>
      <w:r w:rsidR="0023277F">
        <w:rPr>
          <w:rFonts w:ascii="Garamond" w:hAnsi="Garamond" w:cs="Times New Roman"/>
          <w:sz w:val="24"/>
          <w:szCs w:val="24"/>
        </w:rPr>
        <w:t>-</w:t>
      </w:r>
      <w:r w:rsidRPr="000870FA">
        <w:rPr>
          <w:rFonts w:ascii="Garamond" w:hAnsi="Garamond" w:cs="Times New Roman"/>
          <w:sz w:val="24"/>
          <w:szCs w:val="24"/>
        </w:rPr>
        <w:t>Salvadori nuk pranojnë artikuj të siguruar që përmbajnë objekte që ju nënshtrohen detyrimeve doganore.</w:t>
      </w:r>
    </w:p>
    <w:p w14:paraId="466691A2" w14:textId="0CE88C3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Duke iu referuar nenit 19, Afganistani, Shqipëria, Azerbajxhani, Bjellorusia, Kamboxhia, Kili, Kolumbia, Kuba, Republika Popullore Demokratike e Koresë, El</w:t>
      </w:r>
      <w:r w:rsidR="0023277F">
        <w:rPr>
          <w:rFonts w:ascii="Garamond" w:hAnsi="Garamond" w:cs="Times New Roman"/>
          <w:sz w:val="24"/>
          <w:szCs w:val="24"/>
        </w:rPr>
        <w:t>-</w:t>
      </w:r>
      <w:r w:rsidRPr="000870FA">
        <w:rPr>
          <w:rFonts w:ascii="Garamond" w:hAnsi="Garamond" w:cs="Times New Roman"/>
          <w:sz w:val="24"/>
          <w:szCs w:val="24"/>
        </w:rPr>
        <w:t>Salvadori, Estonia,</w:t>
      </w:r>
      <w:r w:rsidR="00C20D63">
        <w:rPr>
          <w:rFonts w:ascii="Garamond" w:hAnsi="Garamond" w:cs="Times New Roman"/>
          <w:sz w:val="24"/>
          <w:szCs w:val="24"/>
        </w:rPr>
        <w:t xml:space="preserve"> </w:t>
      </w:r>
      <w:r w:rsidRPr="000870FA">
        <w:rPr>
          <w:rFonts w:ascii="Garamond" w:hAnsi="Garamond" w:cs="Times New Roman"/>
          <w:sz w:val="24"/>
          <w:szCs w:val="24"/>
        </w:rPr>
        <w:t>Kazakistani, Letonia, Moldavia, Nepali, Peruja, Federata Ruse, San</w:t>
      </w:r>
      <w:r w:rsidR="0023277F">
        <w:rPr>
          <w:rFonts w:ascii="Garamond" w:hAnsi="Garamond" w:cs="Times New Roman"/>
          <w:sz w:val="24"/>
          <w:szCs w:val="24"/>
        </w:rPr>
        <w:t>-</w:t>
      </w:r>
      <w:r w:rsidRPr="000870FA">
        <w:rPr>
          <w:rFonts w:ascii="Garamond" w:hAnsi="Garamond" w:cs="Times New Roman"/>
          <w:sz w:val="24"/>
          <w:szCs w:val="24"/>
        </w:rPr>
        <w:t>Marino, Turkmenistani, Ukraina, Uzbekistani dhe Venezuela (Republika Boliviane) nuk pranojnë letrat e zakonshme dhe rekomande që përmbajnë objekte që iu nënshtrohen detyrimeve doganore.</w:t>
      </w:r>
    </w:p>
    <w:p w14:paraId="67EDDD20" w14:textId="46DBFCA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lastRenderedPageBreak/>
        <w:t>3.</w:t>
      </w:r>
      <w:r w:rsidR="00C20D63">
        <w:rPr>
          <w:rFonts w:ascii="Garamond" w:hAnsi="Garamond" w:cs="Times New Roman"/>
          <w:sz w:val="24"/>
          <w:szCs w:val="24"/>
        </w:rPr>
        <w:t xml:space="preserve"> </w:t>
      </w:r>
      <w:r w:rsidRPr="000870FA">
        <w:rPr>
          <w:rFonts w:ascii="Garamond" w:hAnsi="Garamond" w:cs="Times New Roman"/>
          <w:sz w:val="24"/>
          <w:szCs w:val="24"/>
        </w:rPr>
        <w:t>Duke iu referuar nenit 19, Benini, Burkina Faso (Republika)</w:t>
      </w:r>
      <w:r w:rsidR="0023277F">
        <w:rPr>
          <w:rFonts w:ascii="Garamond" w:hAnsi="Garamond" w:cs="Times New Roman"/>
          <w:sz w:val="24"/>
          <w:szCs w:val="24"/>
        </w:rPr>
        <w:t>,</w:t>
      </w:r>
      <w:r w:rsidRPr="000870FA">
        <w:rPr>
          <w:rFonts w:ascii="Garamond" w:hAnsi="Garamond" w:cs="Times New Roman"/>
          <w:sz w:val="24"/>
          <w:szCs w:val="24"/>
        </w:rPr>
        <w:t xml:space="preserve"> Bregu i Fildishtë, Xhibuti, Mali dhe Mauritania nuk pranojnë letra të zakonshme që ju nënshtrohen detyrimeve doganore. </w:t>
      </w:r>
    </w:p>
    <w:p w14:paraId="2B48F655" w14:textId="3C156A3D"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nga dispozitat e parashikuara në pikat 1 deri te 3, dërgimi i serumeve, vaksinave, si edhe ilaçeve të kërkuara urgjent, të cilat është e vështirë të gjenden/prokurohen, do të lejohen në të gjitha rastet. </w:t>
      </w:r>
    </w:p>
    <w:p w14:paraId="291EEF53"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22D011D4"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XI</w:t>
      </w:r>
    </w:p>
    <w:p w14:paraId="2348C138"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Tarifa e paraqitjes në Doganë</w:t>
      </w:r>
    </w:p>
    <w:p w14:paraId="3929349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7CD38E58"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 Gaboni rezervon të drejtën të marrë nga klientët e saj një tarifë të paraqitjes në doganë në lidhje me kolitë.</w:t>
      </w:r>
    </w:p>
    <w:p w14:paraId="5B08D215" w14:textId="5C04DB1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 Pavarësisht nenit 20.2, Argjentina, Australia, Brazili, Kanadaja, Qiproja,</w:t>
      </w:r>
      <w:r w:rsidR="00C20D63">
        <w:rPr>
          <w:rFonts w:ascii="Garamond" w:hAnsi="Garamond" w:cs="Times New Roman"/>
          <w:sz w:val="24"/>
          <w:szCs w:val="24"/>
        </w:rPr>
        <w:t xml:space="preserve"> </w:t>
      </w:r>
      <w:r w:rsidRPr="000870FA">
        <w:rPr>
          <w:rFonts w:ascii="Garamond" w:hAnsi="Garamond" w:cs="Times New Roman"/>
          <w:sz w:val="24"/>
          <w:szCs w:val="24"/>
        </w:rPr>
        <w:t>Finlanda, Rumania, Federata Ruse dhe Spanja rezervojnë të drejtën të marrin nga klientët e tyre një tarifë të paraqitjes në doganë për çdo objekt që i nënshtrohet kontrollit doganor.</w:t>
      </w:r>
    </w:p>
    <w:p w14:paraId="7C70633D" w14:textId="002C57AA"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Pavarësisht nenit 20.2, Azerbajxhani, Greqia Pakistani dhe Turqia rezervojnë të drejtën të marrin nga klientët e tyre një tarifë për paraqitjen në doganë për të gjitha objektet që paraqiten pranë autoriteteve doganore.</w:t>
      </w:r>
    </w:p>
    <w:p w14:paraId="7E9C25C6" w14:textId="68C4CD7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Kongo (Republika) dhe Zambia rezervojnë të drejtën të marrin nga klientët e tyre një tarifë për paraqitjen në doganë në lidhje me kolitë.</w:t>
      </w:r>
    </w:p>
    <w:p w14:paraId="47621EA1" w14:textId="77777777" w:rsidR="00041BD0" w:rsidRPr="000870FA" w:rsidRDefault="00041BD0" w:rsidP="001B4C39">
      <w:pPr>
        <w:tabs>
          <w:tab w:val="left" w:pos="72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XII</w:t>
      </w:r>
    </w:p>
    <w:p w14:paraId="1A3DF084"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Reklamimet</w:t>
      </w:r>
    </w:p>
    <w:p w14:paraId="5540AC41" w14:textId="77777777" w:rsidR="00041BD0" w:rsidRPr="001B4C39" w:rsidRDefault="00041BD0" w:rsidP="00E85EEF">
      <w:pPr>
        <w:tabs>
          <w:tab w:val="left" w:pos="720"/>
        </w:tabs>
        <w:spacing w:after="0" w:line="240" w:lineRule="auto"/>
        <w:ind w:firstLine="284"/>
        <w:jc w:val="both"/>
        <w:rPr>
          <w:rFonts w:ascii="Garamond" w:hAnsi="Garamond" w:cs="Times New Roman"/>
          <w:b/>
          <w:sz w:val="24"/>
          <w:szCs w:val="24"/>
        </w:rPr>
      </w:pPr>
    </w:p>
    <w:p w14:paraId="2D1D0B36" w14:textId="7665A978"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nenit 21.2, Kepi i Gjelbër, Çadi, Republika Popullore Demokratike e Koresë, Egjipti, Gaboni, Greqia, Irani (Republika Islamike), Kirgistani, Mongolia, Mianimari, Filipinet, Arabia Saudite, Sudani, Republika Arabe e Sirisë, Turkmenistani, Ukraina, Territoret Jashtë Vendit (Mbretëria e Bashkuar e Britanisë së Madhe dhe Irlandës së Veriut), Uzbekistani dhe Zambia rezervojnë të drejtën të marrin nga klientët tarifa mbi reklamimet e bëra në lidhje me artikujt e postës së letrave.</w:t>
      </w:r>
    </w:p>
    <w:p w14:paraId="4E43E90A" w14:textId="270C1D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Pavarësisht nenit 21.2, Argjentina, Austria, Azerbajxhani, Bjellorusia, Kanadaja, Finlanda, Hungaria, Lituania, Moldavia, Norvegjia, Rumania dhe Sllovakia, rezervojnë të drejtën të marrin një taksë speciale kur, pas hetimit të kryer në përgjigje të reklamimit, kjo e fundit konstatohet se ky i fundit nuk ishte i justifikuar.</w:t>
      </w:r>
    </w:p>
    <w:p w14:paraId="1E4FF6FB" w14:textId="3CE1E15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 xml:space="preserve">Afganistani, Kepi i Gjelbër, Kongo (Republika), Egjipti, Gaboni, Irani (Republika Islamike), Kirgistani, Mongolia, Mianmari, Arabia Saudite, Sudani, Surinami, Republika Arabe e Sirisë, Turkmenistani, Ukraina, Uzbekistani dhe Zambia rezervojnë të drejtën të marrin nga klientët e tyre një tarifë reklamimi në lidhje me kolitë. </w:t>
      </w:r>
    </w:p>
    <w:p w14:paraId="7CC2C68F" w14:textId="1FAB1386"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4.</w:t>
      </w:r>
      <w:r w:rsidR="00C20D63">
        <w:rPr>
          <w:rFonts w:ascii="Garamond" w:hAnsi="Garamond" w:cs="Times New Roman"/>
          <w:sz w:val="24"/>
          <w:szCs w:val="24"/>
        </w:rPr>
        <w:t xml:space="preserve"> </w:t>
      </w:r>
      <w:r w:rsidRPr="000870FA">
        <w:rPr>
          <w:rFonts w:ascii="Garamond" w:hAnsi="Garamond" w:cs="Times New Roman"/>
          <w:sz w:val="24"/>
          <w:szCs w:val="24"/>
        </w:rPr>
        <w:t>Pavarësisht nenit 21.2,</w:t>
      </w:r>
      <w:r w:rsidR="00C20D63">
        <w:rPr>
          <w:rFonts w:ascii="Garamond" w:hAnsi="Garamond" w:cs="Times New Roman"/>
          <w:sz w:val="24"/>
          <w:szCs w:val="24"/>
        </w:rPr>
        <w:t xml:space="preserve"> </w:t>
      </w:r>
      <w:r w:rsidRPr="000870FA">
        <w:rPr>
          <w:rFonts w:ascii="Garamond" w:hAnsi="Garamond" w:cs="Times New Roman"/>
          <w:sz w:val="24"/>
          <w:szCs w:val="24"/>
        </w:rPr>
        <w:t xml:space="preserve">Brazili, Panamaja (Republika) dhe Shtetet e Bashkuara të Amerikës rezervojnë të drejtën të marrin nga klientët e tyre një tarifë për reklamimet e bëra në lidhje me artikujt e postës së letrave dhe kolitë e postuara në shtetet që aplikojnë këtë lloj tarife, në përputhje me paragrafët 1 deri në 3 të këtij neni. </w:t>
      </w:r>
    </w:p>
    <w:p w14:paraId="574851CF"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0C7767C4"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XIII</w:t>
      </w:r>
    </w:p>
    <w:p w14:paraId="5BD47D74"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Çmime tokësore të jashtëzakonshme për postën në hyrje</w:t>
      </w:r>
    </w:p>
    <w:p w14:paraId="01DDAE46"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307372D2" w14:textId="2BFE77F4"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nenit 33, Afganistani rezervon të drejtën të marrë një çmim tokësor të jashtëzakonshëm shtesë prej 7.50 SDR për koli.</w:t>
      </w:r>
    </w:p>
    <w:p w14:paraId="5808AF64"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603D7CA6"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XIV</w:t>
      </w:r>
    </w:p>
    <w:p w14:paraId="31E3C6AB"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Tarifat dhe dispozitat themelore në lidhje me detyrimet e transportit ajror</w:t>
      </w:r>
    </w:p>
    <w:p w14:paraId="0A496A36" w14:textId="77777777" w:rsidR="00041BD0" w:rsidRPr="001B4C39" w:rsidRDefault="00041BD0" w:rsidP="001B4C39">
      <w:pPr>
        <w:tabs>
          <w:tab w:val="left" w:pos="720"/>
        </w:tabs>
        <w:spacing w:after="0" w:line="240" w:lineRule="auto"/>
        <w:ind w:left="720" w:firstLine="284"/>
        <w:jc w:val="center"/>
        <w:rPr>
          <w:rFonts w:ascii="Garamond" w:hAnsi="Garamond" w:cs="Times New Roman"/>
          <w:b/>
          <w:sz w:val="24"/>
          <w:szCs w:val="24"/>
        </w:rPr>
      </w:pPr>
    </w:p>
    <w:p w14:paraId="3D7C5629" w14:textId="0167348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 xml:space="preserve">Pavarësisht nga sa parashikohet në Nenin 34, Australia rezervon të drejtën të aplikojë çmimet e transportit ajror për kolipostën e dërguar jashtë vendit nëpërmjet shërbimit të kthimit të mallrave, jo vetëm të parashikuara në Rregullore, por edhe me mjete të tjera, duke përfshirë marrëveshjet dypalëshe. </w:t>
      </w:r>
    </w:p>
    <w:p w14:paraId="660233BD"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D87D97C"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lastRenderedPageBreak/>
        <w:t>Neni XV</w:t>
      </w:r>
    </w:p>
    <w:p w14:paraId="5FAF659A"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Tarifa të posaçme</w:t>
      </w:r>
    </w:p>
    <w:p w14:paraId="66D9B303"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48B573C6" w14:textId="7102280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Belgjika, Norvegjia dhe Shtetet e Bashkuara të Amerikës mund të marrin për kolitë ajrore çmime më të larta se për kolitë tokësore.</w:t>
      </w:r>
    </w:p>
    <w:p w14:paraId="74274C2B" w14:textId="4A2C7F45"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2.</w:t>
      </w:r>
      <w:r w:rsidR="00C20D63">
        <w:rPr>
          <w:rFonts w:ascii="Garamond" w:hAnsi="Garamond" w:cs="Times New Roman"/>
          <w:sz w:val="24"/>
          <w:szCs w:val="24"/>
        </w:rPr>
        <w:t xml:space="preserve"> </w:t>
      </w:r>
      <w:r w:rsidRPr="000870FA">
        <w:rPr>
          <w:rFonts w:ascii="Garamond" w:hAnsi="Garamond" w:cs="Times New Roman"/>
          <w:sz w:val="24"/>
          <w:szCs w:val="24"/>
        </w:rPr>
        <w:t>Libani do të jetë i autorizuar të marrë për kolitë deri në 1 kilogram tarifën e zbatueshme për kolitë mbi 1 dhe deri në 3 kilogramë.</w:t>
      </w:r>
    </w:p>
    <w:p w14:paraId="22A1F446" w14:textId="5F99CF2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Fonts w:ascii="Garamond" w:hAnsi="Garamond" w:cs="Times New Roman"/>
          <w:sz w:val="24"/>
          <w:szCs w:val="24"/>
        </w:rPr>
        <w:t>Panamaja (Republika), do të jetë e autorizuar të marrë 0.20 SDR për kilogramë, për kolitë e transportuara me rrugë ajrore (S.A.L) në tran</w:t>
      </w:r>
      <w:r w:rsidR="00E93001">
        <w:rPr>
          <w:rFonts w:ascii="Garamond" w:hAnsi="Garamond" w:cs="Times New Roman"/>
          <w:sz w:val="24"/>
          <w:szCs w:val="24"/>
        </w:rPr>
        <w:t>s</w:t>
      </w:r>
      <w:r w:rsidRPr="000870FA">
        <w:rPr>
          <w:rFonts w:ascii="Garamond" w:hAnsi="Garamond" w:cs="Times New Roman"/>
          <w:sz w:val="24"/>
          <w:szCs w:val="24"/>
        </w:rPr>
        <w:t>it.</w:t>
      </w:r>
    </w:p>
    <w:p w14:paraId="3A24F593"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36EDE191" w14:textId="77777777" w:rsidR="00041BD0" w:rsidRPr="001B4C39" w:rsidRDefault="00041BD0" w:rsidP="001B4C39">
      <w:pPr>
        <w:tabs>
          <w:tab w:val="left" w:pos="720"/>
        </w:tabs>
        <w:spacing w:after="0" w:line="240" w:lineRule="auto"/>
        <w:ind w:firstLine="284"/>
        <w:jc w:val="center"/>
        <w:rPr>
          <w:rFonts w:ascii="Garamond" w:hAnsi="Garamond" w:cs="Times New Roman"/>
          <w:sz w:val="24"/>
          <w:szCs w:val="24"/>
        </w:rPr>
      </w:pPr>
      <w:r w:rsidRPr="001B4C39">
        <w:rPr>
          <w:rFonts w:ascii="Garamond" w:hAnsi="Garamond" w:cs="Times New Roman"/>
          <w:sz w:val="24"/>
          <w:szCs w:val="24"/>
        </w:rPr>
        <w:t>Neni XVI</w:t>
      </w:r>
    </w:p>
    <w:p w14:paraId="5EF3575C" w14:textId="77777777" w:rsidR="00041BD0" w:rsidRPr="001B4C39" w:rsidRDefault="00041BD0" w:rsidP="001B4C39">
      <w:pPr>
        <w:tabs>
          <w:tab w:val="left" w:pos="720"/>
        </w:tabs>
        <w:spacing w:after="0" w:line="240" w:lineRule="auto"/>
        <w:ind w:firstLine="284"/>
        <w:jc w:val="center"/>
        <w:rPr>
          <w:rFonts w:ascii="Garamond" w:hAnsi="Garamond" w:cs="Times New Roman"/>
          <w:b/>
          <w:sz w:val="24"/>
          <w:szCs w:val="24"/>
        </w:rPr>
      </w:pPr>
      <w:r w:rsidRPr="001B4C39">
        <w:rPr>
          <w:rFonts w:ascii="Garamond" w:hAnsi="Garamond" w:cs="Times New Roman"/>
          <w:b/>
          <w:sz w:val="24"/>
          <w:szCs w:val="24"/>
        </w:rPr>
        <w:t>Autoriteti i Këshillit të Operacioneve Postare për të rregulluar tarifat</w:t>
      </w:r>
    </w:p>
    <w:p w14:paraId="386B3C8A"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r w:rsidRPr="000870FA">
        <w:rPr>
          <w:rFonts w:ascii="Garamond" w:hAnsi="Garamond" w:cs="Times New Roman"/>
          <w:sz w:val="24"/>
          <w:szCs w:val="24"/>
        </w:rPr>
        <w:t xml:space="preserve"> </w:t>
      </w:r>
    </w:p>
    <w:p w14:paraId="04FE44FD" w14:textId="1C49493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1.</w:t>
      </w:r>
      <w:r w:rsidR="00C20D63">
        <w:rPr>
          <w:rFonts w:ascii="Garamond" w:hAnsi="Garamond" w:cs="Times New Roman"/>
          <w:sz w:val="24"/>
          <w:szCs w:val="24"/>
        </w:rPr>
        <w:t xml:space="preserve"> </w:t>
      </w:r>
      <w:r w:rsidRPr="000870FA">
        <w:rPr>
          <w:rFonts w:ascii="Garamond" w:hAnsi="Garamond" w:cs="Times New Roman"/>
          <w:sz w:val="24"/>
          <w:szCs w:val="24"/>
        </w:rPr>
        <w:t>Pavarësisht parashikimeve të nenit 36.1.6, Australia rezervon të drejtën të aplikojë tarifa tokësore të jashtme</w:t>
      </w:r>
      <w:r w:rsidRPr="000870FA">
        <w:rPr>
          <w:rFonts w:ascii="Garamond" w:hAnsi="Garamond" w:cs="Times New Roman"/>
          <w:color w:val="FF0000"/>
          <w:sz w:val="24"/>
          <w:szCs w:val="24"/>
        </w:rPr>
        <w:t xml:space="preserve"> </w:t>
      </w:r>
      <w:r w:rsidRPr="000870FA">
        <w:rPr>
          <w:rFonts w:ascii="Garamond" w:hAnsi="Garamond" w:cs="Times New Roman"/>
          <w:sz w:val="24"/>
          <w:szCs w:val="24"/>
        </w:rPr>
        <w:t>për ofrimin e shërbimit të kthimit të kolipostave, si të parashikuara në Rregullore, ashtu edhe me mjete të tjera, duke përfshirë marrëveshjet dypalëshe.</w:t>
      </w:r>
    </w:p>
    <w:p w14:paraId="29A962FF" w14:textId="147C065A" w:rsidR="00041BD0" w:rsidRPr="000870FA" w:rsidRDefault="00041BD0" w:rsidP="00E85EEF">
      <w:pPr>
        <w:tabs>
          <w:tab w:val="left" w:pos="720"/>
          <w:tab w:val="left" w:pos="1418"/>
        </w:tabs>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Në dëshmi sa më sipër, të plotfuqishmit, kanë hartuar këtë protokoll që do të ketë të njëjtën fuqi dhe vlefshmëri që do të kishin sikur këto dispozita të ishin përfshirë në tekstin e Konventës, dhe ata kanë nënshkruar në një kopje të vetme, e cila është dorëzuar </w:t>
      </w:r>
      <w:r w:rsidR="008534EA" w:rsidRPr="000870FA">
        <w:rPr>
          <w:rFonts w:ascii="Garamond" w:eastAsia="MS Mincho" w:hAnsi="Garamond" w:cs="Times New Roman"/>
          <w:sz w:val="24"/>
          <w:szCs w:val="24"/>
        </w:rPr>
        <w:t xml:space="preserve">pranë drejtorit të përgjithshëm </w:t>
      </w:r>
      <w:r w:rsidRPr="000870FA">
        <w:rPr>
          <w:rFonts w:ascii="Garamond" w:eastAsia="MS Mincho" w:hAnsi="Garamond" w:cs="Times New Roman"/>
          <w:sz w:val="24"/>
          <w:szCs w:val="24"/>
        </w:rPr>
        <w:t>të Byrosë Ndërkombëtare. Një kopje do t</w:t>
      </w:r>
      <w:r w:rsidR="008534EA">
        <w:rPr>
          <w:rFonts w:ascii="Garamond" w:eastAsia="MS Mincho" w:hAnsi="Garamond" w:cs="Times New Roman"/>
          <w:sz w:val="24"/>
          <w:szCs w:val="24"/>
        </w:rPr>
        <w:t>’</w:t>
      </w:r>
      <w:r w:rsidRPr="000870FA">
        <w:rPr>
          <w:rFonts w:ascii="Garamond" w:eastAsia="MS Mincho" w:hAnsi="Garamond" w:cs="Times New Roman"/>
          <w:sz w:val="24"/>
          <w:szCs w:val="24"/>
        </w:rPr>
        <w:t xml:space="preserve">i jepet çdo </w:t>
      </w:r>
      <w:r w:rsidRPr="000870FA">
        <w:rPr>
          <w:rFonts w:ascii="Garamond" w:eastAsia="MS Mincho" w:hAnsi="Garamond" w:cs="Times New Roman"/>
          <w:b/>
          <w:sz w:val="24"/>
          <w:szCs w:val="24"/>
        </w:rPr>
        <w:t>shteti anëtar</w:t>
      </w:r>
      <w:r w:rsidRPr="000870FA">
        <w:rPr>
          <w:rFonts w:ascii="Garamond" w:eastAsia="MS Mincho" w:hAnsi="Garamond" w:cs="Times New Roman"/>
          <w:sz w:val="24"/>
          <w:szCs w:val="24"/>
        </w:rPr>
        <w:t xml:space="preserve"> nga Byroja Ndërkombëtare e Bashkimit Postar Universal. </w:t>
      </w:r>
    </w:p>
    <w:p w14:paraId="6247963E"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p>
    <w:p w14:paraId="6F5BBEE8" w14:textId="32F11E3F" w:rsidR="00041BD0" w:rsidRDefault="00041BD0" w:rsidP="00E85EEF">
      <w:pPr>
        <w:tabs>
          <w:tab w:val="left" w:pos="720"/>
        </w:tabs>
        <w:spacing w:after="0" w:line="240" w:lineRule="auto"/>
        <w:ind w:firstLine="284"/>
        <w:rPr>
          <w:rFonts w:ascii="Garamond" w:hAnsi="Garamond" w:cs="Times New Roman"/>
          <w:sz w:val="24"/>
          <w:szCs w:val="24"/>
        </w:rPr>
      </w:pPr>
      <w:r w:rsidRPr="000870FA">
        <w:rPr>
          <w:rFonts w:ascii="Garamond" w:hAnsi="Garamond" w:cs="Times New Roman"/>
          <w:sz w:val="24"/>
          <w:szCs w:val="24"/>
        </w:rPr>
        <w:t>Bërë në Abidjan, 26 gusht 2021</w:t>
      </w:r>
      <w:r w:rsidR="001B5F6B">
        <w:rPr>
          <w:rFonts w:ascii="Garamond" w:hAnsi="Garamond" w:cs="Times New Roman"/>
          <w:sz w:val="24"/>
          <w:szCs w:val="24"/>
        </w:rPr>
        <w:t>.</w:t>
      </w:r>
    </w:p>
    <w:p w14:paraId="2DB7CA2F" w14:textId="77777777" w:rsidR="001B4C39" w:rsidRDefault="001B4C39" w:rsidP="00E85EEF">
      <w:pPr>
        <w:tabs>
          <w:tab w:val="left" w:pos="720"/>
        </w:tabs>
        <w:spacing w:after="0" w:line="240" w:lineRule="auto"/>
        <w:ind w:firstLine="284"/>
        <w:rPr>
          <w:rFonts w:ascii="Garamond" w:hAnsi="Garamond" w:cs="Times New Roman"/>
          <w:sz w:val="24"/>
          <w:szCs w:val="24"/>
        </w:rPr>
      </w:pPr>
    </w:p>
    <w:p w14:paraId="7ED4494F" w14:textId="77777777" w:rsidR="00041BD0" w:rsidRPr="000870FA" w:rsidRDefault="00041BD0" w:rsidP="00E85EEF">
      <w:pPr>
        <w:widowControl w:val="0"/>
        <w:tabs>
          <w:tab w:val="left" w:pos="1440"/>
        </w:tabs>
        <w:autoSpaceDE w:val="0"/>
        <w:autoSpaceDN w:val="0"/>
        <w:adjustRightInd w:val="0"/>
        <w:spacing w:after="0" w:line="240" w:lineRule="auto"/>
        <w:ind w:left="720" w:firstLine="284"/>
        <w:rPr>
          <w:rFonts w:ascii="Garamond" w:hAnsi="Garamond" w:cs="Times New Roman"/>
          <w:b/>
          <w:color w:val="000000"/>
          <w:w w:val="97"/>
          <w:sz w:val="24"/>
          <w:szCs w:val="24"/>
        </w:rPr>
      </w:pPr>
      <w:r w:rsidRPr="000870FA">
        <w:rPr>
          <w:rFonts w:ascii="Garamond" w:hAnsi="Garamond" w:cs="Times New Roman"/>
          <w:b/>
          <w:color w:val="000000"/>
          <w:w w:val="97"/>
          <w:sz w:val="24"/>
          <w:szCs w:val="24"/>
        </w:rPr>
        <w:t>Marrëveshje e Shërbimeve të Pagesave Postare</w:t>
      </w:r>
    </w:p>
    <w:p w14:paraId="310D4C8B" w14:textId="77777777" w:rsidR="00041BD0" w:rsidRPr="000870FA" w:rsidRDefault="00041BD0" w:rsidP="00E85EEF">
      <w:pPr>
        <w:widowControl w:val="0"/>
        <w:tabs>
          <w:tab w:val="left" w:pos="1440"/>
        </w:tabs>
        <w:autoSpaceDE w:val="0"/>
        <w:autoSpaceDN w:val="0"/>
        <w:adjustRightInd w:val="0"/>
        <w:spacing w:after="0" w:line="240" w:lineRule="auto"/>
        <w:ind w:left="720" w:firstLine="284"/>
        <w:rPr>
          <w:rFonts w:ascii="Garamond" w:hAnsi="Garamond" w:cs="Times New Roman"/>
          <w:b/>
          <w:color w:val="000000"/>
          <w:w w:val="97"/>
          <w:sz w:val="24"/>
          <w:szCs w:val="24"/>
        </w:rPr>
      </w:pPr>
      <w:r w:rsidRPr="000870FA">
        <w:rPr>
          <w:rFonts w:ascii="Garamond" w:hAnsi="Garamond" w:cs="Times New Roman"/>
          <w:b/>
          <w:color w:val="000000"/>
          <w:w w:val="97"/>
          <w:sz w:val="24"/>
          <w:szCs w:val="24"/>
        </w:rPr>
        <w:t>Marrëveshje e Shërbimeve të Pagesave Postare</w:t>
      </w:r>
    </w:p>
    <w:p w14:paraId="663E3940" w14:textId="77777777" w:rsidR="00041BD0" w:rsidRPr="000870FA" w:rsidRDefault="00041BD0" w:rsidP="00E85EEF">
      <w:pPr>
        <w:widowControl w:val="0"/>
        <w:tabs>
          <w:tab w:val="left" w:pos="1440"/>
        </w:tabs>
        <w:autoSpaceDE w:val="0"/>
        <w:autoSpaceDN w:val="0"/>
        <w:adjustRightInd w:val="0"/>
        <w:spacing w:after="0" w:line="240" w:lineRule="auto"/>
        <w:ind w:left="720" w:firstLine="284"/>
        <w:rPr>
          <w:rFonts w:ascii="Garamond" w:hAnsi="Garamond" w:cs="Times New Roman"/>
          <w:b/>
          <w:color w:val="000000"/>
          <w:w w:val="97"/>
          <w:sz w:val="24"/>
          <w:szCs w:val="24"/>
        </w:rPr>
      </w:pPr>
      <w:r w:rsidRPr="000870FA">
        <w:rPr>
          <w:rFonts w:ascii="Garamond" w:hAnsi="Garamond" w:cs="Times New Roman"/>
          <w:b/>
          <w:color w:val="000000"/>
          <w:w w:val="97"/>
          <w:sz w:val="24"/>
          <w:szCs w:val="24"/>
        </w:rPr>
        <w:t>Protokoll Përfundimtar i Marrëveshjes së Shërbimeve të Pagesave Postare</w:t>
      </w:r>
    </w:p>
    <w:p w14:paraId="07121954"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w w:val="97"/>
          <w:sz w:val="24"/>
          <w:szCs w:val="24"/>
        </w:rPr>
      </w:pPr>
    </w:p>
    <w:p w14:paraId="5C62711F" w14:textId="77777777" w:rsidR="00041BD0" w:rsidRPr="000870FA" w:rsidRDefault="00041BD0" w:rsidP="001B5F6B">
      <w:pPr>
        <w:widowControl w:val="0"/>
        <w:tabs>
          <w:tab w:val="left" w:pos="1440"/>
        </w:tabs>
        <w:autoSpaceDE w:val="0"/>
        <w:autoSpaceDN w:val="0"/>
        <w:adjustRightInd w:val="0"/>
        <w:spacing w:after="0" w:line="240" w:lineRule="auto"/>
        <w:ind w:firstLine="284"/>
        <w:jc w:val="center"/>
        <w:rPr>
          <w:rFonts w:ascii="Garamond" w:hAnsi="Garamond" w:cs="Times New Roman"/>
          <w:b/>
          <w:color w:val="000000"/>
          <w:w w:val="97"/>
          <w:sz w:val="24"/>
          <w:szCs w:val="24"/>
        </w:rPr>
      </w:pPr>
      <w:r w:rsidRPr="000870FA">
        <w:rPr>
          <w:rFonts w:ascii="Garamond" w:hAnsi="Garamond" w:cs="Times New Roman"/>
          <w:b/>
          <w:color w:val="000000"/>
          <w:w w:val="97"/>
          <w:sz w:val="24"/>
          <w:szCs w:val="24"/>
        </w:rPr>
        <w:t>Marrëveshje e Shërbimeve të Pagesave Postare</w:t>
      </w:r>
    </w:p>
    <w:p w14:paraId="479AA8A6"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w w:val="97"/>
          <w:sz w:val="24"/>
          <w:szCs w:val="24"/>
        </w:rPr>
      </w:pPr>
    </w:p>
    <w:p w14:paraId="1344C1D9" w14:textId="26693919"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b/>
          <w:color w:val="000000"/>
          <w:spacing w:val="-3"/>
          <w:sz w:val="24"/>
          <w:szCs w:val="24"/>
        </w:rPr>
      </w:pPr>
      <w:r w:rsidRPr="000870FA">
        <w:rPr>
          <w:rFonts w:ascii="Garamond" w:hAnsi="Garamond" w:cs="Times New Roman"/>
          <w:b/>
          <w:color w:val="000000"/>
          <w:spacing w:val="-3"/>
          <w:sz w:val="24"/>
          <w:szCs w:val="24"/>
        </w:rPr>
        <w:t xml:space="preserve">Pasqyra e </w:t>
      </w:r>
      <w:r w:rsidR="001B5F6B">
        <w:rPr>
          <w:rFonts w:ascii="Garamond" w:hAnsi="Garamond" w:cs="Times New Roman"/>
          <w:b/>
          <w:color w:val="000000"/>
          <w:spacing w:val="-3"/>
          <w:sz w:val="24"/>
          <w:szCs w:val="24"/>
        </w:rPr>
        <w:t>l</w:t>
      </w:r>
      <w:r w:rsidRPr="000870FA">
        <w:rPr>
          <w:rFonts w:ascii="Garamond" w:hAnsi="Garamond" w:cs="Times New Roman"/>
          <w:b/>
          <w:color w:val="000000"/>
          <w:spacing w:val="-3"/>
          <w:sz w:val="24"/>
          <w:szCs w:val="24"/>
        </w:rPr>
        <w:t xml:space="preserve">ëndës </w:t>
      </w:r>
    </w:p>
    <w:p w14:paraId="13A7A55D" w14:textId="1D62204F"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Pjesa 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Parime të përbashkëta që aplikohen për shërbimet e pagesave postare </w:t>
      </w:r>
    </w:p>
    <w:p w14:paraId="3A30546E" w14:textId="3753E199"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Dispozita të përgjithshme </w:t>
      </w:r>
    </w:p>
    <w:p w14:paraId="6B23D1A1"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Neni </w:t>
      </w:r>
    </w:p>
    <w:p w14:paraId="582E0D3D" w14:textId="28027C41"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w:t>
      </w:r>
      <w:r w:rsidR="001B5F6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Qëllimi i Marrëveshjes </w:t>
      </w:r>
    </w:p>
    <w:p w14:paraId="79BED1D2" w14:textId="0265A302"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w:t>
      </w:r>
      <w:r w:rsidR="001B5F6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Përkufizime </w:t>
      </w:r>
    </w:p>
    <w:p w14:paraId="28845E60" w14:textId="102B2B97" w:rsidR="00041BD0" w:rsidRPr="000870FA" w:rsidRDefault="00041BD0" w:rsidP="007772F1">
      <w:pPr>
        <w:pStyle w:val="TEKSTIIII"/>
        <w:rPr>
          <w:color w:val="000000"/>
          <w:spacing w:val="-2"/>
        </w:rPr>
      </w:pPr>
      <w:r w:rsidRPr="000870FA">
        <w:rPr>
          <w:color w:val="000000"/>
          <w:spacing w:val="-2"/>
        </w:rPr>
        <w:t>3</w:t>
      </w:r>
      <w:r w:rsidR="001B5F6B">
        <w:rPr>
          <w:color w:val="000000"/>
          <w:spacing w:val="-2"/>
        </w:rPr>
        <w:t>.</w:t>
      </w:r>
      <w:r w:rsidRPr="000870FA">
        <w:rPr>
          <w:color w:val="000000"/>
          <w:spacing w:val="-2"/>
        </w:rPr>
        <w:t xml:space="preserve"> Caktimi i subjektit ose subjekteve përgjegjëse </w:t>
      </w:r>
      <w:r w:rsidRPr="000870FA">
        <w:rPr>
          <w:rStyle w:val="tlid-translation"/>
        </w:rPr>
        <w:t>për përmbushjen e detyrimeve që rrjedhin nga respektimi i kësaj Marrëveshjeje</w:t>
      </w:r>
    </w:p>
    <w:p w14:paraId="792550BA" w14:textId="63340B9C" w:rsidR="00041BD0" w:rsidRPr="000870FA" w:rsidRDefault="00041BD0" w:rsidP="007772F1">
      <w:pPr>
        <w:pStyle w:val="TEKSTIIII"/>
        <w:rPr>
          <w:color w:val="000000"/>
          <w:spacing w:val="-2"/>
        </w:rPr>
      </w:pPr>
      <w:r w:rsidRPr="000870FA">
        <w:rPr>
          <w:color w:val="000000"/>
          <w:spacing w:val="-2"/>
        </w:rPr>
        <w:t>4</w:t>
      </w:r>
      <w:r w:rsidR="001B5F6B">
        <w:rPr>
          <w:color w:val="000000"/>
          <w:spacing w:val="-2"/>
        </w:rPr>
        <w:t>.</w:t>
      </w:r>
      <w:r w:rsidRPr="000870FA">
        <w:rPr>
          <w:color w:val="000000"/>
          <w:spacing w:val="-2"/>
        </w:rPr>
        <w:t xml:space="preserve"> Funksionet e shteteve anëtare </w:t>
      </w:r>
    </w:p>
    <w:p w14:paraId="2796F731" w14:textId="5EAE42A7" w:rsidR="00041BD0" w:rsidRPr="000870FA" w:rsidRDefault="00041BD0" w:rsidP="007772F1">
      <w:pPr>
        <w:pStyle w:val="TEKSTIIII"/>
        <w:rPr>
          <w:color w:val="000000"/>
          <w:spacing w:val="-2"/>
        </w:rPr>
      </w:pPr>
      <w:r w:rsidRPr="000870FA">
        <w:rPr>
          <w:color w:val="000000"/>
          <w:spacing w:val="-2"/>
        </w:rPr>
        <w:t>5</w:t>
      </w:r>
      <w:r w:rsidR="001B5F6B">
        <w:rPr>
          <w:color w:val="000000"/>
          <w:spacing w:val="-2"/>
        </w:rPr>
        <w:t>.</w:t>
      </w:r>
      <w:r w:rsidRPr="000870FA">
        <w:rPr>
          <w:color w:val="000000"/>
          <w:spacing w:val="-2"/>
        </w:rPr>
        <w:t xml:space="preserve"> Dispozita e jashtëzakonshme për shërbimet e pagesave postare nga aktorët e autorizuar të sektorit të zgjeruar postar</w:t>
      </w:r>
      <w:r w:rsidR="00C20D63">
        <w:rPr>
          <w:color w:val="000000"/>
          <w:spacing w:val="-2"/>
        </w:rPr>
        <w:t xml:space="preserve"> </w:t>
      </w:r>
    </w:p>
    <w:p w14:paraId="6595E3F2" w14:textId="5E3FD87B" w:rsidR="00041BD0" w:rsidRPr="000870FA" w:rsidRDefault="00041BD0" w:rsidP="007772F1">
      <w:pPr>
        <w:pStyle w:val="TEKSTIIII"/>
        <w:rPr>
          <w:color w:val="000000"/>
          <w:spacing w:val="-2"/>
        </w:rPr>
      </w:pPr>
      <w:r w:rsidRPr="000870FA">
        <w:rPr>
          <w:color w:val="000000"/>
          <w:spacing w:val="-2"/>
        </w:rPr>
        <w:t>6</w:t>
      </w:r>
      <w:r w:rsidR="001B5F6B">
        <w:rPr>
          <w:color w:val="000000"/>
          <w:spacing w:val="-2"/>
        </w:rPr>
        <w:t>.</w:t>
      </w:r>
      <w:r w:rsidRPr="000870FA">
        <w:rPr>
          <w:color w:val="000000"/>
          <w:spacing w:val="-2"/>
        </w:rPr>
        <w:t xml:space="preserve"> Funksionet operacionale</w:t>
      </w:r>
    </w:p>
    <w:p w14:paraId="4256B040" w14:textId="5260E264"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w:t>
      </w:r>
      <w:r w:rsidR="001B5F6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Pronësia e fondeve të shërbimeve të pagesave postare </w:t>
      </w:r>
    </w:p>
    <w:p w14:paraId="12B47253" w14:textId="69D9EBE5"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w:t>
      </w:r>
      <w:r w:rsidR="001B5F6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Parandalimi i pastrimit të parave, financimit të terrorizmit dhe krimit ekonomik </w:t>
      </w:r>
    </w:p>
    <w:p w14:paraId="2F92A349" w14:textId="683B9AAA"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9</w:t>
      </w:r>
      <w:r w:rsidR="001B5F6B">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Konfidencialiteti</w:t>
      </w:r>
      <w:r w:rsidRPr="000870FA">
        <w:rPr>
          <w:rFonts w:ascii="Garamond" w:hAnsi="Garamond" w:cs="Times New Roman"/>
          <w:sz w:val="24"/>
          <w:szCs w:val="24"/>
        </w:rPr>
        <w:t xml:space="preserve"> </w:t>
      </w:r>
      <w:r w:rsidRPr="000870FA">
        <w:rPr>
          <w:rFonts w:ascii="Garamond" w:hAnsi="Garamond" w:cs="Times New Roman"/>
          <w:color w:val="000000"/>
          <w:spacing w:val="-2"/>
          <w:sz w:val="24"/>
          <w:szCs w:val="24"/>
        </w:rPr>
        <w:t>dhe përdorimi i të dhënave personale</w:t>
      </w:r>
    </w:p>
    <w:p w14:paraId="278EE5C9" w14:textId="63F2BAC5"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10</w:t>
      </w:r>
      <w:r w:rsidR="001B5F6B">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 xml:space="preserve">Neutraliteti teknologjik </w:t>
      </w:r>
    </w:p>
    <w:p w14:paraId="43895258" w14:textId="4D4A9A93"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Parime të përgjithshme dhe cilësia e shërbimit </w:t>
      </w:r>
    </w:p>
    <w:p w14:paraId="0628D7C8" w14:textId="4218CC20"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11</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Parime të </w:t>
      </w:r>
      <w:r w:rsidR="001B5F6B">
        <w:rPr>
          <w:rFonts w:ascii="Garamond" w:hAnsi="Garamond" w:cs="Times New Roman"/>
          <w:color w:val="000000"/>
          <w:spacing w:val="-3"/>
          <w:sz w:val="24"/>
          <w:szCs w:val="24"/>
        </w:rPr>
        <w:t>p</w:t>
      </w:r>
      <w:r w:rsidRPr="000870FA">
        <w:rPr>
          <w:rFonts w:ascii="Garamond" w:hAnsi="Garamond" w:cs="Times New Roman"/>
          <w:color w:val="000000"/>
          <w:spacing w:val="-3"/>
          <w:sz w:val="24"/>
          <w:szCs w:val="24"/>
        </w:rPr>
        <w:t xml:space="preserve">ërgjithshme </w:t>
      </w:r>
    </w:p>
    <w:p w14:paraId="67EAD704" w14:textId="4C5BAF7B"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12</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Cilësia e shërbimit </w:t>
      </w:r>
    </w:p>
    <w:p w14:paraId="50DCB164" w14:textId="74A6CA55"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Parime për shkëmbimin e të dhënave elektronike </w:t>
      </w:r>
    </w:p>
    <w:p w14:paraId="3D8E1A40" w14:textId="3DAD192A"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13</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Ndërveprueshmëria </w:t>
      </w:r>
    </w:p>
    <w:p w14:paraId="0F91E9B0" w14:textId="34AB2485"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14</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Garantimi i sigurisë së shkëmbimeve elektronike </w:t>
      </w:r>
    </w:p>
    <w:p w14:paraId="6BBEAFA5" w14:textId="24A4C800"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15</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Gjurmimi dhe gjetja </w:t>
      </w:r>
    </w:p>
    <w:p w14:paraId="6679DDD1" w14:textId="417DD52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lastRenderedPageBreak/>
        <w:t>Pjesa 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Rregullat që rregullojnë shërbimet e pagesave postare </w:t>
      </w:r>
    </w:p>
    <w:p w14:paraId="5AF64349" w14:textId="57A28A8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Përpunimi i urdhërpagesave postare </w:t>
      </w:r>
    </w:p>
    <w:p w14:paraId="3480300C" w14:textId="7B1BC8BE"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16</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w:t>
      </w:r>
      <w:r w:rsidRPr="000870FA">
        <w:rPr>
          <w:rFonts w:ascii="Garamond" w:hAnsi="Garamond" w:cs="Times New Roman"/>
          <w:color w:val="000000"/>
          <w:spacing w:val="-2"/>
          <w:sz w:val="24"/>
          <w:szCs w:val="24"/>
        </w:rPr>
        <w:t xml:space="preserve">Depozitimi, regjistrimi dhe transmetimi i urdhërpagesave postare </w:t>
      </w:r>
    </w:p>
    <w:p w14:paraId="34BFFEBF" w14:textId="73F117B5"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17</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Kontrolli dhe lëshimi i fondeve </w:t>
      </w:r>
    </w:p>
    <w:p w14:paraId="449CBCAE" w14:textId="0327702C"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18</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Shuma maksimale </w:t>
      </w:r>
    </w:p>
    <w:p w14:paraId="4BFF2A24" w14:textId="1B06ED60"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19</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w:t>
      </w:r>
      <w:r w:rsidRPr="000870FA">
        <w:rPr>
          <w:rFonts w:ascii="Garamond" w:hAnsi="Garamond" w:cs="Times New Roman"/>
          <w:color w:val="000000"/>
          <w:spacing w:val="-2"/>
          <w:sz w:val="24"/>
          <w:szCs w:val="24"/>
        </w:rPr>
        <w:t xml:space="preserve">Rimbursimi </w:t>
      </w:r>
    </w:p>
    <w:p w14:paraId="074DA0D8" w14:textId="336DE715"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Reklamimet dhe përgjegjësitë </w:t>
      </w:r>
    </w:p>
    <w:p w14:paraId="48202881" w14:textId="1A46E719"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20</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w:t>
      </w:r>
      <w:r w:rsidRPr="000870FA">
        <w:rPr>
          <w:rFonts w:ascii="Garamond" w:hAnsi="Garamond" w:cs="Times New Roman"/>
          <w:color w:val="000000"/>
          <w:spacing w:val="-2"/>
          <w:sz w:val="24"/>
          <w:szCs w:val="24"/>
        </w:rPr>
        <w:t>Reklamimet</w:t>
      </w:r>
    </w:p>
    <w:p w14:paraId="14BEB2E2" w14:textId="2D1C7516"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21</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Përgjegjësia e operatorëve të caktuar ndaj përdoruesve </w:t>
      </w:r>
    </w:p>
    <w:p w14:paraId="72E14FA8" w14:textId="37C4A003"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22</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Detyrimet dhe përgjegjësitë e operatorëve të caktuar ndaj njëri-tjetrit </w:t>
      </w:r>
    </w:p>
    <w:p w14:paraId="48B9CBC7" w14:textId="0D3B76D3"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23</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Mungesa e përgjegjësisë së operatorëve të caktuar </w:t>
      </w:r>
    </w:p>
    <w:p w14:paraId="1ACB72ED" w14:textId="3D4A2710"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24</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Rezerva në lidhje me përgjegjësinë </w:t>
      </w:r>
    </w:p>
    <w:p w14:paraId="729CC932" w14:textId="265B0BB6"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Kapitulli III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Marrëdhënie financiare </w:t>
      </w:r>
    </w:p>
    <w:p w14:paraId="03DF785B" w14:textId="0DDD14FE"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25</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Rregullat e kontabilitetit dhe ato financiare </w:t>
      </w:r>
    </w:p>
    <w:p w14:paraId="2F18F1D5" w14:textId="757B1FE0"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26</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Shlyerja dhe kompensimi </w:t>
      </w:r>
    </w:p>
    <w:p w14:paraId="51D42EA1" w14:textId="48DF43A4"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Pjesa III</w:t>
      </w:r>
      <w:r w:rsidR="001B5F6B">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Dispozita tranzitore dhe përfundimtare </w:t>
      </w:r>
    </w:p>
    <w:p w14:paraId="540DB546" w14:textId="71FC7BBA"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27</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Rezerva të paraqitura në Kongres </w:t>
      </w:r>
    </w:p>
    <w:p w14:paraId="2CF00FA7" w14:textId="7E239164"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28</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Dispozita përfundimtare </w:t>
      </w:r>
    </w:p>
    <w:p w14:paraId="10954F9D" w14:textId="358DAF3A"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29</w:t>
      </w:r>
      <w:r w:rsidR="001B5F6B">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Hyrja në fuqi dhe kohëzgjatja e Marrëveshjes së Shërbimeve të Pagesave Postare </w:t>
      </w:r>
    </w:p>
    <w:p w14:paraId="4B1BFA9F" w14:textId="77777777" w:rsidR="00041BD0" w:rsidRPr="000870FA" w:rsidRDefault="00041BD0" w:rsidP="00E85EEF">
      <w:pPr>
        <w:spacing w:after="0" w:line="240" w:lineRule="auto"/>
        <w:ind w:firstLine="284"/>
        <w:rPr>
          <w:rFonts w:ascii="Garamond" w:hAnsi="Garamond" w:cs="Times New Roman"/>
          <w:color w:val="000000"/>
          <w:w w:val="97"/>
          <w:sz w:val="24"/>
          <w:szCs w:val="24"/>
        </w:rPr>
      </w:pPr>
    </w:p>
    <w:p w14:paraId="476B0AA5" w14:textId="3832C744" w:rsidR="00041BD0" w:rsidRPr="001B5F6B" w:rsidRDefault="00041BD0" w:rsidP="001B5F6B">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z w:val="24"/>
          <w:szCs w:val="24"/>
        </w:rPr>
      </w:pPr>
      <w:r w:rsidRPr="001B5F6B">
        <w:rPr>
          <w:rFonts w:ascii="Garamond" w:hAnsi="Garamond" w:cs="Times New Roman"/>
          <w:b/>
          <w:color w:val="000000"/>
          <w:sz w:val="24"/>
          <w:szCs w:val="24"/>
        </w:rPr>
        <w:t>Marrëveshje e Shërbimeve të Pagesave Postare</w:t>
      </w:r>
    </w:p>
    <w:p w14:paraId="0F1349A2" w14:textId="77777777" w:rsidR="001B5F6B" w:rsidRPr="000870FA" w:rsidRDefault="001B5F6B" w:rsidP="00E85EEF">
      <w:pPr>
        <w:widowControl w:val="0"/>
        <w:tabs>
          <w:tab w:val="left" w:pos="1440"/>
        </w:tabs>
        <w:autoSpaceDE w:val="0"/>
        <w:autoSpaceDN w:val="0"/>
        <w:adjustRightInd w:val="0"/>
        <w:spacing w:after="0" w:line="240" w:lineRule="auto"/>
        <w:ind w:firstLine="284"/>
        <w:rPr>
          <w:rFonts w:ascii="Garamond" w:hAnsi="Garamond" w:cs="Times New Roman"/>
          <w:b/>
          <w:color w:val="000000"/>
          <w:sz w:val="24"/>
          <w:szCs w:val="24"/>
        </w:rPr>
      </w:pPr>
    </w:p>
    <w:p w14:paraId="70842538" w14:textId="416E7C2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eastAsia="MS Mincho" w:hAnsi="Garamond" w:cs="Times New Roman"/>
          <w:sz w:val="24"/>
          <w:szCs w:val="24"/>
        </w:rPr>
      </w:pPr>
      <w:r w:rsidRPr="000870FA">
        <w:rPr>
          <w:rFonts w:ascii="Garamond" w:eastAsia="MS Mincho" w:hAnsi="Garamond" w:cs="Times New Roman"/>
          <w:sz w:val="24"/>
          <w:szCs w:val="24"/>
        </w:rPr>
        <w:t xml:space="preserve">Të nënshkruarit, të plotfuqishmit e Qeverive të shteteve anëtare të Bashkimit të Përbotshëm Postar (këtu e më poshtë </w:t>
      </w:r>
      <w:r w:rsidR="00580EE8">
        <w:rPr>
          <w:rFonts w:ascii="Garamond" w:eastAsia="MS Mincho" w:hAnsi="Garamond" w:cs="Times New Roman"/>
          <w:sz w:val="24"/>
          <w:szCs w:val="24"/>
        </w:rPr>
        <w:t>“</w:t>
      </w:r>
      <w:r w:rsidRPr="000870FA">
        <w:rPr>
          <w:rFonts w:ascii="Garamond" w:eastAsia="MS Mincho" w:hAnsi="Garamond" w:cs="Times New Roman"/>
          <w:sz w:val="24"/>
          <w:szCs w:val="24"/>
        </w:rPr>
        <w:t>Bashkimi</w:t>
      </w:r>
      <w:r w:rsidR="00580EE8">
        <w:rPr>
          <w:rFonts w:ascii="Garamond" w:eastAsia="MS Mincho" w:hAnsi="Garamond" w:cs="Times New Roman"/>
          <w:sz w:val="24"/>
          <w:szCs w:val="24"/>
        </w:rPr>
        <w:t>”</w:t>
      </w:r>
      <w:r w:rsidRPr="000870FA">
        <w:rPr>
          <w:rFonts w:ascii="Garamond" w:eastAsia="MS Mincho" w:hAnsi="Garamond" w:cs="Times New Roman"/>
          <w:sz w:val="24"/>
          <w:szCs w:val="24"/>
        </w:rPr>
        <w:t>), në përputhje me nenin 21.4 të Kushtetutës së Bashkimit Universal Postar të realizuar në Vjenë</w:t>
      </w:r>
      <w:r w:rsidR="001B5F6B">
        <w:rPr>
          <w:rFonts w:ascii="Garamond" w:eastAsia="MS Mincho" w:hAnsi="Garamond" w:cs="Times New Roman"/>
          <w:sz w:val="24"/>
          <w:szCs w:val="24"/>
        </w:rPr>
        <w:t>,</w:t>
      </w:r>
      <w:r w:rsidRPr="000870FA">
        <w:rPr>
          <w:rFonts w:ascii="Garamond" w:eastAsia="MS Mincho" w:hAnsi="Garamond" w:cs="Times New Roman"/>
          <w:sz w:val="24"/>
          <w:szCs w:val="24"/>
        </w:rPr>
        <w:t xml:space="preserve"> më 10 korrik 1964, me miratim të përbashkët dhe </w:t>
      </w:r>
      <w:r w:rsidRPr="000870FA">
        <w:rPr>
          <w:rFonts w:ascii="Garamond" w:hAnsi="Garamond" w:cs="Times New Roman"/>
          <w:sz w:val="24"/>
          <w:szCs w:val="24"/>
        </w:rPr>
        <w:t xml:space="preserve">në bazë të </w:t>
      </w:r>
      <w:r w:rsidRPr="000870FA">
        <w:rPr>
          <w:rFonts w:ascii="Garamond" w:eastAsia="MS Mincho" w:hAnsi="Garamond" w:cs="Times New Roman"/>
          <w:sz w:val="24"/>
          <w:szCs w:val="24"/>
        </w:rPr>
        <w:t xml:space="preserve">nenit 24.3 dhe 5 të Kushtetutës, kanë hartuar Marrëveshjen vijuese, e cila është në përputhje me parimet e Kushtetutës, në veçanti për të nxitur përfshirjen financiare dhe për zbatimin e një shërbimi të pagesave postare të sigurt dhe të arritshme nga numri më i lartë i përdoruesve në bazë të një sistemi që mundëson ndërveprueshmërinë e rrjeteve të operatorëve të caktuar. </w:t>
      </w:r>
    </w:p>
    <w:p w14:paraId="1894C7E9"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p>
    <w:p w14:paraId="1EC60525" w14:textId="599A6037" w:rsidR="00041BD0" w:rsidRPr="001B5F6B" w:rsidRDefault="001B5F6B"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1B5F6B">
        <w:rPr>
          <w:rFonts w:ascii="Garamond" w:hAnsi="Garamond" w:cs="Times New Roman"/>
          <w:color w:val="000000"/>
          <w:spacing w:val="-3"/>
          <w:sz w:val="24"/>
          <w:szCs w:val="24"/>
        </w:rPr>
        <w:t>PJESA I</w:t>
      </w:r>
    </w:p>
    <w:p w14:paraId="2DC02B91" w14:textId="083DAEFB" w:rsidR="00041BD0" w:rsidRPr="001B5F6B" w:rsidRDefault="001B5F6B"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1B5F6B">
        <w:rPr>
          <w:rFonts w:ascii="Garamond" w:hAnsi="Garamond" w:cs="Times New Roman"/>
          <w:color w:val="000000"/>
          <w:spacing w:val="-3"/>
          <w:sz w:val="24"/>
          <w:szCs w:val="24"/>
        </w:rPr>
        <w:t>PARIME TË PËRBASHKËTA QË APLIKOHEN PËR SHËRBIMET E PAGESAVE POSTARE</w:t>
      </w:r>
    </w:p>
    <w:p w14:paraId="40542C52" w14:textId="77777777" w:rsidR="00041BD0" w:rsidRPr="001B5F6B" w:rsidRDefault="00041BD0" w:rsidP="007772F1">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3"/>
          <w:sz w:val="24"/>
          <w:szCs w:val="24"/>
        </w:rPr>
      </w:pPr>
    </w:p>
    <w:p w14:paraId="78352D0A" w14:textId="459C23DF" w:rsidR="00041BD0" w:rsidRPr="001B5F6B" w:rsidRDefault="001B5F6B"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1B5F6B">
        <w:rPr>
          <w:rFonts w:ascii="Garamond" w:hAnsi="Garamond" w:cs="Times New Roman"/>
          <w:color w:val="000000"/>
          <w:spacing w:val="-3"/>
          <w:sz w:val="24"/>
          <w:szCs w:val="24"/>
        </w:rPr>
        <w:t>KAPITULLI I</w:t>
      </w:r>
    </w:p>
    <w:p w14:paraId="2B0DBE03" w14:textId="2F7B6920" w:rsidR="00041BD0" w:rsidRPr="001B5F6B" w:rsidRDefault="001B5F6B"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1B5F6B">
        <w:rPr>
          <w:rFonts w:ascii="Garamond" w:hAnsi="Garamond" w:cs="Times New Roman"/>
          <w:color w:val="000000"/>
          <w:spacing w:val="-3"/>
          <w:sz w:val="24"/>
          <w:szCs w:val="24"/>
        </w:rPr>
        <w:t>DISPOZITA TË PËRGJITHSHME</w:t>
      </w:r>
    </w:p>
    <w:p w14:paraId="493F49CA" w14:textId="77777777" w:rsidR="00041BD0" w:rsidRPr="007772F1" w:rsidRDefault="00041BD0" w:rsidP="007772F1">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spacing w:val="-3"/>
          <w:sz w:val="24"/>
          <w:szCs w:val="24"/>
        </w:rPr>
      </w:pPr>
    </w:p>
    <w:p w14:paraId="1BFE95EA"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7772F1">
        <w:rPr>
          <w:rFonts w:ascii="Garamond" w:hAnsi="Garamond" w:cs="Times New Roman"/>
          <w:color w:val="000000"/>
          <w:spacing w:val="-2"/>
          <w:sz w:val="24"/>
          <w:szCs w:val="24"/>
        </w:rPr>
        <w:t>Neni 1</w:t>
      </w:r>
    </w:p>
    <w:p w14:paraId="10C9E915"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7772F1">
        <w:rPr>
          <w:rFonts w:ascii="Garamond" w:hAnsi="Garamond" w:cs="Times New Roman"/>
          <w:b/>
          <w:color w:val="000000"/>
          <w:spacing w:val="-2"/>
          <w:sz w:val="24"/>
          <w:szCs w:val="24"/>
        </w:rPr>
        <w:t>Qëllimi i Marrëveshjes</w:t>
      </w:r>
    </w:p>
    <w:p w14:paraId="2CFF9183"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37E21FC"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w:t>
      </w:r>
      <w:r w:rsidRPr="000870FA">
        <w:rPr>
          <w:rFonts w:ascii="Garamond" w:hAnsi="Garamond" w:cs="Times New Roman"/>
          <w:b/>
          <w:color w:val="000000"/>
          <w:spacing w:val="-2"/>
          <w:sz w:val="24"/>
          <w:szCs w:val="24"/>
        </w:rPr>
        <w:t>Në bazë të dispozitave sipas 2</w:t>
      </w:r>
      <w:r w:rsidRPr="000870FA">
        <w:rPr>
          <w:rFonts w:ascii="Garamond" w:hAnsi="Garamond" w:cs="Times New Roman"/>
          <w:color w:val="000000"/>
          <w:spacing w:val="-2"/>
          <w:sz w:val="24"/>
          <w:szCs w:val="24"/>
        </w:rPr>
        <w:t>, çdo shtet do të garantojë në bazë të përpjekjeve më të mira se do të ofrojë ose pranojë të paktën një nga shërbimet e mëposhtme në territorin e tij:</w:t>
      </w:r>
    </w:p>
    <w:p w14:paraId="78EAA0C0" w14:textId="5AD79835"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 </w:t>
      </w:r>
      <w:r w:rsidRPr="000870FA">
        <w:rPr>
          <w:rFonts w:ascii="Garamond" w:hAnsi="Garamond" w:cs="Times New Roman"/>
          <w:color w:val="000000"/>
          <w:w w:val="106"/>
          <w:sz w:val="24"/>
          <w:szCs w:val="24"/>
        </w:rPr>
        <w:t>Mandatpagesë në para të gatshme: dërguesi dorëzon fondet në pikën e aksesit të shërbimit të operatorit të caktuar dhe kërkon që e gjithë shuma t</w:t>
      </w:r>
      <w:r w:rsidR="001606DE">
        <w:rPr>
          <w:rFonts w:ascii="Garamond" w:hAnsi="Garamond" w:cs="Times New Roman"/>
          <w:color w:val="000000"/>
          <w:w w:val="106"/>
          <w:sz w:val="24"/>
          <w:szCs w:val="24"/>
        </w:rPr>
        <w:t>’</w:t>
      </w:r>
      <w:r w:rsidRPr="000870FA">
        <w:rPr>
          <w:rFonts w:ascii="Garamond" w:hAnsi="Garamond" w:cs="Times New Roman"/>
          <w:color w:val="000000"/>
          <w:w w:val="106"/>
          <w:sz w:val="24"/>
          <w:szCs w:val="24"/>
        </w:rPr>
        <w:t>i paguhet marrësit të pagesës në para të gatshme, pa asnjë mbajtje</w:t>
      </w:r>
      <w:r w:rsidR="00910736">
        <w:rPr>
          <w:rFonts w:ascii="Garamond" w:hAnsi="Garamond" w:cs="Times New Roman"/>
          <w:color w:val="000000"/>
          <w:spacing w:val="-2"/>
          <w:sz w:val="24"/>
          <w:szCs w:val="24"/>
        </w:rPr>
        <w:t>;</w:t>
      </w:r>
    </w:p>
    <w:p w14:paraId="5C25EEA5" w14:textId="7D72CD4F"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 Pagesë me u</w:t>
      </w:r>
      <w:r w:rsidRPr="000870FA">
        <w:rPr>
          <w:rFonts w:ascii="Garamond" w:hAnsi="Garamond" w:cs="Times New Roman"/>
          <w:color w:val="000000"/>
          <w:w w:val="106"/>
          <w:sz w:val="24"/>
          <w:szCs w:val="24"/>
        </w:rPr>
        <w:t>rdhërpagesë postare: dërguesi jep udhëzime që llogaria e tij e mbajtur nga operatori i caktuar të debitohet dhe kërkon që marrësi i pagesës të paguhet për shumën e plotë në para të gatshme, pa asnjë mbajtje</w:t>
      </w:r>
      <w:r w:rsidR="00910736">
        <w:rPr>
          <w:rFonts w:ascii="Garamond" w:hAnsi="Garamond" w:cs="Times New Roman"/>
          <w:color w:val="000000"/>
          <w:spacing w:val="-2"/>
          <w:sz w:val="24"/>
          <w:szCs w:val="24"/>
        </w:rPr>
        <w:t>;</w:t>
      </w:r>
    </w:p>
    <w:p w14:paraId="36410463" w14:textId="1FD95BAE"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w w:val="102"/>
          <w:sz w:val="24"/>
          <w:szCs w:val="24"/>
        </w:rPr>
      </w:pPr>
      <w:r w:rsidRPr="000870FA">
        <w:rPr>
          <w:rFonts w:ascii="Garamond" w:hAnsi="Garamond" w:cs="Times New Roman"/>
          <w:color w:val="000000"/>
          <w:spacing w:val="-2"/>
          <w:sz w:val="24"/>
          <w:szCs w:val="24"/>
        </w:rPr>
        <w:t>1.3 Derdhje me urdhërpagesë postare</w:t>
      </w:r>
      <w:r w:rsidRPr="000870FA">
        <w:rPr>
          <w:rFonts w:ascii="Garamond" w:hAnsi="Garamond" w:cs="Times New Roman"/>
          <w:color w:val="000000"/>
          <w:w w:val="102"/>
          <w:sz w:val="24"/>
          <w:szCs w:val="24"/>
        </w:rPr>
        <w:t xml:space="preserve">: </w:t>
      </w:r>
      <w:r w:rsidRPr="000870FA">
        <w:rPr>
          <w:rFonts w:ascii="Garamond" w:hAnsi="Garamond" w:cs="Times New Roman"/>
          <w:color w:val="000000"/>
          <w:w w:val="106"/>
          <w:sz w:val="24"/>
          <w:szCs w:val="24"/>
        </w:rPr>
        <w:t>dërguesi dorëzon fondet në pikën e aksesit të shërbimit të operatorit të caktuar dhe kërkon që e gjithë shuma të paguhet në llogarinë e marrësit të pagesës, pa asnjë mbajtje</w:t>
      </w:r>
      <w:r w:rsidR="00910736">
        <w:rPr>
          <w:rFonts w:ascii="Garamond" w:hAnsi="Garamond" w:cs="Times New Roman"/>
          <w:color w:val="000000"/>
          <w:w w:val="106"/>
          <w:sz w:val="24"/>
          <w:szCs w:val="24"/>
        </w:rPr>
        <w:t>;</w:t>
      </w:r>
      <w:r w:rsidRPr="000870FA">
        <w:rPr>
          <w:rFonts w:ascii="Garamond" w:hAnsi="Garamond" w:cs="Times New Roman"/>
          <w:color w:val="000000"/>
          <w:w w:val="102"/>
          <w:sz w:val="24"/>
          <w:szCs w:val="24"/>
        </w:rPr>
        <w:t xml:space="preserve"> </w:t>
      </w:r>
    </w:p>
    <w:p w14:paraId="775218A3" w14:textId="709EEDD0"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1.4 Transfertë postare</w:t>
      </w:r>
      <w:r w:rsidRPr="000870FA">
        <w:rPr>
          <w:rFonts w:ascii="Garamond" w:hAnsi="Garamond" w:cs="Times New Roman"/>
          <w:color w:val="000000"/>
          <w:w w:val="106"/>
          <w:sz w:val="24"/>
          <w:szCs w:val="24"/>
        </w:rPr>
        <w:t>: dërguesi jep udhëzime që llogaria e tij e mbajtur nga operatori i caktuar të debitohet dhe kërkon që llogaria e marrësit të pagesës me operatorin e caktuar pagues të kreditohet me shumë ekuivalente, pa asnjë mbajtje</w:t>
      </w:r>
      <w:r w:rsidRPr="000870FA">
        <w:rPr>
          <w:rFonts w:ascii="Garamond" w:hAnsi="Garamond" w:cs="Times New Roman"/>
          <w:color w:val="000000"/>
          <w:spacing w:val="-1"/>
          <w:sz w:val="24"/>
          <w:szCs w:val="24"/>
        </w:rPr>
        <w:t xml:space="preserve">. </w:t>
      </w:r>
    </w:p>
    <w:p w14:paraId="23881AC8"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1"/>
          <w:sz w:val="24"/>
          <w:szCs w:val="24"/>
        </w:rPr>
        <w:lastRenderedPageBreak/>
        <w:t xml:space="preserve"> </w:t>
      </w:r>
      <w:r w:rsidRPr="000870FA">
        <w:rPr>
          <w:rFonts w:ascii="Garamond" w:hAnsi="Garamond" w:cs="Times New Roman"/>
          <w:sz w:val="24"/>
          <w:szCs w:val="24"/>
        </w:rPr>
        <w:t>2. N</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rast se asnj</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nga sh</w:t>
      </w:r>
      <w:r w:rsidRPr="000870FA">
        <w:rPr>
          <w:rFonts w:ascii="Garamond" w:hAnsi="Garamond" w:cs="Times New Roman"/>
          <w:color w:val="000000"/>
          <w:spacing w:val="-2"/>
          <w:sz w:val="24"/>
          <w:szCs w:val="24"/>
        </w:rPr>
        <w:t>ë</w:t>
      </w:r>
      <w:r w:rsidRPr="000870FA">
        <w:rPr>
          <w:rFonts w:ascii="Garamond" w:hAnsi="Garamond" w:cs="Times New Roman"/>
          <w:sz w:val="24"/>
          <w:szCs w:val="24"/>
        </w:rPr>
        <w:t>rbimet e pagesave postare elektronike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p</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rcaktuara sipas paragrafit 1, </w:t>
      </w:r>
      <w:r w:rsidRPr="000870FA">
        <w:rPr>
          <w:rFonts w:ascii="Garamond" w:hAnsi="Garamond" w:cs="Times New Roman"/>
          <w:color w:val="000000"/>
          <w:spacing w:val="-2"/>
          <w:sz w:val="24"/>
          <w:szCs w:val="24"/>
        </w:rPr>
        <w:t>ë</w:t>
      </w:r>
      <w:r w:rsidRPr="000870FA">
        <w:rPr>
          <w:rFonts w:ascii="Garamond" w:hAnsi="Garamond" w:cs="Times New Roman"/>
          <w:sz w:val="24"/>
          <w:szCs w:val="24"/>
        </w:rPr>
        <w:t>sht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ofruar ose pranuar nga nj</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shtet an</w:t>
      </w:r>
      <w:r w:rsidRPr="000870FA">
        <w:rPr>
          <w:rFonts w:ascii="Garamond" w:hAnsi="Garamond" w:cs="Times New Roman"/>
          <w:color w:val="000000"/>
          <w:spacing w:val="-2"/>
          <w:sz w:val="24"/>
          <w:szCs w:val="24"/>
        </w:rPr>
        <w:t>ë</w:t>
      </w:r>
      <w:r w:rsidRPr="000870FA">
        <w:rPr>
          <w:rFonts w:ascii="Garamond" w:hAnsi="Garamond" w:cs="Times New Roman"/>
          <w:sz w:val="24"/>
          <w:szCs w:val="24"/>
        </w:rPr>
        <w:t>tar, at</w:t>
      </w:r>
      <w:r w:rsidRPr="000870FA">
        <w:rPr>
          <w:rFonts w:ascii="Garamond" w:hAnsi="Garamond" w:cs="Times New Roman"/>
          <w:color w:val="000000"/>
          <w:spacing w:val="-2"/>
          <w:sz w:val="24"/>
          <w:szCs w:val="24"/>
        </w:rPr>
        <w:t>ë</w:t>
      </w:r>
      <w:r w:rsidRPr="000870FA">
        <w:rPr>
          <w:rFonts w:ascii="Garamond" w:hAnsi="Garamond" w:cs="Times New Roman"/>
          <w:sz w:val="24"/>
          <w:szCs w:val="24"/>
        </w:rPr>
        <w:t>her</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shteti an</w:t>
      </w:r>
      <w:r w:rsidRPr="000870FA">
        <w:rPr>
          <w:rFonts w:ascii="Garamond" w:hAnsi="Garamond" w:cs="Times New Roman"/>
          <w:color w:val="000000"/>
          <w:spacing w:val="-2"/>
          <w:sz w:val="24"/>
          <w:szCs w:val="24"/>
        </w:rPr>
        <w:t>ë</w:t>
      </w:r>
      <w:r w:rsidRPr="000870FA">
        <w:rPr>
          <w:rFonts w:ascii="Garamond" w:hAnsi="Garamond" w:cs="Times New Roman"/>
          <w:sz w:val="24"/>
          <w:szCs w:val="24"/>
        </w:rPr>
        <w:t>tar duhet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ofroj</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ose pranoj</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pakt</w:t>
      </w:r>
      <w:r w:rsidRPr="000870FA">
        <w:rPr>
          <w:rFonts w:ascii="Garamond" w:hAnsi="Garamond" w:cs="Times New Roman"/>
          <w:color w:val="000000"/>
          <w:spacing w:val="-2"/>
          <w:sz w:val="24"/>
          <w:szCs w:val="24"/>
        </w:rPr>
        <w:t>ën</w:t>
      </w:r>
      <w:r w:rsidRPr="000870FA">
        <w:rPr>
          <w:rFonts w:ascii="Garamond" w:hAnsi="Garamond" w:cs="Times New Roman"/>
          <w:sz w:val="24"/>
          <w:szCs w:val="24"/>
        </w:rPr>
        <w:t xml:space="preserve"> nj</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nga sh</w:t>
      </w:r>
      <w:r w:rsidRPr="000870FA">
        <w:rPr>
          <w:rFonts w:ascii="Garamond" w:hAnsi="Garamond" w:cs="Times New Roman"/>
          <w:color w:val="000000"/>
          <w:spacing w:val="-2"/>
          <w:sz w:val="24"/>
          <w:szCs w:val="24"/>
        </w:rPr>
        <w:t>ë</w:t>
      </w:r>
      <w:r w:rsidRPr="000870FA">
        <w:rPr>
          <w:rFonts w:ascii="Garamond" w:hAnsi="Garamond" w:cs="Times New Roman"/>
          <w:sz w:val="24"/>
          <w:szCs w:val="24"/>
        </w:rPr>
        <w:t>rbimet e pagesave postare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m</w:t>
      </w:r>
      <w:r w:rsidRPr="000870FA">
        <w:rPr>
          <w:rFonts w:ascii="Garamond" w:hAnsi="Garamond" w:cs="Times New Roman"/>
          <w:color w:val="000000"/>
          <w:spacing w:val="-2"/>
          <w:sz w:val="24"/>
          <w:szCs w:val="24"/>
        </w:rPr>
        <w:t>ë</w:t>
      </w:r>
      <w:r w:rsidRPr="000870FA">
        <w:rPr>
          <w:rFonts w:ascii="Garamond" w:hAnsi="Garamond" w:cs="Times New Roman"/>
          <w:sz w:val="24"/>
          <w:szCs w:val="24"/>
        </w:rPr>
        <w:t>sip</w:t>
      </w:r>
      <w:r w:rsidRPr="000870FA">
        <w:rPr>
          <w:rFonts w:ascii="Garamond" w:hAnsi="Garamond" w:cs="Times New Roman"/>
          <w:color w:val="000000"/>
          <w:spacing w:val="-2"/>
          <w:sz w:val="24"/>
          <w:szCs w:val="24"/>
        </w:rPr>
        <w:t>ë</w:t>
      </w:r>
      <w:r w:rsidRPr="000870FA">
        <w:rPr>
          <w:rFonts w:ascii="Garamond" w:hAnsi="Garamond" w:cs="Times New Roman"/>
          <w:sz w:val="24"/>
          <w:szCs w:val="24"/>
        </w:rPr>
        <w:t>rme me mjetet t</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bazuara n</w:t>
      </w:r>
      <w:r w:rsidRPr="000870FA">
        <w:rPr>
          <w:rFonts w:ascii="Garamond" w:hAnsi="Garamond" w:cs="Times New Roman"/>
          <w:color w:val="000000"/>
          <w:spacing w:val="-2"/>
          <w:sz w:val="24"/>
          <w:szCs w:val="24"/>
        </w:rPr>
        <w:t>ë</w:t>
      </w:r>
      <w:r w:rsidRPr="000870FA">
        <w:rPr>
          <w:rFonts w:ascii="Garamond" w:hAnsi="Garamond" w:cs="Times New Roman"/>
          <w:sz w:val="24"/>
          <w:szCs w:val="24"/>
        </w:rPr>
        <w:t xml:space="preserve"> let</w:t>
      </w:r>
      <w:r w:rsidRPr="000870FA">
        <w:rPr>
          <w:rFonts w:ascii="Garamond" w:hAnsi="Garamond" w:cs="Times New Roman"/>
          <w:color w:val="000000"/>
          <w:spacing w:val="-2"/>
          <w:sz w:val="24"/>
          <w:szCs w:val="24"/>
        </w:rPr>
        <w:t>ë</w:t>
      </w:r>
      <w:r w:rsidRPr="000870FA">
        <w:rPr>
          <w:rFonts w:ascii="Garamond" w:hAnsi="Garamond" w:cs="Times New Roman"/>
          <w:sz w:val="24"/>
          <w:szCs w:val="24"/>
        </w:rPr>
        <w:t>r.</w:t>
      </w:r>
    </w:p>
    <w:p w14:paraId="37781DFC"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2. Rregullorja do të përcaktojë procedurat për ekzekutimin e kësaj Marrëveshjeje</w:t>
      </w:r>
      <w:r w:rsidRPr="000870FA">
        <w:rPr>
          <w:rFonts w:ascii="Garamond" w:hAnsi="Garamond" w:cs="Times New Roman"/>
          <w:color w:val="000000"/>
          <w:spacing w:val="-1"/>
          <w:sz w:val="24"/>
          <w:szCs w:val="24"/>
        </w:rPr>
        <w:t xml:space="preserve">. </w:t>
      </w:r>
    </w:p>
    <w:p w14:paraId="16231049" w14:textId="77777777" w:rsidR="00041BD0" w:rsidRPr="000870FA" w:rsidRDefault="00041BD0" w:rsidP="00E85EEF">
      <w:pPr>
        <w:spacing w:after="0" w:line="240" w:lineRule="auto"/>
        <w:ind w:firstLine="284"/>
        <w:rPr>
          <w:rFonts w:ascii="Garamond" w:hAnsi="Garamond" w:cs="Times New Roman"/>
          <w:color w:val="000000"/>
          <w:spacing w:val="-2"/>
          <w:sz w:val="24"/>
          <w:szCs w:val="24"/>
        </w:rPr>
      </w:pPr>
    </w:p>
    <w:p w14:paraId="5A347BC9"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7772F1">
        <w:rPr>
          <w:rFonts w:ascii="Garamond" w:hAnsi="Garamond" w:cs="Times New Roman"/>
          <w:color w:val="000000"/>
          <w:spacing w:val="-2"/>
          <w:sz w:val="24"/>
          <w:szCs w:val="24"/>
        </w:rPr>
        <w:t>Neni 2</w:t>
      </w:r>
    </w:p>
    <w:p w14:paraId="2A7DC1DC"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7772F1">
        <w:rPr>
          <w:rFonts w:ascii="Garamond" w:hAnsi="Garamond" w:cs="Times New Roman"/>
          <w:b/>
          <w:color w:val="000000"/>
          <w:spacing w:val="-2"/>
          <w:sz w:val="24"/>
          <w:szCs w:val="24"/>
        </w:rPr>
        <w:t>Përkufizime</w:t>
      </w:r>
    </w:p>
    <w:p w14:paraId="3582E7B8"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7A004CAA" w14:textId="1834D062"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Autoriteti kompetent - çdo autoritet kombëtar i një shteti anëtar i cili, në bazë të kompetencave të dhëna nga ligji ose rregullore, mbikëqyr aktivitetet e operatorit të caktuar ose të personave të referuar në këtë nen. Autoriteti kompetent mund të kontaktojë autoritetet administrative ose ligjore të angazhuara në luftën kundër pastrimit të parave dhe financimit të terrorizmit, dhe në veçanti çdo njësi kombëtare të inteligjencës financiare dhe autoritetet e mbikëqyrjes</w:t>
      </w:r>
      <w:r w:rsidR="004524D1">
        <w:rPr>
          <w:rFonts w:ascii="Garamond" w:hAnsi="Garamond" w:cs="Times New Roman"/>
          <w:color w:val="000000"/>
          <w:spacing w:val="-2"/>
          <w:sz w:val="24"/>
          <w:szCs w:val="24"/>
        </w:rPr>
        <w:t>.</w:t>
      </w:r>
    </w:p>
    <w:p w14:paraId="788A1941"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w w:val="104"/>
          <w:sz w:val="24"/>
          <w:szCs w:val="24"/>
        </w:rPr>
      </w:pPr>
      <w:r w:rsidRPr="000870FA">
        <w:rPr>
          <w:rFonts w:ascii="Garamond" w:hAnsi="Garamond" w:cs="Times New Roman"/>
          <w:color w:val="000000"/>
          <w:spacing w:val="-1"/>
          <w:sz w:val="24"/>
          <w:szCs w:val="24"/>
        </w:rPr>
        <w:t xml:space="preserve">2. </w:t>
      </w:r>
      <w:r w:rsidRPr="000870FA">
        <w:rPr>
          <w:rFonts w:ascii="Garamond" w:hAnsi="Garamond" w:cs="Times New Roman"/>
          <w:color w:val="000000"/>
          <w:spacing w:val="-2"/>
          <w:sz w:val="24"/>
          <w:szCs w:val="24"/>
        </w:rPr>
        <w:t>Këst</w:t>
      </w:r>
      <w:r w:rsidRPr="000870FA">
        <w:rPr>
          <w:rFonts w:ascii="Garamond" w:hAnsi="Garamond" w:cs="Times New Roman"/>
          <w:color w:val="000000"/>
          <w:w w:val="104"/>
          <w:sz w:val="24"/>
          <w:szCs w:val="24"/>
        </w:rPr>
        <w:t xml:space="preserve"> – pagesë e pjesshme paraprake e kryer nga operatori i caktuar lëshues për të lehtësuar situatën e </w:t>
      </w:r>
      <w:r w:rsidRPr="000870FA">
        <w:rPr>
          <w:rFonts w:ascii="Garamond" w:hAnsi="Garamond" w:cs="Times New Roman"/>
          <w:color w:val="000000"/>
          <w:w w:val="106"/>
          <w:sz w:val="24"/>
          <w:szCs w:val="24"/>
        </w:rPr>
        <w:t>parave të gatshme</w:t>
      </w:r>
      <w:r w:rsidRPr="000870FA">
        <w:rPr>
          <w:rFonts w:ascii="Garamond" w:hAnsi="Garamond" w:cs="Times New Roman"/>
          <w:color w:val="000000"/>
          <w:w w:val="104"/>
          <w:sz w:val="24"/>
          <w:szCs w:val="24"/>
        </w:rPr>
        <w:t xml:space="preserve"> të shërbimeve të pagesave postare të operatorit të caktuar pagues.</w:t>
      </w:r>
    </w:p>
    <w:p w14:paraId="64F7CA6C" w14:textId="5E497833"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strike/>
          <w:sz w:val="24"/>
          <w:szCs w:val="24"/>
        </w:rPr>
      </w:pPr>
      <w:r w:rsidRPr="000870FA">
        <w:rPr>
          <w:rFonts w:ascii="Garamond" w:hAnsi="Garamond" w:cs="Times New Roman"/>
          <w:color w:val="000000"/>
          <w:spacing w:val="-2"/>
          <w:sz w:val="24"/>
          <w:szCs w:val="24"/>
        </w:rPr>
        <w:t xml:space="preserve">3. </w:t>
      </w:r>
      <w:r w:rsidRPr="000870FA">
        <w:rPr>
          <w:rFonts w:ascii="Garamond" w:hAnsi="Garamond" w:cs="Times New Roman"/>
          <w:color w:val="000000"/>
          <w:spacing w:val="-1"/>
          <w:sz w:val="24"/>
          <w:szCs w:val="24"/>
        </w:rPr>
        <w:t xml:space="preserve">Pastrimi i parave </w:t>
      </w:r>
      <w:r w:rsidR="00910736">
        <w:rPr>
          <w:rFonts w:ascii="Garamond" w:hAnsi="Garamond" w:cs="Times New Roman"/>
          <w:color w:val="000000"/>
          <w:spacing w:val="-1"/>
          <w:sz w:val="24"/>
          <w:szCs w:val="24"/>
        </w:rPr>
        <w:t>–</w:t>
      </w:r>
      <w:r w:rsidRPr="000870FA">
        <w:rPr>
          <w:rFonts w:ascii="Garamond" w:hAnsi="Garamond" w:cs="Times New Roman"/>
          <w:color w:val="000000"/>
          <w:spacing w:val="-1"/>
          <w:sz w:val="24"/>
          <w:szCs w:val="24"/>
        </w:rPr>
        <w:t xml:space="preserve"> konvertimi</w:t>
      </w:r>
      <w:r w:rsidR="00910736">
        <w:rPr>
          <w:rFonts w:ascii="Garamond" w:hAnsi="Garamond" w:cs="Times New Roman"/>
          <w:color w:val="000000"/>
          <w:spacing w:val="-1"/>
          <w:sz w:val="24"/>
          <w:szCs w:val="24"/>
        </w:rPr>
        <w:t xml:space="preserve"> </w:t>
      </w:r>
      <w:r w:rsidRPr="000870FA">
        <w:rPr>
          <w:rFonts w:ascii="Garamond" w:hAnsi="Garamond" w:cs="Times New Roman"/>
          <w:color w:val="000000"/>
          <w:spacing w:val="-1"/>
          <w:sz w:val="24"/>
          <w:szCs w:val="24"/>
        </w:rPr>
        <w:t>ose transferimi i fondeve në dijeni se këto fonde rrjedhin nga një veprimtari kriminale ose pjesëmarrja në këtë lloj veprimtarie, me qëllim fshehjen ose mbulimin e paligjshëm të origjinës së fondeve apo për të ndihmuar ndonjë person që ka marrë pjesë në të tilla aktivitete për t</w:t>
      </w:r>
      <w:r w:rsidR="00051EA2">
        <w:rPr>
          <w:rFonts w:ascii="Garamond" w:hAnsi="Garamond" w:cs="Times New Roman"/>
          <w:color w:val="000000"/>
          <w:spacing w:val="-1"/>
          <w:sz w:val="24"/>
          <w:szCs w:val="24"/>
        </w:rPr>
        <w:t>’</w:t>
      </w:r>
      <w:r w:rsidRPr="000870FA">
        <w:rPr>
          <w:rFonts w:ascii="Garamond" w:hAnsi="Garamond" w:cs="Times New Roman"/>
          <w:color w:val="000000"/>
          <w:spacing w:val="-1"/>
          <w:sz w:val="24"/>
          <w:szCs w:val="24"/>
        </w:rPr>
        <w:t>i shpëtuar pasojave ligjore të veprimit të tij; pastrimi i parave do të konsiderohet si i tillë kur aktivitetet që prodhojnë fondet që do të pastrohen janë objekt i ndjekjes penale në territorin e një shteti tjetër anëtar të UPU-së ose në një shtet të tretë.</w:t>
      </w:r>
    </w:p>
    <w:p w14:paraId="111D7C29"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4. Kufizim</w:t>
      </w:r>
      <w:r w:rsidRPr="000870FA">
        <w:rPr>
          <w:rFonts w:ascii="Garamond" w:hAnsi="Garamond" w:cs="Times New Roman"/>
          <w:color w:val="000000"/>
          <w:w w:val="103"/>
          <w:sz w:val="24"/>
          <w:szCs w:val="24"/>
        </w:rPr>
        <w:t xml:space="preserve"> – ndarja e detyruar e fondeve të përdoruesit nga ato të operatorit të caktuat që ndalon përdorimin e fondeve të përdoruesit për qëllime të ndryshme nga ekzekutimi i operacioneve të shërbimit të pagesave postare</w:t>
      </w:r>
      <w:r w:rsidRPr="000870FA">
        <w:rPr>
          <w:rFonts w:ascii="Garamond" w:hAnsi="Garamond" w:cs="Times New Roman"/>
          <w:color w:val="000000"/>
          <w:spacing w:val="-2"/>
          <w:sz w:val="24"/>
          <w:szCs w:val="24"/>
        </w:rPr>
        <w:t xml:space="preserve">. </w:t>
      </w:r>
    </w:p>
    <w:p w14:paraId="3330EC17" w14:textId="15D12103"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5. </w:t>
      </w:r>
      <w:r w:rsidRPr="000870FA">
        <w:rPr>
          <w:rFonts w:ascii="Garamond" w:hAnsi="Garamond" w:cs="Times New Roman"/>
          <w:color w:val="000000"/>
          <w:sz w:val="24"/>
          <w:szCs w:val="24"/>
        </w:rPr>
        <w:t>Zyrë kompensimi – brenda kuadrit të shkëmbimeve shumëpalëshe, një zyrë kompensimi menaxhon debitë dhe kërkesat reciproke që rrjedhin nga shërbimet e ofruara nga një operatori një operatori tjetër</w:t>
      </w:r>
      <w:r w:rsidRPr="000870FA">
        <w:rPr>
          <w:rFonts w:ascii="Garamond" w:hAnsi="Garamond" w:cs="Times New Roman"/>
          <w:color w:val="000000"/>
          <w:spacing w:val="-1"/>
          <w:sz w:val="24"/>
          <w:szCs w:val="24"/>
        </w:rPr>
        <w:t xml:space="preserve">. Roli i saj është të konsiderojë shkëmbimet ndërmjet operatorëve janë shlyer me anë të bankës dhe të marrë hapat e </w:t>
      </w:r>
      <w:r w:rsidR="00891B90" w:rsidRPr="000870FA">
        <w:rPr>
          <w:rFonts w:ascii="Garamond" w:hAnsi="Garamond" w:cs="Times New Roman"/>
          <w:color w:val="000000"/>
          <w:spacing w:val="-1"/>
          <w:sz w:val="24"/>
          <w:szCs w:val="24"/>
        </w:rPr>
        <w:t>nevojshëm</w:t>
      </w:r>
      <w:r w:rsidRPr="000870FA">
        <w:rPr>
          <w:rFonts w:ascii="Garamond" w:hAnsi="Garamond" w:cs="Times New Roman"/>
          <w:color w:val="000000"/>
          <w:spacing w:val="-1"/>
          <w:sz w:val="24"/>
          <w:szCs w:val="24"/>
        </w:rPr>
        <w:t xml:space="preserve"> në rast të parregullsive në shlyerje</w:t>
      </w:r>
      <w:r w:rsidRPr="000870FA">
        <w:rPr>
          <w:rFonts w:ascii="Garamond" w:hAnsi="Garamond" w:cs="Times New Roman"/>
          <w:color w:val="000000"/>
          <w:spacing w:val="-2"/>
          <w:sz w:val="24"/>
          <w:szCs w:val="24"/>
        </w:rPr>
        <w:t xml:space="preserve">. </w:t>
      </w:r>
    </w:p>
    <w:p w14:paraId="76DDF4DC"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6. Kompensim </w:t>
      </w:r>
      <w:r w:rsidRPr="000870FA">
        <w:rPr>
          <w:rFonts w:ascii="Garamond" w:hAnsi="Garamond" w:cs="Times New Roman"/>
          <w:color w:val="000000"/>
          <w:w w:val="102"/>
          <w:sz w:val="24"/>
          <w:szCs w:val="24"/>
        </w:rPr>
        <w:t>– një sistem që mundëson mbajtja në minimum i numrit të pagesave që do të kryhen duke hartuar një bilanc periodik debi – kredi për palët e përfshira</w:t>
      </w:r>
      <w:r w:rsidRPr="000870FA">
        <w:rPr>
          <w:rFonts w:ascii="Garamond" w:hAnsi="Garamond" w:cs="Times New Roman"/>
          <w:color w:val="000000"/>
          <w:sz w:val="24"/>
          <w:szCs w:val="24"/>
        </w:rPr>
        <w:t>. Kompensimi përfshin dy faza</w:t>
      </w:r>
      <w:r w:rsidRPr="000870FA">
        <w:rPr>
          <w:rFonts w:ascii="Garamond" w:hAnsi="Garamond" w:cs="Times New Roman"/>
          <w:color w:val="000000"/>
          <w:w w:val="104"/>
          <w:sz w:val="24"/>
          <w:szCs w:val="24"/>
        </w:rPr>
        <w:t>: përcaktimin e bilanceve bilaterale dhe, duke shtuar këto bilance, llogaritjen e pozicionit të përgjithshëm të çdo njësie duke konsideruar të gjithë komunitetin me qëllim për të kryer vetëm një shlyerje në bazë të pozicionit debitor ose kreditor të njësisë në fjalë</w:t>
      </w:r>
      <w:r w:rsidRPr="000870FA">
        <w:rPr>
          <w:rFonts w:ascii="Garamond" w:hAnsi="Garamond" w:cs="Times New Roman"/>
          <w:color w:val="000000"/>
          <w:spacing w:val="-1"/>
          <w:sz w:val="24"/>
          <w:szCs w:val="24"/>
        </w:rPr>
        <w:t xml:space="preserve">. </w:t>
      </w:r>
    </w:p>
    <w:p w14:paraId="3C079934"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 xml:space="preserve">7. </w:t>
      </w:r>
      <w:r w:rsidRPr="000870FA">
        <w:rPr>
          <w:rFonts w:ascii="Garamond" w:hAnsi="Garamond" w:cs="Times New Roman"/>
          <w:color w:val="000000"/>
          <w:spacing w:val="-2"/>
          <w:sz w:val="24"/>
          <w:szCs w:val="24"/>
        </w:rPr>
        <w:t xml:space="preserve">Llogari e përqendrimit </w:t>
      </w:r>
      <w:r w:rsidRPr="000870FA">
        <w:rPr>
          <w:rFonts w:ascii="Garamond" w:hAnsi="Garamond" w:cs="Times New Roman"/>
          <w:color w:val="000000"/>
          <w:spacing w:val="-1"/>
          <w:sz w:val="24"/>
          <w:szCs w:val="24"/>
        </w:rPr>
        <w:t>– një agregat i fondeve nga burime të ndryshme të kombinuara në një llogari</w:t>
      </w:r>
      <w:r w:rsidRPr="000870FA">
        <w:rPr>
          <w:rFonts w:ascii="Garamond" w:hAnsi="Garamond" w:cs="Times New Roman"/>
          <w:color w:val="000000"/>
          <w:spacing w:val="-2"/>
          <w:sz w:val="24"/>
          <w:szCs w:val="24"/>
        </w:rPr>
        <w:t>.</w:t>
      </w:r>
    </w:p>
    <w:p w14:paraId="0A8D2E58" w14:textId="3D2AF09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8. Llogari </w:t>
      </w:r>
      <w:r w:rsidR="00910736">
        <w:rPr>
          <w:rFonts w:ascii="Garamond" w:hAnsi="Garamond" w:cs="Times New Roman"/>
          <w:color w:val="000000"/>
          <w:spacing w:val="-2"/>
          <w:sz w:val="24"/>
          <w:szCs w:val="24"/>
        </w:rPr>
        <w:t>n</w:t>
      </w:r>
      <w:r w:rsidRPr="000870FA">
        <w:rPr>
          <w:rFonts w:ascii="Garamond" w:hAnsi="Garamond" w:cs="Times New Roman"/>
          <w:color w:val="000000"/>
          <w:spacing w:val="-2"/>
          <w:sz w:val="24"/>
          <w:szCs w:val="24"/>
        </w:rPr>
        <w:t>dërlidhëse – Llogari rrjedhëse e hapur reciprokisht nga operatorët e caktuar si pjesë e marrëdhënieve dypalëshe, me anë të të cilës shlyhen debitë dhe kreditë e përbashkëta janë të vendosur</w:t>
      </w:r>
      <w:r w:rsidR="004524D1">
        <w:rPr>
          <w:rFonts w:ascii="Garamond" w:hAnsi="Garamond" w:cs="Times New Roman"/>
          <w:color w:val="000000"/>
          <w:spacing w:val="-2"/>
          <w:sz w:val="24"/>
          <w:szCs w:val="24"/>
        </w:rPr>
        <w:t>.</w:t>
      </w:r>
    </w:p>
    <w:p w14:paraId="6537A043" w14:textId="51B4F400"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 xml:space="preserve">9. </w:t>
      </w:r>
      <w:r w:rsidRPr="000870FA">
        <w:rPr>
          <w:rFonts w:ascii="Garamond" w:hAnsi="Garamond" w:cs="Times New Roman"/>
          <w:color w:val="000000"/>
          <w:spacing w:val="-2"/>
          <w:sz w:val="24"/>
          <w:szCs w:val="24"/>
        </w:rPr>
        <w:t xml:space="preserve">Veprimtari kriminale </w:t>
      </w:r>
      <w:r w:rsidR="00910736">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çdo</w:t>
      </w:r>
      <w:r w:rsidR="00910736">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lloj pjesëmarrje, ose kryerje e një krimi ose keqbërje, sipas përkufizimit në legjislacionin kombëtar.</w:t>
      </w:r>
    </w:p>
    <w:p w14:paraId="220C1052" w14:textId="77777777" w:rsidR="00041BD0" w:rsidRPr="000870FA" w:rsidRDefault="00041BD0" w:rsidP="00E85EEF">
      <w:pPr>
        <w:widowControl w:val="0"/>
        <w:tabs>
          <w:tab w:val="left" w:pos="1440"/>
        </w:tabs>
        <w:autoSpaceDE w:val="0"/>
        <w:autoSpaceDN w:val="0"/>
        <w:adjustRightInd w:val="0"/>
        <w:spacing w:after="0" w:line="240" w:lineRule="auto"/>
        <w:ind w:firstLine="284"/>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10. </w:t>
      </w:r>
      <w:r w:rsidRPr="000870FA">
        <w:rPr>
          <w:rFonts w:ascii="Garamond" w:hAnsi="Garamond" w:cs="Times New Roman"/>
          <w:color w:val="000000"/>
          <w:spacing w:val="-3"/>
          <w:sz w:val="24"/>
          <w:szCs w:val="24"/>
        </w:rPr>
        <w:t xml:space="preserve">Depozita e sigurisë </w:t>
      </w:r>
      <w:r w:rsidRPr="000870FA">
        <w:rPr>
          <w:rFonts w:ascii="Garamond" w:hAnsi="Garamond" w:cs="Times New Roman"/>
          <w:color w:val="000000"/>
          <w:sz w:val="24"/>
          <w:szCs w:val="24"/>
        </w:rPr>
        <w:t xml:space="preserve">– shuma e depozituar, në formë </w:t>
      </w:r>
      <w:r w:rsidRPr="000870FA">
        <w:rPr>
          <w:rFonts w:ascii="Garamond" w:hAnsi="Garamond" w:cs="Times New Roman"/>
          <w:color w:val="000000"/>
          <w:w w:val="106"/>
          <w:sz w:val="24"/>
          <w:szCs w:val="24"/>
        </w:rPr>
        <w:t xml:space="preserve">parash të gatshme </w:t>
      </w:r>
      <w:r w:rsidRPr="000870FA">
        <w:rPr>
          <w:rFonts w:ascii="Garamond" w:hAnsi="Garamond" w:cs="Times New Roman"/>
          <w:color w:val="000000"/>
          <w:sz w:val="24"/>
          <w:szCs w:val="24"/>
        </w:rPr>
        <w:t>ose të letrave me vlerë, për të garantuar pagesat ndërmjet operatorëve të caktuar</w:t>
      </w:r>
      <w:r w:rsidRPr="000870FA">
        <w:rPr>
          <w:rFonts w:ascii="Garamond" w:hAnsi="Garamond" w:cs="Times New Roman"/>
          <w:color w:val="000000"/>
          <w:spacing w:val="-2"/>
          <w:sz w:val="24"/>
          <w:szCs w:val="24"/>
        </w:rPr>
        <w:t>.</w:t>
      </w:r>
    </w:p>
    <w:p w14:paraId="43DAD56F" w14:textId="11A94905"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 xml:space="preserve">11. Marrësi i pagesës </w:t>
      </w:r>
      <w:r w:rsidRPr="000870FA">
        <w:rPr>
          <w:rFonts w:ascii="Garamond" w:hAnsi="Garamond" w:cs="Times New Roman"/>
          <w:color w:val="000000"/>
          <w:sz w:val="24"/>
          <w:szCs w:val="24"/>
        </w:rPr>
        <w:t>– person fizik ose juridik i caktuar nga dërguesi si përfitues i urdhërpagesave ose transfertave të llogarive rrjedhëse postare</w:t>
      </w:r>
      <w:r w:rsidRPr="000870FA">
        <w:rPr>
          <w:rFonts w:ascii="Garamond" w:hAnsi="Garamond" w:cs="Times New Roman"/>
          <w:color w:val="000000"/>
          <w:spacing w:val="-2"/>
          <w:sz w:val="24"/>
          <w:szCs w:val="24"/>
        </w:rPr>
        <w:t>.</w:t>
      </w:r>
    </w:p>
    <w:p w14:paraId="3D3ACD47"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12. </w:t>
      </w:r>
      <w:r w:rsidRPr="000870FA">
        <w:rPr>
          <w:rFonts w:ascii="Garamond" w:hAnsi="Garamond" w:cs="Times New Roman"/>
          <w:color w:val="000000"/>
          <w:spacing w:val="-3"/>
          <w:sz w:val="24"/>
          <w:szCs w:val="24"/>
        </w:rPr>
        <w:t xml:space="preserve">Monedhë e tretë </w:t>
      </w:r>
      <w:r w:rsidRPr="000870FA">
        <w:rPr>
          <w:rFonts w:ascii="Garamond" w:hAnsi="Garamond" w:cs="Times New Roman"/>
          <w:color w:val="000000"/>
          <w:w w:val="102"/>
          <w:sz w:val="24"/>
          <w:szCs w:val="24"/>
        </w:rPr>
        <w:t>– monedhë e ndërmjetme e përdorur në raste të pamundësisë të konvertimit ndërmjet dy monedhave ose për kompensimin/shlyerjen e llogarive</w:t>
      </w:r>
      <w:r w:rsidRPr="000870FA">
        <w:rPr>
          <w:rFonts w:ascii="Garamond" w:hAnsi="Garamond" w:cs="Times New Roman"/>
          <w:color w:val="000000"/>
          <w:spacing w:val="-2"/>
          <w:sz w:val="24"/>
          <w:szCs w:val="24"/>
        </w:rPr>
        <w:t>.</w:t>
      </w:r>
    </w:p>
    <w:p w14:paraId="13E2015A" w14:textId="4FD10465"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 xml:space="preserve">13. Kontrolli i duhur profesional në lidhje me përdoruesit </w:t>
      </w:r>
      <w:r w:rsidR="00910736">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detyrim</w:t>
      </w:r>
      <w:r w:rsidR="00910736">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i përgjithshëm nga ana e operatorëve të caktuar, duke përfshirë detyrat e mëposhtme:</w:t>
      </w:r>
    </w:p>
    <w:p w14:paraId="605A8407" w14:textId="20A26CA3"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13.1 identifikimin e përdoruesve;</w:t>
      </w:r>
    </w:p>
    <w:p w14:paraId="0B87F270" w14:textId="2662EE7A"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13.2 marrjen e informacionit mbi qëllimin e urdhërpagesës postare;</w:t>
      </w:r>
    </w:p>
    <w:p w14:paraId="796C69C2" w14:textId="3C6397DC"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13.3 monitorimin e urdhërpagesave postare;</w:t>
      </w:r>
    </w:p>
    <w:p w14:paraId="4F2224B9" w14:textId="55DB63B6"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13.4 kontrollin për përditësimin e informacionit në lidhje me përdoruesit;</w:t>
      </w:r>
    </w:p>
    <w:p w14:paraId="6BE7A0C0" w14:textId="5C8D268A"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13.5 raportimin e transaksioneve të dyshimta tek autoritetet kompetente.</w:t>
      </w:r>
    </w:p>
    <w:p w14:paraId="300ED3E5" w14:textId="1C92E35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 xml:space="preserve">14. Të dhëna elektronike në lidhje me urdhërpagesat postare </w:t>
      </w:r>
      <w:r w:rsidR="004D2793">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të</w:t>
      </w:r>
      <w:r w:rsidR="004D2793">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 xml:space="preserve">dhënat e transmetuara në mënyrë elektronike, nga një operator i caktuar tek një tjetër, në lidhje me ekzekutimin e urdhrave, kërkesat për të </w:t>
      </w:r>
      <w:r w:rsidRPr="000870FA">
        <w:rPr>
          <w:rFonts w:ascii="Garamond" w:hAnsi="Garamond" w:cs="Times New Roman"/>
          <w:color w:val="000000"/>
          <w:spacing w:val="-3"/>
          <w:sz w:val="24"/>
          <w:szCs w:val="24"/>
        </w:rPr>
        <w:lastRenderedPageBreak/>
        <w:t>dhëna, ndryshimin ose korrigjimin e adresave apo rimbursimin, të cilat janë të aktivizuar ose nga operatorët e caktuar, ose janë gjeneruar automatikisht nga sistemi i tyre i informacionit, dhe të cilat tregojnë një ndryshim ose kërkesë për statusin e urdhrit.</w:t>
      </w:r>
    </w:p>
    <w:p w14:paraId="43E3D2A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 xml:space="preserve">15. </w:t>
      </w:r>
      <w:r w:rsidRPr="000870FA">
        <w:rPr>
          <w:rFonts w:ascii="Garamond" w:hAnsi="Garamond" w:cs="Times New Roman"/>
          <w:color w:val="000000"/>
          <w:spacing w:val="-3"/>
          <w:sz w:val="24"/>
          <w:szCs w:val="24"/>
        </w:rPr>
        <w:t xml:space="preserve">Të dhëna personale </w:t>
      </w:r>
      <w:r w:rsidRPr="000870FA">
        <w:rPr>
          <w:rFonts w:ascii="Garamond" w:hAnsi="Garamond" w:cs="Times New Roman"/>
          <w:color w:val="000000"/>
          <w:w w:val="102"/>
          <w:sz w:val="24"/>
          <w:szCs w:val="24"/>
        </w:rPr>
        <w:t>– informacion i nevojshëm me qëllim identifikimin e dërguesit, ose marrësit të pagesës</w:t>
      </w:r>
      <w:r w:rsidRPr="000870FA">
        <w:rPr>
          <w:rFonts w:ascii="Garamond" w:hAnsi="Garamond" w:cs="Times New Roman"/>
          <w:color w:val="000000"/>
          <w:spacing w:val="-2"/>
          <w:sz w:val="24"/>
          <w:szCs w:val="24"/>
        </w:rPr>
        <w:t xml:space="preserve">. </w:t>
      </w:r>
    </w:p>
    <w:p w14:paraId="16144D8C" w14:textId="3D293F16"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 xml:space="preserve">16. Të dhëna postare </w:t>
      </w:r>
      <w:r w:rsidRPr="000870FA">
        <w:rPr>
          <w:rFonts w:ascii="Garamond" w:hAnsi="Garamond" w:cs="Times New Roman"/>
          <w:color w:val="000000"/>
          <w:sz w:val="24"/>
          <w:szCs w:val="24"/>
        </w:rPr>
        <w:t>– të dhëna që nevojiten për itinerarin dhe gjurmimin e urdhërpagesës ose për qëllime statistikore, si edhe për sistemin e centralizuar të kompensimit</w:t>
      </w:r>
      <w:r w:rsidRPr="000870FA">
        <w:rPr>
          <w:rFonts w:ascii="Garamond" w:hAnsi="Garamond" w:cs="Times New Roman"/>
          <w:color w:val="000000"/>
          <w:spacing w:val="-2"/>
          <w:sz w:val="24"/>
          <w:szCs w:val="24"/>
        </w:rPr>
        <w:t xml:space="preserve">. </w:t>
      </w:r>
    </w:p>
    <w:p w14:paraId="23EFAC48"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3"/>
          <w:sz w:val="24"/>
          <w:szCs w:val="24"/>
        </w:rPr>
        <w:t xml:space="preserve">17. Shkëmbim i të dhënave elektronike </w:t>
      </w:r>
      <w:r w:rsidRPr="000870FA">
        <w:rPr>
          <w:rFonts w:ascii="Garamond" w:hAnsi="Garamond" w:cs="Times New Roman"/>
          <w:color w:val="000000"/>
          <w:sz w:val="24"/>
          <w:szCs w:val="24"/>
        </w:rPr>
        <w:t>(EDI) – shkëmbime të dhënash në lidhje me operacionet nga kompjuteri në kompjuter</w:t>
      </w:r>
      <w:r w:rsidRPr="000870FA">
        <w:rPr>
          <w:rFonts w:ascii="Garamond" w:hAnsi="Garamond" w:cs="Times New Roman"/>
          <w:color w:val="000000"/>
          <w:spacing w:val="-1"/>
          <w:sz w:val="24"/>
          <w:szCs w:val="24"/>
        </w:rPr>
        <w:t xml:space="preserve">, me anë të rrjeteve dhe formateve standard të përputhshme me sistemin e Bashkimit. </w:t>
      </w:r>
    </w:p>
    <w:p w14:paraId="3CB1176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 xml:space="preserve">18. </w:t>
      </w:r>
      <w:r w:rsidRPr="000870FA">
        <w:rPr>
          <w:rFonts w:ascii="Garamond" w:hAnsi="Garamond" w:cs="Times New Roman"/>
          <w:color w:val="000000"/>
          <w:spacing w:val="-3"/>
          <w:sz w:val="24"/>
          <w:szCs w:val="24"/>
        </w:rPr>
        <w:t xml:space="preserve">Dërgues </w:t>
      </w:r>
      <w:r w:rsidRPr="000870FA">
        <w:rPr>
          <w:rFonts w:ascii="Garamond" w:hAnsi="Garamond" w:cs="Times New Roman"/>
          <w:color w:val="000000"/>
          <w:sz w:val="24"/>
          <w:szCs w:val="24"/>
        </w:rPr>
        <w:t>– person fizik ose juridik që i jep operatorit të caktuar urdhrin për të ekzekutuar një shërbim të pagesave postare në përputhje me Aktet e Bashkimit</w:t>
      </w:r>
      <w:r w:rsidRPr="000870FA">
        <w:rPr>
          <w:rFonts w:ascii="Garamond" w:hAnsi="Garamond" w:cs="Times New Roman"/>
          <w:color w:val="000000"/>
          <w:spacing w:val="-2"/>
          <w:sz w:val="24"/>
          <w:szCs w:val="24"/>
        </w:rPr>
        <w:t xml:space="preserve">. </w:t>
      </w:r>
    </w:p>
    <w:p w14:paraId="70DABA2E"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2"/>
          <w:sz w:val="24"/>
          <w:szCs w:val="24"/>
        </w:rPr>
        <w:t xml:space="preserve">19. </w:t>
      </w:r>
      <w:r w:rsidRPr="000870FA">
        <w:rPr>
          <w:rFonts w:ascii="Garamond" w:hAnsi="Garamond" w:cs="Times New Roman"/>
          <w:color w:val="000000"/>
          <w:spacing w:val="-3"/>
          <w:sz w:val="24"/>
          <w:szCs w:val="24"/>
        </w:rPr>
        <w:t>Financimi i terrorizmit - mbulon financimin e akteve të terrorizmit, të terroristëve dhe të organizatave terroriste.</w:t>
      </w:r>
    </w:p>
    <w:p w14:paraId="12255DAA" w14:textId="0C76F88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20. </w:t>
      </w:r>
      <w:r w:rsidRPr="000870FA">
        <w:rPr>
          <w:rFonts w:ascii="Garamond" w:hAnsi="Garamond" w:cs="Times New Roman"/>
          <w:color w:val="000000"/>
          <w:spacing w:val="-3"/>
          <w:sz w:val="24"/>
          <w:szCs w:val="24"/>
        </w:rPr>
        <w:t>Fonde të përdoruesit</w:t>
      </w:r>
      <w:r w:rsidRPr="000870FA">
        <w:rPr>
          <w:rFonts w:ascii="Garamond" w:hAnsi="Garamond" w:cs="Times New Roman"/>
          <w:color w:val="000000"/>
          <w:sz w:val="24"/>
          <w:szCs w:val="24"/>
        </w:rPr>
        <w:t xml:space="preserve"> – shuma të dërguara nga dërguesi tek operatori i caktuar lëshues në </w:t>
      </w:r>
      <w:r w:rsidRPr="000870FA">
        <w:rPr>
          <w:rFonts w:ascii="Garamond" w:hAnsi="Garamond" w:cs="Times New Roman"/>
          <w:color w:val="000000"/>
          <w:w w:val="106"/>
          <w:sz w:val="24"/>
          <w:szCs w:val="24"/>
        </w:rPr>
        <w:t>para të gatshme</w:t>
      </w:r>
      <w:r w:rsidRPr="000870FA">
        <w:rPr>
          <w:rFonts w:ascii="Garamond" w:hAnsi="Garamond" w:cs="Times New Roman"/>
          <w:color w:val="000000"/>
          <w:sz w:val="24"/>
          <w:szCs w:val="24"/>
        </w:rPr>
        <w:t xml:space="preserve"> ose të debituara në llogarinë e dërguesit të shkruar në librat e operatorit të caktuar lëshues ose me anë të ndonjë metode tjetër të sigurt të veprimeve bankare elektronike, të vëna në dispozicion të operatorit të caktuar lëshues ose ndonjë operatori tjetër financiar nga dërguesi, që t</w:t>
      </w:r>
      <w:r w:rsidR="001606DE">
        <w:rPr>
          <w:rFonts w:ascii="Garamond" w:hAnsi="Garamond" w:cs="Times New Roman"/>
          <w:color w:val="000000"/>
          <w:sz w:val="24"/>
          <w:szCs w:val="24"/>
        </w:rPr>
        <w:t>’</w:t>
      </w:r>
      <w:r w:rsidRPr="000870FA">
        <w:rPr>
          <w:rFonts w:ascii="Garamond" w:hAnsi="Garamond" w:cs="Times New Roman"/>
          <w:color w:val="000000"/>
          <w:sz w:val="24"/>
          <w:szCs w:val="24"/>
        </w:rPr>
        <w:t>i paguhen marrësit të pagesës të specifikuar nga dërguesi në përputhje me këtë Marrëveshje dhe Rregulloren e saj</w:t>
      </w:r>
      <w:r w:rsidRPr="000870FA">
        <w:rPr>
          <w:rFonts w:ascii="Garamond" w:hAnsi="Garamond" w:cs="Times New Roman"/>
          <w:color w:val="000000"/>
          <w:spacing w:val="-2"/>
          <w:sz w:val="24"/>
          <w:szCs w:val="24"/>
        </w:rPr>
        <w:t xml:space="preserve">. </w:t>
      </w:r>
    </w:p>
    <w:p w14:paraId="3E870C6A" w14:textId="7265F47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21. Mandatpagesë në mandatpagesën për paratë e gatshme COD (pagesa e mallrave pas dorëzimit)– term operacional i përdorur për të caktuar një urdhërpagesë postare të dhënë në shkëmbim për shpërndarjen e një objekti COD, siç është përcaktuar në nenin 1 të kësaj Marrëveshjeje.</w:t>
      </w:r>
    </w:p>
    <w:p w14:paraId="74CE408F" w14:textId="6406180C" w:rsidR="00910736"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 xml:space="preserve">22. Monedha e lëshimit – monedha e vendit të destinacionit ose monedha të treta të autorizuara nga vendet e destinacionit në të cilin urdhërpagesa postare është lëshuar. </w:t>
      </w:r>
    </w:p>
    <w:p w14:paraId="5DF40730" w14:textId="4C5FC83A"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3"/>
          <w:sz w:val="24"/>
          <w:szCs w:val="24"/>
        </w:rPr>
        <w:t xml:space="preserve">23. Operator i caktuar lëshues </w:t>
      </w:r>
      <w:r w:rsidRPr="000870FA">
        <w:rPr>
          <w:rFonts w:ascii="Garamond" w:hAnsi="Garamond" w:cs="Times New Roman"/>
          <w:color w:val="000000"/>
          <w:w w:val="104"/>
          <w:sz w:val="24"/>
          <w:szCs w:val="24"/>
        </w:rPr>
        <w:t>– operatori i caktuar i cili transmeton një urdhërpagesë postare tek operatori i caktuar pagues, në përputhje me Aktet e Bashkimit</w:t>
      </w:r>
      <w:r w:rsidRPr="000870FA">
        <w:rPr>
          <w:rFonts w:ascii="Garamond" w:hAnsi="Garamond" w:cs="Times New Roman"/>
          <w:color w:val="000000"/>
          <w:spacing w:val="-1"/>
          <w:sz w:val="24"/>
          <w:szCs w:val="24"/>
        </w:rPr>
        <w:t xml:space="preserve">. </w:t>
      </w:r>
    </w:p>
    <w:p w14:paraId="75C49D9E" w14:textId="11913B01"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 xml:space="preserve">24. </w:t>
      </w:r>
      <w:r w:rsidRPr="000870FA">
        <w:rPr>
          <w:rFonts w:ascii="Garamond" w:hAnsi="Garamond" w:cs="Times New Roman"/>
          <w:color w:val="000000"/>
          <w:spacing w:val="-3"/>
          <w:sz w:val="24"/>
          <w:szCs w:val="24"/>
        </w:rPr>
        <w:t xml:space="preserve">Operator i caktuar pagues </w:t>
      </w:r>
      <w:r w:rsidRPr="000870FA">
        <w:rPr>
          <w:rFonts w:ascii="Garamond" w:hAnsi="Garamond" w:cs="Times New Roman"/>
          <w:color w:val="000000"/>
          <w:w w:val="104"/>
          <w:sz w:val="24"/>
          <w:szCs w:val="24"/>
        </w:rPr>
        <w:t>– operatori i caktuar përgjegjës për ekzekutimin e urdhërpagesës postare në shtetin e destinacionit, në përputhje me Aktet e Bashkimit</w:t>
      </w:r>
      <w:r w:rsidRPr="000870FA">
        <w:rPr>
          <w:rFonts w:ascii="Garamond" w:hAnsi="Garamond" w:cs="Times New Roman"/>
          <w:color w:val="000000"/>
          <w:spacing w:val="-1"/>
          <w:sz w:val="24"/>
          <w:szCs w:val="24"/>
        </w:rPr>
        <w:t xml:space="preserve">. </w:t>
      </w:r>
    </w:p>
    <w:p w14:paraId="12DFA6CB" w14:textId="5BD75DD4"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1"/>
          <w:sz w:val="24"/>
          <w:szCs w:val="24"/>
        </w:rPr>
        <w:t xml:space="preserve">25. </w:t>
      </w:r>
      <w:r w:rsidRPr="000870FA">
        <w:rPr>
          <w:rFonts w:ascii="Garamond" w:hAnsi="Garamond" w:cs="Times New Roman"/>
          <w:color w:val="000000"/>
          <w:spacing w:val="-3"/>
          <w:sz w:val="24"/>
          <w:szCs w:val="24"/>
        </w:rPr>
        <w:t xml:space="preserve">Periudha e vlefshmërisë </w:t>
      </w:r>
      <w:r w:rsidRPr="000870FA">
        <w:rPr>
          <w:rFonts w:ascii="Garamond" w:hAnsi="Garamond" w:cs="Times New Roman"/>
          <w:color w:val="000000"/>
          <w:sz w:val="24"/>
          <w:szCs w:val="24"/>
        </w:rPr>
        <w:t>– periudha e kohës gjatë së cilës mund të ekzekutohet ose të anulohet një urdhë</w:t>
      </w:r>
      <w:r w:rsidR="004D2793">
        <w:rPr>
          <w:rFonts w:ascii="Garamond" w:hAnsi="Garamond" w:cs="Times New Roman"/>
          <w:color w:val="000000"/>
          <w:sz w:val="24"/>
          <w:szCs w:val="24"/>
        </w:rPr>
        <w:t>r</w:t>
      </w:r>
      <w:r w:rsidRPr="000870FA">
        <w:rPr>
          <w:rFonts w:ascii="Garamond" w:hAnsi="Garamond" w:cs="Times New Roman"/>
          <w:color w:val="000000"/>
          <w:sz w:val="24"/>
          <w:szCs w:val="24"/>
        </w:rPr>
        <w:t>pagesë postare</w:t>
      </w:r>
      <w:r w:rsidR="004D2793">
        <w:rPr>
          <w:rFonts w:ascii="Garamond" w:hAnsi="Garamond" w:cs="Times New Roman"/>
          <w:color w:val="000000"/>
          <w:sz w:val="24"/>
          <w:szCs w:val="24"/>
        </w:rPr>
        <w:t>.</w:t>
      </w:r>
    </w:p>
    <w:p w14:paraId="290E7EE8" w14:textId="120A86D5"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26. </w:t>
      </w:r>
      <w:r w:rsidRPr="000870FA">
        <w:rPr>
          <w:rFonts w:ascii="Garamond" w:hAnsi="Garamond" w:cs="Times New Roman"/>
          <w:color w:val="000000"/>
          <w:spacing w:val="-3"/>
          <w:sz w:val="24"/>
          <w:szCs w:val="24"/>
        </w:rPr>
        <w:t xml:space="preserve">Pikë aksesi e shërbimit </w:t>
      </w:r>
      <w:r w:rsidRPr="000870FA">
        <w:rPr>
          <w:rFonts w:ascii="Garamond" w:hAnsi="Garamond" w:cs="Times New Roman"/>
          <w:color w:val="000000"/>
          <w:w w:val="102"/>
          <w:sz w:val="24"/>
          <w:szCs w:val="24"/>
        </w:rPr>
        <w:t>– vend fizik ose virtual ku përdoruesi mund të depozitojë ose marrë një urdhërpagesë postare</w:t>
      </w:r>
      <w:r w:rsidR="004D2793">
        <w:rPr>
          <w:rFonts w:ascii="Garamond" w:hAnsi="Garamond" w:cs="Times New Roman"/>
          <w:color w:val="000000"/>
          <w:w w:val="102"/>
          <w:sz w:val="24"/>
          <w:szCs w:val="24"/>
        </w:rPr>
        <w:t>.</w:t>
      </w:r>
    </w:p>
    <w:p w14:paraId="2C2756DC" w14:textId="38E36282"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27. </w:t>
      </w:r>
      <w:r w:rsidRPr="000870FA">
        <w:rPr>
          <w:rFonts w:ascii="Garamond" w:hAnsi="Garamond" w:cs="Times New Roman"/>
          <w:color w:val="000000"/>
          <w:spacing w:val="-3"/>
          <w:sz w:val="24"/>
          <w:szCs w:val="24"/>
        </w:rPr>
        <w:t>Shpërblim</w:t>
      </w:r>
      <w:r w:rsidR="004D2793">
        <w:rPr>
          <w:rFonts w:ascii="Garamond" w:hAnsi="Garamond" w:cs="Times New Roman"/>
          <w:color w:val="000000"/>
          <w:spacing w:val="-3"/>
          <w:sz w:val="24"/>
          <w:szCs w:val="24"/>
        </w:rPr>
        <w:t xml:space="preserve"> </w:t>
      </w:r>
      <w:r w:rsidR="004D2793">
        <w:rPr>
          <w:rFonts w:ascii="Garamond" w:hAnsi="Garamond" w:cs="Times New Roman"/>
          <w:color w:val="000000"/>
          <w:w w:val="102"/>
          <w:sz w:val="24"/>
          <w:szCs w:val="24"/>
        </w:rPr>
        <w:t>–</w:t>
      </w:r>
      <w:r w:rsidRPr="000870FA">
        <w:rPr>
          <w:rFonts w:ascii="Garamond" w:hAnsi="Garamond" w:cs="Times New Roman"/>
          <w:color w:val="000000"/>
          <w:w w:val="102"/>
          <w:sz w:val="24"/>
          <w:szCs w:val="24"/>
        </w:rPr>
        <w:t xml:space="preserve"> shumë</w:t>
      </w:r>
      <w:r w:rsidR="004D2793">
        <w:rPr>
          <w:rFonts w:ascii="Garamond" w:hAnsi="Garamond" w:cs="Times New Roman"/>
          <w:color w:val="000000"/>
          <w:w w:val="102"/>
          <w:sz w:val="24"/>
          <w:szCs w:val="24"/>
        </w:rPr>
        <w:t xml:space="preserve"> </w:t>
      </w:r>
      <w:r w:rsidRPr="000870FA">
        <w:rPr>
          <w:rFonts w:ascii="Garamond" w:hAnsi="Garamond" w:cs="Times New Roman"/>
          <w:color w:val="000000"/>
          <w:w w:val="102"/>
          <w:sz w:val="24"/>
          <w:szCs w:val="24"/>
        </w:rPr>
        <w:t>që duhet t</w:t>
      </w:r>
      <w:r w:rsidR="001606DE">
        <w:rPr>
          <w:rFonts w:ascii="Garamond" w:hAnsi="Garamond" w:cs="Times New Roman"/>
          <w:color w:val="000000"/>
          <w:w w:val="102"/>
          <w:sz w:val="24"/>
          <w:szCs w:val="24"/>
        </w:rPr>
        <w:t>’</w:t>
      </w:r>
      <w:r w:rsidRPr="000870FA">
        <w:rPr>
          <w:rFonts w:ascii="Garamond" w:hAnsi="Garamond" w:cs="Times New Roman"/>
          <w:color w:val="000000"/>
          <w:w w:val="102"/>
          <w:sz w:val="24"/>
          <w:szCs w:val="24"/>
        </w:rPr>
        <w:t>i paguhet operatorit të caktuar pagues nga operatori i caktuar lëshues për pagesës e marrësit të pagesës</w:t>
      </w:r>
      <w:r w:rsidR="004D2793">
        <w:rPr>
          <w:rFonts w:ascii="Garamond" w:hAnsi="Garamond" w:cs="Times New Roman"/>
          <w:color w:val="000000"/>
          <w:w w:val="102"/>
          <w:sz w:val="24"/>
          <w:szCs w:val="24"/>
        </w:rPr>
        <w:t>.</w:t>
      </w:r>
    </w:p>
    <w:p w14:paraId="7C3C01D2" w14:textId="26E0B718"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28. </w:t>
      </w:r>
      <w:r w:rsidRPr="000870FA">
        <w:rPr>
          <w:rFonts w:ascii="Garamond" w:hAnsi="Garamond" w:cs="Times New Roman"/>
          <w:color w:val="000000"/>
          <w:spacing w:val="-3"/>
          <w:sz w:val="24"/>
          <w:szCs w:val="24"/>
        </w:rPr>
        <w:t xml:space="preserve">Revokueshmëria </w:t>
      </w:r>
      <w:r w:rsidRPr="000870FA">
        <w:rPr>
          <w:rFonts w:ascii="Garamond" w:hAnsi="Garamond" w:cs="Times New Roman"/>
          <w:color w:val="000000"/>
          <w:sz w:val="24"/>
          <w:szCs w:val="24"/>
        </w:rPr>
        <w:t>– aftësia e dërguesit për të tërhequr urdhrin e tij të pagesës postare (mandatpagesë ose transfertë</w:t>
      </w:r>
      <w:r w:rsidRPr="000870FA">
        <w:rPr>
          <w:rFonts w:ascii="Garamond" w:hAnsi="Garamond" w:cs="Times New Roman"/>
          <w:color w:val="000000"/>
          <w:w w:val="104"/>
          <w:sz w:val="24"/>
          <w:szCs w:val="24"/>
        </w:rPr>
        <w:t>) deri në momentin e pagesës ose në përfundim të periudhës së vlefshmërisë nëse nuk është bërë pagesa</w:t>
      </w:r>
      <w:r w:rsidRPr="000870FA">
        <w:rPr>
          <w:rFonts w:ascii="Garamond" w:hAnsi="Garamond" w:cs="Times New Roman"/>
          <w:color w:val="000000"/>
          <w:spacing w:val="-2"/>
          <w:sz w:val="24"/>
          <w:szCs w:val="24"/>
        </w:rPr>
        <w:t xml:space="preserve">. </w:t>
      </w:r>
    </w:p>
    <w:p w14:paraId="251ED591"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29. Risku i palës tjetër</w:t>
      </w:r>
      <w:r w:rsidRPr="000870FA">
        <w:rPr>
          <w:rFonts w:ascii="Garamond" w:hAnsi="Garamond" w:cs="Times New Roman"/>
          <w:color w:val="000000"/>
          <w:sz w:val="24"/>
          <w:szCs w:val="24"/>
        </w:rPr>
        <w:t xml:space="preserve"> – risku që një nga palët e një kontrate të dështojë, të çojë në humbje apo risk të likuiditetit</w:t>
      </w:r>
      <w:r w:rsidRPr="000870FA">
        <w:rPr>
          <w:rFonts w:ascii="Garamond" w:hAnsi="Garamond" w:cs="Times New Roman"/>
          <w:color w:val="000000"/>
          <w:spacing w:val="-2"/>
          <w:sz w:val="24"/>
          <w:szCs w:val="24"/>
        </w:rPr>
        <w:t>.</w:t>
      </w:r>
    </w:p>
    <w:p w14:paraId="2AF3F451" w14:textId="7B01314F"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 xml:space="preserve">30. Risk i likuiditetit </w:t>
      </w:r>
      <w:r w:rsidR="004D2793">
        <w:rPr>
          <w:rFonts w:ascii="Garamond" w:hAnsi="Garamond" w:cs="Times New Roman"/>
          <w:color w:val="000000"/>
          <w:sz w:val="24"/>
          <w:szCs w:val="24"/>
        </w:rPr>
        <w:t>–</w:t>
      </w:r>
      <w:r w:rsidRPr="000870FA">
        <w:rPr>
          <w:rFonts w:ascii="Garamond" w:hAnsi="Garamond" w:cs="Times New Roman"/>
          <w:color w:val="000000"/>
          <w:sz w:val="24"/>
          <w:szCs w:val="24"/>
        </w:rPr>
        <w:t xml:space="preserve"> risk</w:t>
      </w:r>
      <w:r w:rsidR="004D2793">
        <w:rPr>
          <w:rFonts w:ascii="Garamond" w:hAnsi="Garamond" w:cs="Times New Roman"/>
          <w:color w:val="000000"/>
          <w:sz w:val="24"/>
          <w:szCs w:val="24"/>
        </w:rPr>
        <w:t xml:space="preserve"> </w:t>
      </w:r>
      <w:r w:rsidRPr="000870FA">
        <w:rPr>
          <w:rFonts w:ascii="Garamond" w:hAnsi="Garamond" w:cs="Times New Roman"/>
          <w:color w:val="000000"/>
          <w:sz w:val="24"/>
          <w:szCs w:val="24"/>
        </w:rPr>
        <w:t>që një sistem shlyerjeje pjesëmarrës ose një palë të jetë përkohësisht e paaftë të përmbushë një detyrim në tërësi në momentin e kërkuar</w:t>
      </w:r>
      <w:r w:rsidRPr="000870FA">
        <w:rPr>
          <w:rFonts w:ascii="Garamond" w:hAnsi="Garamond" w:cs="Times New Roman"/>
          <w:color w:val="000000"/>
          <w:spacing w:val="-2"/>
          <w:sz w:val="24"/>
          <w:szCs w:val="24"/>
        </w:rPr>
        <w:t xml:space="preserve">. </w:t>
      </w:r>
    </w:p>
    <w:p w14:paraId="6BF09CB1" w14:textId="1339319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 xml:space="preserve">31. Raportimi i transaksioneve të dyshimta </w:t>
      </w:r>
      <w:r w:rsidR="00910736">
        <w:rPr>
          <w:rFonts w:ascii="Garamond" w:hAnsi="Garamond" w:cs="Times New Roman"/>
          <w:color w:val="000000"/>
          <w:spacing w:val="-3"/>
          <w:sz w:val="24"/>
          <w:szCs w:val="24"/>
        </w:rPr>
        <w:t>–</w:t>
      </w:r>
      <w:r w:rsidRPr="000870FA">
        <w:rPr>
          <w:rFonts w:ascii="Garamond" w:hAnsi="Garamond" w:cs="Times New Roman"/>
          <w:color w:val="000000"/>
          <w:spacing w:val="-3"/>
          <w:sz w:val="24"/>
          <w:szCs w:val="24"/>
        </w:rPr>
        <w:t xml:space="preserve"> detyrimi</w:t>
      </w:r>
      <w:r w:rsidR="00910736">
        <w:rPr>
          <w:rFonts w:ascii="Garamond" w:hAnsi="Garamond" w:cs="Times New Roman"/>
          <w:color w:val="000000"/>
          <w:spacing w:val="-3"/>
          <w:sz w:val="24"/>
          <w:szCs w:val="24"/>
        </w:rPr>
        <w:t xml:space="preserve"> </w:t>
      </w:r>
      <w:r w:rsidRPr="000870FA">
        <w:rPr>
          <w:rFonts w:ascii="Garamond" w:hAnsi="Garamond" w:cs="Times New Roman"/>
          <w:color w:val="000000"/>
          <w:spacing w:val="-3"/>
          <w:sz w:val="24"/>
          <w:szCs w:val="24"/>
        </w:rPr>
        <w:t>i operatorit të caktuar, në bazë të legjislacionit kombëtar dhe vendimeve të UPU</w:t>
      </w:r>
      <w:r w:rsidR="00910736">
        <w:rPr>
          <w:rFonts w:ascii="Garamond" w:hAnsi="Garamond" w:cs="Times New Roman"/>
          <w:color w:val="000000"/>
          <w:spacing w:val="-3"/>
          <w:sz w:val="24"/>
          <w:szCs w:val="24"/>
        </w:rPr>
        <w:t>-së</w:t>
      </w:r>
      <w:r w:rsidRPr="000870FA">
        <w:rPr>
          <w:rFonts w:ascii="Garamond" w:hAnsi="Garamond" w:cs="Times New Roman"/>
          <w:color w:val="000000"/>
          <w:spacing w:val="-3"/>
          <w:sz w:val="24"/>
          <w:szCs w:val="24"/>
        </w:rPr>
        <w:t>, për t</w:t>
      </w:r>
      <w:r w:rsidR="00910736">
        <w:rPr>
          <w:rFonts w:ascii="Garamond" w:hAnsi="Garamond" w:cs="Times New Roman"/>
          <w:color w:val="000000"/>
          <w:spacing w:val="-3"/>
          <w:sz w:val="24"/>
          <w:szCs w:val="24"/>
        </w:rPr>
        <w:t>’</w:t>
      </w:r>
      <w:r w:rsidRPr="000870FA">
        <w:rPr>
          <w:rFonts w:ascii="Garamond" w:hAnsi="Garamond" w:cs="Times New Roman"/>
          <w:color w:val="000000"/>
          <w:spacing w:val="-3"/>
          <w:sz w:val="24"/>
          <w:szCs w:val="24"/>
        </w:rPr>
        <w:t>u siguruar autoriteteve të tyre kompetente kombëtare informacion mbi transaksionet e dyshimta.</w:t>
      </w:r>
    </w:p>
    <w:p w14:paraId="08B82744" w14:textId="0646F9DC"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 xml:space="preserve">32. Gjurmim dhe gjetje </w:t>
      </w:r>
      <w:r w:rsidR="004D2793">
        <w:rPr>
          <w:rFonts w:ascii="Garamond" w:hAnsi="Garamond" w:cs="Times New Roman"/>
          <w:color w:val="000000"/>
          <w:sz w:val="24"/>
          <w:szCs w:val="24"/>
        </w:rPr>
        <w:t>–</w:t>
      </w:r>
      <w:r w:rsidRPr="000870FA">
        <w:rPr>
          <w:rFonts w:ascii="Garamond" w:hAnsi="Garamond" w:cs="Times New Roman"/>
          <w:color w:val="000000"/>
          <w:sz w:val="24"/>
          <w:szCs w:val="24"/>
        </w:rPr>
        <w:t xml:space="preserve"> sistem</w:t>
      </w:r>
      <w:r w:rsidR="004D2793">
        <w:rPr>
          <w:rFonts w:ascii="Garamond" w:hAnsi="Garamond" w:cs="Times New Roman"/>
          <w:color w:val="000000"/>
          <w:sz w:val="24"/>
          <w:szCs w:val="24"/>
        </w:rPr>
        <w:t xml:space="preserve"> </w:t>
      </w:r>
      <w:r w:rsidRPr="000870FA">
        <w:rPr>
          <w:rFonts w:ascii="Garamond" w:hAnsi="Garamond" w:cs="Times New Roman"/>
          <w:color w:val="000000"/>
          <w:sz w:val="24"/>
          <w:szCs w:val="24"/>
        </w:rPr>
        <w:t>që mundëson monitorimin e progresit të urdhërpagesës postare dhe identifikimin e vendndodhjes dhe statusit të saj në çdo moment</w:t>
      </w:r>
      <w:r w:rsidRPr="000870FA">
        <w:rPr>
          <w:rFonts w:ascii="Garamond" w:hAnsi="Garamond" w:cs="Times New Roman"/>
          <w:color w:val="000000"/>
          <w:spacing w:val="-2"/>
          <w:sz w:val="24"/>
          <w:szCs w:val="24"/>
        </w:rPr>
        <w:t xml:space="preserve">. </w:t>
      </w:r>
    </w:p>
    <w:p w14:paraId="1BC72403"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3"/>
          <w:sz w:val="24"/>
          <w:szCs w:val="24"/>
        </w:rPr>
        <w:t>33. Çmimi – shuma e paguar nga dërguesi për operatorin e caktuar lëshues për një shërbim të pagesave postare</w:t>
      </w:r>
      <w:r w:rsidRPr="000870FA">
        <w:rPr>
          <w:rFonts w:ascii="Garamond" w:hAnsi="Garamond" w:cs="Times New Roman"/>
          <w:color w:val="000000"/>
          <w:spacing w:val="-2"/>
          <w:sz w:val="24"/>
          <w:szCs w:val="24"/>
        </w:rPr>
        <w:t>.</w:t>
      </w:r>
    </w:p>
    <w:p w14:paraId="41BD456E" w14:textId="3B1129D4"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r w:rsidRPr="000870FA">
        <w:rPr>
          <w:rFonts w:ascii="Garamond" w:hAnsi="Garamond" w:cs="Times New Roman"/>
          <w:color w:val="000000"/>
          <w:spacing w:val="-3"/>
          <w:sz w:val="24"/>
          <w:szCs w:val="24"/>
        </w:rPr>
        <w:t>34. Transaksion i dyshimtë – një urdhërpagesë postare ose e përsëritur ose kërkesë për rimbursim për një pagesë postare të lidhura me një vepër të pastrimit të parave apo të financimit të terrorizmit.</w:t>
      </w:r>
    </w:p>
    <w:p w14:paraId="151D6B99"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35. </w:t>
      </w:r>
      <w:r w:rsidRPr="000870FA">
        <w:rPr>
          <w:rFonts w:ascii="Garamond" w:hAnsi="Garamond" w:cs="Times New Roman"/>
          <w:color w:val="000000"/>
          <w:spacing w:val="-3"/>
          <w:sz w:val="24"/>
          <w:szCs w:val="24"/>
        </w:rPr>
        <w:t xml:space="preserve">Përdorues </w:t>
      </w:r>
      <w:r w:rsidRPr="000870FA">
        <w:rPr>
          <w:rFonts w:ascii="Garamond" w:hAnsi="Garamond" w:cs="Times New Roman"/>
          <w:color w:val="000000"/>
          <w:sz w:val="24"/>
          <w:szCs w:val="24"/>
        </w:rPr>
        <w:t>– një person fizik ose juridik, dërgues ose marrës i pagesës, i cili përdor shërbimet e pagesave postare në përputhje me këtë marrëveshje</w:t>
      </w:r>
      <w:r w:rsidRPr="000870FA">
        <w:rPr>
          <w:rFonts w:ascii="Garamond" w:hAnsi="Garamond" w:cs="Times New Roman"/>
          <w:color w:val="000000"/>
          <w:spacing w:val="-2"/>
          <w:sz w:val="24"/>
          <w:szCs w:val="24"/>
        </w:rPr>
        <w:t>.</w:t>
      </w:r>
    </w:p>
    <w:p w14:paraId="24B58FDF"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45D15D5"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7772F1">
        <w:rPr>
          <w:rFonts w:ascii="Garamond" w:hAnsi="Garamond" w:cs="Times New Roman"/>
          <w:color w:val="000000"/>
          <w:spacing w:val="-2"/>
          <w:sz w:val="24"/>
          <w:szCs w:val="24"/>
        </w:rPr>
        <w:lastRenderedPageBreak/>
        <w:t>Neni 3</w:t>
      </w:r>
    </w:p>
    <w:p w14:paraId="621B7294"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7772F1">
        <w:rPr>
          <w:rFonts w:ascii="Garamond" w:hAnsi="Garamond" w:cs="Times New Roman"/>
          <w:b/>
          <w:color w:val="000000"/>
          <w:spacing w:val="-2"/>
          <w:sz w:val="24"/>
          <w:szCs w:val="24"/>
        </w:rPr>
        <w:t xml:space="preserve">Caktimi i subjektit ose subjekteve përgjegjëse për përmbushjen </w:t>
      </w:r>
      <w:r w:rsidRPr="007772F1">
        <w:rPr>
          <w:rStyle w:val="tlid-translation"/>
          <w:rFonts w:ascii="Garamond" w:eastAsia="MS Mincho" w:hAnsi="Garamond" w:cs="Times New Roman"/>
          <w:b/>
          <w:sz w:val="24"/>
          <w:szCs w:val="24"/>
        </w:rPr>
        <w:t>e detyrimeve që rrjedhin nga respektimi i kësaj Marrëveshjeje</w:t>
      </w:r>
    </w:p>
    <w:p w14:paraId="52078EA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06F966CE" w14:textId="1C7E7CE4"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Shtetet anëtare do të njoftojnë Byronë Ndërkombëtare për emrin dhe adresën e organit shtetëror kompetent i cili do të ushtrojë veprimtarinë shtetërore rregullatore dhe kontrolluese në lidhje me ofrimin e shërbimeve të pagesave postare. për mbikëqyrjen e shërbimeve të pagesave postare brenda gjashtë muajve nga përfundimi i Kongresit. </w:t>
      </w:r>
    </w:p>
    <w:p w14:paraId="28E9AC27" w14:textId="06FEAAD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Brenda gjashtë muajve nga përfundimi i Kongresit, shtetet anëtare do t</w:t>
      </w:r>
      <w:r w:rsidR="00051EA2">
        <w:rPr>
          <w:rFonts w:ascii="Garamond" w:hAnsi="Garamond" w:cs="Times New Roman"/>
          <w:color w:val="000000"/>
          <w:spacing w:val="-2"/>
          <w:sz w:val="24"/>
          <w:szCs w:val="24"/>
        </w:rPr>
        <w:t>’</w:t>
      </w:r>
      <w:r w:rsidRPr="000870FA">
        <w:rPr>
          <w:rFonts w:ascii="Garamond" w:hAnsi="Garamond" w:cs="Times New Roman"/>
          <w:color w:val="000000"/>
          <w:spacing w:val="-2"/>
          <w:sz w:val="24"/>
          <w:szCs w:val="24"/>
        </w:rPr>
        <w:t>i japin Byrosë Ndërkombëtare emrin dhe adresën e operatorit/ëve të caktuar zyrtarisht për të operuar shërbimet e pagesës postare me anë të rrjetit të tyre, duke ofruar ose pranuar të paktën një shërbim pagese postare dhe për të përmbushur detyrimet që rrjedhin nga Aktet e Bashkimit në territoret e tyre.</w:t>
      </w:r>
    </w:p>
    <w:p w14:paraId="277E1A4D" w14:textId="123E47CB"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 xml:space="preserve">3. </w:t>
      </w:r>
      <w:r w:rsidRPr="000870FA">
        <w:rPr>
          <w:rStyle w:val="tlid-translation"/>
          <w:rFonts w:ascii="Garamond" w:eastAsia="MS Mincho" w:hAnsi="Garamond" w:cs="Times New Roman"/>
          <w:sz w:val="24"/>
          <w:szCs w:val="24"/>
        </w:rPr>
        <w:t>Në mungesë të një njoftimi të tillë brenda periudhës së caktuar prej gjashtë muajsh, Byroja Ndërkombëtare do t</w:t>
      </w:r>
      <w:r w:rsidR="00051EA2">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i dërgojë një letër kujtese shtetit anëtar.</w:t>
      </w:r>
    </w:p>
    <w:p w14:paraId="2BC3D66A" w14:textId="4B7D48FE"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4. </w:t>
      </w:r>
      <w:r w:rsidRPr="000870FA">
        <w:rPr>
          <w:rStyle w:val="tlid-translation"/>
          <w:rFonts w:ascii="Garamond" w:eastAsia="MS Mincho" w:hAnsi="Garamond" w:cs="Times New Roman"/>
          <w:sz w:val="24"/>
          <w:szCs w:val="24"/>
        </w:rPr>
        <w:t xml:space="preserve">Midis </w:t>
      </w:r>
      <w:r w:rsidR="00ED1539">
        <w:rPr>
          <w:rStyle w:val="tlid-translation"/>
          <w:rFonts w:ascii="Garamond" w:eastAsia="MS Mincho" w:hAnsi="Garamond" w:cs="Times New Roman"/>
          <w:sz w:val="24"/>
          <w:szCs w:val="24"/>
        </w:rPr>
        <w:t>k</w:t>
      </w:r>
      <w:r w:rsidRPr="000870FA">
        <w:rPr>
          <w:rStyle w:val="tlid-translation"/>
          <w:rFonts w:ascii="Garamond" w:eastAsia="MS Mincho" w:hAnsi="Garamond" w:cs="Times New Roman"/>
          <w:sz w:val="24"/>
          <w:szCs w:val="24"/>
        </w:rPr>
        <w:t>ongreseve, ndryshimet në lidhje me organet qeveritare dhe operatorët e caktuar zyrtarisht do t</w:t>
      </w:r>
      <w:r w:rsidR="00051EA2">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i njoftohen Byrosë Ndërkombëtare sa më shpejt që të jetë e mundur.</w:t>
      </w:r>
    </w:p>
    <w:p w14:paraId="13055D34"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5. Operatorët e caktuar do të ofrojnë shërbimet e pagesave postare në përputhje me këtë Marrëveshje.</w:t>
      </w:r>
    </w:p>
    <w:p w14:paraId="4FD54C50"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44DD6A49" w14:textId="77777777" w:rsidR="00041BD0" w:rsidRPr="000870FA"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4</w:t>
      </w:r>
    </w:p>
    <w:p w14:paraId="7D434875" w14:textId="77777777" w:rsidR="00041BD0" w:rsidRPr="007772F1" w:rsidRDefault="00041BD0" w:rsidP="007772F1">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7772F1">
        <w:rPr>
          <w:rFonts w:ascii="Garamond" w:hAnsi="Garamond" w:cs="Times New Roman"/>
          <w:b/>
          <w:color w:val="000000"/>
          <w:spacing w:val="-2"/>
          <w:sz w:val="24"/>
          <w:szCs w:val="24"/>
        </w:rPr>
        <w:t>Funksionet e shteteve anëtare</w:t>
      </w:r>
    </w:p>
    <w:p w14:paraId="193FBDD2"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3D61EAF2" w14:textId="3E0D00AE"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Shtetet anëtare do të ndërmarrin hapat e </w:t>
      </w:r>
      <w:r w:rsidR="00891B90" w:rsidRPr="000870FA">
        <w:rPr>
          <w:rFonts w:ascii="Garamond" w:hAnsi="Garamond" w:cs="Times New Roman"/>
          <w:color w:val="000000"/>
          <w:spacing w:val="-2"/>
          <w:sz w:val="24"/>
          <w:szCs w:val="24"/>
        </w:rPr>
        <w:t>nevojshëm</w:t>
      </w:r>
      <w:r w:rsidRPr="000870FA">
        <w:rPr>
          <w:rFonts w:ascii="Garamond" w:hAnsi="Garamond" w:cs="Times New Roman"/>
          <w:color w:val="000000"/>
          <w:spacing w:val="-2"/>
          <w:sz w:val="24"/>
          <w:szCs w:val="24"/>
        </w:rPr>
        <w:t xml:space="preserve"> për garantimin e vazhdimësisë së shërbimeve të pagesave postare në rast të dështimit të operatorit/operatorëve të tyre të caktuar, pa cenuar përgjegjësinë e atij/atyre operatorëve ndaj operatorëve të tjerë të caktuar sipas Akteve të Bashkimit. </w:t>
      </w:r>
    </w:p>
    <w:p w14:paraId="707F0E98"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2. Në rast të dështimit të operatorit të tij të caktuar, një shtet anëtar do të informojë, me anë të Byrosë Ndërkombëtare, shtetet e tjera anëtare palë të Marrëveshjes</w:t>
      </w:r>
      <w:r w:rsidRPr="000870FA">
        <w:rPr>
          <w:rFonts w:ascii="Garamond" w:hAnsi="Garamond" w:cs="Times New Roman"/>
          <w:color w:val="000000"/>
          <w:spacing w:val="-1"/>
          <w:sz w:val="24"/>
          <w:szCs w:val="24"/>
        </w:rPr>
        <w:t>:</w:t>
      </w:r>
    </w:p>
    <w:p w14:paraId="555FBE66" w14:textId="3B89E642"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2.1 për ndërprerjen e shërbimeve të tij të pagesave postare, që nga data e treguar dhe deri në njoftimin tjetër;</w:t>
      </w:r>
    </w:p>
    <w:p w14:paraId="55183F85" w14:textId="34534AFE"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2.2 për masat e marra për të rifilluar shërbimet e tij nën përgjegjësinë e një operatori të ri të caktuar.</w:t>
      </w:r>
    </w:p>
    <w:p w14:paraId="1E49C3CF" w14:textId="77777777" w:rsidR="00041BD0" w:rsidRPr="000870FA" w:rsidRDefault="00041BD0" w:rsidP="00E85EEF">
      <w:pPr>
        <w:tabs>
          <w:tab w:val="left" w:pos="1440"/>
        </w:tabs>
        <w:spacing w:after="0" w:line="240" w:lineRule="auto"/>
        <w:ind w:firstLine="284"/>
        <w:jc w:val="both"/>
        <w:rPr>
          <w:rFonts w:ascii="Garamond" w:hAnsi="Garamond" w:cs="Times New Roman"/>
          <w:sz w:val="24"/>
          <w:szCs w:val="24"/>
        </w:rPr>
      </w:pPr>
    </w:p>
    <w:p w14:paraId="0EE9A4A8" w14:textId="77777777" w:rsidR="00041BD0" w:rsidRPr="000870FA" w:rsidRDefault="00041BD0" w:rsidP="007772F1">
      <w:pPr>
        <w:tabs>
          <w:tab w:val="left" w:pos="1440"/>
        </w:tabs>
        <w:spacing w:after="0" w:line="240" w:lineRule="auto"/>
        <w:ind w:firstLine="284"/>
        <w:jc w:val="center"/>
        <w:rPr>
          <w:rFonts w:ascii="Garamond" w:hAnsi="Garamond" w:cs="Times New Roman"/>
          <w:sz w:val="24"/>
          <w:szCs w:val="24"/>
        </w:rPr>
      </w:pPr>
      <w:r w:rsidRPr="000870FA">
        <w:rPr>
          <w:rFonts w:ascii="Garamond" w:hAnsi="Garamond" w:cs="Times New Roman"/>
          <w:sz w:val="24"/>
          <w:szCs w:val="24"/>
        </w:rPr>
        <w:t>Neni 5</w:t>
      </w:r>
    </w:p>
    <w:p w14:paraId="345E8D4F" w14:textId="77777777" w:rsidR="00041BD0" w:rsidRPr="007772F1" w:rsidRDefault="00041BD0" w:rsidP="007772F1">
      <w:pPr>
        <w:tabs>
          <w:tab w:val="left" w:pos="1440"/>
        </w:tabs>
        <w:spacing w:after="0" w:line="240" w:lineRule="auto"/>
        <w:ind w:firstLine="284"/>
        <w:jc w:val="center"/>
        <w:rPr>
          <w:rFonts w:ascii="Garamond" w:hAnsi="Garamond" w:cs="Times New Roman"/>
          <w:b/>
          <w:sz w:val="24"/>
          <w:szCs w:val="24"/>
        </w:rPr>
      </w:pPr>
      <w:r w:rsidRPr="007772F1">
        <w:rPr>
          <w:rFonts w:ascii="Garamond" w:hAnsi="Garamond" w:cs="Times New Roman"/>
          <w:b/>
          <w:color w:val="000000"/>
          <w:spacing w:val="-2"/>
          <w:sz w:val="24"/>
          <w:szCs w:val="24"/>
        </w:rPr>
        <w:t>Dispozita e jashtëzakonshme për shërbimet e pagesave postare nga aktorët e autorizuar të sektorit të zgjeruar postar</w:t>
      </w:r>
    </w:p>
    <w:p w14:paraId="2A5FE618" w14:textId="77777777" w:rsidR="00041BD0" w:rsidRPr="000870FA" w:rsidRDefault="00041BD0" w:rsidP="00E85EEF">
      <w:pPr>
        <w:tabs>
          <w:tab w:val="left" w:pos="1440"/>
        </w:tabs>
        <w:spacing w:after="0" w:line="240" w:lineRule="auto"/>
        <w:ind w:firstLine="284"/>
        <w:jc w:val="both"/>
        <w:rPr>
          <w:rFonts w:ascii="Garamond" w:hAnsi="Garamond" w:cs="Times New Roman"/>
          <w:sz w:val="24"/>
          <w:szCs w:val="24"/>
        </w:rPr>
      </w:pPr>
    </w:p>
    <w:p w14:paraId="3C0AEAC1" w14:textId="337F1616" w:rsidR="00041BD0" w:rsidRPr="000870FA" w:rsidRDefault="00B23989" w:rsidP="007772F1">
      <w:pPr>
        <w:pStyle w:val="TEKSTIIII"/>
      </w:pPr>
      <w:r>
        <w:t>5</w:t>
      </w:r>
      <w:r w:rsidR="007772F1">
        <w:t xml:space="preserve">. </w:t>
      </w:r>
      <w:r w:rsidR="00041BD0" w:rsidRPr="000870FA">
        <w:t>Pa cenuar mund</w:t>
      </w:r>
      <w:r w:rsidR="00041BD0" w:rsidRPr="000870FA">
        <w:rPr>
          <w:color w:val="000000"/>
          <w:spacing w:val="-2"/>
        </w:rPr>
        <w:t>ë</w:t>
      </w:r>
      <w:r w:rsidR="00041BD0" w:rsidRPr="000870FA">
        <w:t>sin</w:t>
      </w:r>
      <w:r w:rsidR="00041BD0" w:rsidRPr="000870FA">
        <w:rPr>
          <w:color w:val="000000"/>
          <w:spacing w:val="-2"/>
        </w:rPr>
        <w:t>ë</w:t>
      </w:r>
      <w:r w:rsidR="00041BD0" w:rsidRPr="000870FA">
        <w:t xml:space="preserve"> e n</w:t>
      </w:r>
      <w:r w:rsidR="00041BD0" w:rsidRPr="000870FA">
        <w:rPr>
          <w:color w:val="000000"/>
          <w:spacing w:val="-2"/>
        </w:rPr>
        <w:t>ë</w:t>
      </w:r>
      <w:r w:rsidR="00041BD0" w:rsidRPr="000870FA">
        <w:t>nkontraktimit t</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rcaktuar n</w:t>
      </w:r>
      <w:r w:rsidR="00041BD0" w:rsidRPr="000870FA">
        <w:rPr>
          <w:color w:val="000000"/>
          <w:spacing w:val="-2"/>
        </w:rPr>
        <w:t>ë</w:t>
      </w:r>
      <w:r w:rsidR="00041BD0" w:rsidRPr="000870FA">
        <w:t xml:space="preserve"> nenin 6.4, shtetet an</w:t>
      </w:r>
      <w:r w:rsidR="00041BD0" w:rsidRPr="000870FA">
        <w:rPr>
          <w:color w:val="000000"/>
          <w:spacing w:val="-2"/>
        </w:rPr>
        <w:t>ë</w:t>
      </w:r>
      <w:r w:rsidR="00041BD0" w:rsidRPr="000870FA">
        <w:t>tare: i) ku i gjith</w:t>
      </w:r>
      <w:r w:rsidR="00041BD0" w:rsidRPr="000870FA">
        <w:rPr>
          <w:color w:val="000000"/>
          <w:spacing w:val="-2"/>
        </w:rPr>
        <w:t>ë</w:t>
      </w:r>
      <w:r w:rsidR="00041BD0" w:rsidRPr="000870FA">
        <w:t xml:space="preserve"> spektri i sh</w:t>
      </w:r>
      <w:r w:rsidR="00041BD0" w:rsidRPr="000870FA">
        <w:rPr>
          <w:color w:val="000000"/>
          <w:spacing w:val="-2"/>
        </w:rPr>
        <w:t>ë</w:t>
      </w:r>
      <w:r w:rsidR="00041BD0" w:rsidRPr="000870FA">
        <w:t>rbimeve t</w:t>
      </w:r>
      <w:r w:rsidR="00041BD0" w:rsidRPr="000870FA">
        <w:rPr>
          <w:color w:val="000000"/>
          <w:spacing w:val="-2"/>
        </w:rPr>
        <w:t>ë</w:t>
      </w:r>
      <w:r w:rsidR="00041BD0" w:rsidRPr="000870FA">
        <w:t xml:space="preserve"> pagesave postare siç p</w:t>
      </w:r>
      <w:r w:rsidR="00041BD0" w:rsidRPr="000870FA">
        <w:rPr>
          <w:color w:val="000000"/>
          <w:spacing w:val="-2"/>
        </w:rPr>
        <w:t>ë</w:t>
      </w:r>
      <w:r w:rsidR="00041BD0" w:rsidRPr="000870FA">
        <w:t>rcaktohet n</w:t>
      </w:r>
      <w:r w:rsidR="00041BD0" w:rsidRPr="000870FA">
        <w:rPr>
          <w:color w:val="000000"/>
          <w:spacing w:val="-2"/>
        </w:rPr>
        <w:t>ë</w:t>
      </w:r>
      <w:r w:rsidR="00041BD0" w:rsidRPr="000870FA">
        <w:t xml:space="preserve"> nenin 1, nuk ofrohet nga operatori(</w:t>
      </w:r>
      <w:r w:rsidR="00041BD0" w:rsidRPr="000870FA">
        <w:rPr>
          <w:color w:val="000000"/>
          <w:spacing w:val="-2"/>
        </w:rPr>
        <w:t>ë</w:t>
      </w:r>
      <w:r w:rsidR="00041BD0" w:rsidRPr="000870FA">
        <w:t>t) e tyre t</w:t>
      </w:r>
      <w:r w:rsidR="00041BD0" w:rsidRPr="000870FA">
        <w:rPr>
          <w:color w:val="000000"/>
          <w:spacing w:val="-2"/>
        </w:rPr>
        <w:t>ë</w:t>
      </w:r>
      <w:r w:rsidR="00041BD0" w:rsidRPr="000870FA">
        <w:t xml:space="preserve"> caktuar; ose ii) duke u p</w:t>
      </w:r>
      <w:r w:rsidR="00041BD0" w:rsidRPr="000870FA">
        <w:rPr>
          <w:color w:val="000000"/>
          <w:spacing w:val="-2"/>
        </w:rPr>
        <w:t>ë</w:t>
      </w:r>
      <w:r w:rsidR="00041BD0" w:rsidRPr="000870FA">
        <w:t>rballur me situat</w:t>
      </w:r>
      <w:r w:rsidR="00041BD0" w:rsidRPr="000870FA">
        <w:rPr>
          <w:color w:val="000000"/>
          <w:spacing w:val="-2"/>
        </w:rPr>
        <w:t>ë</w:t>
      </w:r>
      <w:r w:rsidR="00041BD0" w:rsidRPr="000870FA">
        <w:t>n e pazgjidhur t</w:t>
      </w:r>
      <w:r w:rsidR="00041BD0" w:rsidRPr="000870FA">
        <w:rPr>
          <w:color w:val="000000"/>
          <w:spacing w:val="-2"/>
        </w:rPr>
        <w:t>ë</w:t>
      </w:r>
      <w:r w:rsidR="00041BD0" w:rsidRPr="000870FA">
        <w:t xml:space="preserve"> referuar n</w:t>
      </w:r>
      <w:r w:rsidR="00041BD0" w:rsidRPr="000870FA">
        <w:rPr>
          <w:color w:val="000000"/>
          <w:spacing w:val="-2"/>
        </w:rPr>
        <w:t>ë</w:t>
      </w:r>
      <w:r w:rsidR="00041BD0" w:rsidRPr="000870FA">
        <w:t xml:space="preserve"> nenin 4, do t</w:t>
      </w:r>
      <w:r w:rsidR="00041BD0" w:rsidRPr="000870FA">
        <w:rPr>
          <w:color w:val="000000"/>
          <w:spacing w:val="-2"/>
        </w:rPr>
        <w:t>ë</w:t>
      </w:r>
      <w:r w:rsidR="00041BD0" w:rsidRPr="000870FA">
        <w:t xml:space="preserve"> ken</w:t>
      </w:r>
      <w:r w:rsidR="00041BD0" w:rsidRPr="000870FA">
        <w:rPr>
          <w:color w:val="000000"/>
          <w:spacing w:val="-2"/>
        </w:rPr>
        <w:t xml:space="preserve">ë </w:t>
      </w:r>
      <w:r w:rsidR="00041BD0" w:rsidRPr="000870FA">
        <w:t>mund</w:t>
      </w:r>
      <w:r w:rsidR="00041BD0" w:rsidRPr="000870FA">
        <w:rPr>
          <w:color w:val="000000"/>
          <w:spacing w:val="-2"/>
        </w:rPr>
        <w:t>ë</w:t>
      </w:r>
      <w:r w:rsidR="00041BD0" w:rsidRPr="000870FA">
        <w:t>sin</w:t>
      </w:r>
      <w:r w:rsidR="00041BD0" w:rsidRPr="000870FA">
        <w:rPr>
          <w:color w:val="000000"/>
          <w:spacing w:val="-2"/>
        </w:rPr>
        <w:t>ë</w:t>
      </w:r>
      <w:r w:rsidR="00041BD0" w:rsidRPr="000870FA">
        <w:t xml:space="preserve"> e autorizimit t</w:t>
      </w:r>
      <w:r w:rsidR="00041BD0" w:rsidRPr="000870FA">
        <w:rPr>
          <w:color w:val="000000"/>
          <w:spacing w:val="-2"/>
        </w:rPr>
        <w:t>ë</w:t>
      </w:r>
      <w:r w:rsidR="00041BD0" w:rsidRPr="000870FA">
        <w:t xml:space="preserve"> angazhimit nga operator</w:t>
      </w:r>
      <w:r w:rsidR="00041BD0" w:rsidRPr="000870FA">
        <w:rPr>
          <w:color w:val="000000"/>
          <w:spacing w:val="-2"/>
        </w:rPr>
        <w:t>ë</w:t>
      </w:r>
      <w:r w:rsidR="00041BD0" w:rsidRPr="000870FA">
        <w:t>t e caktuar, t</w:t>
      </w:r>
      <w:r w:rsidR="00041BD0" w:rsidRPr="000870FA">
        <w:rPr>
          <w:color w:val="000000"/>
          <w:spacing w:val="-2"/>
        </w:rPr>
        <w:t>ë</w:t>
      </w:r>
      <w:r w:rsidR="00041BD0" w:rsidRPr="000870FA">
        <w:t xml:space="preserve"> aktor</w:t>
      </w:r>
      <w:r w:rsidR="00041BD0" w:rsidRPr="000870FA">
        <w:rPr>
          <w:color w:val="000000"/>
          <w:spacing w:val="-2"/>
        </w:rPr>
        <w:t>ë</w:t>
      </w:r>
      <w:r w:rsidR="00041BD0" w:rsidRPr="000870FA">
        <w:t>ve t</w:t>
      </w:r>
      <w:r w:rsidR="00041BD0" w:rsidRPr="000870FA">
        <w:rPr>
          <w:color w:val="000000"/>
          <w:spacing w:val="-2"/>
        </w:rPr>
        <w:t>ë</w:t>
      </w:r>
      <w:r w:rsidR="00041BD0" w:rsidRPr="000870FA">
        <w:t xml:space="preserve"> sektorit t</w:t>
      </w:r>
      <w:r w:rsidR="00041BD0" w:rsidRPr="000870FA">
        <w:rPr>
          <w:color w:val="000000"/>
          <w:spacing w:val="-2"/>
        </w:rPr>
        <w:t>ë</w:t>
      </w:r>
      <w:r w:rsidR="00041BD0" w:rsidRPr="000870FA">
        <w:t xml:space="preserve"> zgjeruar postar (në vijim </w:t>
      </w:r>
      <w:r w:rsidR="00580EE8">
        <w:t>“</w:t>
      </w:r>
      <w:r w:rsidR="00041BD0" w:rsidRPr="000870FA">
        <w:t>WPSP-t</w:t>
      </w:r>
      <w:r w:rsidR="00041BD0" w:rsidRPr="000870FA">
        <w:rPr>
          <w:color w:val="000000"/>
          <w:spacing w:val="-2"/>
        </w:rPr>
        <w:t>ë</w:t>
      </w:r>
      <w:r w:rsidR="00580EE8">
        <w:t>”</w:t>
      </w:r>
      <w:r w:rsidR="00041BD0" w:rsidRPr="000870FA">
        <w:t>) p</w:t>
      </w:r>
      <w:r w:rsidR="00041BD0" w:rsidRPr="000870FA">
        <w:rPr>
          <w:color w:val="000000"/>
          <w:spacing w:val="-2"/>
        </w:rPr>
        <w:t>ë</w:t>
      </w:r>
      <w:r w:rsidR="00041BD0" w:rsidRPr="000870FA">
        <w:t>r t</w:t>
      </w:r>
      <w:r w:rsidR="00041BD0" w:rsidRPr="000870FA">
        <w:rPr>
          <w:color w:val="000000"/>
          <w:spacing w:val="-2"/>
        </w:rPr>
        <w:t>ë</w:t>
      </w:r>
      <w:r w:rsidR="00041BD0" w:rsidRPr="000870FA">
        <w:t xml:space="preserve"> marr</w:t>
      </w:r>
      <w:r w:rsidR="00041BD0" w:rsidRPr="000870FA">
        <w:rPr>
          <w:color w:val="000000"/>
          <w:spacing w:val="-2"/>
        </w:rPr>
        <w:t>ë</w:t>
      </w:r>
      <w:r w:rsidR="00041BD0" w:rsidRPr="000870FA">
        <w:t xml:space="preserve"> pjes</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nd</w:t>
      </w:r>
      <w:r w:rsidR="00041BD0" w:rsidRPr="000870FA">
        <w:rPr>
          <w:color w:val="000000"/>
          <w:spacing w:val="-2"/>
        </w:rPr>
        <w:t>ë</w:t>
      </w:r>
      <w:r w:rsidR="00041BD0" w:rsidRPr="000870FA">
        <w:t>rlidhjen dhe/ose operimin e sh</w:t>
      </w:r>
      <w:r w:rsidR="00041BD0" w:rsidRPr="000870FA">
        <w:rPr>
          <w:color w:val="000000"/>
          <w:spacing w:val="-2"/>
        </w:rPr>
        <w:t>ë</w:t>
      </w:r>
      <w:r w:rsidR="00041BD0" w:rsidRPr="000870FA">
        <w:t>rbimeve t</w:t>
      </w:r>
      <w:r w:rsidR="00041BD0" w:rsidRPr="000870FA">
        <w:rPr>
          <w:color w:val="000000"/>
          <w:spacing w:val="-2"/>
        </w:rPr>
        <w:t>ë</w:t>
      </w:r>
      <w:r w:rsidR="00041BD0" w:rsidRPr="000870FA">
        <w:t xml:space="preserve"> pagesave postare, me synimin për të nxitur përfshirjen financiare dhe mund</w:t>
      </w:r>
      <w:r w:rsidR="00041BD0" w:rsidRPr="000870FA">
        <w:rPr>
          <w:color w:val="000000"/>
          <w:spacing w:val="-2"/>
        </w:rPr>
        <w:t>ë</w:t>
      </w:r>
      <w:r w:rsidR="00041BD0" w:rsidRPr="000870FA">
        <w:t>suar nd</w:t>
      </w:r>
      <w:r w:rsidR="00041BD0" w:rsidRPr="000870FA">
        <w:rPr>
          <w:color w:val="000000"/>
          <w:spacing w:val="-2"/>
        </w:rPr>
        <w:t>ër</w:t>
      </w:r>
      <w:r w:rsidR="00041BD0" w:rsidRPr="000870FA">
        <w:t>lidhjen m</w:t>
      </w:r>
      <w:r w:rsidR="00041BD0" w:rsidRPr="000870FA">
        <w:rPr>
          <w:color w:val="000000"/>
          <w:spacing w:val="-2"/>
        </w:rPr>
        <w:t>ë tej të</w:t>
      </w:r>
      <w:r w:rsidR="00041BD0" w:rsidRPr="000870FA">
        <w:t xml:space="preserve"> rrjetit nd</w:t>
      </w:r>
      <w:r w:rsidR="00041BD0" w:rsidRPr="000870FA">
        <w:rPr>
          <w:color w:val="000000"/>
          <w:spacing w:val="-2"/>
        </w:rPr>
        <w:t>ë</w:t>
      </w:r>
      <w:r w:rsidR="00041BD0" w:rsidRPr="000870FA">
        <w:t>rkomb</w:t>
      </w:r>
      <w:r w:rsidR="00041BD0" w:rsidRPr="000870FA">
        <w:rPr>
          <w:color w:val="000000"/>
          <w:spacing w:val="-2"/>
        </w:rPr>
        <w:t>ë</w:t>
      </w:r>
      <w:r w:rsidR="00041BD0" w:rsidRPr="000870FA">
        <w:t>tar t</w:t>
      </w:r>
      <w:r w:rsidR="00041BD0" w:rsidRPr="000870FA">
        <w:rPr>
          <w:color w:val="000000"/>
          <w:spacing w:val="-2"/>
        </w:rPr>
        <w:t>ë</w:t>
      </w:r>
      <w:r w:rsidR="00041BD0" w:rsidRPr="000870FA">
        <w:t xml:space="preserve"> sh</w:t>
      </w:r>
      <w:r w:rsidR="00041BD0" w:rsidRPr="000870FA">
        <w:rPr>
          <w:color w:val="000000"/>
          <w:spacing w:val="-2"/>
        </w:rPr>
        <w:t>ë</w:t>
      </w:r>
      <w:r w:rsidR="00041BD0" w:rsidRPr="000870FA">
        <w:t>rbimeve të pagesave postare.</w:t>
      </w:r>
    </w:p>
    <w:p w14:paraId="09DCC542" w14:textId="77777777" w:rsidR="00041BD0" w:rsidRPr="000870FA" w:rsidRDefault="00B23989" w:rsidP="007772F1">
      <w:pPr>
        <w:pStyle w:val="TEKSTIIII"/>
      </w:pPr>
      <w:r>
        <w:t xml:space="preserve">5.1 </w:t>
      </w:r>
      <w:r w:rsidR="00041BD0" w:rsidRPr="000870FA">
        <w:t>Shtetet an</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sigurojn</w:t>
      </w:r>
      <w:r w:rsidR="00041BD0" w:rsidRPr="000870FA">
        <w:rPr>
          <w:color w:val="000000"/>
          <w:spacing w:val="-2"/>
        </w:rPr>
        <w:t>ë</w:t>
      </w:r>
      <w:r w:rsidR="00041BD0" w:rsidRPr="000870FA">
        <w:t xml:space="preserve"> q</w:t>
      </w:r>
      <w:r w:rsidR="00041BD0" w:rsidRPr="000870FA">
        <w:rPr>
          <w:color w:val="000000"/>
          <w:spacing w:val="-2"/>
        </w:rPr>
        <w:t>ë</w:t>
      </w:r>
      <w:r w:rsidR="00041BD0" w:rsidRPr="000870FA">
        <w:t xml:space="preserve"> autorizimet e tyre p</w:t>
      </w:r>
      <w:r w:rsidR="00041BD0" w:rsidRPr="000870FA">
        <w:rPr>
          <w:color w:val="000000"/>
          <w:spacing w:val="-2"/>
        </w:rPr>
        <w:t>ë</w:t>
      </w:r>
      <w:r w:rsidR="00041BD0" w:rsidRPr="000870FA">
        <w:t>r operimin e sh</w:t>
      </w:r>
      <w:r w:rsidR="00041BD0" w:rsidRPr="000870FA">
        <w:rPr>
          <w:color w:val="000000"/>
          <w:spacing w:val="-2"/>
        </w:rPr>
        <w:t>ë</w:t>
      </w:r>
      <w:r w:rsidR="00041BD0" w:rsidRPr="000870FA">
        <w:t>rbimeve t</w:t>
      </w:r>
      <w:r w:rsidR="00041BD0" w:rsidRPr="000870FA">
        <w:rPr>
          <w:color w:val="000000"/>
          <w:spacing w:val="-2"/>
        </w:rPr>
        <w:t>ë</w:t>
      </w:r>
      <w:r w:rsidR="00041BD0" w:rsidRPr="000870FA">
        <w:t xml:space="preserve"> pagesave postare t</w:t>
      </w:r>
      <w:r w:rsidR="00041BD0" w:rsidRPr="000870FA">
        <w:rPr>
          <w:color w:val="000000"/>
          <w:spacing w:val="-2"/>
        </w:rPr>
        <w:t>ë</w:t>
      </w:r>
      <w:r w:rsidR="00041BD0" w:rsidRPr="000870FA">
        <w:t xml:space="preserve"> drejtuara nga WPSP-t</w:t>
      </w:r>
      <w:r w:rsidR="00041BD0" w:rsidRPr="000870FA">
        <w:rPr>
          <w:color w:val="000000"/>
          <w:spacing w:val="-2"/>
        </w:rPr>
        <w:t>ë, të</w:t>
      </w:r>
      <w:r w:rsidR="00041BD0" w:rsidRPr="000870FA">
        <w:t xml:space="preserve"> k</w:t>
      </w:r>
      <w:r w:rsidR="00041BD0" w:rsidRPr="000870FA">
        <w:rPr>
          <w:color w:val="000000"/>
          <w:spacing w:val="-2"/>
        </w:rPr>
        <w:t>ë</w:t>
      </w:r>
      <w:r w:rsidR="00041BD0" w:rsidRPr="000870FA">
        <w:t>rkojn</w:t>
      </w:r>
      <w:r w:rsidR="00041BD0" w:rsidRPr="000870FA">
        <w:rPr>
          <w:color w:val="000000"/>
          <w:spacing w:val="-2"/>
        </w:rPr>
        <w:t>ë</w:t>
      </w:r>
      <w:r w:rsidR="00041BD0" w:rsidRPr="000870FA">
        <w:t xml:space="preserve"> q</w:t>
      </w:r>
      <w:r w:rsidR="00041BD0" w:rsidRPr="000870FA">
        <w:rPr>
          <w:color w:val="000000"/>
          <w:spacing w:val="-2"/>
        </w:rPr>
        <w:t>ë</w:t>
      </w:r>
      <w:r w:rsidR="00041BD0" w:rsidRPr="000870FA">
        <w:t xml:space="preserve"> WPSP-t</w:t>
      </w:r>
      <w:r w:rsidR="00041BD0" w:rsidRPr="000870FA">
        <w:rPr>
          <w:color w:val="000000"/>
          <w:spacing w:val="-2"/>
        </w:rPr>
        <w:t>ë</w:t>
      </w:r>
      <w:r w:rsidR="00041BD0" w:rsidRPr="000870FA">
        <w:t xml:space="preserve"> të jen</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rputhje me dispozitat p</w:t>
      </w:r>
      <w:r w:rsidR="00041BD0" w:rsidRPr="000870FA">
        <w:rPr>
          <w:color w:val="000000"/>
          <w:spacing w:val="-2"/>
        </w:rPr>
        <w:t>ë</w:t>
      </w:r>
      <w:r w:rsidR="00041BD0" w:rsidRPr="000870FA">
        <w:t>rkat</w:t>
      </w:r>
      <w:r w:rsidR="00041BD0" w:rsidRPr="000870FA">
        <w:rPr>
          <w:color w:val="000000"/>
          <w:spacing w:val="-2"/>
        </w:rPr>
        <w:t>ë</w:t>
      </w:r>
      <w:r w:rsidR="00041BD0" w:rsidRPr="000870FA">
        <w:t>se t</w:t>
      </w:r>
      <w:r w:rsidR="00041BD0" w:rsidRPr="000870FA">
        <w:rPr>
          <w:color w:val="000000"/>
          <w:spacing w:val="-2"/>
        </w:rPr>
        <w:t>ë</w:t>
      </w:r>
      <w:r w:rsidR="00041BD0" w:rsidRPr="000870FA">
        <w:t xml:space="preserve"> k</w:t>
      </w:r>
      <w:r w:rsidR="00041BD0" w:rsidRPr="000870FA">
        <w:rPr>
          <w:color w:val="000000"/>
          <w:spacing w:val="-2"/>
        </w:rPr>
        <w:t>ë</w:t>
      </w:r>
      <w:r w:rsidR="00041BD0" w:rsidRPr="000870FA">
        <w:t>saj Marr</w:t>
      </w:r>
      <w:r w:rsidR="00041BD0" w:rsidRPr="000870FA">
        <w:rPr>
          <w:color w:val="000000"/>
          <w:spacing w:val="-2"/>
        </w:rPr>
        <w:t>ë</w:t>
      </w:r>
      <w:r w:rsidR="00041BD0" w:rsidRPr="000870FA">
        <w:t>veshjeje n</w:t>
      </w:r>
      <w:r w:rsidR="00041BD0" w:rsidRPr="000870FA">
        <w:rPr>
          <w:color w:val="000000"/>
          <w:spacing w:val="-2"/>
        </w:rPr>
        <w:t>ë</w:t>
      </w:r>
      <w:r w:rsidR="00041BD0" w:rsidRPr="000870FA">
        <w:t xml:space="preserve"> lidhje me sh</w:t>
      </w:r>
      <w:r w:rsidR="00041BD0" w:rsidRPr="000870FA">
        <w:rPr>
          <w:color w:val="000000"/>
          <w:spacing w:val="-2"/>
        </w:rPr>
        <w:t>ë</w:t>
      </w:r>
      <w:r w:rsidR="00041BD0" w:rsidRPr="000870FA">
        <w:t>rbimet e pagesave postare dhe do t</w:t>
      </w:r>
      <w:r w:rsidR="00041BD0" w:rsidRPr="000870FA">
        <w:rPr>
          <w:color w:val="000000"/>
          <w:spacing w:val="-2"/>
        </w:rPr>
        <w:t>ë</w:t>
      </w:r>
      <w:r w:rsidR="00041BD0" w:rsidRPr="000870FA">
        <w:t xml:space="preserve"> sigurojn</w:t>
      </w:r>
      <w:r w:rsidR="00041BD0" w:rsidRPr="000870FA">
        <w:rPr>
          <w:color w:val="000000"/>
          <w:spacing w:val="-2"/>
        </w:rPr>
        <w:t>ë</w:t>
      </w:r>
      <w:r w:rsidR="00041BD0" w:rsidRPr="000870FA">
        <w:t xml:space="preserve"> q</w:t>
      </w:r>
      <w:r w:rsidR="00041BD0" w:rsidRPr="000870FA">
        <w:rPr>
          <w:color w:val="000000"/>
          <w:spacing w:val="-2"/>
        </w:rPr>
        <w:t>ë</w:t>
      </w:r>
      <w:r w:rsidR="00041BD0" w:rsidRPr="000870FA">
        <w:t xml:space="preserve"> k</w:t>
      </w:r>
      <w:r w:rsidR="00041BD0" w:rsidRPr="000870FA">
        <w:rPr>
          <w:color w:val="000000"/>
          <w:spacing w:val="-2"/>
        </w:rPr>
        <w:t>ë</w:t>
      </w:r>
      <w:r w:rsidR="00041BD0" w:rsidRPr="000870FA">
        <w:t>to autorizime k</w:t>
      </w:r>
      <w:r w:rsidR="00041BD0" w:rsidRPr="000870FA">
        <w:rPr>
          <w:color w:val="000000"/>
          <w:spacing w:val="-2"/>
        </w:rPr>
        <w:t>ë</w:t>
      </w:r>
      <w:r w:rsidR="00041BD0" w:rsidRPr="000870FA">
        <w:t>rkojn</w:t>
      </w:r>
      <w:r w:rsidR="00041BD0" w:rsidRPr="000870FA">
        <w:rPr>
          <w:color w:val="000000"/>
          <w:spacing w:val="-2"/>
        </w:rPr>
        <w:t>ë</w:t>
      </w:r>
      <w:r w:rsidR="00041BD0" w:rsidRPr="000870FA">
        <w:t xml:space="preserve"> q</w:t>
      </w:r>
      <w:r w:rsidR="00041BD0" w:rsidRPr="000870FA">
        <w:rPr>
          <w:color w:val="000000"/>
          <w:spacing w:val="-2"/>
        </w:rPr>
        <w:t>ë</w:t>
      </w:r>
      <w:r w:rsidR="00041BD0" w:rsidRPr="000870FA">
        <w:t xml:space="preserve"> WPSP-t</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rputhen me k</w:t>
      </w:r>
      <w:r w:rsidR="00041BD0" w:rsidRPr="000870FA">
        <w:rPr>
          <w:color w:val="000000"/>
          <w:spacing w:val="-2"/>
        </w:rPr>
        <w:t>ë</w:t>
      </w:r>
      <w:r w:rsidR="00041BD0" w:rsidRPr="000870FA">
        <w:t>rkesat p</w:t>
      </w:r>
      <w:r w:rsidR="00041BD0" w:rsidRPr="000870FA">
        <w:rPr>
          <w:color w:val="000000"/>
          <w:spacing w:val="-2"/>
        </w:rPr>
        <w:t>ë</w:t>
      </w:r>
      <w:r w:rsidR="00041BD0" w:rsidRPr="000870FA">
        <w:t>rkat</w:t>
      </w:r>
      <w:r w:rsidR="00041BD0" w:rsidRPr="000870FA">
        <w:rPr>
          <w:color w:val="000000"/>
          <w:spacing w:val="-2"/>
        </w:rPr>
        <w:t>ë</w:t>
      </w:r>
      <w:r w:rsidR="00041BD0" w:rsidRPr="000870FA">
        <w:t>se t</w:t>
      </w:r>
      <w:r w:rsidR="00041BD0" w:rsidRPr="000870FA">
        <w:rPr>
          <w:color w:val="000000"/>
          <w:spacing w:val="-2"/>
        </w:rPr>
        <w:t>ë</w:t>
      </w:r>
      <w:r w:rsidR="00041BD0" w:rsidRPr="000870FA">
        <w:t xml:space="preserve"> Bashkimit p</w:t>
      </w:r>
      <w:r w:rsidR="00041BD0" w:rsidRPr="000870FA">
        <w:rPr>
          <w:color w:val="000000"/>
          <w:spacing w:val="-2"/>
        </w:rPr>
        <w:t>ë</w:t>
      </w:r>
      <w:r w:rsidR="00041BD0" w:rsidRPr="000870FA">
        <w:t>r rregullimet e liçencimit p</w:t>
      </w:r>
      <w:r w:rsidR="00041BD0" w:rsidRPr="000870FA">
        <w:rPr>
          <w:color w:val="000000"/>
          <w:spacing w:val="-2"/>
        </w:rPr>
        <w:t>ë</w:t>
      </w:r>
      <w:r w:rsidR="00041BD0" w:rsidRPr="000870FA">
        <w:t>r t</w:t>
      </w:r>
      <w:r w:rsidR="00041BD0" w:rsidRPr="000870FA">
        <w:rPr>
          <w:color w:val="000000"/>
          <w:spacing w:val="-2"/>
        </w:rPr>
        <w:t>ë</w:t>
      </w:r>
      <w:r w:rsidR="00041BD0" w:rsidRPr="000870FA">
        <w:t xml:space="preserve"> operuar n</w:t>
      </w:r>
      <w:r w:rsidR="00041BD0" w:rsidRPr="000870FA">
        <w:rPr>
          <w:color w:val="000000"/>
          <w:spacing w:val="-2"/>
        </w:rPr>
        <w:t>ë</w:t>
      </w:r>
      <w:r w:rsidR="00041BD0" w:rsidRPr="000870FA">
        <w:t>n brandin e p</w:t>
      </w:r>
      <w:r w:rsidR="00041BD0" w:rsidRPr="000870FA">
        <w:rPr>
          <w:color w:val="000000"/>
          <w:spacing w:val="-2"/>
        </w:rPr>
        <w:t>ë</w:t>
      </w:r>
      <w:r w:rsidR="00041BD0" w:rsidRPr="000870FA">
        <w:t>rbashk</w:t>
      </w:r>
      <w:r w:rsidR="00041BD0" w:rsidRPr="000870FA">
        <w:rPr>
          <w:color w:val="000000"/>
          <w:spacing w:val="-2"/>
        </w:rPr>
        <w:t>ë</w:t>
      </w:r>
      <w:r w:rsidR="00041BD0" w:rsidRPr="000870FA">
        <w:t>t t</w:t>
      </w:r>
      <w:r w:rsidR="00041BD0" w:rsidRPr="000870FA">
        <w:rPr>
          <w:color w:val="000000"/>
          <w:spacing w:val="-2"/>
        </w:rPr>
        <w:t>ë</w:t>
      </w:r>
      <w:r w:rsidR="00041BD0" w:rsidRPr="000870FA">
        <w:t xml:space="preserve"> </w:t>
      </w:r>
      <w:r w:rsidR="00041BD0" w:rsidRPr="000870FA">
        <w:rPr>
          <w:i/>
        </w:rPr>
        <w:t>Transfer Post</w:t>
      </w:r>
      <w:r w:rsidR="00041BD0" w:rsidRPr="000870FA">
        <w:t>.</w:t>
      </w:r>
    </w:p>
    <w:p w14:paraId="758831F7" w14:textId="77777777" w:rsidR="00041BD0" w:rsidRPr="000870FA" w:rsidRDefault="00B23989" w:rsidP="007772F1">
      <w:pPr>
        <w:pStyle w:val="TEKSTIIII"/>
      </w:pPr>
      <w:r>
        <w:t xml:space="preserve">5.2 </w:t>
      </w:r>
      <w:r w:rsidR="00041BD0" w:rsidRPr="000870FA">
        <w:t>Identifikimi i WPSP-ve nga shtetet an</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jet</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rputhje me parametrat e caktuar n</w:t>
      </w:r>
      <w:r w:rsidR="00041BD0" w:rsidRPr="000870FA">
        <w:rPr>
          <w:color w:val="000000"/>
          <w:spacing w:val="-2"/>
        </w:rPr>
        <w:t>ë</w:t>
      </w:r>
      <w:r w:rsidR="00041BD0" w:rsidRPr="000870FA">
        <w:t xml:space="preserve"> paragrafin 1 (në bazë të kritereve operacionale t</w:t>
      </w:r>
      <w:r w:rsidR="00041BD0" w:rsidRPr="000870FA">
        <w:rPr>
          <w:color w:val="000000"/>
          <w:spacing w:val="-2"/>
        </w:rPr>
        <w:t>ë</w:t>
      </w:r>
      <w:r w:rsidR="00041BD0" w:rsidRPr="000870FA">
        <w:t xml:space="preserve"> detajuara nga organi kompetent i krijuar nga K</w:t>
      </w:r>
      <w:r w:rsidR="00041BD0" w:rsidRPr="000870FA">
        <w:rPr>
          <w:color w:val="000000"/>
          <w:spacing w:val="-2"/>
        </w:rPr>
        <w:t>ë</w:t>
      </w:r>
      <w:r w:rsidR="00041BD0" w:rsidRPr="000870FA">
        <w:t>shilli i Bashkëpunimit Operacional).</w:t>
      </w:r>
    </w:p>
    <w:p w14:paraId="04F1CB64" w14:textId="06E10AC0" w:rsidR="00041BD0" w:rsidRPr="000870FA" w:rsidRDefault="00B23989" w:rsidP="007772F1">
      <w:pPr>
        <w:pStyle w:val="TEKSTIIII"/>
      </w:pPr>
      <w:r>
        <w:t xml:space="preserve">5.3 </w:t>
      </w:r>
      <w:r w:rsidR="00041BD0" w:rsidRPr="000870FA">
        <w:t>Byroja Nd</w:t>
      </w:r>
      <w:r w:rsidR="00041BD0" w:rsidRPr="000870FA">
        <w:rPr>
          <w:color w:val="000000"/>
          <w:spacing w:val="-2"/>
        </w:rPr>
        <w:t>ë</w:t>
      </w:r>
      <w:r w:rsidR="00041BD0" w:rsidRPr="000870FA">
        <w:t>rkomb</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jet</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rgjegj</w:t>
      </w:r>
      <w:r w:rsidR="00041BD0" w:rsidRPr="000870FA">
        <w:rPr>
          <w:color w:val="000000"/>
          <w:spacing w:val="-2"/>
        </w:rPr>
        <w:t>ë</w:t>
      </w:r>
      <w:r w:rsidR="00041BD0" w:rsidRPr="000870FA">
        <w:t>se p</w:t>
      </w:r>
      <w:r w:rsidR="00041BD0" w:rsidRPr="000870FA">
        <w:rPr>
          <w:color w:val="000000"/>
          <w:spacing w:val="-2"/>
        </w:rPr>
        <w:t>ë</w:t>
      </w:r>
      <w:r w:rsidR="00041BD0" w:rsidRPr="000870FA">
        <w:t>r p</w:t>
      </w:r>
      <w:r w:rsidR="00041BD0" w:rsidRPr="000870FA">
        <w:rPr>
          <w:color w:val="000000"/>
          <w:spacing w:val="-2"/>
        </w:rPr>
        <w:t>ë</w:t>
      </w:r>
      <w:r w:rsidR="00041BD0" w:rsidRPr="000870FA">
        <w:t>rgatitjen e list</w:t>
      </w:r>
      <w:r w:rsidR="00041BD0" w:rsidRPr="000870FA">
        <w:rPr>
          <w:color w:val="000000"/>
          <w:spacing w:val="-2"/>
        </w:rPr>
        <w:t>ë</w:t>
      </w:r>
      <w:r w:rsidR="00041BD0" w:rsidRPr="000870FA">
        <w:t>s s</w:t>
      </w:r>
      <w:r w:rsidR="00041BD0" w:rsidRPr="000870FA">
        <w:rPr>
          <w:color w:val="000000"/>
          <w:spacing w:val="-2"/>
        </w:rPr>
        <w:t>ë</w:t>
      </w:r>
      <w:r w:rsidR="00041BD0" w:rsidRPr="000870FA">
        <w:t xml:space="preserve"> shteteve an</w:t>
      </w:r>
      <w:r w:rsidR="00041BD0" w:rsidRPr="000870FA">
        <w:rPr>
          <w:color w:val="000000"/>
          <w:spacing w:val="-2"/>
        </w:rPr>
        <w:t>ë</w:t>
      </w:r>
      <w:r w:rsidR="00041BD0" w:rsidRPr="000870FA">
        <w:t>tare n</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cilat WPSP-t</w:t>
      </w:r>
      <w:r w:rsidR="00041BD0" w:rsidRPr="000870FA">
        <w:rPr>
          <w:color w:val="000000"/>
          <w:spacing w:val="-2"/>
        </w:rPr>
        <w:t>ë</w:t>
      </w:r>
      <w:r w:rsidR="00041BD0" w:rsidRPr="000870FA">
        <w:t xml:space="preserve"> mund t</w:t>
      </w:r>
      <w:r w:rsidR="00041BD0" w:rsidRPr="000870FA">
        <w:rPr>
          <w:color w:val="000000"/>
          <w:spacing w:val="-2"/>
        </w:rPr>
        <w:t>ë</w:t>
      </w:r>
      <w:r w:rsidR="00041BD0" w:rsidRPr="000870FA">
        <w:t xml:space="preserve"> jen</w:t>
      </w:r>
      <w:r w:rsidR="00041BD0" w:rsidRPr="000870FA">
        <w:rPr>
          <w:color w:val="000000"/>
          <w:spacing w:val="-2"/>
        </w:rPr>
        <w:t>ë</w:t>
      </w:r>
      <w:r w:rsidR="00041BD0" w:rsidRPr="000870FA">
        <w:t xml:space="preserve"> autorizuar p</w:t>
      </w:r>
      <w:r w:rsidR="00041BD0" w:rsidRPr="000870FA">
        <w:rPr>
          <w:color w:val="000000"/>
          <w:spacing w:val="-2"/>
        </w:rPr>
        <w:t>ë</w:t>
      </w:r>
      <w:r w:rsidR="00041BD0" w:rsidRPr="000870FA">
        <w:t>r t</w:t>
      </w:r>
      <w:r w:rsidR="00041BD0" w:rsidRPr="000870FA">
        <w:rPr>
          <w:color w:val="000000"/>
          <w:spacing w:val="-2"/>
        </w:rPr>
        <w:t>ë</w:t>
      </w:r>
      <w:r w:rsidR="00041BD0" w:rsidRPr="000870FA">
        <w:t xml:space="preserve"> operuar, si edhe</w:t>
      </w:r>
      <w:r w:rsidR="00C20D63">
        <w:t xml:space="preserve"> </w:t>
      </w:r>
      <w:r w:rsidR="00041BD0" w:rsidRPr="000870FA">
        <w:t>list</w:t>
      </w:r>
      <w:r w:rsidR="00041BD0" w:rsidRPr="000870FA">
        <w:rPr>
          <w:color w:val="000000"/>
          <w:spacing w:val="-2"/>
        </w:rPr>
        <w:t>ë</w:t>
      </w:r>
      <w:r w:rsidR="00041BD0" w:rsidRPr="000870FA">
        <w:t>n e WPSP-ve t</w:t>
      </w:r>
      <w:r w:rsidR="00041BD0" w:rsidRPr="000870FA">
        <w:rPr>
          <w:color w:val="000000"/>
          <w:spacing w:val="-2"/>
        </w:rPr>
        <w:t>ë</w:t>
      </w:r>
      <w:r w:rsidR="00041BD0" w:rsidRPr="000870FA">
        <w:t xml:space="preserve"> autorizuara. Kjo list</w:t>
      </w:r>
      <w:r w:rsidR="00041BD0" w:rsidRPr="000870FA">
        <w:rPr>
          <w:color w:val="000000"/>
          <w:spacing w:val="-2"/>
        </w:rPr>
        <w:t>ë</w:t>
      </w:r>
      <w:r w:rsidR="00041BD0" w:rsidRPr="000870FA">
        <w:t xml:space="preserve"> do t</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rdit</w:t>
      </w:r>
      <w:r w:rsidR="00041BD0" w:rsidRPr="000870FA">
        <w:rPr>
          <w:color w:val="000000"/>
          <w:spacing w:val="-2"/>
        </w:rPr>
        <w:t>ë</w:t>
      </w:r>
      <w:r w:rsidR="00041BD0" w:rsidRPr="000870FA">
        <w:t>sohet rregullisht nga Byroja Nd</w:t>
      </w:r>
      <w:r w:rsidR="00041BD0" w:rsidRPr="000870FA">
        <w:rPr>
          <w:color w:val="000000"/>
          <w:spacing w:val="-2"/>
        </w:rPr>
        <w:t>ë</w:t>
      </w:r>
      <w:r w:rsidR="00041BD0" w:rsidRPr="000870FA">
        <w:t>rkomb</w:t>
      </w:r>
      <w:r w:rsidR="00041BD0" w:rsidRPr="000870FA">
        <w:rPr>
          <w:color w:val="000000"/>
          <w:spacing w:val="-2"/>
        </w:rPr>
        <w:t>ë</w:t>
      </w:r>
      <w:r w:rsidR="00041BD0" w:rsidRPr="000870FA">
        <w:t>tare dhe do komunikohet me an</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qarkoreve te t</w:t>
      </w:r>
      <w:r w:rsidR="00041BD0" w:rsidRPr="000870FA">
        <w:rPr>
          <w:color w:val="000000"/>
          <w:spacing w:val="-2"/>
        </w:rPr>
        <w:t>ë</w:t>
      </w:r>
      <w:r w:rsidR="00041BD0" w:rsidRPr="000870FA">
        <w:t xml:space="preserve"> gjith</w:t>
      </w:r>
      <w:r w:rsidR="00652577">
        <w:rPr>
          <w:color w:val="000000"/>
          <w:spacing w:val="-2"/>
        </w:rPr>
        <w:t>a</w:t>
      </w:r>
      <w:r w:rsidR="00041BD0" w:rsidRPr="000870FA">
        <w:t xml:space="preserve"> shtetet an</w:t>
      </w:r>
      <w:r w:rsidR="00041BD0" w:rsidRPr="000870FA">
        <w:rPr>
          <w:color w:val="000000"/>
          <w:spacing w:val="-2"/>
        </w:rPr>
        <w:t>ë</w:t>
      </w:r>
      <w:r w:rsidR="00041BD0" w:rsidRPr="000870FA">
        <w:t>tare.</w:t>
      </w:r>
    </w:p>
    <w:p w14:paraId="4B147C24" w14:textId="77777777" w:rsidR="00041BD0" w:rsidRPr="000870FA" w:rsidRDefault="00B23989" w:rsidP="007772F1">
      <w:pPr>
        <w:pStyle w:val="TEKSTIIII"/>
      </w:pPr>
      <w:r>
        <w:lastRenderedPageBreak/>
        <w:t xml:space="preserve">6. </w:t>
      </w:r>
      <w:r w:rsidR="00041BD0" w:rsidRPr="000870FA">
        <w:t>Ushtrimi i mund</w:t>
      </w:r>
      <w:r w:rsidR="00041BD0" w:rsidRPr="000870FA">
        <w:rPr>
          <w:color w:val="000000"/>
          <w:spacing w:val="-2"/>
        </w:rPr>
        <w:t>ë</w:t>
      </w:r>
      <w:r w:rsidR="00041BD0" w:rsidRPr="000870FA">
        <w:t>sis</w:t>
      </w:r>
      <w:r w:rsidR="00041BD0" w:rsidRPr="000870FA">
        <w:rPr>
          <w:color w:val="000000"/>
          <w:spacing w:val="-2"/>
        </w:rPr>
        <w:t>ë</w:t>
      </w:r>
      <w:r w:rsidR="00041BD0" w:rsidRPr="000870FA">
        <w:t xml:space="preserve"> s</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rshkruar n</w:t>
      </w:r>
      <w:r w:rsidR="00041BD0" w:rsidRPr="000870FA">
        <w:rPr>
          <w:color w:val="000000"/>
          <w:spacing w:val="-2"/>
        </w:rPr>
        <w:t>ë</w:t>
      </w:r>
      <w:r w:rsidR="00041BD0" w:rsidRPr="000870FA">
        <w:t xml:space="preserve"> paragrafin 1, do t</w:t>
      </w:r>
      <w:r w:rsidR="00041BD0" w:rsidRPr="000870FA">
        <w:rPr>
          <w:color w:val="000000"/>
          <w:spacing w:val="-2"/>
        </w:rPr>
        <w:t>ë</w:t>
      </w:r>
      <w:r w:rsidR="00041BD0" w:rsidRPr="000870FA">
        <w:t xml:space="preserve"> jet</w:t>
      </w:r>
      <w:r w:rsidR="00041BD0" w:rsidRPr="000870FA">
        <w:rPr>
          <w:color w:val="000000"/>
          <w:spacing w:val="-2"/>
        </w:rPr>
        <w:t>ë</w:t>
      </w:r>
      <w:r w:rsidR="00041BD0" w:rsidRPr="000870FA">
        <w:t xml:space="preserve"> objekt i legjislacionit komb</w:t>
      </w:r>
      <w:r w:rsidR="00041BD0" w:rsidRPr="000870FA">
        <w:rPr>
          <w:color w:val="000000"/>
          <w:spacing w:val="-2"/>
        </w:rPr>
        <w:t>ë</w:t>
      </w:r>
      <w:r w:rsidR="00041BD0" w:rsidRPr="000870FA">
        <w:t>tar ose politikave t</w:t>
      </w:r>
      <w:r w:rsidR="00041BD0" w:rsidRPr="000870FA">
        <w:rPr>
          <w:color w:val="000000"/>
          <w:spacing w:val="-2"/>
        </w:rPr>
        <w:t xml:space="preserve">ë </w:t>
      </w:r>
      <w:r w:rsidR="00041BD0" w:rsidRPr="000870FA">
        <w:t>shtetit an</w:t>
      </w:r>
      <w:r w:rsidR="00041BD0" w:rsidRPr="000870FA">
        <w:rPr>
          <w:color w:val="000000"/>
          <w:spacing w:val="-2"/>
        </w:rPr>
        <w:t>ë</w:t>
      </w:r>
      <w:r w:rsidR="00041BD0" w:rsidRPr="000870FA">
        <w:t>tar ku WPSP-t</w:t>
      </w:r>
      <w:r w:rsidR="00041BD0" w:rsidRPr="000870FA">
        <w:rPr>
          <w:color w:val="000000"/>
          <w:spacing w:val="-2"/>
        </w:rPr>
        <w:t>ë</w:t>
      </w:r>
      <w:r w:rsidR="00041BD0" w:rsidRPr="000870FA">
        <w:t xml:space="preserve"> jan</w:t>
      </w:r>
      <w:r w:rsidR="00041BD0" w:rsidRPr="000870FA">
        <w:rPr>
          <w:color w:val="000000"/>
          <w:spacing w:val="-2"/>
        </w:rPr>
        <w:t>ë</w:t>
      </w:r>
      <w:r w:rsidR="00041BD0" w:rsidRPr="000870FA">
        <w:t xml:space="preserve"> themeluar. N</w:t>
      </w:r>
      <w:r w:rsidR="00041BD0" w:rsidRPr="000870FA">
        <w:rPr>
          <w:color w:val="000000"/>
          <w:spacing w:val="-2"/>
        </w:rPr>
        <w:t>ë</w:t>
      </w:r>
      <w:r w:rsidR="00041BD0" w:rsidRPr="000870FA">
        <w:t xml:space="preserve"> lidhje me, dhe pa cenuar detyrimet e caktimit sipas nenit 3, shtetet an</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garantojn</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rmbushjen n</w:t>
      </w:r>
      <w:r w:rsidR="00041BD0" w:rsidRPr="000870FA">
        <w:rPr>
          <w:color w:val="000000"/>
          <w:spacing w:val="-2"/>
        </w:rPr>
        <w:t>ë</w:t>
      </w:r>
      <w:r w:rsidR="00041BD0" w:rsidRPr="000870FA">
        <w:t xml:space="preserve"> vazhdim</w:t>
      </w:r>
      <w:r w:rsidR="00041BD0" w:rsidRPr="000870FA">
        <w:rPr>
          <w:color w:val="000000"/>
          <w:spacing w:val="-2"/>
        </w:rPr>
        <w:t>ë</w:t>
      </w:r>
      <w:r w:rsidR="00041BD0" w:rsidRPr="000870FA">
        <w:t xml:space="preserve">si </w:t>
      </w:r>
      <w:r w:rsidR="00041BD0" w:rsidRPr="000870FA">
        <w:rPr>
          <w:color w:val="000000"/>
          <w:spacing w:val="-2"/>
        </w:rPr>
        <w:t>të</w:t>
      </w:r>
      <w:r w:rsidR="00041BD0" w:rsidRPr="000870FA">
        <w:t xml:space="preserve"> detyrimeve t</w:t>
      </w:r>
      <w:r w:rsidR="00041BD0" w:rsidRPr="000870FA">
        <w:rPr>
          <w:color w:val="000000"/>
          <w:spacing w:val="-2"/>
        </w:rPr>
        <w:t>ë</w:t>
      </w:r>
      <w:r w:rsidR="00041BD0" w:rsidRPr="000870FA">
        <w:t xml:space="preserve"> tyre p</w:t>
      </w:r>
      <w:r w:rsidR="00041BD0" w:rsidRPr="000870FA">
        <w:rPr>
          <w:color w:val="000000"/>
          <w:spacing w:val="-2"/>
        </w:rPr>
        <w:t>ër</w:t>
      </w:r>
      <w:r w:rsidR="00041BD0" w:rsidRPr="000870FA">
        <w:t xml:space="preserve"> PPSA-në.</w:t>
      </w:r>
    </w:p>
    <w:p w14:paraId="6BEB4F7C" w14:textId="5737A7B9" w:rsidR="00041BD0" w:rsidRPr="000870FA" w:rsidRDefault="00B23989" w:rsidP="007772F1">
      <w:pPr>
        <w:pStyle w:val="TEKSTIIII"/>
      </w:pPr>
      <w:r>
        <w:t xml:space="preserve">6.1 </w:t>
      </w:r>
      <w:r w:rsidR="00041BD0" w:rsidRPr="000870FA">
        <w:t>Në bazë të kritereve t</w:t>
      </w:r>
      <w:r w:rsidR="00041BD0" w:rsidRPr="000870FA">
        <w:rPr>
          <w:color w:val="000000"/>
          <w:spacing w:val="-2"/>
        </w:rPr>
        <w:t>ë</w:t>
      </w:r>
      <w:r w:rsidR="00041BD0" w:rsidRPr="000870FA">
        <w:t xml:space="preserve"> referuara m</w:t>
      </w:r>
      <w:r w:rsidR="00041BD0" w:rsidRPr="000870FA">
        <w:rPr>
          <w:color w:val="000000"/>
          <w:spacing w:val="-2"/>
        </w:rPr>
        <w:t xml:space="preserve">ë </w:t>
      </w:r>
      <w:r w:rsidR="00041BD0" w:rsidRPr="000870FA">
        <w:t>sip</w:t>
      </w:r>
      <w:r w:rsidR="00041BD0" w:rsidRPr="000870FA">
        <w:rPr>
          <w:color w:val="000000"/>
          <w:spacing w:val="-2"/>
        </w:rPr>
        <w:t>ë</w:t>
      </w:r>
      <w:r w:rsidR="00041BD0" w:rsidRPr="000870FA">
        <w:t>r, çdo aplikim p</w:t>
      </w:r>
      <w:r w:rsidR="00041BD0" w:rsidRPr="000870FA">
        <w:rPr>
          <w:color w:val="000000"/>
          <w:spacing w:val="-2"/>
        </w:rPr>
        <w:t>ë</w:t>
      </w:r>
      <w:r w:rsidR="00041BD0" w:rsidRPr="000870FA">
        <w:t>r liçenc</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lidhje me nj</w:t>
      </w:r>
      <w:r w:rsidR="00041BD0" w:rsidRPr="000870FA">
        <w:rPr>
          <w:color w:val="000000"/>
          <w:spacing w:val="-2"/>
        </w:rPr>
        <w:t>ë</w:t>
      </w:r>
      <w:r w:rsidR="00041BD0" w:rsidRPr="000870FA">
        <w:t xml:space="preserve"> WPPS do t</w:t>
      </w:r>
      <w:r w:rsidR="00041BD0" w:rsidRPr="000870FA">
        <w:rPr>
          <w:color w:val="000000"/>
          <w:spacing w:val="-2"/>
        </w:rPr>
        <w:t>ë</w:t>
      </w:r>
      <w:r w:rsidR="00041BD0" w:rsidRPr="000870FA">
        <w:t xml:space="preserve"> drejtohet te shteti an</w:t>
      </w:r>
      <w:r w:rsidR="00041BD0" w:rsidRPr="000870FA">
        <w:rPr>
          <w:color w:val="000000"/>
          <w:spacing w:val="-2"/>
        </w:rPr>
        <w:t>ë</w:t>
      </w:r>
      <w:r w:rsidR="00041BD0" w:rsidRPr="000870FA">
        <w:t>tar ku WPSP synon t</w:t>
      </w:r>
      <w:r w:rsidR="00041BD0" w:rsidRPr="000870FA">
        <w:rPr>
          <w:color w:val="000000"/>
          <w:spacing w:val="-2"/>
        </w:rPr>
        <w:t>ë</w:t>
      </w:r>
      <w:r w:rsidR="00041BD0" w:rsidRPr="000870FA">
        <w:t xml:space="preserve"> kryej</w:t>
      </w:r>
      <w:r w:rsidR="00041BD0" w:rsidRPr="000870FA">
        <w:rPr>
          <w:color w:val="000000"/>
          <w:spacing w:val="-2"/>
        </w:rPr>
        <w:t>ë</w:t>
      </w:r>
      <w:r w:rsidR="00041BD0" w:rsidRPr="000870FA">
        <w:t xml:space="preserve"> aktivitetet n</w:t>
      </w:r>
      <w:r w:rsidR="00041BD0" w:rsidRPr="000870FA">
        <w:rPr>
          <w:color w:val="000000"/>
          <w:spacing w:val="-2"/>
        </w:rPr>
        <w:t>ë</w:t>
      </w:r>
      <w:r w:rsidR="00041BD0" w:rsidRPr="000870FA">
        <w:t xml:space="preserve"> lidhje me nd</w:t>
      </w:r>
      <w:r w:rsidR="00041BD0" w:rsidRPr="000870FA">
        <w:rPr>
          <w:color w:val="000000"/>
          <w:spacing w:val="-2"/>
        </w:rPr>
        <w:t>ë</w:t>
      </w:r>
      <w:r w:rsidR="00041BD0" w:rsidRPr="000870FA">
        <w:t>rlidhjen ose operimin e sh</w:t>
      </w:r>
      <w:r w:rsidR="00041BD0" w:rsidRPr="000870FA">
        <w:rPr>
          <w:color w:val="000000"/>
          <w:spacing w:val="-2"/>
        </w:rPr>
        <w:t>ë</w:t>
      </w:r>
      <w:r w:rsidR="00041BD0" w:rsidRPr="000870FA">
        <w:t>rbimeve t</w:t>
      </w:r>
      <w:r w:rsidR="00041BD0" w:rsidRPr="000870FA">
        <w:rPr>
          <w:color w:val="000000"/>
          <w:spacing w:val="-2"/>
        </w:rPr>
        <w:t>ë</w:t>
      </w:r>
      <w:r w:rsidR="00041BD0" w:rsidRPr="000870FA">
        <w:t xml:space="preserve"> pagesave postare. N</w:t>
      </w:r>
      <w:r w:rsidR="00041BD0" w:rsidRPr="000870FA">
        <w:rPr>
          <w:color w:val="000000"/>
          <w:spacing w:val="-2"/>
        </w:rPr>
        <w:t>ë</w:t>
      </w:r>
      <w:r w:rsidR="00041BD0" w:rsidRPr="000870FA">
        <w:t xml:space="preserve"> lidhje me k</w:t>
      </w:r>
      <w:r w:rsidR="00041BD0" w:rsidRPr="000870FA">
        <w:rPr>
          <w:color w:val="000000"/>
          <w:spacing w:val="-2"/>
        </w:rPr>
        <w:t>ë</w:t>
      </w:r>
      <w:r w:rsidR="00041BD0" w:rsidRPr="000870FA">
        <w:t>t</w:t>
      </w:r>
      <w:r w:rsidR="00041BD0" w:rsidRPr="000870FA">
        <w:rPr>
          <w:color w:val="000000"/>
          <w:spacing w:val="-2"/>
        </w:rPr>
        <w:t>ë</w:t>
      </w:r>
      <w:r w:rsidR="00041BD0" w:rsidRPr="000870FA">
        <w:t>, nj</w:t>
      </w:r>
      <w:r w:rsidR="00041BD0" w:rsidRPr="000870FA">
        <w:rPr>
          <w:color w:val="000000"/>
          <w:spacing w:val="-2"/>
        </w:rPr>
        <w:t>ë</w:t>
      </w:r>
      <w:r w:rsidR="00041BD0" w:rsidRPr="000870FA">
        <w:t xml:space="preserve"> PSPS mund t</w:t>
      </w:r>
      <w:r w:rsidR="00041BD0" w:rsidRPr="000870FA">
        <w:rPr>
          <w:color w:val="000000"/>
          <w:spacing w:val="-2"/>
        </w:rPr>
        <w:t>ë</w:t>
      </w:r>
      <w:r w:rsidR="00041BD0" w:rsidRPr="000870FA">
        <w:t xml:space="preserve"> operoj</w:t>
      </w:r>
      <w:r w:rsidR="00041BD0" w:rsidRPr="000870FA">
        <w:rPr>
          <w:color w:val="000000"/>
          <w:spacing w:val="-2"/>
        </w:rPr>
        <w:t xml:space="preserve">ë </w:t>
      </w:r>
      <w:r w:rsidR="00041BD0" w:rsidRPr="000870FA">
        <w:t>n</w:t>
      </w:r>
      <w:r w:rsidR="00041BD0" w:rsidRPr="000870FA">
        <w:rPr>
          <w:color w:val="000000"/>
          <w:spacing w:val="-2"/>
        </w:rPr>
        <w:t>ë</w:t>
      </w:r>
      <w:r w:rsidR="00041BD0" w:rsidRPr="000870FA">
        <w:t xml:space="preserve"> disa shtete an</w:t>
      </w:r>
      <w:r w:rsidR="00041BD0" w:rsidRPr="000870FA">
        <w:rPr>
          <w:color w:val="000000"/>
          <w:spacing w:val="-2"/>
        </w:rPr>
        <w:t>ë</w:t>
      </w:r>
      <w:r w:rsidR="00041BD0" w:rsidRPr="000870FA">
        <w:t>tare, me kusht q</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jet</w:t>
      </w:r>
      <w:r w:rsidR="00041BD0" w:rsidRPr="000870FA">
        <w:rPr>
          <w:color w:val="000000"/>
          <w:spacing w:val="-2"/>
        </w:rPr>
        <w:t>ë</w:t>
      </w:r>
      <w:r w:rsidR="00041BD0" w:rsidRPr="000870FA">
        <w:t xml:space="preserve"> i pranuar dhe i autorizuar p</w:t>
      </w:r>
      <w:r w:rsidR="00041BD0" w:rsidRPr="000870FA">
        <w:rPr>
          <w:color w:val="000000"/>
          <w:spacing w:val="-2"/>
        </w:rPr>
        <w:t>ër</w:t>
      </w:r>
      <w:r w:rsidR="00041BD0" w:rsidRPr="000870FA">
        <w:t xml:space="preserve"> k</w:t>
      </w:r>
      <w:r w:rsidR="00041BD0" w:rsidRPr="000870FA">
        <w:rPr>
          <w:color w:val="000000"/>
          <w:spacing w:val="-2"/>
        </w:rPr>
        <w:t>ë</w:t>
      </w:r>
      <w:r w:rsidR="00041BD0" w:rsidRPr="000870FA">
        <w:t>t</w:t>
      </w:r>
      <w:r w:rsidR="00041BD0" w:rsidRPr="000870FA">
        <w:rPr>
          <w:color w:val="000000"/>
          <w:spacing w:val="-2"/>
        </w:rPr>
        <w:t>ë</w:t>
      </w:r>
      <w:r w:rsidR="00041BD0" w:rsidRPr="000870FA">
        <w:t xml:space="preserve"> nga autoritetet qeveritare t</w:t>
      </w:r>
      <w:r w:rsidR="00041BD0" w:rsidRPr="000870FA">
        <w:rPr>
          <w:color w:val="000000"/>
          <w:spacing w:val="-2"/>
        </w:rPr>
        <w:t>ë</w:t>
      </w:r>
      <w:r w:rsidR="00041BD0" w:rsidRPr="000870FA">
        <w:t xml:space="preserve"> shteteve an</w:t>
      </w:r>
      <w:r w:rsidR="00041BD0" w:rsidRPr="000870FA">
        <w:rPr>
          <w:color w:val="000000"/>
          <w:spacing w:val="-2"/>
        </w:rPr>
        <w:t>ë</w:t>
      </w:r>
      <w:r w:rsidR="00041BD0" w:rsidRPr="000870FA">
        <w:t>tare n</w:t>
      </w:r>
      <w:r w:rsidR="00041BD0" w:rsidRPr="000870FA">
        <w:rPr>
          <w:color w:val="000000"/>
          <w:spacing w:val="-2"/>
        </w:rPr>
        <w:t>ë</w:t>
      </w:r>
      <w:r w:rsidR="00041BD0" w:rsidRPr="000870FA">
        <w:t xml:space="preserve"> fjal</w:t>
      </w:r>
      <w:r w:rsidR="00041BD0" w:rsidRPr="000870FA">
        <w:rPr>
          <w:color w:val="000000"/>
          <w:spacing w:val="-2"/>
        </w:rPr>
        <w:t>ë</w:t>
      </w:r>
      <w:r w:rsidR="00041BD0" w:rsidRPr="000870FA">
        <w:t>.</w:t>
      </w:r>
    </w:p>
    <w:p w14:paraId="3D554328" w14:textId="77777777" w:rsidR="00041BD0" w:rsidRPr="000870FA" w:rsidRDefault="00B23989" w:rsidP="007772F1">
      <w:pPr>
        <w:pStyle w:val="TEKSTIIII"/>
      </w:pPr>
      <w:r>
        <w:t xml:space="preserve">6.2 </w:t>
      </w:r>
      <w:r w:rsidR="00041BD0" w:rsidRPr="000870FA">
        <w:t>Çdo autorizim q</w:t>
      </w:r>
      <w:r w:rsidR="00041BD0" w:rsidRPr="000870FA">
        <w:rPr>
          <w:color w:val="000000"/>
          <w:spacing w:val="-2"/>
        </w:rPr>
        <w:t>ë</w:t>
      </w:r>
      <w:r w:rsidR="00041BD0" w:rsidRPr="000870FA">
        <w:t xml:space="preserve"> jepet zyrtarisht nga nj</w:t>
      </w:r>
      <w:r w:rsidR="00041BD0" w:rsidRPr="000870FA">
        <w:rPr>
          <w:color w:val="000000"/>
          <w:spacing w:val="-2"/>
        </w:rPr>
        <w:t>ë</w:t>
      </w:r>
      <w:r w:rsidR="00041BD0" w:rsidRPr="000870FA">
        <w:t xml:space="preserve"> shtet an</w:t>
      </w:r>
      <w:r w:rsidR="00041BD0" w:rsidRPr="000870FA">
        <w:rPr>
          <w:color w:val="000000"/>
          <w:spacing w:val="-2"/>
        </w:rPr>
        <w:t>ë</w:t>
      </w:r>
      <w:r w:rsidR="00041BD0" w:rsidRPr="000870FA">
        <w:t>tar nj</w:t>
      </w:r>
      <w:r w:rsidR="00041BD0" w:rsidRPr="000870FA">
        <w:rPr>
          <w:color w:val="000000"/>
          <w:spacing w:val="-2"/>
        </w:rPr>
        <w:t>ë</w:t>
      </w:r>
      <w:r w:rsidR="00041BD0" w:rsidRPr="000870FA">
        <w:t xml:space="preserve"> WPSP do t</w:t>
      </w:r>
      <w:r w:rsidR="00041BD0" w:rsidRPr="000870FA">
        <w:rPr>
          <w:color w:val="000000"/>
          <w:spacing w:val="-2"/>
        </w:rPr>
        <w:t>ë</w:t>
      </w:r>
      <w:r w:rsidR="00041BD0" w:rsidRPr="000870FA">
        <w:t xml:space="preserve"> jet</w:t>
      </w:r>
      <w:r w:rsidR="00041BD0" w:rsidRPr="000870FA">
        <w:rPr>
          <w:color w:val="000000"/>
          <w:spacing w:val="-2"/>
        </w:rPr>
        <w:t>ë</w:t>
      </w:r>
      <w:r w:rsidR="00041BD0" w:rsidRPr="000870FA">
        <w:t xml:space="preserve"> i kufizuar n</w:t>
      </w:r>
      <w:r w:rsidR="00041BD0" w:rsidRPr="000870FA">
        <w:rPr>
          <w:color w:val="000000"/>
          <w:spacing w:val="-2"/>
        </w:rPr>
        <w:t>ë</w:t>
      </w:r>
      <w:r w:rsidR="00041BD0" w:rsidRPr="000870FA">
        <w:t xml:space="preserve"> koh</w:t>
      </w:r>
      <w:r w:rsidR="00041BD0" w:rsidRPr="000870FA">
        <w:rPr>
          <w:color w:val="000000"/>
          <w:spacing w:val="-2"/>
        </w:rPr>
        <w:t>ë</w:t>
      </w:r>
      <w:r w:rsidR="00041BD0" w:rsidRPr="000870FA">
        <w:t xml:space="preserve"> dhe, pa c</w:t>
      </w:r>
      <w:r w:rsidR="00041BD0" w:rsidRPr="000870FA">
        <w:rPr>
          <w:color w:val="000000"/>
          <w:spacing w:val="-2"/>
        </w:rPr>
        <w:t>en</w:t>
      </w:r>
      <w:r w:rsidR="00041BD0" w:rsidRPr="000870FA">
        <w:t>uar mund</w:t>
      </w:r>
      <w:r w:rsidR="00041BD0" w:rsidRPr="000870FA">
        <w:rPr>
          <w:color w:val="000000"/>
          <w:spacing w:val="-2"/>
        </w:rPr>
        <w:t>ë</w:t>
      </w:r>
      <w:r w:rsidR="00041BD0" w:rsidRPr="000870FA">
        <w:t>sin</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 nj</w:t>
      </w:r>
      <w:r w:rsidR="00041BD0" w:rsidRPr="000870FA">
        <w:rPr>
          <w:color w:val="000000"/>
          <w:spacing w:val="-2"/>
        </w:rPr>
        <w:t>ë</w:t>
      </w:r>
      <w:r w:rsidR="00041BD0" w:rsidRPr="000870FA">
        <w:t xml:space="preserve"> shtet an</w:t>
      </w:r>
      <w:r w:rsidR="00041BD0" w:rsidRPr="000870FA">
        <w:rPr>
          <w:color w:val="000000"/>
          <w:spacing w:val="-2"/>
        </w:rPr>
        <w:t>ë</w:t>
      </w:r>
      <w:r w:rsidR="00041BD0" w:rsidRPr="000870FA">
        <w:t>tar t</w:t>
      </w:r>
      <w:r w:rsidR="00041BD0" w:rsidRPr="000870FA">
        <w:rPr>
          <w:color w:val="000000"/>
          <w:spacing w:val="-2"/>
        </w:rPr>
        <w:t>ë</w:t>
      </w:r>
      <w:r w:rsidR="00041BD0" w:rsidRPr="000870FA">
        <w:t xml:space="preserve"> revokoj</w:t>
      </w:r>
      <w:r w:rsidR="00041BD0" w:rsidRPr="000870FA">
        <w:rPr>
          <w:color w:val="000000"/>
          <w:spacing w:val="-2"/>
        </w:rPr>
        <w:t>ë</w:t>
      </w:r>
      <w:r w:rsidR="00041BD0" w:rsidRPr="000870FA">
        <w:t xml:space="preserve"> nj</w:t>
      </w:r>
      <w:r w:rsidR="00041BD0" w:rsidRPr="000870FA">
        <w:rPr>
          <w:color w:val="000000"/>
          <w:spacing w:val="-2"/>
        </w:rPr>
        <w:t>ë</w:t>
      </w:r>
      <w:r w:rsidR="00041BD0" w:rsidRPr="000870FA">
        <w:t xml:space="preserve"> autorizim t</w:t>
      </w:r>
      <w:r w:rsidR="00041BD0" w:rsidRPr="000870FA">
        <w:rPr>
          <w:color w:val="000000"/>
          <w:spacing w:val="-2"/>
        </w:rPr>
        <w:t>ë</w:t>
      </w:r>
      <w:r w:rsidR="00041BD0" w:rsidRPr="000870FA">
        <w:t xml:space="preserve"> till</w:t>
      </w:r>
      <w:r w:rsidR="00041BD0" w:rsidRPr="000870FA">
        <w:rPr>
          <w:color w:val="000000"/>
          <w:spacing w:val="-2"/>
        </w:rPr>
        <w:t xml:space="preserve">ë </w:t>
      </w:r>
      <w:r w:rsidR="00041BD0" w:rsidRPr="000870FA">
        <w:t>n</w:t>
      </w:r>
      <w:r w:rsidR="00041BD0" w:rsidRPr="000870FA">
        <w:rPr>
          <w:color w:val="000000"/>
          <w:spacing w:val="-2"/>
        </w:rPr>
        <w:t>ë</w:t>
      </w:r>
      <w:r w:rsidR="00041BD0" w:rsidRPr="000870FA">
        <w:t>se kushtet e p</w:t>
      </w:r>
      <w:r w:rsidR="00041BD0" w:rsidRPr="000870FA">
        <w:rPr>
          <w:color w:val="000000"/>
          <w:spacing w:val="-2"/>
        </w:rPr>
        <w:t>ë</w:t>
      </w:r>
      <w:r w:rsidR="00041BD0" w:rsidRPr="000870FA">
        <w:t>rcaktuara n</w:t>
      </w:r>
      <w:r w:rsidR="00041BD0" w:rsidRPr="000870FA">
        <w:rPr>
          <w:color w:val="000000"/>
          <w:spacing w:val="-2"/>
        </w:rPr>
        <w:t>ë</w:t>
      </w:r>
      <w:r w:rsidR="00041BD0" w:rsidRPr="000870FA">
        <w:t xml:space="preserve"> paragrafin 1 nuk plot</w:t>
      </w:r>
      <w:r w:rsidR="00041BD0" w:rsidRPr="000870FA">
        <w:rPr>
          <w:color w:val="000000"/>
          <w:spacing w:val="-2"/>
        </w:rPr>
        <w:t>ë</w:t>
      </w:r>
      <w:r w:rsidR="00041BD0" w:rsidRPr="000870FA">
        <w:t>sohen.</w:t>
      </w:r>
    </w:p>
    <w:p w14:paraId="0AFE19CB" w14:textId="1021CCFB" w:rsidR="00041BD0" w:rsidRPr="000870FA" w:rsidRDefault="00B23989" w:rsidP="007772F1">
      <w:pPr>
        <w:pStyle w:val="TEKSTIIII"/>
      </w:pPr>
      <w:r>
        <w:t xml:space="preserve">6.3 </w:t>
      </w:r>
      <w:r w:rsidR="00041BD0" w:rsidRPr="000870FA">
        <w:t>P</w:t>
      </w:r>
      <w:r w:rsidR="00041BD0" w:rsidRPr="000870FA">
        <w:rPr>
          <w:color w:val="000000"/>
          <w:spacing w:val="-2"/>
        </w:rPr>
        <w:t>ë</w:t>
      </w:r>
      <w:r w:rsidR="00041BD0" w:rsidRPr="000870FA">
        <w:t>r q</w:t>
      </w:r>
      <w:r w:rsidR="00041BD0" w:rsidRPr="000870FA">
        <w:rPr>
          <w:color w:val="000000"/>
          <w:spacing w:val="-2"/>
        </w:rPr>
        <w:t>ë</w:t>
      </w:r>
      <w:r w:rsidR="00041BD0" w:rsidRPr="000870FA">
        <w:t>llime t</w:t>
      </w:r>
      <w:r w:rsidR="00041BD0" w:rsidRPr="000870FA">
        <w:rPr>
          <w:color w:val="000000"/>
          <w:spacing w:val="-2"/>
        </w:rPr>
        <w:t>ë</w:t>
      </w:r>
      <w:r w:rsidR="00041BD0" w:rsidRPr="000870FA">
        <w:t xml:space="preserve"> paragrafit 1.3, nj</w:t>
      </w:r>
      <w:r w:rsidR="00041BD0" w:rsidRPr="000870FA">
        <w:rPr>
          <w:color w:val="000000"/>
          <w:spacing w:val="-2"/>
        </w:rPr>
        <w:t>ë</w:t>
      </w:r>
      <w:r w:rsidR="00041BD0" w:rsidRPr="000870FA">
        <w:t xml:space="preserve"> kopje e autorizimit si m</w:t>
      </w:r>
      <w:r w:rsidR="00041BD0" w:rsidRPr="000870FA">
        <w:rPr>
          <w:color w:val="000000"/>
          <w:spacing w:val="-2"/>
        </w:rPr>
        <w:t>ë</w:t>
      </w:r>
      <w:r w:rsidR="00041BD0" w:rsidRPr="000870FA">
        <w:t xml:space="preserve"> sip</w:t>
      </w:r>
      <w:r w:rsidR="00041BD0" w:rsidRPr="000870FA">
        <w:rPr>
          <w:color w:val="000000"/>
          <w:spacing w:val="-2"/>
        </w:rPr>
        <w:t>ë</w:t>
      </w:r>
      <w:r w:rsidR="00041BD0" w:rsidRPr="000870FA">
        <w:t>r p</w:t>
      </w:r>
      <w:r w:rsidR="00041BD0" w:rsidRPr="000870FA">
        <w:rPr>
          <w:color w:val="000000"/>
          <w:spacing w:val="-2"/>
        </w:rPr>
        <w:t>ë</w:t>
      </w:r>
      <w:r w:rsidR="00041BD0" w:rsidRPr="000870FA">
        <w:t>r nj</w:t>
      </w:r>
      <w:r w:rsidR="00041BD0" w:rsidRPr="000870FA">
        <w:rPr>
          <w:color w:val="000000"/>
          <w:spacing w:val="-2"/>
        </w:rPr>
        <w:t>ë</w:t>
      </w:r>
      <w:r w:rsidR="00041BD0" w:rsidRPr="000870FA">
        <w:t xml:space="preserve"> WPSP të shtetit an</w:t>
      </w:r>
      <w:r w:rsidR="00041BD0" w:rsidRPr="000870FA">
        <w:rPr>
          <w:color w:val="000000"/>
          <w:spacing w:val="-2"/>
        </w:rPr>
        <w:t>ë</w:t>
      </w:r>
      <w:r w:rsidR="00041BD0" w:rsidRPr="000870FA">
        <w:t>tar (dhe çdo dokument p</w:t>
      </w:r>
      <w:r w:rsidR="00041BD0" w:rsidRPr="000870FA">
        <w:rPr>
          <w:color w:val="000000"/>
          <w:spacing w:val="-2"/>
        </w:rPr>
        <w:t>ë</w:t>
      </w:r>
      <w:r w:rsidR="00041BD0" w:rsidRPr="000870FA">
        <w:t>rkat</w:t>
      </w:r>
      <w:r w:rsidR="00041BD0" w:rsidRPr="000870FA">
        <w:rPr>
          <w:color w:val="000000"/>
          <w:spacing w:val="-2"/>
        </w:rPr>
        <w:t>ë</w:t>
      </w:r>
      <w:r w:rsidR="00041BD0" w:rsidRPr="000870FA">
        <w:t>s shoq</w:t>
      </w:r>
      <w:r w:rsidR="00041BD0" w:rsidRPr="000870FA">
        <w:rPr>
          <w:color w:val="000000"/>
          <w:spacing w:val="-2"/>
        </w:rPr>
        <w:t>ë</w:t>
      </w:r>
      <w:r w:rsidR="00041BD0" w:rsidRPr="000870FA">
        <w:t>rues) do t</w:t>
      </w:r>
      <w:r w:rsidR="001606DE">
        <w:t>’</w:t>
      </w:r>
      <w:r w:rsidR="00041BD0" w:rsidRPr="000870FA">
        <w:t>i paraqitet pa vones</w:t>
      </w:r>
      <w:r w:rsidR="00041BD0" w:rsidRPr="000870FA">
        <w:rPr>
          <w:color w:val="000000"/>
          <w:spacing w:val="-2"/>
        </w:rPr>
        <w:t>ë</w:t>
      </w:r>
      <w:r w:rsidR="00041BD0" w:rsidRPr="000870FA">
        <w:t xml:space="preserve"> Byros</w:t>
      </w:r>
      <w:r w:rsidR="00041BD0" w:rsidRPr="000870FA">
        <w:rPr>
          <w:color w:val="000000"/>
          <w:spacing w:val="-2"/>
        </w:rPr>
        <w:t>ë</w:t>
      </w:r>
      <w:r w:rsidR="00041BD0" w:rsidRPr="000870FA">
        <w:t xml:space="preserve"> Nd</w:t>
      </w:r>
      <w:r w:rsidR="00041BD0" w:rsidRPr="000870FA">
        <w:rPr>
          <w:color w:val="000000"/>
          <w:spacing w:val="-2"/>
        </w:rPr>
        <w:t>ë</w:t>
      </w:r>
      <w:r w:rsidR="00041BD0" w:rsidRPr="000870FA">
        <w:t>rkomb</w:t>
      </w:r>
      <w:r w:rsidR="00041BD0" w:rsidRPr="000870FA">
        <w:rPr>
          <w:color w:val="000000"/>
          <w:spacing w:val="-2"/>
        </w:rPr>
        <w:t>ë</w:t>
      </w:r>
      <w:r w:rsidR="00041BD0" w:rsidRPr="000870FA">
        <w:t>tare.</w:t>
      </w:r>
    </w:p>
    <w:p w14:paraId="5130466E" w14:textId="77777777" w:rsidR="00041BD0" w:rsidRPr="000870FA" w:rsidRDefault="00B23989" w:rsidP="007772F1">
      <w:pPr>
        <w:pStyle w:val="TEKSTIIII"/>
      </w:pPr>
      <w:r>
        <w:t xml:space="preserve">7. </w:t>
      </w:r>
      <w:r w:rsidR="00041BD0" w:rsidRPr="000870FA">
        <w:t>K</w:t>
      </w:r>
      <w:r w:rsidR="00041BD0" w:rsidRPr="000870FA">
        <w:rPr>
          <w:color w:val="000000"/>
          <w:spacing w:val="-2"/>
        </w:rPr>
        <w:t>ë</w:t>
      </w:r>
      <w:r w:rsidR="00041BD0" w:rsidRPr="000870FA">
        <w:t>rkesat e vendosura n</w:t>
      </w:r>
      <w:r w:rsidR="00041BD0" w:rsidRPr="000870FA">
        <w:rPr>
          <w:color w:val="000000"/>
          <w:spacing w:val="-2"/>
        </w:rPr>
        <w:t>ë</w:t>
      </w:r>
      <w:r w:rsidR="00041BD0" w:rsidRPr="000870FA">
        <w:t xml:space="preserve"> paragrafin 2 do t</w:t>
      </w:r>
      <w:r w:rsidR="00041BD0" w:rsidRPr="000870FA">
        <w:rPr>
          <w:color w:val="000000"/>
          <w:spacing w:val="-2"/>
        </w:rPr>
        <w:t>ë</w:t>
      </w:r>
      <w:r w:rsidR="00041BD0" w:rsidRPr="000870FA">
        <w:t xml:space="preserve"> zbatohen n</w:t>
      </w:r>
      <w:r w:rsidR="00041BD0" w:rsidRPr="000870FA">
        <w:rPr>
          <w:color w:val="000000"/>
          <w:spacing w:val="-2"/>
        </w:rPr>
        <w:t>ë</w:t>
      </w:r>
      <w:r w:rsidR="00041BD0" w:rsidRPr="000870FA">
        <w:t xml:space="preserve"> m</w:t>
      </w:r>
      <w:r w:rsidR="00041BD0" w:rsidRPr="000870FA">
        <w:rPr>
          <w:color w:val="000000"/>
          <w:spacing w:val="-2"/>
        </w:rPr>
        <w:t>ë</w:t>
      </w:r>
      <w:r w:rsidR="00041BD0" w:rsidRPr="000870FA">
        <w:t>nyr</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nj</w:t>
      </w:r>
      <w:r w:rsidR="00041BD0" w:rsidRPr="000870FA">
        <w:rPr>
          <w:color w:val="000000"/>
          <w:spacing w:val="-2"/>
        </w:rPr>
        <w:t>ë</w:t>
      </w:r>
      <w:r w:rsidR="00041BD0" w:rsidRPr="000870FA">
        <w:t>jt</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 shtetin an</w:t>
      </w:r>
      <w:r w:rsidR="00041BD0" w:rsidRPr="000870FA">
        <w:rPr>
          <w:color w:val="000000"/>
          <w:spacing w:val="-2"/>
        </w:rPr>
        <w:t>ë</w:t>
      </w:r>
      <w:r w:rsidR="00041BD0" w:rsidRPr="000870FA">
        <w:t>tar t</w:t>
      </w:r>
      <w:r w:rsidR="00041BD0" w:rsidRPr="000870FA">
        <w:rPr>
          <w:color w:val="000000"/>
          <w:spacing w:val="-2"/>
        </w:rPr>
        <w:t>ë</w:t>
      </w:r>
      <w:r w:rsidR="00041BD0" w:rsidRPr="000870FA">
        <w:t xml:space="preserve"> destinacionit p</w:t>
      </w:r>
      <w:r w:rsidR="00041BD0" w:rsidRPr="000870FA">
        <w:rPr>
          <w:color w:val="000000"/>
          <w:spacing w:val="-2"/>
        </w:rPr>
        <w:t>ë</w:t>
      </w:r>
      <w:r w:rsidR="00041BD0" w:rsidRPr="000870FA">
        <w:t>r pranimin e urdh</w:t>
      </w:r>
      <w:r w:rsidR="00041BD0" w:rsidRPr="000870FA">
        <w:rPr>
          <w:color w:val="000000"/>
          <w:spacing w:val="-2"/>
        </w:rPr>
        <w:t>ë</w:t>
      </w:r>
      <w:r w:rsidR="00041BD0" w:rsidRPr="000870FA">
        <w:t>rpagesave postare nga WPSP-t</w:t>
      </w:r>
      <w:r w:rsidR="00041BD0" w:rsidRPr="000870FA">
        <w:rPr>
          <w:color w:val="000000"/>
          <w:spacing w:val="-2"/>
        </w:rPr>
        <w:t>ë</w:t>
      </w:r>
      <w:r w:rsidR="00041BD0" w:rsidRPr="000870FA">
        <w:t>.</w:t>
      </w:r>
    </w:p>
    <w:p w14:paraId="440AC0F4" w14:textId="58D579C5" w:rsidR="00041BD0" w:rsidRPr="000870FA" w:rsidRDefault="00B23989" w:rsidP="007772F1">
      <w:pPr>
        <w:pStyle w:val="TEKSTIIII"/>
      </w:pPr>
      <w:r>
        <w:t xml:space="preserve">8. </w:t>
      </w:r>
      <w:r w:rsidR="00041BD0" w:rsidRPr="000870FA">
        <w:t>Shtetet an</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informojn</w:t>
      </w:r>
      <w:r w:rsidR="00041BD0" w:rsidRPr="000870FA">
        <w:rPr>
          <w:color w:val="000000"/>
          <w:spacing w:val="-2"/>
        </w:rPr>
        <w:t>ë</w:t>
      </w:r>
      <w:r w:rsidR="00041BD0" w:rsidRPr="000870FA">
        <w:t xml:space="preserve"> Byron</w:t>
      </w:r>
      <w:r w:rsidR="00041BD0" w:rsidRPr="000870FA">
        <w:rPr>
          <w:color w:val="000000"/>
          <w:spacing w:val="-2"/>
        </w:rPr>
        <w:t>ë</w:t>
      </w:r>
      <w:r w:rsidR="00041BD0" w:rsidRPr="000870FA">
        <w:t xml:space="preserve"> Nd</w:t>
      </w:r>
      <w:r w:rsidR="00041BD0" w:rsidRPr="000870FA">
        <w:rPr>
          <w:color w:val="000000"/>
          <w:spacing w:val="-2"/>
        </w:rPr>
        <w:t>ë</w:t>
      </w:r>
      <w:r w:rsidR="00041BD0" w:rsidRPr="000870FA">
        <w:t>rkomb</w:t>
      </w:r>
      <w:r w:rsidR="00041BD0" w:rsidRPr="000870FA">
        <w:rPr>
          <w:color w:val="000000"/>
          <w:spacing w:val="-2"/>
        </w:rPr>
        <w:t>ë</w:t>
      </w:r>
      <w:r w:rsidR="00041BD0" w:rsidRPr="000870FA">
        <w:t>tare mbi politikat e tyre n</w:t>
      </w:r>
      <w:r w:rsidR="00041BD0" w:rsidRPr="000870FA">
        <w:rPr>
          <w:color w:val="000000"/>
          <w:spacing w:val="-2"/>
        </w:rPr>
        <w:t>ë</w:t>
      </w:r>
      <w:r w:rsidR="00041BD0" w:rsidRPr="000870FA">
        <w:t xml:space="preserve"> lidhje me urdhë</w:t>
      </w:r>
      <w:r w:rsidR="00041BD0" w:rsidRPr="000870FA">
        <w:rPr>
          <w:color w:val="000000"/>
          <w:spacing w:val="-2"/>
        </w:rPr>
        <w:t>r</w:t>
      </w:r>
      <w:r w:rsidR="00041BD0" w:rsidRPr="000870FA">
        <w:t>pagesat postare t</w:t>
      </w:r>
      <w:r w:rsidR="00041BD0" w:rsidRPr="000870FA">
        <w:rPr>
          <w:color w:val="000000"/>
          <w:spacing w:val="-2"/>
        </w:rPr>
        <w:t>ë</w:t>
      </w:r>
      <w:r w:rsidR="00041BD0" w:rsidRPr="000870FA">
        <w:t xml:space="preserve"> transmetuara p</w:t>
      </w:r>
      <w:r w:rsidR="00041BD0" w:rsidRPr="000870FA">
        <w:rPr>
          <w:color w:val="000000"/>
          <w:spacing w:val="-2"/>
        </w:rPr>
        <w:t>ë</w:t>
      </w:r>
      <w:r w:rsidR="00041BD0" w:rsidRPr="000870FA">
        <w:t>rmes dhe/ose t</w:t>
      </w:r>
      <w:r w:rsidR="00041BD0" w:rsidRPr="000870FA">
        <w:rPr>
          <w:color w:val="000000"/>
          <w:spacing w:val="-2"/>
        </w:rPr>
        <w:t>ë</w:t>
      </w:r>
      <w:r w:rsidR="00041BD0" w:rsidRPr="000870FA">
        <w:t xml:space="preserve"> marra nga WPSP-t</w:t>
      </w:r>
      <w:r w:rsidR="00041BD0" w:rsidRPr="000870FA">
        <w:rPr>
          <w:color w:val="000000"/>
          <w:spacing w:val="-2"/>
        </w:rPr>
        <w:t>ë</w:t>
      </w:r>
      <w:r w:rsidR="00041BD0" w:rsidRPr="000870FA">
        <w:t>. Ky informacion do t</w:t>
      </w:r>
      <w:r w:rsidR="00041BD0" w:rsidRPr="000870FA">
        <w:rPr>
          <w:color w:val="000000"/>
          <w:spacing w:val="-2"/>
        </w:rPr>
        <w:t>ë</w:t>
      </w:r>
      <w:r w:rsidR="00041BD0" w:rsidRPr="000870FA">
        <w:t xml:space="preserve"> b</w:t>
      </w:r>
      <w:r w:rsidR="00041BD0" w:rsidRPr="000870FA">
        <w:rPr>
          <w:color w:val="000000"/>
          <w:spacing w:val="-2"/>
        </w:rPr>
        <w:t>ë</w:t>
      </w:r>
      <w:r w:rsidR="00041BD0" w:rsidRPr="000870FA">
        <w:t>het i disponuesh</w:t>
      </w:r>
      <w:r w:rsidR="00041BD0" w:rsidRPr="000870FA">
        <w:rPr>
          <w:color w:val="000000"/>
          <w:spacing w:val="-2"/>
        </w:rPr>
        <w:t>ë</w:t>
      </w:r>
      <w:r w:rsidR="00041BD0" w:rsidRPr="000870FA">
        <w:t>m n</w:t>
      </w:r>
      <w:r w:rsidR="00041BD0" w:rsidRPr="000870FA">
        <w:rPr>
          <w:color w:val="000000"/>
          <w:spacing w:val="-2"/>
        </w:rPr>
        <w:t>ë</w:t>
      </w:r>
      <w:r w:rsidR="00041BD0" w:rsidRPr="000870FA">
        <w:t xml:space="preserve"> faqen e internetit t</w:t>
      </w:r>
      <w:r w:rsidR="00041BD0" w:rsidRPr="000870FA">
        <w:rPr>
          <w:color w:val="000000"/>
          <w:spacing w:val="-2"/>
        </w:rPr>
        <w:t>ë</w:t>
      </w:r>
      <w:r w:rsidR="00041BD0" w:rsidRPr="000870FA">
        <w:t xml:space="preserve"> Bashkimit.</w:t>
      </w:r>
    </w:p>
    <w:p w14:paraId="6B99260E" w14:textId="77777777" w:rsidR="00041BD0" w:rsidRPr="000870FA" w:rsidRDefault="00B23989" w:rsidP="007772F1">
      <w:pPr>
        <w:pStyle w:val="TEKSTIIII"/>
      </w:pPr>
      <w:r>
        <w:t xml:space="preserve">9. </w:t>
      </w:r>
      <w:r w:rsidR="00041BD0" w:rsidRPr="000870FA">
        <w:t>Asgj</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k</w:t>
      </w:r>
      <w:r w:rsidR="00041BD0" w:rsidRPr="000870FA">
        <w:rPr>
          <w:color w:val="000000"/>
          <w:spacing w:val="-2"/>
        </w:rPr>
        <w:t>ë</w:t>
      </w:r>
      <w:r w:rsidR="00041BD0" w:rsidRPr="000870FA">
        <w:t>t</w:t>
      </w:r>
      <w:r w:rsidR="00041BD0" w:rsidRPr="000870FA">
        <w:rPr>
          <w:color w:val="000000"/>
          <w:spacing w:val="-2"/>
        </w:rPr>
        <w:t>ë</w:t>
      </w:r>
      <w:r w:rsidR="00041BD0" w:rsidRPr="000870FA">
        <w:t xml:space="preserve"> nen nuk do t</w:t>
      </w:r>
      <w:r w:rsidR="00041BD0" w:rsidRPr="000870FA">
        <w:rPr>
          <w:color w:val="000000"/>
          <w:spacing w:val="-2"/>
        </w:rPr>
        <w:t>ë</w:t>
      </w:r>
      <w:r w:rsidR="00041BD0" w:rsidRPr="000870FA">
        <w:t xml:space="preserve"> interpretohet se n</w:t>
      </w:r>
      <w:r w:rsidR="00041BD0" w:rsidRPr="000870FA">
        <w:rPr>
          <w:color w:val="000000"/>
          <w:spacing w:val="-2"/>
        </w:rPr>
        <w:t>ë</w:t>
      </w:r>
      <w:r w:rsidR="00041BD0" w:rsidRPr="000870FA">
        <w:t>nkupton q</w:t>
      </w:r>
      <w:r w:rsidR="00041BD0" w:rsidRPr="000870FA">
        <w:rPr>
          <w:color w:val="000000"/>
          <w:spacing w:val="-2"/>
        </w:rPr>
        <w:t>ë</w:t>
      </w:r>
      <w:r w:rsidR="00041BD0" w:rsidRPr="000870FA">
        <w:t xml:space="preserve"> WPSP-t</w:t>
      </w:r>
      <w:r w:rsidR="00041BD0" w:rsidRPr="000870FA">
        <w:rPr>
          <w:color w:val="000000"/>
          <w:spacing w:val="-2"/>
        </w:rPr>
        <w:t>ë</w:t>
      </w:r>
      <w:r w:rsidR="00041BD0" w:rsidRPr="000870FA">
        <w:t xml:space="preserve"> jan</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nj</w:t>
      </w:r>
      <w:r w:rsidR="00041BD0" w:rsidRPr="000870FA">
        <w:rPr>
          <w:color w:val="000000"/>
          <w:spacing w:val="-2"/>
        </w:rPr>
        <w:t>ë</w:t>
      </w:r>
      <w:r w:rsidR="00041BD0" w:rsidRPr="000870FA">
        <w:t>jt</w:t>
      </w:r>
      <w:r w:rsidR="00041BD0" w:rsidRPr="000870FA">
        <w:rPr>
          <w:color w:val="000000"/>
          <w:spacing w:val="-2"/>
        </w:rPr>
        <w:t>ë</w:t>
      </w:r>
      <w:r w:rsidR="00041BD0" w:rsidRPr="000870FA">
        <w:t>n situat</w:t>
      </w:r>
      <w:r w:rsidR="00041BD0" w:rsidRPr="000870FA">
        <w:rPr>
          <w:color w:val="000000"/>
          <w:spacing w:val="-2"/>
        </w:rPr>
        <w:t>ë</w:t>
      </w:r>
      <w:r w:rsidR="00041BD0" w:rsidRPr="000870FA">
        <w:t xml:space="preserve"> me operator</w:t>
      </w:r>
      <w:r w:rsidR="00041BD0" w:rsidRPr="000870FA">
        <w:rPr>
          <w:color w:val="000000"/>
          <w:spacing w:val="-2"/>
        </w:rPr>
        <w:t>ë</w:t>
      </w:r>
      <w:r w:rsidR="00041BD0" w:rsidRPr="000870FA">
        <w:t>t e caktuar t</w:t>
      </w:r>
      <w:r w:rsidR="00041BD0" w:rsidRPr="000870FA">
        <w:rPr>
          <w:color w:val="000000"/>
          <w:spacing w:val="-2"/>
        </w:rPr>
        <w:t>ë</w:t>
      </w:r>
      <w:r w:rsidR="00041BD0" w:rsidRPr="000870FA">
        <w:t xml:space="preserve"> shtetit an</w:t>
      </w:r>
      <w:r w:rsidR="00041BD0" w:rsidRPr="000870FA">
        <w:rPr>
          <w:color w:val="000000"/>
          <w:spacing w:val="-2"/>
        </w:rPr>
        <w:t>ë</w:t>
      </w:r>
      <w:r w:rsidR="00041BD0" w:rsidRPr="000870FA">
        <w:t>tar n</w:t>
      </w:r>
      <w:r w:rsidR="00041BD0" w:rsidRPr="000870FA">
        <w:rPr>
          <w:color w:val="000000"/>
          <w:spacing w:val="-2"/>
        </w:rPr>
        <w:t>ë</w:t>
      </w:r>
      <w:r w:rsidR="00041BD0" w:rsidRPr="000870FA">
        <w:t xml:space="preserve"> fjal</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n Aktet e Bashkimit, ose t</w:t>
      </w:r>
      <w:r w:rsidR="00041BD0" w:rsidRPr="000870FA">
        <w:rPr>
          <w:color w:val="000000"/>
          <w:spacing w:val="-2"/>
        </w:rPr>
        <w:t>ë</w:t>
      </w:r>
      <w:r w:rsidR="00041BD0" w:rsidRPr="000870FA">
        <w:t xml:space="preserve"> vendos</w:t>
      </w:r>
      <w:r w:rsidR="00041BD0" w:rsidRPr="000870FA">
        <w:rPr>
          <w:color w:val="000000"/>
          <w:spacing w:val="-2"/>
        </w:rPr>
        <w:t>ë</w:t>
      </w:r>
      <w:r w:rsidR="00041BD0" w:rsidRPr="000870FA">
        <w:t xml:space="preserve"> detyrime ligjore mbi shtetet e tjera p</w:t>
      </w:r>
      <w:r w:rsidR="00041BD0" w:rsidRPr="000870FA">
        <w:rPr>
          <w:color w:val="000000"/>
          <w:spacing w:val="-2"/>
        </w:rPr>
        <w:t>ë</w:t>
      </w:r>
      <w:r w:rsidR="00041BD0" w:rsidRPr="000870FA">
        <w:t>r njohjen e k</w:t>
      </w:r>
      <w:r w:rsidR="00041BD0" w:rsidRPr="000870FA">
        <w:rPr>
          <w:color w:val="000000"/>
          <w:spacing w:val="-2"/>
        </w:rPr>
        <w:t>ë</w:t>
      </w:r>
      <w:r w:rsidR="00041BD0" w:rsidRPr="000870FA">
        <w:t>tyre WPSP-ve si operator</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caktuar p</w:t>
      </w:r>
      <w:r w:rsidR="00041BD0" w:rsidRPr="000870FA">
        <w:rPr>
          <w:color w:val="000000"/>
          <w:spacing w:val="-2"/>
        </w:rPr>
        <w:t>ë</w:t>
      </w:r>
      <w:r w:rsidR="00041BD0" w:rsidRPr="000870FA">
        <w:t>r q</w:t>
      </w:r>
      <w:r w:rsidR="00041BD0" w:rsidRPr="000870FA">
        <w:rPr>
          <w:color w:val="000000"/>
          <w:spacing w:val="-2"/>
        </w:rPr>
        <w:t>ë</w:t>
      </w:r>
      <w:r w:rsidR="00041BD0" w:rsidRPr="000870FA">
        <w:t>llime t</w:t>
      </w:r>
      <w:r w:rsidR="00041BD0" w:rsidRPr="000870FA">
        <w:rPr>
          <w:color w:val="000000"/>
          <w:spacing w:val="-2"/>
        </w:rPr>
        <w:t>ë</w:t>
      </w:r>
      <w:r w:rsidR="00041BD0" w:rsidRPr="000870FA">
        <w:t xml:space="preserve"> k</w:t>
      </w:r>
      <w:r w:rsidR="00041BD0" w:rsidRPr="000870FA">
        <w:rPr>
          <w:color w:val="000000"/>
          <w:spacing w:val="-2"/>
        </w:rPr>
        <w:t>ë</w:t>
      </w:r>
      <w:r w:rsidR="00041BD0" w:rsidRPr="000870FA">
        <w:t>saj Marr</w:t>
      </w:r>
      <w:r w:rsidR="00041BD0" w:rsidRPr="000870FA">
        <w:rPr>
          <w:color w:val="000000"/>
          <w:spacing w:val="-2"/>
        </w:rPr>
        <w:t>ë</w:t>
      </w:r>
      <w:r w:rsidR="00041BD0" w:rsidRPr="000870FA">
        <w:t>veshjeje.</w:t>
      </w:r>
    </w:p>
    <w:p w14:paraId="6D55E9FC" w14:textId="531CD42C" w:rsidR="00041BD0" w:rsidRPr="000870FA" w:rsidRDefault="00B23989" w:rsidP="007772F1">
      <w:pPr>
        <w:pStyle w:val="TEKSTIIII"/>
      </w:pPr>
      <w:r>
        <w:t xml:space="preserve">10. </w:t>
      </w:r>
      <w:r w:rsidR="00041BD0" w:rsidRPr="000870FA">
        <w:t>Me q</w:t>
      </w:r>
      <w:r w:rsidR="00041BD0" w:rsidRPr="000870FA">
        <w:rPr>
          <w:color w:val="000000"/>
          <w:spacing w:val="-2"/>
        </w:rPr>
        <w:t>ë</w:t>
      </w:r>
      <w:r w:rsidR="00041BD0" w:rsidRPr="000870FA">
        <w:t>llim q</w:t>
      </w:r>
      <w:r w:rsidR="00041BD0" w:rsidRPr="000870FA">
        <w:rPr>
          <w:color w:val="000000"/>
          <w:spacing w:val="-2"/>
        </w:rPr>
        <w:t>ë</w:t>
      </w:r>
      <w:r w:rsidR="00041BD0" w:rsidRPr="000870FA">
        <w:t xml:space="preserve"> t</w:t>
      </w:r>
      <w:r w:rsidR="00041BD0" w:rsidRPr="000870FA">
        <w:rPr>
          <w:color w:val="000000"/>
          <w:spacing w:val="-2"/>
        </w:rPr>
        <w:t>ë</w:t>
      </w:r>
      <w:r w:rsidR="00041BD0" w:rsidRPr="000870FA">
        <w:t xml:space="preserve"> garantohet pajtueshmëria me dispozitat e k</w:t>
      </w:r>
      <w:r w:rsidR="00041BD0" w:rsidRPr="000870FA">
        <w:rPr>
          <w:color w:val="000000"/>
          <w:spacing w:val="-2"/>
        </w:rPr>
        <w:t>ë</w:t>
      </w:r>
      <w:r w:rsidR="00041BD0" w:rsidRPr="000870FA">
        <w:t>tij neni, shtetet an</w:t>
      </w:r>
      <w:r w:rsidR="00041BD0" w:rsidRPr="000870FA">
        <w:rPr>
          <w:color w:val="000000"/>
          <w:spacing w:val="-2"/>
        </w:rPr>
        <w:t>ë</w:t>
      </w:r>
      <w:r w:rsidR="00041BD0" w:rsidRPr="000870FA">
        <w:t>tare do t</w:t>
      </w:r>
      <w:r w:rsidR="00041BD0" w:rsidRPr="000870FA">
        <w:rPr>
          <w:color w:val="000000"/>
          <w:spacing w:val="-2"/>
        </w:rPr>
        <w:t>ë</w:t>
      </w:r>
      <w:r w:rsidR="00041BD0" w:rsidRPr="000870FA">
        <w:t xml:space="preserve"> bien dakord t</w:t>
      </w:r>
      <w:r w:rsidR="00041BD0" w:rsidRPr="000870FA">
        <w:rPr>
          <w:color w:val="000000"/>
          <w:spacing w:val="-2"/>
        </w:rPr>
        <w:t>ë</w:t>
      </w:r>
      <w:r w:rsidR="00041BD0" w:rsidRPr="000870FA">
        <w:t xml:space="preserve"> b</w:t>
      </w:r>
      <w:r w:rsidR="00041BD0" w:rsidRPr="000870FA">
        <w:rPr>
          <w:color w:val="000000"/>
          <w:spacing w:val="-2"/>
        </w:rPr>
        <w:t>ë</w:t>
      </w:r>
      <w:r w:rsidR="00041BD0" w:rsidRPr="000870FA">
        <w:t>jn</w:t>
      </w:r>
      <w:r w:rsidR="00041BD0" w:rsidRPr="000870FA">
        <w:rPr>
          <w:color w:val="000000"/>
          <w:spacing w:val="-2"/>
        </w:rPr>
        <w:t>ë</w:t>
      </w:r>
      <w:r w:rsidR="00041BD0" w:rsidRPr="000870FA">
        <w:t xml:space="preserve"> çdo autorizim q</w:t>
      </w:r>
      <w:r w:rsidR="00041BD0" w:rsidRPr="000870FA">
        <w:rPr>
          <w:color w:val="000000"/>
          <w:spacing w:val="-2"/>
        </w:rPr>
        <w:t>ë</w:t>
      </w:r>
      <w:r w:rsidR="00041BD0" w:rsidRPr="000870FA">
        <w:t xml:space="preserve"> i japin WPSP-s</w:t>
      </w:r>
      <w:r w:rsidR="00041BD0" w:rsidRPr="000870FA">
        <w:rPr>
          <w:color w:val="000000"/>
          <w:spacing w:val="-2"/>
        </w:rPr>
        <w:t>ë</w:t>
      </w:r>
      <w:r w:rsidR="00041BD0" w:rsidRPr="000870FA">
        <w:t xml:space="preserve"> p</w:t>
      </w:r>
      <w:r w:rsidR="00041BD0" w:rsidRPr="000870FA">
        <w:rPr>
          <w:color w:val="000000"/>
          <w:spacing w:val="-2"/>
        </w:rPr>
        <w:t>ë</w:t>
      </w:r>
      <w:r w:rsidR="00041BD0" w:rsidRPr="000870FA">
        <w:t>r t</w:t>
      </w:r>
      <w:r w:rsidR="00041BD0" w:rsidRPr="000870FA">
        <w:rPr>
          <w:color w:val="000000"/>
          <w:spacing w:val="-2"/>
        </w:rPr>
        <w:t>ë</w:t>
      </w:r>
      <w:r w:rsidR="00041BD0" w:rsidRPr="000870FA">
        <w:t xml:space="preserve"> marr</w:t>
      </w:r>
      <w:r w:rsidR="00041BD0" w:rsidRPr="000870FA">
        <w:rPr>
          <w:color w:val="000000"/>
          <w:spacing w:val="-2"/>
        </w:rPr>
        <w:t>ë</w:t>
      </w:r>
      <w:r w:rsidR="00041BD0" w:rsidRPr="000870FA">
        <w:t xml:space="preserve"> pjes</w:t>
      </w:r>
      <w:r w:rsidR="00041BD0" w:rsidRPr="000870FA">
        <w:rPr>
          <w:color w:val="000000"/>
          <w:spacing w:val="-2"/>
        </w:rPr>
        <w:t>ë</w:t>
      </w:r>
      <w:r w:rsidR="00041BD0" w:rsidRPr="000870FA">
        <w:t xml:space="preserve"> n</w:t>
      </w:r>
      <w:r w:rsidR="00041BD0" w:rsidRPr="000870FA">
        <w:rPr>
          <w:color w:val="000000"/>
          <w:spacing w:val="-2"/>
        </w:rPr>
        <w:t>ë</w:t>
      </w:r>
      <w:r w:rsidR="00041BD0" w:rsidRPr="000870FA">
        <w:t xml:space="preserve"> nd</w:t>
      </w:r>
      <w:r w:rsidR="00041BD0" w:rsidRPr="000870FA">
        <w:rPr>
          <w:color w:val="000000"/>
          <w:spacing w:val="-2"/>
        </w:rPr>
        <w:t>ë</w:t>
      </w:r>
      <w:r w:rsidR="00041BD0" w:rsidRPr="000870FA">
        <w:t>rlidhjen dhe/ose operimin e sh</w:t>
      </w:r>
      <w:r w:rsidR="00041BD0" w:rsidRPr="000870FA">
        <w:rPr>
          <w:color w:val="000000"/>
          <w:spacing w:val="-2"/>
        </w:rPr>
        <w:t>ë</w:t>
      </w:r>
      <w:r w:rsidR="00041BD0" w:rsidRPr="000870FA">
        <w:t>rbimeve t</w:t>
      </w:r>
      <w:r w:rsidR="00041BD0" w:rsidRPr="000870FA">
        <w:rPr>
          <w:color w:val="000000"/>
          <w:spacing w:val="-2"/>
        </w:rPr>
        <w:t>ë</w:t>
      </w:r>
      <w:r w:rsidR="00041BD0" w:rsidRPr="000870FA">
        <w:t xml:space="preserve"> pagesave postare, t</w:t>
      </w:r>
      <w:r w:rsidR="00041BD0" w:rsidRPr="000870FA">
        <w:rPr>
          <w:color w:val="000000"/>
          <w:spacing w:val="-2"/>
        </w:rPr>
        <w:t>ë</w:t>
      </w:r>
      <w:r w:rsidR="00041BD0" w:rsidRPr="000870FA">
        <w:t xml:space="preserve"> kusht</w:t>
      </w:r>
      <w:r w:rsidR="00041BD0" w:rsidRPr="000870FA">
        <w:rPr>
          <w:color w:val="000000"/>
          <w:spacing w:val="-2"/>
        </w:rPr>
        <w:t>ë</w:t>
      </w:r>
      <w:r w:rsidR="00041BD0" w:rsidRPr="000870FA">
        <w:t>zuar me nj</w:t>
      </w:r>
      <w:r w:rsidR="00041BD0" w:rsidRPr="000870FA">
        <w:rPr>
          <w:color w:val="000000"/>
          <w:spacing w:val="-2"/>
        </w:rPr>
        <w:t>ë</w:t>
      </w:r>
      <w:r w:rsidR="00041BD0" w:rsidRPr="000870FA">
        <w:t xml:space="preserve"> k</w:t>
      </w:r>
      <w:r w:rsidR="00041BD0" w:rsidRPr="000870FA">
        <w:rPr>
          <w:color w:val="000000"/>
          <w:spacing w:val="-2"/>
        </w:rPr>
        <w:t>ë</w:t>
      </w:r>
      <w:r w:rsidR="00041BD0" w:rsidRPr="000870FA">
        <w:t>rkes</w:t>
      </w:r>
      <w:r w:rsidR="00041BD0" w:rsidRPr="000870FA">
        <w:rPr>
          <w:color w:val="000000"/>
          <w:spacing w:val="-2"/>
        </w:rPr>
        <w:t>ë</w:t>
      </w:r>
      <w:r w:rsidR="00041BD0" w:rsidRPr="000870FA">
        <w:t xml:space="preserve"> q</w:t>
      </w:r>
      <w:r w:rsidR="00041BD0" w:rsidRPr="000870FA">
        <w:rPr>
          <w:color w:val="000000"/>
          <w:spacing w:val="-2"/>
        </w:rPr>
        <w:t>ë</w:t>
      </w:r>
      <w:r w:rsidR="00041BD0" w:rsidRPr="000870FA">
        <w:t xml:space="preserve"> WPSP t</w:t>
      </w:r>
      <w:r w:rsidR="00041BD0" w:rsidRPr="000870FA">
        <w:rPr>
          <w:color w:val="000000"/>
          <w:spacing w:val="-2"/>
        </w:rPr>
        <w:t>ë</w:t>
      </w:r>
      <w:r w:rsidR="00041BD0" w:rsidRPr="000870FA">
        <w:t xml:space="preserve"> pranoj</w:t>
      </w:r>
      <w:r w:rsidR="00041BD0" w:rsidRPr="000870FA">
        <w:rPr>
          <w:color w:val="000000"/>
          <w:spacing w:val="-2"/>
        </w:rPr>
        <w:t>ë</w:t>
      </w:r>
      <w:r w:rsidR="00041BD0" w:rsidRPr="000870FA">
        <w:t xml:space="preserve"> se aktivitetet e tyre q</w:t>
      </w:r>
      <w:r w:rsidR="00041BD0" w:rsidRPr="000870FA">
        <w:rPr>
          <w:color w:val="000000"/>
          <w:spacing w:val="-2"/>
        </w:rPr>
        <w:t>ë</w:t>
      </w:r>
      <w:r w:rsidR="00041BD0" w:rsidRPr="000870FA">
        <w:t xml:space="preserve"> lidhen me k</w:t>
      </w:r>
      <w:r w:rsidR="00041BD0" w:rsidRPr="000870FA">
        <w:rPr>
          <w:color w:val="000000"/>
          <w:spacing w:val="-2"/>
        </w:rPr>
        <w:t>ë</w:t>
      </w:r>
      <w:r w:rsidR="00041BD0" w:rsidRPr="000870FA">
        <w:t>t</w:t>
      </w:r>
      <w:r w:rsidR="00041BD0" w:rsidRPr="000870FA">
        <w:rPr>
          <w:color w:val="000000"/>
          <w:spacing w:val="-2"/>
        </w:rPr>
        <w:t>ë</w:t>
      </w:r>
      <w:r w:rsidR="00041BD0" w:rsidRPr="000870FA">
        <w:t xml:space="preserve"> Marr</w:t>
      </w:r>
      <w:r w:rsidR="00041BD0" w:rsidRPr="000870FA">
        <w:rPr>
          <w:color w:val="000000"/>
          <w:spacing w:val="-2"/>
        </w:rPr>
        <w:t>ë</w:t>
      </w:r>
      <w:r w:rsidR="00041BD0" w:rsidRPr="000870FA">
        <w:t>veshje mund t</w:t>
      </w:r>
      <w:r w:rsidR="00051EA2">
        <w:t>’</w:t>
      </w:r>
      <w:r w:rsidR="00E66429">
        <w:t>i</w:t>
      </w:r>
      <w:r w:rsidR="00041BD0" w:rsidRPr="000870FA">
        <w:t xml:space="preserve"> n</w:t>
      </w:r>
      <w:r w:rsidR="00041BD0" w:rsidRPr="000870FA">
        <w:rPr>
          <w:color w:val="000000"/>
          <w:spacing w:val="-2"/>
        </w:rPr>
        <w:t>ë</w:t>
      </w:r>
      <w:r w:rsidR="00041BD0" w:rsidRPr="000870FA">
        <w:t>nshtrohen auditimeve p</w:t>
      </w:r>
      <w:r w:rsidR="00041BD0" w:rsidRPr="000870FA">
        <w:rPr>
          <w:color w:val="000000"/>
          <w:spacing w:val="-2"/>
        </w:rPr>
        <w:t>e</w:t>
      </w:r>
      <w:r w:rsidR="00041BD0" w:rsidRPr="000870FA">
        <w:t>riodike q</w:t>
      </w:r>
      <w:r w:rsidR="00041BD0" w:rsidRPr="000870FA">
        <w:rPr>
          <w:color w:val="000000"/>
          <w:spacing w:val="-2"/>
        </w:rPr>
        <w:t>ë</w:t>
      </w:r>
      <w:r w:rsidR="00041BD0" w:rsidRPr="000870FA">
        <w:t xml:space="preserve"> do t</w:t>
      </w:r>
      <w:r w:rsidR="00041BD0" w:rsidRPr="000870FA">
        <w:rPr>
          <w:color w:val="000000"/>
          <w:spacing w:val="-2"/>
        </w:rPr>
        <w:t>ë</w:t>
      </w:r>
      <w:r w:rsidR="00041BD0" w:rsidRPr="000870FA">
        <w:t xml:space="preserve"> kryhen nga Byroja Nd</w:t>
      </w:r>
      <w:r w:rsidR="00041BD0" w:rsidRPr="000870FA">
        <w:rPr>
          <w:color w:val="000000"/>
          <w:spacing w:val="-2"/>
        </w:rPr>
        <w:t>ë</w:t>
      </w:r>
      <w:r w:rsidR="00041BD0" w:rsidRPr="000870FA">
        <w:t>rkombëtare, sipas procedurave p</w:t>
      </w:r>
      <w:r w:rsidR="00041BD0" w:rsidRPr="000870FA">
        <w:rPr>
          <w:color w:val="000000"/>
          <w:spacing w:val="-2"/>
        </w:rPr>
        <w:t>ë</w:t>
      </w:r>
      <w:r w:rsidR="00041BD0" w:rsidRPr="000870FA">
        <w:t>rkat</w:t>
      </w:r>
      <w:r w:rsidR="00041BD0" w:rsidRPr="000870FA">
        <w:rPr>
          <w:color w:val="000000"/>
          <w:spacing w:val="-2"/>
        </w:rPr>
        <w:t>ë</w:t>
      </w:r>
      <w:r w:rsidR="00041BD0" w:rsidRPr="000870FA">
        <w:t>se p</w:t>
      </w:r>
      <w:r w:rsidR="00041BD0" w:rsidRPr="000870FA">
        <w:rPr>
          <w:color w:val="000000"/>
          <w:spacing w:val="-2"/>
        </w:rPr>
        <w:t>ë</w:t>
      </w:r>
      <w:r w:rsidR="00041BD0" w:rsidRPr="000870FA">
        <w:t>rcaktuar n</w:t>
      </w:r>
      <w:r w:rsidR="00041BD0" w:rsidRPr="000870FA">
        <w:rPr>
          <w:color w:val="000000"/>
          <w:spacing w:val="-2"/>
        </w:rPr>
        <w:t>ë</w:t>
      </w:r>
      <w:r w:rsidR="00041BD0" w:rsidRPr="000870FA">
        <w:t xml:space="preserve"> Rregullore.</w:t>
      </w:r>
    </w:p>
    <w:p w14:paraId="13FE4EFA" w14:textId="77777777" w:rsidR="00041BD0" w:rsidRPr="000870FA" w:rsidRDefault="00041BD0" w:rsidP="00E85EEF">
      <w:pPr>
        <w:tabs>
          <w:tab w:val="left" w:pos="1440"/>
        </w:tabs>
        <w:spacing w:after="0" w:line="240" w:lineRule="auto"/>
        <w:ind w:firstLine="284"/>
        <w:jc w:val="both"/>
        <w:rPr>
          <w:rFonts w:ascii="Garamond" w:hAnsi="Garamond" w:cs="Times New Roman"/>
          <w:sz w:val="24"/>
          <w:szCs w:val="24"/>
        </w:rPr>
      </w:pPr>
    </w:p>
    <w:p w14:paraId="1E288BFD" w14:textId="77777777" w:rsidR="00041BD0" w:rsidRPr="00B23989" w:rsidRDefault="00041BD0" w:rsidP="00B23989">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B23989">
        <w:rPr>
          <w:rFonts w:ascii="Garamond" w:hAnsi="Garamond" w:cs="Times New Roman"/>
          <w:color w:val="000000"/>
          <w:spacing w:val="-2"/>
          <w:sz w:val="24"/>
          <w:szCs w:val="24"/>
        </w:rPr>
        <w:t>Neni 6</w:t>
      </w:r>
    </w:p>
    <w:p w14:paraId="148F211C" w14:textId="77777777" w:rsidR="00041BD0" w:rsidRPr="00B23989" w:rsidRDefault="00041BD0" w:rsidP="00B23989">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B23989">
        <w:rPr>
          <w:rFonts w:ascii="Garamond" w:hAnsi="Garamond" w:cs="Times New Roman"/>
          <w:b/>
          <w:color w:val="000000"/>
          <w:spacing w:val="-2"/>
          <w:sz w:val="24"/>
          <w:szCs w:val="24"/>
        </w:rPr>
        <w:t>Funksionet operative</w:t>
      </w:r>
    </w:p>
    <w:p w14:paraId="51F5EB7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257FCB7" w14:textId="7BCC3380" w:rsidR="00041BD0" w:rsidRPr="000870FA" w:rsidRDefault="00041BD0" w:rsidP="00E85EEF">
      <w:pPr>
        <w:widowControl w:val="0"/>
        <w:tabs>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Shtetet an</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tare do 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garantojn</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q</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operatorët e tyre të caktuar dhe WPSP-t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e autorizuar siç referohet n</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nenin 5, do të jenë përgjegjës</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për ekzekutimin e shërbimeve të pagesave postare ndaj operator</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ve 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tjer</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dhe p</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rdoruesve.</w:t>
      </w:r>
    </w:p>
    <w:p w14:paraId="6486DE4E"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Ata do të jenë përgjegjës për risqet si risqet operacionale, risqet e likuiditetit dhe të palës tjetër në përputhje me legjislacionin kombëtar. </w:t>
      </w:r>
    </w:p>
    <w:p w14:paraId="3E2667C3"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 Me qëllim zbatimin e shërbimeve të pagesave postare dhënia e të cilave u është besuar nga shteti përkatës anëtar, operator</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t e caktuar dhe WPSP-t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e autorizuara siç referohet n</w:t>
      </w:r>
      <w:r w:rsidRPr="000870FA">
        <w:rPr>
          <w:rFonts w:ascii="Garamond" w:eastAsia="MS Mincho" w:hAnsi="Garamond" w:cs="Times New Roman"/>
          <w:sz w:val="24"/>
          <w:szCs w:val="24"/>
        </w:rPr>
        <w:t>ë paragrafin</w:t>
      </w:r>
      <w:r w:rsidRPr="000870FA">
        <w:rPr>
          <w:rFonts w:ascii="Garamond" w:hAnsi="Garamond" w:cs="Times New Roman"/>
          <w:color w:val="000000"/>
          <w:spacing w:val="-2"/>
          <w:sz w:val="24"/>
          <w:szCs w:val="24"/>
        </w:rPr>
        <w:t xml:space="preserve"> 1, shtetet an</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tare do 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garantojn</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q</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k</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to subjekte do të lidhin marrëveshje dypalëshe ose shumëpalëshe me operatorët e tjer</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caktuar apo WPSP-t</w:t>
      </w:r>
      <w:r w:rsidRPr="000870FA">
        <w:rPr>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e autorizuar të zgjedhur prej tyre. </w:t>
      </w:r>
    </w:p>
    <w:p w14:paraId="626787A4" w14:textId="77777777" w:rsidR="00041BD0" w:rsidRPr="000870FA" w:rsidRDefault="00041BD0" w:rsidP="00E85EEF">
      <w:pPr>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4. Pa cenuar detyrimet e mësipërme, një operator i caktuar do të ketë mundësinë e nen kontraktimit, pjesërisht, ndërlidhjen dhe funksionimin e shërbimeve të pagesave postare, të përcaktuara më poshtë të besuara nga shteti i tij anëtar, ndaj subjekteve të tjerë të lidhura me operator të caktuar nëpërmjet një kontrate dhe në përputhje me legjislacionin kombëtar. Në këtë drejtim, Operatori i caktuar duhet të garantojë përmbushjen e vazhdueshme të detyrimeve të tij sipas kësaj Marrëveshjeje dhe do të jetë plotësisht përgjegjës për të gjitha marrëdhëniet e tij me operatorët e caktuar të shteteve të tjera anëtare dhe me Byronë Ndërkombëtare.</w:t>
      </w:r>
    </w:p>
    <w:p w14:paraId="38CB9CAF" w14:textId="77777777" w:rsidR="00041BD0" w:rsidRPr="000870FA" w:rsidRDefault="00041BD0" w:rsidP="00E85EEF">
      <w:pPr>
        <w:widowControl w:val="0"/>
        <w:tabs>
          <w:tab w:val="left" w:pos="1440"/>
          <w:tab w:val="left" w:pos="2270"/>
        </w:tabs>
        <w:autoSpaceDE w:val="0"/>
        <w:autoSpaceDN w:val="0"/>
        <w:adjustRightInd w:val="0"/>
        <w:spacing w:after="0" w:line="240" w:lineRule="auto"/>
        <w:ind w:left="1080" w:firstLine="284"/>
        <w:jc w:val="both"/>
        <w:rPr>
          <w:rFonts w:ascii="Garamond" w:hAnsi="Garamond" w:cs="Times New Roman"/>
          <w:color w:val="000000"/>
          <w:spacing w:val="-2"/>
          <w:sz w:val="24"/>
          <w:szCs w:val="24"/>
        </w:rPr>
      </w:pPr>
    </w:p>
    <w:p w14:paraId="7646B3F2"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7</w:t>
      </w:r>
    </w:p>
    <w:p w14:paraId="11724AF8"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Pronësia e fondeve të shërbimeve të pagesave postare</w:t>
      </w:r>
    </w:p>
    <w:p w14:paraId="68B2CFE7"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p>
    <w:p w14:paraId="2EDEB985" w14:textId="6BEC1E3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Çdo shumë të hollash, e dhënë në </w:t>
      </w:r>
      <w:r w:rsidRPr="000870FA">
        <w:rPr>
          <w:rFonts w:ascii="Garamond" w:hAnsi="Garamond" w:cs="Times New Roman"/>
          <w:color w:val="000000"/>
          <w:w w:val="106"/>
          <w:sz w:val="24"/>
          <w:szCs w:val="24"/>
        </w:rPr>
        <w:t>para të gatshme ose e debituar në llogari për ekzekutimin e një urdhërpagese postare</w:t>
      </w:r>
      <w:r w:rsidRPr="000870FA">
        <w:rPr>
          <w:rFonts w:ascii="Garamond" w:hAnsi="Garamond" w:cs="Times New Roman"/>
          <w:color w:val="000000"/>
          <w:w w:val="105"/>
          <w:sz w:val="24"/>
          <w:szCs w:val="24"/>
        </w:rPr>
        <w:t>, do t</w:t>
      </w:r>
      <w:r w:rsidR="00051EA2">
        <w:rPr>
          <w:rFonts w:ascii="Garamond" w:hAnsi="Garamond" w:cs="Times New Roman"/>
          <w:color w:val="000000"/>
          <w:w w:val="105"/>
          <w:sz w:val="24"/>
          <w:szCs w:val="24"/>
        </w:rPr>
        <w:t>’</w:t>
      </w:r>
      <w:r w:rsidRPr="000870FA">
        <w:rPr>
          <w:rFonts w:ascii="Garamond" w:hAnsi="Garamond" w:cs="Times New Roman"/>
          <w:color w:val="000000"/>
          <w:w w:val="105"/>
          <w:sz w:val="24"/>
          <w:szCs w:val="24"/>
        </w:rPr>
        <w:t>i përkasë dërguesit deri në momentin kur i paguhet marrësit të pagesës ose kreditohet në llogarinë e marrësit të pagesës, përveç rastit të urdhërpagesave COD.</w:t>
      </w:r>
      <w:r w:rsidRPr="000870FA">
        <w:rPr>
          <w:rFonts w:ascii="Garamond" w:hAnsi="Garamond" w:cs="Times New Roman"/>
          <w:color w:val="000000"/>
          <w:spacing w:val="-2"/>
          <w:sz w:val="24"/>
          <w:szCs w:val="24"/>
        </w:rPr>
        <w:t xml:space="preserve"> </w:t>
      </w:r>
    </w:p>
    <w:p w14:paraId="317FECAC" w14:textId="10AD6C9C"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2. Gjatë periudhës së vlefshmërisë së urdhërpagesës postare, dërguesi mund ta tërheqë këtë urdhërpagesë postare deri në momentin e pagesës së tij marrësit të pagesës ose kreditimit në llogarinë e tij, p</w:t>
      </w:r>
      <w:r w:rsidRPr="000870FA">
        <w:rPr>
          <w:rFonts w:ascii="Garamond" w:hAnsi="Garamond" w:cs="Times New Roman"/>
          <w:color w:val="000000"/>
          <w:spacing w:val="-1"/>
          <w:sz w:val="24"/>
          <w:szCs w:val="24"/>
        </w:rPr>
        <w:t>ë</w:t>
      </w:r>
      <w:r w:rsidRPr="000870FA">
        <w:rPr>
          <w:rFonts w:ascii="Garamond" w:hAnsi="Garamond" w:cs="Times New Roman"/>
          <w:color w:val="000000"/>
          <w:spacing w:val="-2"/>
          <w:sz w:val="24"/>
          <w:szCs w:val="24"/>
        </w:rPr>
        <w:t>rveç rastit të urdhërpagesave COD.</w:t>
      </w:r>
      <w:r w:rsidRPr="000870FA">
        <w:rPr>
          <w:rFonts w:ascii="Garamond" w:hAnsi="Garamond" w:cs="Times New Roman"/>
          <w:color w:val="000000"/>
          <w:spacing w:val="-1"/>
          <w:sz w:val="24"/>
          <w:szCs w:val="24"/>
        </w:rPr>
        <w:t xml:space="preserve"> </w:t>
      </w:r>
    </w:p>
    <w:p w14:paraId="13A755A8" w14:textId="0D92CA0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3. Çdo shumë të hollash, e </w:t>
      </w:r>
      <w:r w:rsidRPr="000870FA">
        <w:rPr>
          <w:rFonts w:ascii="Garamond" w:hAnsi="Garamond" w:cs="Times New Roman"/>
          <w:color w:val="000000"/>
          <w:w w:val="106"/>
          <w:sz w:val="24"/>
          <w:szCs w:val="24"/>
        </w:rPr>
        <w:t>dhënë n</w:t>
      </w:r>
      <w:r w:rsidRPr="000870FA">
        <w:rPr>
          <w:rFonts w:ascii="Garamond" w:hAnsi="Garamond" w:cs="Times New Roman"/>
          <w:color w:val="000000"/>
          <w:spacing w:val="-2"/>
          <w:sz w:val="24"/>
          <w:szCs w:val="24"/>
        </w:rPr>
        <w:t xml:space="preserve">ë </w:t>
      </w:r>
      <w:r w:rsidRPr="000870FA">
        <w:rPr>
          <w:rFonts w:ascii="Garamond" w:hAnsi="Garamond" w:cs="Times New Roman"/>
          <w:color w:val="000000"/>
          <w:w w:val="106"/>
          <w:sz w:val="24"/>
          <w:szCs w:val="24"/>
        </w:rPr>
        <w:t>para të gatshme ose e debituar në llogari për ekzekutimin e një urdhërpagese COD</w:t>
      </w:r>
      <w:r w:rsidRPr="000870FA">
        <w:rPr>
          <w:rFonts w:ascii="Garamond" w:hAnsi="Garamond" w:cs="Times New Roman"/>
          <w:color w:val="000000"/>
          <w:w w:val="105"/>
          <w:sz w:val="24"/>
          <w:szCs w:val="24"/>
        </w:rPr>
        <w:t>, do t</w:t>
      </w:r>
      <w:r w:rsidR="00051EA2">
        <w:rPr>
          <w:rFonts w:ascii="Garamond" w:hAnsi="Garamond" w:cs="Times New Roman"/>
          <w:color w:val="000000"/>
          <w:w w:val="105"/>
          <w:sz w:val="24"/>
          <w:szCs w:val="24"/>
        </w:rPr>
        <w:t>’</w:t>
      </w:r>
      <w:r w:rsidRPr="000870FA">
        <w:rPr>
          <w:rFonts w:ascii="Garamond" w:hAnsi="Garamond" w:cs="Times New Roman"/>
          <w:color w:val="000000"/>
          <w:w w:val="105"/>
          <w:sz w:val="24"/>
          <w:szCs w:val="24"/>
        </w:rPr>
        <w:t>i përkasë dërguesit të objektit COD pasi të jetë lëshuar urdhri. Atëherë, urdhërpagesa është e pakthyeshme.</w:t>
      </w:r>
    </w:p>
    <w:p w14:paraId="158DD956"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p>
    <w:p w14:paraId="7DD780C5"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8</w:t>
      </w:r>
    </w:p>
    <w:p w14:paraId="4F73FF2D"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Parandalimi i pastrimit të parave, financimit të terrorizmit dhe krimit ekonomik</w:t>
      </w:r>
    </w:p>
    <w:p w14:paraId="301133B2" w14:textId="77777777" w:rsidR="00041BD0" w:rsidRPr="003B39D2" w:rsidRDefault="00041BD0" w:rsidP="003B39D2">
      <w:pPr>
        <w:widowControl w:val="0"/>
        <w:tabs>
          <w:tab w:val="left" w:pos="1440"/>
          <w:tab w:val="left" w:pos="2270"/>
        </w:tabs>
        <w:autoSpaceDE w:val="0"/>
        <w:autoSpaceDN w:val="0"/>
        <w:adjustRightInd w:val="0"/>
        <w:spacing w:after="0" w:line="240" w:lineRule="auto"/>
        <w:ind w:left="720" w:firstLine="284"/>
        <w:jc w:val="center"/>
        <w:rPr>
          <w:rFonts w:ascii="Garamond" w:hAnsi="Garamond" w:cs="Times New Roman"/>
          <w:b/>
          <w:color w:val="000000"/>
          <w:spacing w:val="-2"/>
          <w:sz w:val="24"/>
          <w:szCs w:val="24"/>
        </w:rPr>
      </w:pPr>
    </w:p>
    <w:p w14:paraId="1EF8FF0B"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Operatorët e caktuar do të ndërmarrin të gjitha hapat për të përmbushur detyrimet e tyre që rrjedhin nga legjislacioni kombëtar dhe ndërkombëtar </w:t>
      </w:r>
      <w:r w:rsidRPr="000870FA">
        <w:rPr>
          <w:rFonts w:ascii="Garamond" w:hAnsi="Garamond" w:cs="Times New Roman"/>
          <w:color w:val="000000"/>
          <w:w w:val="103"/>
          <w:sz w:val="24"/>
          <w:szCs w:val="24"/>
        </w:rPr>
        <w:t>për qëllimet e luftës kundër pastrimit të parave, financimit të terrorizmit dhe krimit ekonomik</w:t>
      </w:r>
      <w:r w:rsidRPr="000870FA">
        <w:rPr>
          <w:rFonts w:ascii="Garamond" w:hAnsi="Garamond" w:cs="Times New Roman"/>
          <w:color w:val="000000"/>
          <w:spacing w:val="-2"/>
          <w:sz w:val="24"/>
          <w:szCs w:val="24"/>
        </w:rPr>
        <w:t xml:space="preserve">. </w:t>
      </w:r>
    </w:p>
    <w:p w14:paraId="515D187F"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Ata duhet të informojnë autoritetet kompetente të shtetit të tyre për transaksionet e dyshimta, në përputhje me ligjet dhe rregullat kombëtare.</w:t>
      </w:r>
    </w:p>
    <w:p w14:paraId="7B818F42"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 Rregullorja do të përcaktojë detyrimet e detajuara të operatorëve të caktuar në lidhje me identifikimin e përdoruesit, kontrollin e duhur profesional dhe procedurat për zbatimin e rregulloreve kundër pastrimit të parave, financimit të terrorizmit dhe krimit ekonomik.</w:t>
      </w:r>
    </w:p>
    <w:p w14:paraId="3461CFF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2774DDE0"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9</w:t>
      </w:r>
    </w:p>
    <w:p w14:paraId="4970A05C" w14:textId="3DE13523"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Konfidencialiteti</w:t>
      </w:r>
      <w:r w:rsidR="00C20D63">
        <w:rPr>
          <w:rFonts w:ascii="Garamond" w:hAnsi="Garamond" w:cs="Times New Roman"/>
          <w:b/>
          <w:sz w:val="24"/>
          <w:szCs w:val="24"/>
        </w:rPr>
        <w:t xml:space="preserve"> </w:t>
      </w:r>
      <w:r w:rsidRPr="003B39D2">
        <w:rPr>
          <w:rFonts w:ascii="Garamond" w:hAnsi="Garamond" w:cs="Times New Roman"/>
          <w:b/>
          <w:color w:val="000000"/>
          <w:spacing w:val="-2"/>
          <w:sz w:val="24"/>
          <w:szCs w:val="24"/>
        </w:rPr>
        <w:t>dhe përdorimi i të dhënave personale</w:t>
      </w:r>
      <w:r w:rsidRPr="003B39D2">
        <w:rPr>
          <w:rFonts w:ascii="Garamond" w:hAnsi="Garamond" w:cs="Times New Roman"/>
          <w:b/>
          <w:color w:val="000000"/>
          <w:spacing w:val="-2"/>
          <w:sz w:val="24"/>
          <w:szCs w:val="24"/>
        </w:rPr>
        <w:cr/>
      </w:r>
    </w:p>
    <w:p w14:paraId="00C4B5EE" w14:textId="77777777" w:rsidR="00041BD0" w:rsidRPr="000870FA" w:rsidRDefault="00041BD0" w:rsidP="00E85EEF">
      <w:pPr>
        <w:pStyle w:val="ListParagraph"/>
        <w:widowControl w:val="0"/>
        <w:tabs>
          <w:tab w:val="left" w:pos="450"/>
          <w:tab w:val="left" w:pos="2270"/>
        </w:tabs>
        <w:autoSpaceDE w:val="0"/>
        <w:autoSpaceDN w:val="0"/>
        <w:adjustRightInd w:val="0"/>
        <w:spacing w:after="0" w:line="240" w:lineRule="auto"/>
        <w:ind w:left="0"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Shtetet anëtare dhe Operatorët e caktuar do të sigurojnë konfidencialitetin dhe sigurinë, si dhe përdorimin e të dhënave personale në përputhje me legjislacionin kombëtar dhe të detyrimeve ndërkombëtare, kur ato janë të zbatueshme, dhe të Rregullores. </w:t>
      </w:r>
    </w:p>
    <w:p w14:paraId="15840A09"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2. </w:t>
      </w:r>
      <w:r w:rsidRPr="000870FA">
        <w:rPr>
          <w:rFonts w:ascii="Garamond" w:hAnsi="Garamond" w:cs="Times New Roman"/>
          <w:color w:val="000000"/>
          <w:spacing w:val="-1"/>
          <w:sz w:val="24"/>
          <w:szCs w:val="24"/>
        </w:rPr>
        <w:t xml:space="preserve">Të dhënat personale mund të përdoren vetëm për qëllimet për të cilat janë mbledhur në përputhje me legjislacionin kombëtar në fuqi dhe detyrimet ndërkombëtare. </w:t>
      </w:r>
    </w:p>
    <w:p w14:paraId="0581B2F2"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3. Të dhënat personale do të njoftohen vetëm për palët e treta të autorizuara nga legjislacioni kombëtar në fuqi për të pasur akses në të dhënat.</w:t>
      </w:r>
    </w:p>
    <w:p w14:paraId="5BBAAB5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4. Operatorët e përcaktuar do të informojnë konsumatorët e tyre për përdorimin e të dhënave të tyre personale, dhe për qëllimin për të cilin janë mbledhur.</w:t>
      </w:r>
    </w:p>
    <w:p w14:paraId="234B29DE" w14:textId="682C61AE"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spacing w:val="-1"/>
          <w:sz w:val="24"/>
          <w:szCs w:val="24"/>
        </w:rPr>
      </w:pPr>
      <w:r w:rsidRPr="000870FA">
        <w:rPr>
          <w:rFonts w:ascii="Garamond" w:hAnsi="Garamond" w:cs="Times New Roman"/>
          <w:color w:val="000000"/>
          <w:spacing w:val="-1"/>
          <w:sz w:val="24"/>
          <w:szCs w:val="24"/>
        </w:rPr>
        <w:t xml:space="preserve">5. </w:t>
      </w:r>
      <w:r w:rsidRPr="000870FA">
        <w:rPr>
          <w:rFonts w:ascii="Garamond" w:hAnsi="Garamond" w:cs="Times New Roman"/>
          <w:spacing w:val="-1"/>
          <w:sz w:val="24"/>
          <w:szCs w:val="24"/>
        </w:rPr>
        <w:t>Të dhënat e kërkuara për të ekzekutuar urdhërpagesat postare duhet të jenë konfidenciale.</w:t>
      </w:r>
    </w:p>
    <w:p w14:paraId="1591E6F1" w14:textId="0BFF395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Style w:val="hps"/>
          <w:rFonts w:ascii="Garamond" w:hAnsi="Garamond"/>
          <w:color w:val="333333"/>
          <w:sz w:val="24"/>
          <w:szCs w:val="24"/>
        </w:rPr>
      </w:pPr>
      <w:r w:rsidRPr="000870FA">
        <w:rPr>
          <w:rFonts w:ascii="Garamond" w:hAnsi="Garamond" w:cs="Times New Roman"/>
          <w:spacing w:val="-1"/>
          <w:sz w:val="24"/>
          <w:szCs w:val="24"/>
        </w:rPr>
        <w:t xml:space="preserve">6. </w:t>
      </w:r>
      <w:r w:rsidRPr="000870FA">
        <w:rPr>
          <w:rFonts w:ascii="Garamond" w:hAnsi="Garamond" w:cs="Times New Roman"/>
          <w:color w:val="000000"/>
          <w:sz w:val="24"/>
          <w:szCs w:val="24"/>
        </w:rPr>
        <w:t>Për qëllime statistikore, dhe ndoshta edhe për qëllime të matjes së cilësisë së shërbimit dhe shlyerjes së centralizuar, operatorëve të caktuar do t</w:t>
      </w:r>
      <w:r w:rsidR="007A3151">
        <w:rPr>
          <w:rFonts w:ascii="Garamond" w:hAnsi="Garamond" w:cs="Times New Roman"/>
          <w:color w:val="000000"/>
          <w:sz w:val="24"/>
          <w:szCs w:val="24"/>
        </w:rPr>
        <w:t>’</w:t>
      </w:r>
      <w:r w:rsidRPr="000870FA">
        <w:rPr>
          <w:rFonts w:ascii="Garamond" w:hAnsi="Garamond" w:cs="Times New Roman"/>
          <w:color w:val="000000"/>
          <w:sz w:val="24"/>
          <w:szCs w:val="24"/>
        </w:rPr>
        <w:t>u kërkohet t</w:t>
      </w:r>
      <w:r w:rsidR="001606DE">
        <w:rPr>
          <w:rFonts w:ascii="Garamond" w:hAnsi="Garamond" w:cs="Times New Roman"/>
          <w:color w:val="000000"/>
          <w:sz w:val="24"/>
          <w:szCs w:val="24"/>
        </w:rPr>
        <w:t>’</w:t>
      </w:r>
      <w:r w:rsidRPr="000870FA">
        <w:rPr>
          <w:rFonts w:ascii="Garamond" w:hAnsi="Garamond" w:cs="Times New Roman"/>
          <w:color w:val="000000"/>
          <w:sz w:val="24"/>
          <w:szCs w:val="24"/>
        </w:rPr>
        <w:t>i japin të paktën një herë në vit të dhënat postare Byrosë Ndërkombëtare të Bashkimit Postar Universal. Byroja Ndërkombëtare do të trajtojë të gjitha të dhënat individuale postare në mënyrë konfidenciale.</w:t>
      </w:r>
    </w:p>
    <w:p w14:paraId="1955755C" w14:textId="77777777" w:rsidR="00041BD0" w:rsidRPr="000870FA" w:rsidRDefault="00041BD0" w:rsidP="00E85EEF">
      <w:pPr>
        <w:tabs>
          <w:tab w:val="left" w:pos="1440"/>
        </w:tabs>
        <w:spacing w:after="0" w:line="240" w:lineRule="auto"/>
        <w:ind w:left="720" w:firstLine="284"/>
        <w:jc w:val="both"/>
        <w:rPr>
          <w:rFonts w:ascii="Garamond" w:hAnsi="Garamond" w:cs="Times New Roman"/>
          <w:sz w:val="24"/>
          <w:szCs w:val="24"/>
        </w:rPr>
      </w:pPr>
    </w:p>
    <w:p w14:paraId="7E83FAAC"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10</w:t>
      </w:r>
    </w:p>
    <w:p w14:paraId="283497CA"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Neutraliteti teknologjik</w:t>
      </w:r>
    </w:p>
    <w:p w14:paraId="04AFEB3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BE0483E"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 Shkëmbimi i të dhënave të nevojshme për dhënien e shërbimeve të përkufizuara në këtë Marrëveshje do të rregullohet nga parimi i neutralitetit teknologjik</w:t>
      </w:r>
      <w:r w:rsidRPr="000870FA">
        <w:rPr>
          <w:rFonts w:ascii="Garamond" w:hAnsi="Garamond" w:cs="Times New Roman"/>
          <w:color w:val="000000"/>
          <w:w w:val="102"/>
          <w:sz w:val="24"/>
          <w:szCs w:val="24"/>
        </w:rPr>
        <w:t>, çka domethënë se dhënia e këtyre shpenzimeve nuk varet nga përdorimi i një teknologjie të veçantë</w:t>
      </w:r>
      <w:r w:rsidRPr="000870FA">
        <w:rPr>
          <w:rFonts w:ascii="Garamond" w:hAnsi="Garamond" w:cs="Times New Roman"/>
          <w:color w:val="000000"/>
          <w:spacing w:val="-1"/>
          <w:sz w:val="24"/>
          <w:szCs w:val="24"/>
        </w:rPr>
        <w:t xml:space="preserve">. </w:t>
      </w:r>
    </w:p>
    <w:p w14:paraId="16405E7F" w14:textId="5947B451"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Procedurat për ekzekutimin e urdhërpagesave postare, duke përfshirë kushtet për depozitimin, regjistrimin, dërgimin, urdhrat e pagesës dhe rimbursimit dhe për përpunimin e reklamimeve, si dhe afatet për bërjen e fondeve të disponueshme për marrësin e pagesës, mund të ndryshojnë në bazë të teknologjisë së përdorur për transmetimin e urdhrit. </w:t>
      </w:r>
    </w:p>
    <w:p w14:paraId="3E75FE3C"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 Shërbimet e pagesave postare mund të ofrohen në bazë të kombinimit të teknologjive të ndryshme.</w:t>
      </w:r>
    </w:p>
    <w:p w14:paraId="4FA7244E"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3"/>
          <w:sz w:val="24"/>
          <w:szCs w:val="24"/>
        </w:rPr>
      </w:pPr>
    </w:p>
    <w:p w14:paraId="5A289C60" w14:textId="35C74D57"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KAPITULLI II</w:t>
      </w:r>
    </w:p>
    <w:p w14:paraId="6303F91F" w14:textId="1894F53B"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PARIME TË PËRGJITHSHME DHE CILËSIA E SHËRBIMIT</w:t>
      </w:r>
    </w:p>
    <w:p w14:paraId="2A7909D5" w14:textId="77777777" w:rsidR="00041BD0" w:rsidRPr="003B39D2"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spacing w:val="-3"/>
          <w:sz w:val="24"/>
          <w:szCs w:val="24"/>
        </w:rPr>
      </w:pPr>
    </w:p>
    <w:p w14:paraId="007AF59E"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3B39D2">
        <w:rPr>
          <w:rFonts w:ascii="Garamond" w:hAnsi="Garamond" w:cs="Times New Roman"/>
          <w:color w:val="000000"/>
          <w:spacing w:val="-2"/>
          <w:sz w:val="24"/>
          <w:szCs w:val="24"/>
        </w:rPr>
        <w:t>Neni 11</w:t>
      </w:r>
    </w:p>
    <w:p w14:paraId="082D5B95"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lastRenderedPageBreak/>
        <w:t>Parime të përgjithshme</w:t>
      </w:r>
    </w:p>
    <w:p w14:paraId="4F1F2AE9"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79BE126E"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Aksesi me anë të rrjetit dhe përfshirja financiare</w:t>
      </w:r>
    </w:p>
    <w:p w14:paraId="0BD61022"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 Shërbimet e pagesave postare do të ofrohen nga operatorët e caktuar me anë të rrjetit / rrjeteve të tyre ose me anë të rrjetit të një partneri me qëllim garantimin e aksesit për numrin më të madh të klientëve në këto shërbime dhe me qëllim sigurimin e qasjes në, dhe përdorimin e një game të gjerë shërbimesh të pagesave postare me çmim të përballueshëm.</w:t>
      </w:r>
    </w:p>
    <w:p w14:paraId="2E3599BB" w14:textId="25909940"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 Të gjithë përdoruesit do të kenë akses në shërbimet e pagesave postare pavarësisht nga marrëdhëniet kontraktore ose tregtare që ekziston me operatorin e caktuar.</w:t>
      </w:r>
    </w:p>
    <w:p w14:paraId="5957694F"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Ndarja e fondeve </w:t>
      </w:r>
    </w:p>
    <w:p w14:paraId="096FD564" w14:textId="3753E44C"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2.1 Fondet e përdoruesve do të jenë të ndara. Këto fonde dhe flukset që ato gjenerojnë do të ndahen nga fondet dhe flukset e tjera të operatorëve, veçanërisht nga fondet e vetë operatorëve</w:t>
      </w:r>
      <w:r w:rsidRPr="000870FA">
        <w:rPr>
          <w:rFonts w:ascii="Garamond" w:hAnsi="Garamond" w:cs="Times New Roman"/>
          <w:color w:val="000000"/>
          <w:spacing w:val="-1"/>
          <w:sz w:val="24"/>
          <w:szCs w:val="24"/>
        </w:rPr>
        <w:t>.</w:t>
      </w:r>
    </w:p>
    <w:p w14:paraId="225A2111" w14:textId="286A0C5B"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2.2 Shlyerjet në lidhje me shpërblimin ndërmjet operatorëve të caktuar janë të ndara nga shlyerjet që lidhen me fondet e përdoruesve.</w:t>
      </w:r>
    </w:p>
    <w:p w14:paraId="76B34471" w14:textId="7291444C"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3. Monedha e lëshimit dhe monedha e pagesës në lidhje me urdhë-pagesat postare</w:t>
      </w:r>
    </w:p>
    <w:p w14:paraId="565596E4" w14:textId="12454C35"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3.1 Shuma e urdhërpagesës postare do të shprehet dhe paguhet në monedhën e shtetit të destinacionit ose në ndonjë monedhë tjetër të autorizuar nga shteti i destinacionit</w:t>
      </w:r>
      <w:r w:rsidRPr="000870FA">
        <w:rPr>
          <w:rFonts w:ascii="Garamond" w:hAnsi="Garamond" w:cs="Times New Roman"/>
          <w:color w:val="000000"/>
          <w:spacing w:val="-1"/>
          <w:sz w:val="24"/>
          <w:szCs w:val="24"/>
        </w:rPr>
        <w:t>.</w:t>
      </w:r>
    </w:p>
    <w:p w14:paraId="2C8A7BC6"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4. Pranimi </w:t>
      </w:r>
    </w:p>
    <w:p w14:paraId="57BB37B1" w14:textId="07895796"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4.1 Transmetimi i urdhërpagesave postare me anë të mjeteve elektronike do të jetë objekt i parimit të pranimit, në kuptimin që operatori i caktuar lëshues nuk do të verë në dyshim këto urdhra dhe operatori i caktuar pagues nuk do të mohojë marrjen e urdhrit, për sa kohë që mesazhi përputhet me standardet teknike të zbatueshme. </w:t>
      </w:r>
    </w:p>
    <w:p w14:paraId="44545632" w14:textId="3AF1D029" w:rsidR="00041BD0" w:rsidRPr="000870FA" w:rsidRDefault="00041BD0" w:rsidP="00E85EEF">
      <w:pPr>
        <w:tabs>
          <w:tab w:val="left" w:pos="144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4.2 Pranimi i urdhërpagesave postare do të garantohet me mjete teknologjike, pavarësisht nga sistemi i përdorur nga operatorët e caktuar.</w:t>
      </w:r>
    </w:p>
    <w:p w14:paraId="727B8E48" w14:textId="69CB9759" w:rsidR="00041BD0" w:rsidRPr="000870FA" w:rsidRDefault="00041BD0" w:rsidP="00E85EEF">
      <w:pPr>
        <w:tabs>
          <w:tab w:val="left" w:pos="144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 xml:space="preserve">5. </w:t>
      </w:r>
      <w:r w:rsidRPr="000870FA">
        <w:rPr>
          <w:rFonts w:ascii="Garamond" w:hAnsi="Garamond" w:cs="Times New Roman"/>
          <w:color w:val="000000"/>
          <w:spacing w:val="-2"/>
          <w:sz w:val="24"/>
          <w:szCs w:val="24"/>
        </w:rPr>
        <w:t xml:space="preserve">Ekzekutimi i urdhërpagesave postare </w:t>
      </w:r>
    </w:p>
    <w:p w14:paraId="090E635C" w14:textId="005ECAD6"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5.1 Urdhërpagesat postare të transmetuara ndërmjet operatorëve të caktuar duhet të ekzekutohen, </w:t>
      </w:r>
      <w:r w:rsidRPr="000870FA">
        <w:rPr>
          <w:rFonts w:ascii="Garamond" w:hAnsi="Garamond" w:cs="Times New Roman"/>
          <w:sz w:val="24"/>
          <w:szCs w:val="24"/>
        </w:rPr>
        <w:t xml:space="preserve">në bazë të </w:t>
      </w:r>
      <w:r w:rsidRPr="000870FA">
        <w:rPr>
          <w:rFonts w:ascii="Garamond" w:hAnsi="Garamond" w:cs="Times New Roman"/>
          <w:color w:val="000000"/>
          <w:spacing w:val="-2"/>
          <w:sz w:val="24"/>
          <w:szCs w:val="24"/>
        </w:rPr>
        <w:t>dispozitave të kësaj Marrëveshjeje dhe legjislacionit kombëtar.</w:t>
      </w:r>
    </w:p>
    <w:p w14:paraId="08067600" w14:textId="4F9821F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5.2 Në rrjetin e operatorëve të operatorëve të caktuar, </w:t>
      </w:r>
      <w:r w:rsidRPr="000870FA">
        <w:rPr>
          <w:rStyle w:val="tlid-translation"/>
          <w:rFonts w:ascii="Garamond" w:eastAsia="MS Mincho" w:hAnsi="Garamond" w:cs="Times New Roman"/>
          <w:sz w:val="24"/>
          <w:szCs w:val="24"/>
        </w:rPr>
        <w:t>nëse të dy shtetet anëtare përdorin të njëjtën monedhë,</w:t>
      </w:r>
      <w:r w:rsidRPr="000870FA">
        <w:rPr>
          <w:rFonts w:ascii="Garamond" w:hAnsi="Garamond" w:cs="Times New Roman"/>
          <w:color w:val="000000"/>
          <w:spacing w:val="-2"/>
          <w:sz w:val="24"/>
          <w:szCs w:val="24"/>
        </w:rPr>
        <w:t xml:space="preserve"> shuma e dërguar nga dërguesi tek operatori i caktuar lëshues do të jetë e njëjtë me shumën e paguar marrësit të pagesës nga operatori i caktuar pagues. Nëse monedha nuk është e njëjtë, shuma do të konvertohet në bazë të një kursi këmbimi të vendosur të këmbimit për lëshimin dhe /ose pagesën, sipas rastit.</w:t>
      </w:r>
    </w:p>
    <w:p w14:paraId="7AE98C9A" w14:textId="1A5C2A1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5.3 </w:t>
      </w:r>
      <w:r w:rsidRPr="000870FA">
        <w:rPr>
          <w:rFonts w:ascii="Garamond" w:hAnsi="Garamond" w:cs="Times New Roman"/>
          <w:color w:val="000000"/>
          <w:sz w:val="24"/>
          <w:szCs w:val="24"/>
        </w:rPr>
        <w:t>Pagesa me para të gatshme e marrësit të pagesës nuk do të jetë e kushtëzuar nga marrja e fondeve përkatëse të dërguesit nga operatori i caktuar pagues. Ajo do të jetë objekt i përmbushjes së detyrimeve të tij nga operatori i caktuar lëshues, ndaj operatorit të caktuar pagues në lidhje me këstet, shlyerjen e rregullt të llogarive, vënien në dispozicion të një llogarie lidhëse ose shlyerjes nëpërmjet sistemit të centralizuar të kleringut dhe shlyerjes</w:t>
      </w:r>
      <w:r w:rsidRPr="000870FA">
        <w:rPr>
          <w:rFonts w:ascii="Garamond" w:hAnsi="Garamond" w:cs="Times New Roman"/>
          <w:color w:val="000000"/>
          <w:spacing w:val="-2"/>
          <w:sz w:val="24"/>
          <w:szCs w:val="24"/>
        </w:rPr>
        <w:t>.</w:t>
      </w:r>
    </w:p>
    <w:p w14:paraId="6CC3EF65" w14:textId="5CC6C9E2"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Style w:val="tlid-translation"/>
          <w:rFonts w:ascii="Garamond" w:eastAsia="MS Mincho" w:hAnsi="Garamond" w:cs="Times New Roman"/>
          <w:sz w:val="24"/>
          <w:szCs w:val="24"/>
        </w:rPr>
        <w:t>5.4 Pagesa në llogarinë e përfituesit nga operatori i caktuar që paguan</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do të jetë e kushtëzuar</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nga marrja e fondeve përkatëse nga dërguesi, të cilat do të vihen në dispozicion nga operatori i caktuar lëshues për operatorin e caktuar që paguan. Këto fonde mund të vijnë nga llogaria lidhëse e operatorit të caktuar lëshues ose nga një sistem i centralizuar i kleringut dhe shlyerjes.</w:t>
      </w:r>
    </w:p>
    <w:p w14:paraId="33C3F4D9" w14:textId="4C6185C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6. Vendosja e çmimeve</w:t>
      </w:r>
      <w:r w:rsidR="00C20D63">
        <w:rPr>
          <w:rFonts w:ascii="Garamond" w:hAnsi="Garamond" w:cs="Times New Roman"/>
          <w:color w:val="000000"/>
          <w:spacing w:val="-2"/>
          <w:sz w:val="24"/>
          <w:szCs w:val="24"/>
        </w:rPr>
        <w:t xml:space="preserve"> </w:t>
      </w:r>
    </w:p>
    <w:p w14:paraId="7F94E5BF" w14:textId="513BB8AB"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6.1 Operatori i caktuar lëshues do të vendosë çmimin e shërbimeve të pagesave postare</w:t>
      </w:r>
      <w:r w:rsidRPr="000870FA">
        <w:rPr>
          <w:rFonts w:ascii="Garamond" w:hAnsi="Garamond" w:cs="Times New Roman"/>
          <w:color w:val="000000"/>
          <w:spacing w:val="-1"/>
          <w:sz w:val="24"/>
          <w:szCs w:val="24"/>
        </w:rPr>
        <w:t>.</w:t>
      </w:r>
    </w:p>
    <w:p w14:paraId="0E3EC414" w14:textId="05DDD33E"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6.2 Këtij çmimi mund t</w:t>
      </w:r>
      <w:r w:rsidR="001606DE">
        <w:rPr>
          <w:rFonts w:ascii="Garamond" w:hAnsi="Garamond" w:cs="Times New Roman"/>
          <w:color w:val="000000"/>
          <w:spacing w:val="-2"/>
          <w:sz w:val="24"/>
          <w:szCs w:val="24"/>
        </w:rPr>
        <w:t>’</w:t>
      </w:r>
      <w:r w:rsidRPr="000870FA">
        <w:rPr>
          <w:rFonts w:ascii="Garamond" w:hAnsi="Garamond" w:cs="Times New Roman"/>
          <w:color w:val="000000"/>
          <w:spacing w:val="-2"/>
          <w:sz w:val="24"/>
          <w:szCs w:val="24"/>
        </w:rPr>
        <w:t>i shtohen tarifa për çdo shërbim shtesë ose plotësues të kërkuar nga dërguesi.</w:t>
      </w:r>
    </w:p>
    <w:p w14:paraId="18F4F82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7. Përjashtimi nga tarifat </w:t>
      </w:r>
    </w:p>
    <w:p w14:paraId="08DFBAB2" w14:textId="575B3F54"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7.1 Dispozitat e Konventës Universale Postare në lidhje me përjashtimin nga tarifat postare për të burgosurit e luftës dhe të internuarit civilë do të aplikohen për artikujt e shërbimeve të pagesave postare për këtë kategori të marrësve të pagesës.</w:t>
      </w:r>
    </w:p>
    <w:p w14:paraId="0A09F4B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8. Shpërblimi i operatorit të caktuar pagues </w:t>
      </w:r>
    </w:p>
    <w:p w14:paraId="3AFCDC5B" w14:textId="2FEE926C"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8.1 Operatori i caktuar pagues do të shpërblehet nga operatori i caktuar lëshues për ekzekutimin e urdhërpagesave postare.</w:t>
      </w:r>
    </w:p>
    <w:p w14:paraId="119E4F6D"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9. Intervalet për shlyerjen ndërmjet operatorëve të caktuar </w:t>
      </w:r>
    </w:p>
    <w:p w14:paraId="0159BD34" w14:textId="6E73F67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9.1 Frekuenca e shlyerjeve ndërmjet operatorëve të caktuar e shumave të paguara ose të kredituara </w:t>
      </w:r>
      <w:r w:rsidRPr="000870FA">
        <w:rPr>
          <w:rFonts w:ascii="Garamond" w:hAnsi="Garamond" w:cs="Times New Roman"/>
          <w:color w:val="000000"/>
          <w:spacing w:val="-2"/>
          <w:sz w:val="24"/>
          <w:szCs w:val="24"/>
        </w:rPr>
        <w:lastRenderedPageBreak/>
        <w:t>marrësve të pagesave në emër të dërguesve mund të jetë e ndryshme nga ajo në lidhje me shlyerjen e shpërblimeve ndërmjet operatorëve të caktuar</w:t>
      </w:r>
      <w:r w:rsidRPr="000870FA">
        <w:rPr>
          <w:rFonts w:ascii="Garamond" w:hAnsi="Garamond" w:cs="Times New Roman"/>
          <w:color w:val="000000"/>
          <w:w w:val="103"/>
          <w:sz w:val="24"/>
          <w:szCs w:val="24"/>
        </w:rPr>
        <w:t>. Shumat e paguara ose të kredituara duhet të shlyhen të paktën një herë në muaj.</w:t>
      </w:r>
    </w:p>
    <w:p w14:paraId="6ABC14A2"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10. </w:t>
      </w:r>
      <w:r w:rsidRPr="000870FA">
        <w:rPr>
          <w:rFonts w:ascii="Garamond" w:hAnsi="Garamond" w:cs="Times New Roman"/>
          <w:color w:val="000000"/>
          <w:spacing w:val="-3"/>
          <w:sz w:val="24"/>
          <w:szCs w:val="24"/>
        </w:rPr>
        <w:t xml:space="preserve">Detyrimi për të informuar përdoruesit </w:t>
      </w:r>
    </w:p>
    <w:p w14:paraId="4C707327" w14:textId="71C282F9"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w w:val="104"/>
          <w:sz w:val="24"/>
          <w:szCs w:val="24"/>
        </w:rPr>
      </w:pPr>
      <w:r w:rsidRPr="000870FA">
        <w:rPr>
          <w:rFonts w:ascii="Garamond" w:hAnsi="Garamond" w:cs="Times New Roman"/>
          <w:color w:val="000000"/>
          <w:spacing w:val="-2"/>
          <w:sz w:val="24"/>
          <w:szCs w:val="24"/>
        </w:rPr>
        <w:t>10.1 Përdoruesit do të kenë të drejtë për të marrë informacionin vijues, i cili do të publikohet ose të vihet në dispozicion të të gjithë dërguesve:</w:t>
      </w:r>
      <w:r w:rsidRPr="000870FA">
        <w:rPr>
          <w:rFonts w:ascii="Garamond" w:hAnsi="Garamond" w:cs="Times New Roman"/>
          <w:color w:val="000000"/>
          <w:w w:val="104"/>
          <w:sz w:val="24"/>
          <w:szCs w:val="24"/>
        </w:rPr>
        <w:t xml:space="preserve"> kushtet që mbulojnë dhënien e shërbimeve të pagesave postare, çmimet, tarifat, kurset e këmbimit </w:t>
      </w:r>
      <w:r w:rsidRPr="000870FA">
        <w:rPr>
          <w:rFonts w:ascii="Garamond" w:hAnsi="Garamond" w:cs="Times New Roman"/>
          <w:color w:val="000000"/>
          <w:spacing w:val="-1"/>
          <w:sz w:val="24"/>
          <w:szCs w:val="24"/>
        </w:rPr>
        <w:t>dhe marrëveshjet, kushtet e zbatimit të përgjegjësisë dhe adresat e shërbimeve të informacionit dhe reklamimit</w:t>
      </w:r>
      <w:r w:rsidRPr="000870FA">
        <w:rPr>
          <w:rFonts w:ascii="Garamond" w:hAnsi="Garamond" w:cs="Times New Roman"/>
          <w:color w:val="000000"/>
          <w:spacing w:val="-2"/>
          <w:sz w:val="24"/>
          <w:szCs w:val="24"/>
        </w:rPr>
        <w:t xml:space="preserve">. </w:t>
      </w:r>
    </w:p>
    <w:p w14:paraId="10FE7E7B" w14:textId="4E278B8F"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10.2 Aksesi në këtë informacion do të sigurohet pa pagesë. </w:t>
      </w:r>
    </w:p>
    <w:p w14:paraId="0E46E9F6"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518A3B76"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12</w:t>
      </w:r>
    </w:p>
    <w:p w14:paraId="3F180771"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Cilësia e shërbimit</w:t>
      </w:r>
    </w:p>
    <w:p w14:paraId="17E25145"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0548806" w14:textId="77777777" w:rsidR="00041BD0" w:rsidRPr="000870FA" w:rsidRDefault="00041BD0" w:rsidP="00E85EEF">
      <w:pPr>
        <w:widowControl w:val="0"/>
        <w:tabs>
          <w:tab w:val="left" w:pos="720"/>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Operatorët e caktuar mund të vendosin të identifikojnë shërbimet e pagesave postare me anë të një marke kolektive.</w:t>
      </w:r>
    </w:p>
    <w:p w14:paraId="25F344B8" w14:textId="09AC3538" w:rsidR="00041BD0" w:rsidRPr="000870FA" w:rsidRDefault="00041BD0" w:rsidP="00E85EEF">
      <w:pPr>
        <w:widowControl w:val="0"/>
        <w:tabs>
          <w:tab w:val="left" w:pos="720"/>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Këshilli i Operacioneve Postare do të përcaktojë objektivat e cilësisë së shërbimit, elementet dhe standardet për urdhërpagesat postare të transmetuara në mënyrë elektronike.</w:t>
      </w:r>
      <w:r w:rsidRPr="000870FA">
        <w:rPr>
          <w:rFonts w:ascii="Garamond" w:hAnsi="Garamond" w:cs="Times New Roman"/>
          <w:sz w:val="24"/>
          <w:szCs w:val="24"/>
        </w:rPr>
        <w:t xml:space="preserve"> </w:t>
      </w:r>
    </w:p>
    <w:p w14:paraId="00A007F6" w14:textId="5A880F41" w:rsidR="00041BD0" w:rsidRPr="000870FA" w:rsidRDefault="00041BD0" w:rsidP="00E85EEF">
      <w:pPr>
        <w:widowControl w:val="0"/>
        <w:tabs>
          <w:tab w:val="left" w:pos="720"/>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 Operatorët e përcaktuar duhet të aplikojnë një numër minimal të element</w:t>
      </w:r>
      <w:r w:rsidR="00BF7838">
        <w:rPr>
          <w:rFonts w:ascii="Garamond" w:hAnsi="Garamond" w:cs="Times New Roman"/>
          <w:color w:val="000000"/>
          <w:spacing w:val="-2"/>
          <w:sz w:val="24"/>
          <w:szCs w:val="24"/>
        </w:rPr>
        <w:t>e</w:t>
      </w:r>
      <w:r w:rsidRPr="000870FA">
        <w:rPr>
          <w:rFonts w:ascii="Garamond" w:hAnsi="Garamond" w:cs="Times New Roman"/>
          <w:color w:val="000000"/>
          <w:spacing w:val="-2"/>
          <w:sz w:val="24"/>
          <w:szCs w:val="24"/>
        </w:rPr>
        <w:t>ve të cilësisë së shërbimit dhe standardeve për urdhërpagesat postare të transmetuara në mënyrë elektronike.</w:t>
      </w:r>
    </w:p>
    <w:p w14:paraId="165E15ED"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p>
    <w:p w14:paraId="327BE95C" w14:textId="50A60720"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KAPITULLI III</w:t>
      </w:r>
    </w:p>
    <w:p w14:paraId="56B43F9B" w14:textId="2BDCEA4E"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PARIMET PËR SHKËMBIMET E TË DHËNAVE ELEKTRONIKE</w:t>
      </w:r>
    </w:p>
    <w:p w14:paraId="5BF902F3" w14:textId="77777777" w:rsidR="00041BD0" w:rsidRPr="003B39D2"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spacing w:val="-3"/>
          <w:sz w:val="24"/>
          <w:szCs w:val="24"/>
        </w:rPr>
      </w:pPr>
    </w:p>
    <w:p w14:paraId="7AF2FA24"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3B39D2">
        <w:rPr>
          <w:rFonts w:ascii="Garamond" w:hAnsi="Garamond" w:cs="Times New Roman"/>
          <w:color w:val="000000"/>
          <w:spacing w:val="-2"/>
          <w:sz w:val="24"/>
          <w:szCs w:val="24"/>
        </w:rPr>
        <w:t>Neni 13</w:t>
      </w:r>
    </w:p>
    <w:p w14:paraId="56733D6C"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Ndërveprueshmëria</w:t>
      </w:r>
    </w:p>
    <w:p w14:paraId="1E084C4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3F63E74F"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Rrjetet </w:t>
      </w:r>
    </w:p>
    <w:p w14:paraId="76ADAA85" w14:textId="551569B5"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1.1 Me qëllim për të shkëmbyer të dhënat e nevojshme për të ekzekutuar shërbimet e pagesave postare ndërmjet të gjithë operatorëve të caktuar dhe për të monitoruar </w:t>
      </w:r>
      <w:r w:rsidRPr="000870FA">
        <w:rPr>
          <w:rFonts w:ascii="Garamond" w:hAnsi="Garamond" w:cs="Times New Roman"/>
          <w:color w:val="000000"/>
          <w:w w:val="105"/>
          <w:sz w:val="24"/>
          <w:szCs w:val="24"/>
        </w:rPr>
        <w:t>cilësinë e shërbimit, operatorët e caktuar do të përdorin sistemin e shkëmbimit të të dhënave elektronike të Bashkimit (EDI) ose ndonjë sistem tjetër që garanton ndërveprueshmërinë e shërbimeve të pagesave postare në përputhje me këtë Marrëveshje</w:t>
      </w:r>
      <w:r w:rsidRPr="000870FA">
        <w:rPr>
          <w:rFonts w:ascii="Garamond" w:hAnsi="Garamond" w:cs="Times New Roman"/>
          <w:color w:val="000000"/>
          <w:spacing w:val="-1"/>
          <w:sz w:val="24"/>
          <w:szCs w:val="24"/>
        </w:rPr>
        <w:t xml:space="preserve">. </w:t>
      </w:r>
    </w:p>
    <w:p w14:paraId="7F73B4F0"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1"/>
          <w:sz w:val="24"/>
          <w:szCs w:val="24"/>
        </w:rPr>
      </w:pPr>
    </w:p>
    <w:p w14:paraId="14F14883"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14</w:t>
      </w:r>
    </w:p>
    <w:p w14:paraId="07777DAB"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Garantimi i sigurisë së shkëmbimeve elektronike</w:t>
      </w:r>
    </w:p>
    <w:p w14:paraId="0E1CC5D1" w14:textId="77777777" w:rsidR="00041BD0" w:rsidRPr="000870FA"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2"/>
          <w:sz w:val="24"/>
          <w:szCs w:val="24"/>
        </w:rPr>
      </w:pPr>
    </w:p>
    <w:p w14:paraId="00DD9B5A" w14:textId="0EF19C5D"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Operatorët e caktuar do të jenë përgjegjës për funksionimin e mirë të pajisjeve të tyre</w:t>
      </w:r>
      <w:r w:rsidRPr="000870FA">
        <w:rPr>
          <w:rFonts w:ascii="Garamond" w:hAnsi="Garamond" w:cs="Times New Roman"/>
          <w:color w:val="000000"/>
          <w:spacing w:val="-1"/>
          <w:sz w:val="24"/>
          <w:szCs w:val="24"/>
        </w:rPr>
        <w:t>.</w:t>
      </w:r>
    </w:p>
    <w:p w14:paraId="509D768E"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Transmetimi elektronik i të dhënave do të bëhet i sigurt me qëllim garantimin e autenticitetit dhe integritetit të të dhënave të transmetuara.</w:t>
      </w:r>
    </w:p>
    <w:p w14:paraId="43D9FB88" w14:textId="7A4E0290"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 Operatorët e caktuar do t</w:t>
      </w:r>
      <w:r w:rsidR="001606DE">
        <w:rPr>
          <w:rFonts w:ascii="Garamond" w:hAnsi="Garamond" w:cs="Times New Roman"/>
          <w:color w:val="000000"/>
          <w:spacing w:val="-2"/>
          <w:sz w:val="24"/>
          <w:szCs w:val="24"/>
        </w:rPr>
        <w:t>’</w:t>
      </w:r>
      <w:r w:rsidRPr="000870FA">
        <w:rPr>
          <w:rFonts w:ascii="Garamond" w:hAnsi="Garamond" w:cs="Times New Roman"/>
          <w:color w:val="000000"/>
          <w:spacing w:val="-2"/>
          <w:sz w:val="24"/>
          <w:szCs w:val="24"/>
        </w:rPr>
        <w:t>i bëjnë transaksionet të sigurta sipas standardeve ndërkombëtare.</w:t>
      </w:r>
    </w:p>
    <w:p w14:paraId="1C935C76"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5C4EDC5A"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15</w:t>
      </w:r>
    </w:p>
    <w:p w14:paraId="58685F75" w14:textId="77777777" w:rsidR="00041BD0" w:rsidRPr="00E66429"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E66429">
        <w:rPr>
          <w:rFonts w:ascii="Garamond" w:hAnsi="Garamond" w:cs="Times New Roman"/>
          <w:b/>
          <w:color w:val="000000"/>
          <w:spacing w:val="-2"/>
          <w:sz w:val="24"/>
          <w:szCs w:val="24"/>
        </w:rPr>
        <w:t>Gjurmimi dhe gjetja</w:t>
      </w:r>
    </w:p>
    <w:p w14:paraId="3722E186"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5032993C"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 Sistemet e përdorura nga operatorët e caktuar do të mundësojnë monitorimin e procedimit të urdhrit dhe revokimin e tij nga dërguesi, deri në momentin kur shuma përkatëse i paguhet marrësit të pagesës ose kreditohet në llogarinë e tij, ose, nëse është rasti, i rimbursohet dërguesit</w:t>
      </w:r>
      <w:r w:rsidRPr="000870FA">
        <w:rPr>
          <w:rFonts w:ascii="Garamond" w:hAnsi="Garamond" w:cs="Times New Roman"/>
          <w:color w:val="000000"/>
          <w:spacing w:val="-1"/>
          <w:sz w:val="24"/>
          <w:szCs w:val="24"/>
        </w:rPr>
        <w:t xml:space="preserve">. </w:t>
      </w:r>
    </w:p>
    <w:p w14:paraId="402D7E8B"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p>
    <w:p w14:paraId="2C5C7BFB" w14:textId="2D6EDCB3"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PJESA II</w:t>
      </w:r>
    </w:p>
    <w:p w14:paraId="730D0BB8" w14:textId="02EA0198"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RREGULLAT QË RREGULLOJNË SHËRBIMET E PAGESAVE POSTARE</w:t>
      </w:r>
    </w:p>
    <w:p w14:paraId="5687933E" w14:textId="77777777" w:rsidR="00041BD0" w:rsidRPr="00E66429"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3"/>
          <w:sz w:val="24"/>
          <w:szCs w:val="24"/>
        </w:rPr>
      </w:pPr>
    </w:p>
    <w:p w14:paraId="2A28A60A" w14:textId="0695F9BB"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KAPITULLI I</w:t>
      </w:r>
    </w:p>
    <w:p w14:paraId="7476926A" w14:textId="51D67B58"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PËRPUNIMI I URDHËRPAGESAVE POSTARE</w:t>
      </w:r>
    </w:p>
    <w:p w14:paraId="03DBE2F9"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3"/>
          <w:sz w:val="24"/>
          <w:szCs w:val="24"/>
        </w:rPr>
      </w:pPr>
    </w:p>
    <w:p w14:paraId="259F24AE"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16</w:t>
      </w:r>
    </w:p>
    <w:p w14:paraId="654EDFDB" w14:textId="2C46C253"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Depozitimi, regjistrimi dhe transmetimi i urdhërpagesave postare</w:t>
      </w:r>
    </w:p>
    <w:p w14:paraId="1DEEBAB0" w14:textId="77777777" w:rsidR="00041BD0" w:rsidRPr="003B39D2"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b/>
          <w:color w:val="000000"/>
          <w:spacing w:val="-2"/>
          <w:sz w:val="24"/>
          <w:szCs w:val="24"/>
        </w:rPr>
      </w:pPr>
    </w:p>
    <w:p w14:paraId="6A7CBB84" w14:textId="62EDFBE8"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Kushtet për depozitimin, regjistrimin dhe transmetimin e urdhërpagesave postare janë vendosur në Rregullore.</w:t>
      </w:r>
    </w:p>
    <w:p w14:paraId="4E329F07" w14:textId="5EE5EC9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Periudha e vlefshmërisë për urdhërpagesat postare nuk mund të zgjatet dhe është vendosur në Rregullore.</w:t>
      </w:r>
    </w:p>
    <w:p w14:paraId="070BB4DA" w14:textId="77777777" w:rsidR="00041BD0" w:rsidRPr="000870FA" w:rsidRDefault="00041BD0" w:rsidP="00E85EEF">
      <w:pPr>
        <w:widowControl w:val="0"/>
        <w:tabs>
          <w:tab w:val="left" w:pos="1440"/>
          <w:tab w:val="left" w:pos="227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725B27C"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17</w:t>
      </w:r>
    </w:p>
    <w:p w14:paraId="2C3D2E18"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 xml:space="preserve">Kontrolli dhe </w:t>
      </w:r>
      <w:r w:rsidRPr="003B39D2">
        <w:rPr>
          <w:rFonts w:ascii="Garamond" w:hAnsi="Garamond" w:cs="Times New Roman"/>
          <w:b/>
          <w:color w:val="000000"/>
          <w:spacing w:val="-3"/>
          <w:sz w:val="24"/>
          <w:szCs w:val="24"/>
        </w:rPr>
        <w:t>lëshimi i fondeve</w:t>
      </w:r>
    </w:p>
    <w:p w14:paraId="421E098A" w14:textId="77777777" w:rsidR="00041BD0" w:rsidRPr="000870FA"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2"/>
          <w:sz w:val="24"/>
          <w:szCs w:val="24"/>
        </w:rPr>
      </w:pPr>
    </w:p>
    <w:p w14:paraId="1560BD2A" w14:textId="58BBCBCA"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 Pas konfirmimit të identitetit të marrësit të pagesës në përputhje me legjislacionin kombëtar dhe saktësinë e informacionit që ai ka dhënë, operatori i caktuar do të bëjë pagesën në para të gatshme</w:t>
      </w:r>
      <w:r w:rsidRPr="000870FA">
        <w:rPr>
          <w:rFonts w:ascii="Garamond" w:hAnsi="Garamond" w:cs="Times New Roman"/>
          <w:color w:val="000000"/>
          <w:spacing w:val="-1"/>
          <w:sz w:val="24"/>
          <w:szCs w:val="24"/>
        </w:rPr>
        <w:t xml:space="preserve">. Për një urdhërderdhje ose transferte, kjo pagesë do të kreditohet në llogarinë e marrësit të pagesës. </w:t>
      </w:r>
    </w:p>
    <w:p w14:paraId="3B45B96B"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Afatet kohore për lëshimin e fondeve do të vendosen në marrëveshje dypalëshe dhe shumëpalëshe ndërmjet operatorëve të caktuar.</w:t>
      </w:r>
    </w:p>
    <w:p w14:paraId="7CE70A72"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4688A9AE"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18</w:t>
      </w:r>
    </w:p>
    <w:p w14:paraId="03E25234"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Shuma maksimale</w:t>
      </w:r>
    </w:p>
    <w:p w14:paraId="1C784E23"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4E5A65DD"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 Operatorët e caktuar do të informojnë Byronë Ndërkombëtare të Bashkimit Postar Universal për shumat maksimale për dërgimin ose marrjen, të vendosura në përputhje me legjislacionin e tyre kombëtar</w:t>
      </w:r>
      <w:r w:rsidRPr="000870FA">
        <w:rPr>
          <w:rFonts w:ascii="Garamond" w:hAnsi="Garamond" w:cs="Times New Roman"/>
          <w:color w:val="000000"/>
          <w:spacing w:val="-1"/>
          <w:sz w:val="24"/>
          <w:szCs w:val="24"/>
        </w:rPr>
        <w:t>.</w:t>
      </w:r>
    </w:p>
    <w:p w14:paraId="7D029E42"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1"/>
          <w:sz w:val="24"/>
          <w:szCs w:val="24"/>
        </w:rPr>
      </w:pPr>
    </w:p>
    <w:p w14:paraId="687E350C"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19</w:t>
      </w:r>
    </w:p>
    <w:p w14:paraId="4CC5FCED"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Rimbursimi</w:t>
      </w:r>
    </w:p>
    <w:p w14:paraId="6284FBB1"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22B8AF36"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Shtrirja e rimbursimit </w:t>
      </w:r>
    </w:p>
    <w:p w14:paraId="22267267" w14:textId="722C028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1.1 </w:t>
      </w:r>
      <w:r w:rsidRPr="000870FA">
        <w:rPr>
          <w:rFonts w:ascii="Garamond" w:hAnsi="Garamond" w:cs="Times New Roman"/>
          <w:color w:val="000000"/>
          <w:sz w:val="24"/>
          <w:szCs w:val="24"/>
        </w:rPr>
        <w:t>Rimbursimi brenda kuadrit të shërbimeve të pagesave postare do të mbulojë shumën e plotë të urdhërpagesave postare në monedhën e shtetit lëshues. Shuma që do të rimbursohet do të jetë e njëjtë me shumën e paguar nga dërguesi ose shumën e ngarkuar në llogarinë e tij</w:t>
      </w:r>
      <w:r w:rsidRPr="000870FA">
        <w:rPr>
          <w:rFonts w:ascii="Garamond" w:hAnsi="Garamond" w:cs="Times New Roman"/>
          <w:color w:val="000000"/>
          <w:w w:val="104"/>
          <w:sz w:val="24"/>
          <w:szCs w:val="24"/>
        </w:rPr>
        <w:t>. Çmimi i shërbimit të pagesës postare do të shtohet në shumën e rimbursuar në rast të një gabimi nga operatori i caktuar</w:t>
      </w:r>
      <w:r w:rsidRPr="000870FA">
        <w:rPr>
          <w:rFonts w:ascii="Garamond" w:hAnsi="Garamond" w:cs="Times New Roman"/>
          <w:color w:val="000000"/>
          <w:spacing w:val="-1"/>
          <w:sz w:val="24"/>
          <w:szCs w:val="24"/>
        </w:rPr>
        <w:t xml:space="preserve">. </w:t>
      </w:r>
    </w:p>
    <w:p w14:paraId="37FF8D58" w14:textId="6D9750A1"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1.2 Nuk do të ketë rimbursim për urdhërpagesat COD.</w:t>
      </w:r>
    </w:p>
    <w:p w14:paraId="61DE3E16"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p>
    <w:p w14:paraId="2600B905" w14:textId="6A00021D"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KAPITULLI II</w:t>
      </w:r>
    </w:p>
    <w:p w14:paraId="04C6C54B" w14:textId="3CAE5215"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REKLAMIMET DHE PËRGJEGJËSIA</w:t>
      </w:r>
    </w:p>
    <w:p w14:paraId="588B84DE" w14:textId="77777777" w:rsidR="00041BD0" w:rsidRPr="000870FA"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3"/>
          <w:sz w:val="24"/>
          <w:szCs w:val="24"/>
        </w:rPr>
      </w:pPr>
    </w:p>
    <w:p w14:paraId="7B752272"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20</w:t>
      </w:r>
    </w:p>
    <w:p w14:paraId="57B75B89"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Reklamimet</w:t>
      </w:r>
    </w:p>
    <w:p w14:paraId="303F74CE"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0D70DB1B" w14:textId="068FCD71"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Reklamimet do të merren brenda një periudhe prej gjashtë muajsh nga dita pas asaj në të cilën është pranuar urdhërpagesa postare.</w:t>
      </w:r>
    </w:p>
    <w:p w14:paraId="3D924D3C" w14:textId="394E45A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z w:val="24"/>
          <w:szCs w:val="24"/>
        </w:rPr>
      </w:pPr>
      <w:r w:rsidRPr="000870FA">
        <w:rPr>
          <w:rFonts w:ascii="Garamond" w:hAnsi="Garamond" w:cs="Times New Roman"/>
          <w:color w:val="000000"/>
          <w:spacing w:val="-2"/>
          <w:sz w:val="24"/>
          <w:szCs w:val="24"/>
        </w:rPr>
        <w:t xml:space="preserve">2. Operatorët e caktuar, </w:t>
      </w:r>
      <w:r w:rsidRPr="000870FA">
        <w:rPr>
          <w:rFonts w:ascii="Garamond" w:hAnsi="Garamond" w:cs="Times New Roman"/>
          <w:sz w:val="24"/>
          <w:szCs w:val="24"/>
        </w:rPr>
        <w:t xml:space="preserve">në bazë të </w:t>
      </w:r>
      <w:r w:rsidRPr="000870FA">
        <w:rPr>
          <w:rFonts w:ascii="Garamond" w:hAnsi="Garamond" w:cs="Times New Roman"/>
          <w:color w:val="000000"/>
          <w:spacing w:val="-2"/>
          <w:sz w:val="24"/>
          <w:szCs w:val="24"/>
        </w:rPr>
        <w:t>legjislacionit të tyre kombëtar, do të kenë të drejtën e marrjes së tarifave mbi reklamimet në lidhje me urdhërpagesat postare nga klientët</w:t>
      </w:r>
      <w:r w:rsidRPr="000870FA">
        <w:rPr>
          <w:rFonts w:ascii="Garamond" w:hAnsi="Garamond" w:cs="Times New Roman"/>
          <w:color w:val="000000"/>
          <w:spacing w:val="-1"/>
          <w:sz w:val="24"/>
          <w:szCs w:val="24"/>
        </w:rPr>
        <w:t>.</w:t>
      </w:r>
    </w:p>
    <w:p w14:paraId="30A9DA01"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1"/>
          <w:sz w:val="24"/>
          <w:szCs w:val="24"/>
        </w:rPr>
      </w:pPr>
    </w:p>
    <w:p w14:paraId="7F1D1EB8"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3B39D2">
        <w:rPr>
          <w:rFonts w:ascii="Garamond" w:hAnsi="Garamond" w:cs="Times New Roman"/>
          <w:color w:val="000000"/>
          <w:spacing w:val="-2"/>
          <w:sz w:val="24"/>
          <w:szCs w:val="24"/>
        </w:rPr>
        <w:t>Neni 21</w:t>
      </w:r>
    </w:p>
    <w:p w14:paraId="1B306831"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Përgjegjësia e operatorëve të caktuar ndaj përdoruesve</w:t>
      </w:r>
    </w:p>
    <w:p w14:paraId="2B19D048"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185821A4"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Trajtimi i fondeve </w:t>
      </w:r>
    </w:p>
    <w:p w14:paraId="080F4EFF" w14:textId="0AD2F00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 Me përjashtim të rastit të urdhërpagesave COD, Operatori i caktuar lëshues do të jetë përgjegjës ndaj dërguesit për shumat e dorëzuara në arkë ose të debituara në llogarinë e dërguesit. </w:t>
      </w:r>
    </w:p>
    <w:p w14:paraId="4E564BE0" w14:textId="6A32FD26"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1.1.1 Urdhërpagesa postare është paguar në mënyrë të rregullt; ose</w:t>
      </w:r>
    </w:p>
    <w:p w14:paraId="5FA9B5E7" w14:textId="6D297323"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1.1.2 Llogaria e të paguarit është kredituar; ose</w:t>
      </w:r>
    </w:p>
    <w:p w14:paraId="0CB43D7B" w14:textId="6013A839" w:rsidR="00041BD0" w:rsidRPr="000870FA" w:rsidRDefault="00041BD0" w:rsidP="00E85EEF">
      <w:pPr>
        <w:widowControl w:val="0"/>
        <w:tabs>
          <w:tab w:val="left" w:pos="720"/>
          <w:tab w:val="left" w:pos="1418"/>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1.1.3</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Fondet janë rimbursuar për dërguesin në formën e parave të gatshme ose si një kredi në llogarinë e tij.</w:t>
      </w:r>
    </w:p>
    <w:p w14:paraId="79A753FF" w14:textId="58C68CEE"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1.2 Për mandatpagesat COD, operatori lëshues i përcaktuar do të jetë përgjegjës për të paguarin për shumat </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e dorëzuara nën dorë</w:t>
      </w:r>
      <w:r w:rsidR="00580EE8">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ose të debituara në llogarinë e dërguesit derisa mandatpagesat COD të jenë paguar rregullisht ose llogaria e të paguarit të jetë kredituar. </w:t>
      </w:r>
    </w:p>
    <w:p w14:paraId="234E664F"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p>
    <w:p w14:paraId="11B7A42B"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3B39D2">
        <w:rPr>
          <w:rFonts w:ascii="Garamond" w:hAnsi="Garamond" w:cs="Times New Roman"/>
          <w:color w:val="000000"/>
          <w:spacing w:val="-2"/>
          <w:sz w:val="24"/>
          <w:szCs w:val="24"/>
        </w:rPr>
        <w:t>Neni 22</w:t>
      </w:r>
    </w:p>
    <w:p w14:paraId="4D21B354"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Detyrimet dhe përgjegjësia e operatorëve të caktuar ndaj njëri tjetrit</w:t>
      </w:r>
    </w:p>
    <w:p w14:paraId="20E96FB7"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366F7CEC"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Çdo operator i caktuar do të jetë përgjegjës për gabimet e tij.</w:t>
      </w:r>
    </w:p>
    <w:p w14:paraId="6E184179"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 Kushtet dhe kohëzgjatja e përgjegjësisë janë vendosur në Rregullore.</w:t>
      </w:r>
    </w:p>
    <w:p w14:paraId="3394B3B2"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ABE8D80"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23</w:t>
      </w:r>
    </w:p>
    <w:p w14:paraId="2B475F89"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3"/>
          <w:sz w:val="24"/>
          <w:szCs w:val="24"/>
        </w:rPr>
      </w:pPr>
      <w:r w:rsidRPr="003B39D2">
        <w:rPr>
          <w:rFonts w:ascii="Garamond" w:hAnsi="Garamond" w:cs="Times New Roman"/>
          <w:b/>
          <w:color w:val="000000"/>
          <w:spacing w:val="-3"/>
          <w:sz w:val="24"/>
          <w:szCs w:val="24"/>
        </w:rPr>
        <w:t>Mungesa e përgjegjësisë së operatorëve të caktuar</w:t>
      </w:r>
    </w:p>
    <w:p w14:paraId="6C28E428"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77C5C71E"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Operatorët e caktuar nuk do të jenë përgjegjës:</w:t>
      </w:r>
    </w:p>
    <w:p w14:paraId="7974BC03" w14:textId="7E6F0BEA"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1.1 në rast të vonesës në ekzekutimin e shërbimit;</w:t>
      </w:r>
    </w:p>
    <w:p w14:paraId="0E5DB182" w14:textId="594E5C7C"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1.2 kur ata nuk mund të shpjegojnë në lidhje me ekzekutimin e një urdhërpagese për shkak të shkatërrimit të të dhënave të shërbimit të pagesave postare nga forca madhore, me përjashtim të rastit kur është dhënë ndonjë provë tjetër e përgjegjësisë së tyre;</w:t>
      </w:r>
    </w:p>
    <w:p w14:paraId="3B6F89CA" w14:textId="2E3EE022"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1.3 kur dëmtimi është shkaktuar nga gabimi ose neglizhenca e dërguesit, veçanërisht për sa i përket përgjegjësisë së tij për të dhënë informacion të saktë në mbështetje të urdhrit të tij të pagesës</w:t>
      </w:r>
      <w:r w:rsidRPr="000870FA">
        <w:rPr>
          <w:rFonts w:ascii="Garamond" w:hAnsi="Garamond" w:cs="Times New Roman"/>
          <w:color w:val="000000"/>
          <w:w w:val="102"/>
          <w:sz w:val="24"/>
          <w:szCs w:val="24"/>
        </w:rPr>
        <w:t>, duke përfshirë faktin se fondet e dërguara janë nga një burim legjitim dhe se urdhërpagesa postare ka një qëllim legjitim</w:t>
      </w:r>
      <w:r w:rsidRPr="000870FA">
        <w:rPr>
          <w:rFonts w:ascii="Garamond" w:hAnsi="Garamond" w:cs="Times New Roman"/>
          <w:color w:val="000000"/>
          <w:spacing w:val="-2"/>
          <w:sz w:val="24"/>
          <w:szCs w:val="24"/>
        </w:rPr>
        <w:t>;</w:t>
      </w:r>
    </w:p>
    <w:p w14:paraId="4105E1C0" w14:textId="4E32FE1E"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1.4 nëse fondet e dërguara janë sekuestruar;</w:t>
      </w:r>
    </w:p>
    <w:p w14:paraId="19B254A6" w14:textId="154BA9D4"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1.5 në rastin e fondeve të të burgosurve të luftës ose të internuarve civilë;</w:t>
      </w:r>
    </w:p>
    <w:p w14:paraId="69662C3C" w14:textId="49F60AD9"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 xml:space="preserve">1.6 kur përdoruesi nuk ka paraqitur reklamim brenda periudhës së vendosur në </w:t>
      </w:r>
      <w:r w:rsidRPr="000870FA">
        <w:rPr>
          <w:rFonts w:ascii="Garamond" w:hAnsi="Garamond" w:cs="Times New Roman"/>
          <w:color w:val="000000"/>
          <w:spacing w:val="-1"/>
          <w:sz w:val="24"/>
          <w:szCs w:val="24"/>
        </w:rPr>
        <w:t>Marrëveshjen aktuale</w:t>
      </w:r>
      <w:r w:rsidR="004524D1">
        <w:rPr>
          <w:rFonts w:ascii="Garamond" w:hAnsi="Garamond" w:cs="Times New Roman"/>
          <w:color w:val="000000"/>
          <w:spacing w:val="-1"/>
          <w:sz w:val="24"/>
          <w:szCs w:val="24"/>
        </w:rPr>
        <w:t>;</w:t>
      </w:r>
      <w:bookmarkStart w:id="2" w:name="_GoBack"/>
      <w:bookmarkEnd w:id="2"/>
    </w:p>
    <w:p w14:paraId="0FBBE207" w14:textId="431DF016"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1.7 kur ka përfunduar koha e lejuar për rekurs në lidhje më shërbimet e pagesave postare në shtetin e lëshimit. </w:t>
      </w:r>
    </w:p>
    <w:p w14:paraId="35DACD0F"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25F979DD"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24</w:t>
      </w:r>
    </w:p>
    <w:p w14:paraId="6EC4DCB6"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Rezerva në lidhje me përgjegjësinë</w:t>
      </w:r>
    </w:p>
    <w:p w14:paraId="1154329F"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626C504"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Nuk mund të bëhen rezerva për dispozitat që lidhen me përgjegjësinë e parashikuar në nenet 21 deri 23, ndryshe sesa në rastin e një marrëdhënieje dypalëshe. </w:t>
      </w:r>
    </w:p>
    <w:p w14:paraId="786120B0"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p>
    <w:p w14:paraId="412FF1E7" w14:textId="330B749C"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KAPITULLI III</w:t>
      </w:r>
    </w:p>
    <w:p w14:paraId="67600F65" w14:textId="6D620F6E"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MARRËDHËNIET FINANCIARE</w:t>
      </w:r>
    </w:p>
    <w:p w14:paraId="6B3B85C8" w14:textId="77777777" w:rsidR="00041BD0" w:rsidRPr="00E66429"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3"/>
          <w:sz w:val="24"/>
          <w:szCs w:val="24"/>
        </w:rPr>
      </w:pPr>
    </w:p>
    <w:p w14:paraId="65883FAB"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3B39D2">
        <w:rPr>
          <w:rFonts w:ascii="Garamond" w:hAnsi="Garamond" w:cs="Times New Roman"/>
          <w:color w:val="000000"/>
          <w:spacing w:val="-2"/>
          <w:sz w:val="24"/>
          <w:szCs w:val="24"/>
        </w:rPr>
        <w:t>Neni 25</w:t>
      </w:r>
    </w:p>
    <w:p w14:paraId="36FF6042"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3"/>
          <w:sz w:val="24"/>
          <w:szCs w:val="24"/>
        </w:rPr>
      </w:pPr>
      <w:r w:rsidRPr="003B39D2">
        <w:rPr>
          <w:rFonts w:ascii="Garamond" w:hAnsi="Garamond" w:cs="Times New Roman"/>
          <w:b/>
          <w:color w:val="000000"/>
          <w:spacing w:val="-3"/>
          <w:sz w:val="24"/>
          <w:szCs w:val="24"/>
        </w:rPr>
        <w:t>Rregullat e kontabilitetit dhe rregullat financiare</w:t>
      </w:r>
    </w:p>
    <w:p w14:paraId="7E1C9558"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299A5B37"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Rregulla të kontabilitetit </w:t>
      </w:r>
    </w:p>
    <w:p w14:paraId="21AA0567" w14:textId="65F6E86B"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1.1 Operatorët e caktuar do të përputhen me rregullat e kontabilitetit të vendosura në Rregullore</w:t>
      </w:r>
      <w:r w:rsidRPr="000870FA">
        <w:rPr>
          <w:rFonts w:ascii="Garamond" w:hAnsi="Garamond" w:cs="Times New Roman"/>
          <w:color w:val="000000"/>
          <w:spacing w:val="-1"/>
          <w:sz w:val="24"/>
          <w:szCs w:val="24"/>
        </w:rPr>
        <w:t>.</w:t>
      </w:r>
    </w:p>
    <w:p w14:paraId="129E11A5"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Përgatitja e llogarive mujore dhe të përgjithshme </w:t>
      </w:r>
    </w:p>
    <w:p w14:paraId="55179685" w14:textId="30DFFC90"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2.1 Operatori i caktuar pagues do të përgatisë për çdo operator të caktuar lëshues një llogari mujore duke treguar shumat e paguara për urdhërpagesat postare. Llogaritë mujore do të përfshihen, me intervale të njëjta, në një llogari kompensimi duke përfshirë këstet dhe duke krijuar një bilanc.</w:t>
      </w:r>
    </w:p>
    <w:p w14:paraId="04F65346"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3. Kësti </w:t>
      </w:r>
    </w:p>
    <w:p w14:paraId="78E54791" w14:textId="1BE8EF11"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3.1 Në rast të mosbalancimit në shkëmbimet midis operatorëve të caktuar, të paktën një herë në muaj, në fillim të periudhës së shlyerjes, do të paguhet një këst nga operatori i caktuar lëshues tek operatori i caktuar pagues. Në rastet kur rritja e frekuencës së shkëmbimeve redukton periudhën në më pak se një javë, operatorët mund të bien dakord të heqin dorë nga ky këst.</w:t>
      </w:r>
    </w:p>
    <w:p w14:paraId="0EF78D26"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lastRenderedPageBreak/>
        <w:t>4. Llogari të përqendruar</w:t>
      </w:r>
    </w:p>
    <w:p w14:paraId="49EEADDD" w14:textId="0A774F33"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4.1 Në parim, çdo operator i caktuar do të ketë një llogari të përqendruar për fondet e përdoruesve</w:t>
      </w:r>
      <w:r w:rsidRPr="000870FA">
        <w:rPr>
          <w:rFonts w:ascii="Garamond" w:hAnsi="Garamond" w:cs="Times New Roman"/>
          <w:color w:val="000000"/>
          <w:sz w:val="24"/>
          <w:szCs w:val="24"/>
        </w:rPr>
        <w:t>. Këto fonde do të përdoren vetëm për shlyerjen e urdhrave të paguara marrësve të pagesës ose për rimbursimin e dërguesve për urdhrat e paekzekutuar</w:t>
      </w:r>
      <w:r w:rsidRPr="000870FA">
        <w:rPr>
          <w:rFonts w:ascii="Garamond" w:hAnsi="Garamond" w:cs="Times New Roman"/>
          <w:color w:val="000000"/>
          <w:spacing w:val="-2"/>
          <w:sz w:val="24"/>
          <w:szCs w:val="24"/>
        </w:rPr>
        <w:t>.</w:t>
      </w:r>
    </w:p>
    <w:p w14:paraId="6490E6ED" w14:textId="65D388AD"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4.2 Çdo këst i paguar nga operatori i caktuar lëshues do të kreditohet në llogarinë e përqendrimit për operatorin e caktuar pagues</w:t>
      </w:r>
      <w:r w:rsidRPr="000870FA">
        <w:rPr>
          <w:rFonts w:ascii="Garamond" w:hAnsi="Garamond" w:cs="Times New Roman"/>
          <w:color w:val="000000"/>
          <w:w w:val="104"/>
          <w:sz w:val="24"/>
          <w:szCs w:val="24"/>
        </w:rPr>
        <w:t>. Këto këste do të përdoren ekskluzivisht për pagesat e marrësve</w:t>
      </w:r>
      <w:r w:rsidRPr="000870FA">
        <w:rPr>
          <w:rFonts w:ascii="Garamond" w:hAnsi="Garamond" w:cs="Times New Roman"/>
          <w:color w:val="000000"/>
          <w:spacing w:val="-2"/>
          <w:sz w:val="24"/>
          <w:szCs w:val="24"/>
        </w:rPr>
        <w:t>.</w:t>
      </w:r>
    </w:p>
    <w:p w14:paraId="25F804AA"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5. Depozita e sigurisë </w:t>
      </w:r>
    </w:p>
    <w:p w14:paraId="36D7BD2F" w14:textId="7F2F3859"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5.. Pagesa e një depozite të sigurisë mund të kërkohet në përputhje me </w:t>
      </w:r>
      <w:r w:rsidRPr="000870FA">
        <w:rPr>
          <w:rFonts w:ascii="Garamond" w:hAnsi="Garamond" w:cs="Times New Roman"/>
          <w:color w:val="000000"/>
          <w:w w:val="104"/>
          <w:sz w:val="24"/>
          <w:szCs w:val="24"/>
        </w:rPr>
        <w:t>kushtet e parashikuara në Rregullore</w:t>
      </w:r>
      <w:r w:rsidRPr="000870FA">
        <w:rPr>
          <w:rFonts w:ascii="Garamond" w:hAnsi="Garamond" w:cs="Times New Roman"/>
          <w:color w:val="000000"/>
          <w:spacing w:val="-2"/>
          <w:sz w:val="24"/>
          <w:szCs w:val="24"/>
        </w:rPr>
        <w:t>.</w:t>
      </w:r>
    </w:p>
    <w:p w14:paraId="0D817C3C"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3B87BA33"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26</w:t>
      </w:r>
    </w:p>
    <w:p w14:paraId="60FF1D67"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Shlyerja dhe kompensimi</w:t>
      </w:r>
    </w:p>
    <w:p w14:paraId="3617E152"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4D2BC5A7"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 Shlyerja e centralizuar </w:t>
      </w:r>
    </w:p>
    <w:p w14:paraId="234A80B8" w14:textId="5191B6ED"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1.1 </w:t>
      </w:r>
      <w:r w:rsidRPr="000870FA">
        <w:rPr>
          <w:rFonts w:ascii="Garamond" w:hAnsi="Garamond" w:cs="Times New Roman"/>
          <w:color w:val="000000"/>
          <w:sz w:val="24"/>
          <w:szCs w:val="24"/>
        </w:rPr>
        <w:t>Shlyerjet ndërmjet operatorëve të caktuar mund të kalojnë nëpërmjet një zyre qendrore të kompensimit, në përputhje me procedurat e vendosura në Rregullore dhe do të kryhen nga llogaritë e përqendruara të operatorëve të caktuar</w:t>
      </w:r>
      <w:r w:rsidRPr="000870FA">
        <w:rPr>
          <w:rFonts w:ascii="Garamond" w:hAnsi="Garamond" w:cs="Times New Roman"/>
          <w:color w:val="000000"/>
          <w:spacing w:val="-2"/>
          <w:sz w:val="24"/>
          <w:szCs w:val="24"/>
        </w:rPr>
        <w:t>.</w:t>
      </w:r>
    </w:p>
    <w:p w14:paraId="7C38DFA4"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Shlyerje dypalëshe </w:t>
      </w:r>
    </w:p>
    <w:p w14:paraId="2CE89DC0" w14:textId="5E238108"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2.1 Faturimi në bazë të bilancit të llogarisë së përgjithshme </w:t>
      </w:r>
    </w:p>
    <w:p w14:paraId="72F89C4C" w14:textId="1319EF11"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2.1.1 Në përgjithësi, operatorët e caktuar që nuk janë anëtarë të një sistemi të përqendruar të kompensimit do të shlyejnë llogaritë në bazë të bilancit të llogarisë së përgjithshme</w:t>
      </w:r>
      <w:r w:rsidRPr="000870FA">
        <w:rPr>
          <w:rFonts w:ascii="Garamond" w:hAnsi="Garamond" w:cs="Times New Roman"/>
          <w:color w:val="000000"/>
          <w:spacing w:val="-1"/>
          <w:sz w:val="24"/>
          <w:szCs w:val="24"/>
        </w:rPr>
        <w:t>.</w:t>
      </w:r>
    </w:p>
    <w:p w14:paraId="46910FBD" w14:textId="64F52CE0"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2.2 Llogaria ndërlidhëse </w:t>
      </w:r>
    </w:p>
    <w:p w14:paraId="46159083" w14:textId="2CC77514"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2.2.1 Kur operatorët e caktuar kanë një institucion të llogarive rrjedhëse, secili prej tyre mund të hapë një llogari ndërlidhëse me anë të së cilës të shlyejnë debitë dhe kërkesat përkatëse që rrjedhin nga shërbimet e pagesave postare.</w:t>
      </w:r>
    </w:p>
    <w:p w14:paraId="4455DD09" w14:textId="7AE342B9"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2.2.2 Kur operatori i caktuar pagues nuk ka një sistem të llogarive rrjedhëse, llogaria ndërlidhëse mund të hapet në një institucion tjetër financiar.</w:t>
      </w:r>
    </w:p>
    <w:p w14:paraId="2D0D8E3E" w14:textId="7B83B7D4"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2.3 Monedha e shlyerjes </w:t>
      </w:r>
    </w:p>
    <w:p w14:paraId="7C16B08B" w14:textId="07302D5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w w:val="102"/>
          <w:sz w:val="24"/>
          <w:szCs w:val="24"/>
        </w:rPr>
      </w:pPr>
      <w:r w:rsidRPr="000870FA">
        <w:rPr>
          <w:rFonts w:ascii="Garamond" w:hAnsi="Garamond" w:cs="Times New Roman"/>
          <w:color w:val="000000"/>
          <w:spacing w:val="-2"/>
          <w:sz w:val="24"/>
          <w:szCs w:val="24"/>
        </w:rPr>
        <w:t xml:space="preserve">2.3.1 Shlyerjet do të kryhen në monedhën e shtetit të destinacionit ose në një monedhë të tretë të rënë dakord midis operatorëve të caktuar. </w:t>
      </w:r>
    </w:p>
    <w:p w14:paraId="0D7FC467" w14:textId="77777777"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color w:val="000000"/>
          <w:spacing w:val="-3"/>
          <w:sz w:val="24"/>
          <w:szCs w:val="24"/>
        </w:rPr>
      </w:pPr>
    </w:p>
    <w:p w14:paraId="799E594A" w14:textId="0E9AF445"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PJESA III</w:t>
      </w:r>
    </w:p>
    <w:p w14:paraId="4AD45CB9" w14:textId="488793A2" w:rsidR="00041BD0" w:rsidRPr="00E66429" w:rsidRDefault="00E66429"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3"/>
          <w:sz w:val="24"/>
          <w:szCs w:val="24"/>
        </w:rPr>
      </w:pPr>
      <w:r w:rsidRPr="00E66429">
        <w:rPr>
          <w:rFonts w:ascii="Garamond" w:hAnsi="Garamond" w:cs="Times New Roman"/>
          <w:color w:val="000000"/>
          <w:spacing w:val="-3"/>
          <w:sz w:val="24"/>
          <w:szCs w:val="24"/>
        </w:rPr>
        <w:t>DISPOZITA TRANZITORE DHE PËRFUNDIMTARE</w:t>
      </w:r>
    </w:p>
    <w:p w14:paraId="4FF61453" w14:textId="77777777" w:rsidR="00041BD0" w:rsidRPr="000870FA" w:rsidRDefault="00041BD0" w:rsidP="003B39D2">
      <w:pPr>
        <w:widowControl w:val="0"/>
        <w:tabs>
          <w:tab w:val="left" w:pos="1440"/>
        </w:tabs>
        <w:autoSpaceDE w:val="0"/>
        <w:autoSpaceDN w:val="0"/>
        <w:adjustRightInd w:val="0"/>
        <w:spacing w:after="0" w:line="240" w:lineRule="auto"/>
        <w:ind w:left="720" w:firstLine="284"/>
        <w:jc w:val="center"/>
        <w:rPr>
          <w:rFonts w:ascii="Garamond" w:hAnsi="Garamond" w:cs="Times New Roman"/>
          <w:color w:val="000000"/>
          <w:spacing w:val="-3"/>
          <w:sz w:val="24"/>
          <w:szCs w:val="24"/>
        </w:rPr>
      </w:pPr>
    </w:p>
    <w:p w14:paraId="2E769C4E"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27</w:t>
      </w:r>
    </w:p>
    <w:p w14:paraId="1757223F"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3"/>
          <w:sz w:val="24"/>
          <w:szCs w:val="24"/>
        </w:rPr>
      </w:pPr>
      <w:r w:rsidRPr="003B39D2">
        <w:rPr>
          <w:rFonts w:ascii="Garamond" w:hAnsi="Garamond" w:cs="Times New Roman"/>
          <w:b/>
          <w:color w:val="000000"/>
          <w:spacing w:val="-3"/>
          <w:sz w:val="24"/>
          <w:szCs w:val="24"/>
        </w:rPr>
        <w:t>Rezerva të paraqitura në Kongres</w:t>
      </w:r>
    </w:p>
    <w:p w14:paraId="04C9906D"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43B6484A"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Nuk do të lejohet asnjë rezervë që nuk është në përputhje me objektin dhe qëllimin e Bashkimit.</w:t>
      </w:r>
    </w:p>
    <w:p w14:paraId="43001C8B"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 xml:space="preserve">2. </w:t>
      </w:r>
      <w:r w:rsidRPr="000870FA">
        <w:rPr>
          <w:rFonts w:ascii="Garamond" w:hAnsi="Garamond" w:cs="Times New Roman"/>
          <w:sz w:val="24"/>
          <w:szCs w:val="24"/>
        </w:rPr>
        <w:t xml:space="preserve">Si rregull i përgjithshëm, çdo shtet anëtar pikëpamjet e të cilit nuk janë të njëjta me ato të shteteve të tjera, duhet të bëjë përpjekje, brenda mundësive, të përputhet me opinionin e shumicës. Rezervat do të bëhen vetëm në rast të nevojës absolute dhe duhen të jepet një motiv i përshtatshëm për to. </w:t>
      </w:r>
    </w:p>
    <w:p w14:paraId="7653DC48" w14:textId="3F56BF7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1"/>
          <w:sz w:val="24"/>
          <w:szCs w:val="24"/>
        </w:rPr>
        <w:t>3.</w:t>
      </w:r>
      <w:r w:rsidR="00C20D63">
        <w:rPr>
          <w:rFonts w:ascii="Garamond" w:hAnsi="Garamond" w:cs="Times New Roman"/>
          <w:color w:val="000000"/>
          <w:spacing w:val="-1"/>
          <w:sz w:val="24"/>
          <w:szCs w:val="24"/>
        </w:rPr>
        <w:t xml:space="preserve"> </w:t>
      </w:r>
      <w:r w:rsidRPr="000870FA">
        <w:rPr>
          <w:rFonts w:ascii="Garamond" w:hAnsi="Garamond" w:cs="Times New Roman"/>
          <w:sz w:val="24"/>
          <w:szCs w:val="24"/>
        </w:rPr>
        <w:t xml:space="preserve">Rezervat për ndonjë nen të kësaj Marrëveshje duhet të paraqiten në Kongres, në formën e propozimit për Kongres të shkruar në një gjuhë pune të Byrosë Ndërkombëtare dhe në përputhje me dispozitat përkatëse të Rregullave të Procedurës së Kongresit. </w:t>
      </w:r>
    </w:p>
    <w:p w14:paraId="0A36A38E" w14:textId="77777777"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1"/>
          <w:sz w:val="24"/>
          <w:szCs w:val="24"/>
        </w:rPr>
        <w:t xml:space="preserve">4. </w:t>
      </w:r>
      <w:r w:rsidRPr="000870FA">
        <w:rPr>
          <w:rFonts w:ascii="Garamond" w:hAnsi="Garamond" w:cs="Times New Roman"/>
          <w:sz w:val="24"/>
          <w:szCs w:val="24"/>
        </w:rPr>
        <w:t>Në mënyrë që të bëhen efektive, propozimet që kanë të bëjnë me rezervat duhet të miratohen nga shumica e kërkuar për amendimin e nenit me të cilin lidhet rezerva.</w:t>
      </w:r>
    </w:p>
    <w:p w14:paraId="6D2D398D" w14:textId="67715E9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1"/>
          <w:sz w:val="24"/>
          <w:szCs w:val="24"/>
        </w:rPr>
        <w:t>5.</w:t>
      </w:r>
      <w:r w:rsidR="00C20D63">
        <w:rPr>
          <w:rFonts w:ascii="Garamond" w:hAnsi="Garamond" w:cs="Times New Roman"/>
          <w:color w:val="000000"/>
          <w:spacing w:val="-1"/>
          <w:sz w:val="24"/>
          <w:szCs w:val="24"/>
        </w:rPr>
        <w:t xml:space="preserve"> </w:t>
      </w:r>
      <w:r w:rsidRPr="000870FA">
        <w:rPr>
          <w:rFonts w:ascii="Garamond" w:hAnsi="Garamond" w:cs="Times New Roman"/>
          <w:sz w:val="24"/>
          <w:szCs w:val="24"/>
        </w:rPr>
        <w:t>Në parim, rezerva do të zbatohet në bazën e një reciprociteti midis shtetit anëtar që e paraqet atë dhe shteteve të tjera anëtare.</w:t>
      </w:r>
    </w:p>
    <w:p w14:paraId="7B05D48C" w14:textId="65A18400"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6.</w:t>
      </w:r>
      <w:r w:rsidR="00C20D63">
        <w:rPr>
          <w:rFonts w:ascii="Garamond" w:hAnsi="Garamond" w:cs="Times New Roman"/>
          <w:color w:val="000000"/>
          <w:spacing w:val="-2"/>
          <w:sz w:val="24"/>
          <w:szCs w:val="24"/>
        </w:rPr>
        <w:t xml:space="preserve"> </w:t>
      </w:r>
      <w:r w:rsidRPr="000870FA">
        <w:rPr>
          <w:rFonts w:ascii="Garamond" w:hAnsi="Garamond" w:cs="Times New Roman"/>
          <w:sz w:val="24"/>
          <w:szCs w:val="24"/>
        </w:rPr>
        <w:t>Rezervat e kësaj Marrëveshjeje do të përfshihen në Protokollin e saj përfundimtar, mbi bazën e propozimeve të miratuara nga Kongresi.</w:t>
      </w:r>
    </w:p>
    <w:p w14:paraId="29B808A7"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z w:val="24"/>
          <w:szCs w:val="24"/>
        </w:rPr>
      </w:pPr>
    </w:p>
    <w:p w14:paraId="1430CA02"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28</w:t>
      </w:r>
    </w:p>
    <w:p w14:paraId="2EC27250"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Dispozita përfundimtare</w:t>
      </w:r>
    </w:p>
    <w:p w14:paraId="74A83AC1"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74E2FA31" w14:textId="1E25FDD1"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Konventa do të jetë e zbatueshme, sipas rastit, me analogji, në të gjitha rastet e parregulluara shprehimisht nga kjo Marrëveshje.</w:t>
      </w:r>
    </w:p>
    <w:p w14:paraId="42A52236" w14:textId="77777777"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 xml:space="preserve">2. Neni </w:t>
      </w:r>
      <w:r w:rsidRPr="000870FA">
        <w:rPr>
          <w:rFonts w:ascii="Garamond" w:hAnsi="Garamond" w:cs="Times New Roman"/>
          <w:b/>
          <w:color w:val="000000"/>
          <w:spacing w:val="-2"/>
          <w:sz w:val="24"/>
          <w:szCs w:val="24"/>
        </w:rPr>
        <w:t>5</w:t>
      </w:r>
      <w:r w:rsidRPr="000870FA">
        <w:rPr>
          <w:rFonts w:ascii="Garamond" w:hAnsi="Garamond" w:cs="Times New Roman"/>
          <w:color w:val="000000"/>
          <w:spacing w:val="-2"/>
          <w:sz w:val="24"/>
          <w:szCs w:val="24"/>
        </w:rPr>
        <w:t xml:space="preserve"> i Kushtetutës nuk do të zbatohet për këtë Marrëveshje.</w:t>
      </w:r>
    </w:p>
    <w:p w14:paraId="541E478F" w14:textId="143783CC" w:rsidR="00041BD0" w:rsidRPr="000870FA" w:rsidRDefault="00041BD0" w:rsidP="00E85EEF">
      <w:pPr>
        <w:widowControl w:val="0"/>
        <w:tabs>
          <w:tab w:val="left" w:pos="1440"/>
          <w:tab w:val="left" w:pos="1704"/>
        </w:tabs>
        <w:autoSpaceDE w:val="0"/>
        <w:autoSpaceDN w:val="0"/>
        <w:adjustRightInd w:val="0"/>
        <w:spacing w:after="0" w:line="240" w:lineRule="auto"/>
        <w:ind w:firstLine="284"/>
        <w:jc w:val="both"/>
        <w:rPr>
          <w:rFonts w:ascii="Garamond" w:hAnsi="Garamond" w:cs="Times New Roman"/>
          <w:color w:val="000000"/>
          <w:spacing w:val="-1"/>
          <w:sz w:val="24"/>
          <w:szCs w:val="24"/>
        </w:rPr>
      </w:pPr>
      <w:r w:rsidRPr="000870FA">
        <w:rPr>
          <w:rFonts w:ascii="Garamond" w:hAnsi="Garamond" w:cs="Times New Roman"/>
          <w:color w:val="000000"/>
          <w:spacing w:val="-2"/>
          <w:sz w:val="24"/>
          <w:szCs w:val="24"/>
        </w:rPr>
        <w:t>3. Kushtet për miratimin e propozimeve në lidhje me këtë Marrëveshje dhe Rregulloren</w:t>
      </w:r>
      <w:r w:rsidR="00E66429">
        <w:rPr>
          <w:rFonts w:ascii="Garamond" w:hAnsi="Garamond" w:cs="Times New Roman"/>
          <w:color w:val="000000"/>
          <w:spacing w:val="-2"/>
          <w:sz w:val="24"/>
          <w:szCs w:val="24"/>
        </w:rPr>
        <w:t>.</w:t>
      </w:r>
      <w:r w:rsidRPr="000870FA">
        <w:rPr>
          <w:rFonts w:ascii="Garamond" w:hAnsi="Garamond" w:cs="Times New Roman"/>
          <w:color w:val="000000"/>
          <w:spacing w:val="-2"/>
          <w:sz w:val="24"/>
          <w:szCs w:val="24"/>
        </w:rPr>
        <w:t xml:space="preserve"> </w:t>
      </w:r>
    </w:p>
    <w:p w14:paraId="28AC1FE7" w14:textId="30C7E9B3"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3.1 Në mënyrë që të bëhen efektive, propozimet e paraqitura në Kongres në lidhje me këtë Marrëveshje duhet të miratohen nga shumica e shteteve anëtare të pranishme dhe votuese të cilat janë palë e kësaj Marrëveshje dhe që kanë të drejtën e votës</w:t>
      </w:r>
      <w:r w:rsidRPr="000870FA">
        <w:rPr>
          <w:rFonts w:ascii="Garamond" w:hAnsi="Garamond" w:cs="Times New Roman"/>
          <w:color w:val="000000"/>
          <w:sz w:val="24"/>
          <w:szCs w:val="24"/>
        </w:rPr>
        <w:t>. Të paktën gjysma e këtyre shteteve anëtare të përfaqësuara në Kongres dhe që kanë të drejtën e votës duhet të jenë të pranishme në momentin e votimit</w:t>
      </w:r>
      <w:r w:rsidRPr="000870FA">
        <w:rPr>
          <w:rFonts w:ascii="Garamond" w:hAnsi="Garamond" w:cs="Times New Roman"/>
          <w:color w:val="000000"/>
          <w:spacing w:val="-2"/>
          <w:sz w:val="24"/>
          <w:szCs w:val="24"/>
        </w:rPr>
        <w:t xml:space="preserve">. </w:t>
      </w:r>
    </w:p>
    <w:p w14:paraId="6E50AA6C" w14:textId="50643FB3"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3.2 Në mënyrë që të bëhen efektive, propozimet në lidhje me Rregulloren e kësaj Marrëveshje duhet të miratohen nga shumica e anëtarëve të Këshillit të Operacioneve Postare të cilët janë palë e Marrëveshjes dhe kanë të drejtën e votës. Të pranishëm dhe që votojnë, të cilat kanë të drejtën e votës, dhe nënshkrues ose kanë pranuar këtë Marrëveshje.</w:t>
      </w:r>
    </w:p>
    <w:p w14:paraId="27A6D258" w14:textId="07EB6789" w:rsidR="00041BD0" w:rsidRPr="000870FA" w:rsidRDefault="00041BD0" w:rsidP="00E85EEF">
      <w:pPr>
        <w:widowControl w:val="0"/>
        <w:tabs>
          <w:tab w:val="left" w:pos="1440"/>
          <w:tab w:val="left" w:pos="1703"/>
        </w:tabs>
        <w:autoSpaceDE w:val="0"/>
        <w:autoSpaceDN w:val="0"/>
        <w:adjustRightInd w:val="0"/>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 xml:space="preserve">3.3 </w:t>
      </w:r>
      <w:r w:rsidRPr="000870FA">
        <w:rPr>
          <w:rFonts w:ascii="Garamond" w:hAnsi="Garamond" w:cs="Times New Roman"/>
          <w:sz w:val="24"/>
          <w:szCs w:val="24"/>
        </w:rPr>
        <w:t xml:space="preserve">Në mënyrë që të bëhen efektive, propozimet e paraqitura midis dy </w:t>
      </w:r>
      <w:r w:rsidR="00ED1539">
        <w:rPr>
          <w:rFonts w:ascii="Garamond" w:hAnsi="Garamond" w:cs="Times New Roman"/>
          <w:sz w:val="24"/>
          <w:szCs w:val="24"/>
        </w:rPr>
        <w:t>k</w:t>
      </w:r>
      <w:r w:rsidRPr="000870FA">
        <w:rPr>
          <w:rFonts w:ascii="Garamond" w:hAnsi="Garamond" w:cs="Times New Roman"/>
          <w:sz w:val="24"/>
          <w:szCs w:val="24"/>
        </w:rPr>
        <w:t>ongreseve në lidhje me këtë Marrëveshje duhet të marrin:</w:t>
      </w:r>
    </w:p>
    <w:p w14:paraId="45E03D08" w14:textId="0088901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3.3.1</w:t>
      </w:r>
      <w:r w:rsidR="00C20D63">
        <w:rPr>
          <w:rFonts w:ascii="Garamond" w:hAnsi="Garamond" w:cs="Times New Roman"/>
          <w:sz w:val="24"/>
          <w:szCs w:val="24"/>
        </w:rPr>
        <w:t xml:space="preserve"> </w:t>
      </w:r>
      <w:r w:rsidRPr="000870FA">
        <w:rPr>
          <w:rFonts w:ascii="Garamond" w:hAnsi="Garamond" w:cs="Times New Roman"/>
          <w:sz w:val="24"/>
          <w:szCs w:val="24"/>
        </w:rPr>
        <w:t>dy të tretat e votave, ku të kenë marrë pjesë në votim të paktën gjysma e shteteve anëtare të cilat janë palë e Marrëveshjes, që kanë të drejtën e votës, nëse përfshijnë shtesën e dispozitave të reja;</w:t>
      </w:r>
    </w:p>
    <w:p w14:paraId="46922530" w14:textId="120D10DC"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3.3.2</w:t>
      </w:r>
      <w:r w:rsidR="00C20D63">
        <w:rPr>
          <w:rFonts w:ascii="Garamond" w:hAnsi="Garamond" w:cs="Times New Roman"/>
          <w:color w:val="000000"/>
          <w:spacing w:val="-2"/>
          <w:sz w:val="24"/>
          <w:szCs w:val="24"/>
        </w:rPr>
        <w:t xml:space="preserve"> </w:t>
      </w:r>
      <w:r w:rsidRPr="000870FA">
        <w:rPr>
          <w:rFonts w:ascii="Garamond" w:hAnsi="Garamond" w:cs="Times New Roman"/>
          <w:color w:val="000000"/>
          <w:spacing w:val="-2"/>
          <w:sz w:val="24"/>
          <w:szCs w:val="24"/>
        </w:rPr>
        <w:t>të paktën shumicën e votave</w:t>
      </w:r>
      <w:r w:rsidRPr="000870FA">
        <w:rPr>
          <w:rFonts w:ascii="Garamond" w:hAnsi="Garamond" w:cs="Times New Roman"/>
          <w:color w:val="000000"/>
          <w:sz w:val="24"/>
          <w:szCs w:val="24"/>
        </w:rPr>
        <w:t>, k</w:t>
      </w:r>
      <w:r w:rsidRPr="000870FA">
        <w:rPr>
          <w:rFonts w:ascii="Garamond" w:hAnsi="Garamond" w:cs="Times New Roman"/>
          <w:sz w:val="24"/>
          <w:szCs w:val="24"/>
        </w:rPr>
        <w:t>u të kenë marrë pjesë në votim të paktën gjysma e shteteve anëtare të cilat janë palë e Marrëveshjes dhe që kanë të drejtën e votës, nëse ato përfshijnë amendimin e dispozitave të Marrëveshjes</w:t>
      </w:r>
      <w:r w:rsidRPr="000870FA">
        <w:rPr>
          <w:rFonts w:ascii="Garamond" w:hAnsi="Garamond" w:cs="Times New Roman"/>
          <w:color w:val="000000"/>
          <w:spacing w:val="-2"/>
          <w:sz w:val="24"/>
          <w:szCs w:val="24"/>
        </w:rPr>
        <w:t>;</w:t>
      </w:r>
    </w:p>
    <w:p w14:paraId="6FA96EA3" w14:textId="1A4C927B"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3.3.3</w:t>
      </w:r>
      <w:r w:rsidR="00C20D63">
        <w:rPr>
          <w:rFonts w:ascii="Garamond" w:hAnsi="Garamond" w:cs="Times New Roman"/>
          <w:color w:val="000000"/>
          <w:spacing w:val="-2"/>
          <w:sz w:val="24"/>
          <w:szCs w:val="24"/>
        </w:rPr>
        <w:t xml:space="preserve"> </w:t>
      </w:r>
      <w:r w:rsidRPr="000870FA">
        <w:rPr>
          <w:rFonts w:ascii="Garamond" w:hAnsi="Garamond" w:cs="Times New Roman"/>
          <w:sz w:val="24"/>
          <w:szCs w:val="24"/>
        </w:rPr>
        <w:t>shumicë të votave, nëse përfshihen interpretime të dispozitave të kësaj Marrëveshje.</w:t>
      </w:r>
    </w:p>
    <w:p w14:paraId="52065900" w14:textId="2E2E514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color w:val="000000"/>
          <w:spacing w:val="-2"/>
          <w:sz w:val="24"/>
          <w:szCs w:val="24"/>
        </w:rPr>
        <w:t>3.4</w:t>
      </w:r>
      <w:r w:rsidR="00C20D63">
        <w:rPr>
          <w:rFonts w:ascii="Garamond" w:hAnsi="Garamond" w:cs="Times New Roman"/>
          <w:color w:val="000000"/>
          <w:spacing w:val="-2"/>
          <w:sz w:val="24"/>
          <w:szCs w:val="24"/>
        </w:rPr>
        <w:t xml:space="preserve"> </w:t>
      </w:r>
      <w:r w:rsidRPr="000870FA">
        <w:rPr>
          <w:rFonts w:ascii="Garamond" w:hAnsi="Garamond" w:cs="Times New Roman"/>
          <w:sz w:val="24"/>
          <w:szCs w:val="24"/>
        </w:rPr>
        <w:t xml:space="preserve">Pavarësisht nga dispozitat e parashikuara në pikën 3.3.1, çdo shtet anëtar, legjislacioni i brendshëm i të cilit është ende i papajtueshëm me amendimin e propozuar, mund të bëjë një deklarim me shkrim për </w:t>
      </w:r>
      <w:r w:rsidR="00E66429" w:rsidRPr="000870FA">
        <w:rPr>
          <w:rFonts w:ascii="Garamond" w:hAnsi="Garamond" w:cs="Times New Roman"/>
          <w:sz w:val="24"/>
          <w:szCs w:val="24"/>
        </w:rPr>
        <w:t xml:space="preserve">drejtorin e përgjithshëm </w:t>
      </w:r>
      <w:r w:rsidRPr="000870FA">
        <w:rPr>
          <w:rFonts w:ascii="Garamond" w:hAnsi="Garamond" w:cs="Times New Roman"/>
          <w:sz w:val="24"/>
          <w:szCs w:val="24"/>
        </w:rPr>
        <w:t>të Byrosë Ndërkombëtare duke deklaruar pamundësinë për të pranuar këtë amendim, brenda 90 ditëve, duke filluar nga data e njoftimit të tij.</w:t>
      </w:r>
    </w:p>
    <w:p w14:paraId="58914385"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1"/>
          <w:sz w:val="24"/>
          <w:szCs w:val="24"/>
        </w:rPr>
      </w:pPr>
    </w:p>
    <w:p w14:paraId="57D81C15" w14:textId="77777777" w:rsidR="00041BD0" w:rsidRPr="000870FA"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color w:val="000000"/>
          <w:spacing w:val="-2"/>
          <w:sz w:val="24"/>
          <w:szCs w:val="24"/>
        </w:rPr>
      </w:pPr>
      <w:r w:rsidRPr="000870FA">
        <w:rPr>
          <w:rFonts w:ascii="Garamond" w:hAnsi="Garamond" w:cs="Times New Roman"/>
          <w:color w:val="000000"/>
          <w:spacing w:val="-2"/>
          <w:sz w:val="24"/>
          <w:szCs w:val="24"/>
        </w:rPr>
        <w:t>Neni 29</w:t>
      </w:r>
    </w:p>
    <w:p w14:paraId="18BA3882" w14:textId="77777777" w:rsidR="00041BD0" w:rsidRPr="003B39D2" w:rsidRDefault="00041BD0" w:rsidP="003B39D2">
      <w:pPr>
        <w:widowControl w:val="0"/>
        <w:tabs>
          <w:tab w:val="left" w:pos="1440"/>
        </w:tabs>
        <w:autoSpaceDE w:val="0"/>
        <w:autoSpaceDN w:val="0"/>
        <w:adjustRightInd w:val="0"/>
        <w:spacing w:after="0" w:line="240" w:lineRule="auto"/>
        <w:ind w:firstLine="284"/>
        <w:jc w:val="center"/>
        <w:rPr>
          <w:rFonts w:ascii="Garamond" w:hAnsi="Garamond" w:cs="Times New Roman"/>
          <w:b/>
          <w:color w:val="000000"/>
          <w:spacing w:val="-2"/>
          <w:sz w:val="24"/>
          <w:szCs w:val="24"/>
        </w:rPr>
      </w:pPr>
      <w:r w:rsidRPr="003B39D2">
        <w:rPr>
          <w:rFonts w:ascii="Garamond" w:hAnsi="Garamond" w:cs="Times New Roman"/>
          <w:b/>
          <w:color w:val="000000"/>
          <w:spacing w:val="-2"/>
          <w:sz w:val="24"/>
          <w:szCs w:val="24"/>
        </w:rPr>
        <w:t>Hyrja në fuqi dhe kohëzgjatja e Marrëveshjes së Shërbimeve të Pagesave Postare</w:t>
      </w:r>
    </w:p>
    <w:p w14:paraId="3B1695C3"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6C7C3F11" w14:textId="77777777" w:rsidR="00041BD0" w:rsidRPr="000870FA" w:rsidRDefault="00041BD0" w:rsidP="00E85EEF">
      <w:pPr>
        <w:widowControl w:val="0"/>
        <w:tabs>
          <w:tab w:val="left" w:pos="1440"/>
          <w:tab w:val="left" w:pos="2270"/>
        </w:tabs>
        <w:autoSpaceDE w:val="0"/>
        <w:autoSpaceDN w:val="0"/>
        <w:adjustRightInd w:val="0"/>
        <w:spacing w:after="0" w:line="240" w:lineRule="auto"/>
        <w:ind w:firstLine="284"/>
        <w:jc w:val="both"/>
        <w:rPr>
          <w:rFonts w:ascii="Garamond" w:hAnsi="Garamond" w:cs="Times New Roman"/>
          <w:color w:val="000000"/>
          <w:spacing w:val="-2"/>
          <w:sz w:val="24"/>
          <w:szCs w:val="24"/>
        </w:rPr>
      </w:pPr>
      <w:r w:rsidRPr="000870FA">
        <w:rPr>
          <w:rFonts w:ascii="Garamond" w:hAnsi="Garamond" w:cs="Times New Roman"/>
          <w:color w:val="000000"/>
          <w:spacing w:val="-2"/>
          <w:sz w:val="24"/>
          <w:szCs w:val="24"/>
        </w:rPr>
        <w:t>1. Kjo Marrëveshje do të hyjë në fuqi më 1 korrik 2022</w:t>
      </w:r>
      <w:r w:rsidRPr="000870FA">
        <w:rPr>
          <w:rFonts w:ascii="Garamond" w:hAnsi="Garamond" w:cs="Times New Roman"/>
          <w:color w:val="000000"/>
          <w:w w:val="102"/>
          <w:sz w:val="24"/>
          <w:szCs w:val="24"/>
        </w:rPr>
        <w:t xml:space="preserve"> dhe do të mbetet në fuqi për një afat të pap</w:t>
      </w:r>
      <w:r w:rsidRPr="000870FA">
        <w:rPr>
          <w:rFonts w:ascii="Garamond" w:eastAsia="MS Mincho" w:hAnsi="Garamond" w:cs="Times New Roman"/>
          <w:sz w:val="24"/>
          <w:szCs w:val="24"/>
        </w:rPr>
        <w:t>ër</w:t>
      </w:r>
      <w:r w:rsidRPr="000870FA">
        <w:rPr>
          <w:rFonts w:ascii="Garamond" w:hAnsi="Garamond" w:cs="Times New Roman"/>
          <w:color w:val="000000"/>
          <w:w w:val="102"/>
          <w:sz w:val="24"/>
          <w:szCs w:val="24"/>
        </w:rPr>
        <w:t>caktuar</w:t>
      </w:r>
      <w:r w:rsidRPr="000870FA">
        <w:rPr>
          <w:rFonts w:ascii="Garamond" w:hAnsi="Garamond" w:cs="Times New Roman"/>
          <w:color w:val="000000"/>
          <w:spacing w:val="-2"/>
          <w:sz w:val="24"/>
          <w:szCs w:val="24"/>
        </w:rPr>
        <w:t xml:space="preserve">. </w:t>
      </w:r>
    </w:p>
    <w:p w14:paraId="758C5839" w14:textId="606D7312"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eastAsia="MS Mincho" w:hAnsi="Garamond" w:cs="Times New Roman"/>
          <w:sz w:val="24"/>
          <w:szCs w:val="24"/>
        </w:rPr>
        <w:t xml:space="preserve">Në dëshmi të sa më sipër, të plotfuqishmit e </w:t>
      </w:r>
      <w:r w:rsidR="008534EA" w:rsidRPr="000870FA">
        <w:rPr>
          <w:rFonts w:ascii="Garamond" w:eastAsia="MS Mincho" w:hAnsi="Garamond" w:cs="Times New Roman"/>
          <w:sz w:val="24"/>
          <w:szCs w:val="24"/>
        </w:rPr>
        <w:t xml:space="preserve">qeverive </w:t>
      </w:r>
      <w:r w:rsidRPr="000870FA">
        <w:rPr>
          <w:rFonts w:ascii="Garamond" w:eastAsia="MS Mincho" w:hAnsi="Garamond" w:cs="Times New Roman"/>
          <w:sz w:val="24"/>
          <w:szCs w:val="24"/>
        </w:rPr>
        <w:t xml:space="preserve">të shteteve anëtare kanë nënshkruar këtë Marrëveshje në një kopje, e cila do të depozitohet pranë </w:t>
      </w:r>
      <w:r w:rsidR="008534EA" w:rsidRPr="000870FA">
        <w:rPr>
          <w:rFonts w:ascii="Garamond" w:eastAsia="MS Mincho" w:hAnsi="Garamond" w:cs="Times New Roman"/>
          <w:sz w:val="24"/>
          <w:szCs w:val="24"/>
        </w:rPr>
        <w:t xml:space="preserve">drejtorit </w:t>
      </w:r>
      <w:r w:rsidRPr="000870FA">
        <w:rPr>
          <w:rFonts w:ascii="Garamond" w:eastAsia="MS Mincho" w:hAnsi="Garamond" w:cs="Times New Roman"/>
          <w:sz w:val="24"/>
          <w:szCs w:val="24"/>
        </w:rPr>
        <w:t>të përgjithshëm të Byrosë ndërkombëtare. Një kopje do t</w:t>
      </w:r>
      <w:r w:rsidR="001606DE">
        <w:rPr>
          <w:rFonts w:ascii="Garamond" w:eastAsia="MS Mincho" w:hAnsi="Garamond" w:cs="Times New Roman"/>
          <w:sz w:val="24"/>
          <w:szCs w:val="24"/>
        </w:rPr>
        <w:t>’</w:t>
      </w:r>
      <w:r w:rsidRPr="000870FA">
        <w:rPr>
          <w:rFonts w:ascii="Garamond" w:eastAsia="MS Mincho" w:hAnsi="Garamond" w:cs="Times New Roman"/>
          <w:sz w:val="24"/>
          <w:szCs w:val="24"/>
        </w:rPr>
        <w:t>i jepet çdo pale nga Byroja Ndërkombëtare e Bashkimit Postar Universal</w:t>
      </w:r>
      <w:r w:rsidRPr="000870FA">
        <w:rPr>
          <w:rFonts w:ascii="Garamond" w:hAnsi="Garamond" w:cs="Times New Roman"/>
          <w:sz w:val="24"/>
          <w:szCs w:val="24"/>
        </w:rPr>
        <w:t>.</w:t>
      </w:r>
    </w:p>
    <w:p w14:paraId="24217606" w14:textId="77777777" w:rsidR="00041BD0" w:rsidRPr="000870FA" w:rsidRDefault="00041BD0" w:rsidP="00E85EEF">
      <w:pPr>
        <w:widowControl w:val="0"/>
        <w:tabs>
          <w:tab w:val="left" w:pos="1440"/>
        </w:tabs>
        <w:autoSpaceDE w:val="0"/>
        <w:autoSpaceDN w:val="0"/>
        <w:adjustRightInd w:val="0"/>
        <w:spacing w:after="0" w:line="240" w:lineRule="auto"/>
        <w:ind w:left="720" w:firstLine="284"/>
        <w:jc w:val="both"/>
        <w:rPr>
          <w:rFonts w:ascii="Garamond" w:hAnsi="Garamond" w:cs="Times New Roman"/>
          <w:color w:val="000000"/>
          <w:spacing w:val="-2"/>
          <w:sz w:val="24"/>
          <w:szCs w:val="24"/>
        </w:rPr>
      </w:pPr>
    </w:p>
    <w:p w14:paraId="32B98CA3" w14:textId="41F04BBF" w:rsidR="00041BD0" w:rsidRPr="000870FA" w:rsidRDefault="00041BD0" w:rsidP="00E85EEF">
      <w:pPr>
        <w:tabs>
          <w:tab w:val="left" w:pos="1418"/>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Bërë në Abidjan, 26 gusht 2021</w:t>
      </w:r>
      <w:r w:rsidR="00E66429">
        <w:rPr>
          <w:rFonts w:ascii="Garamond" w:hAnsi="Garamond" w:cs="Times New Roman"/>
          <w:sz w:val="24"/>
          <w:szCs w:val="24"/>
        </w:rPr>
        <w:t>.</w:t>
      </w:r>
    </w:p>
    <w:p w14:paraId="1355157F" w14:textId="77777777" w:rsidR="00041BD0" w:rsidRPr="000870FA" w:rsidRDefault="00041BD0" w:rsidP="00E85EEF">
      <w:pPr>
        <w:tabs>
          <w:tab w:val="left" w:pos="1418"/>
        </w:tabs>
        <w:spacing w:after="0" w:line="240" w:lineRule="auto"/>
        <w:ind w:firstLine="284"/>
        <w:jc w:val="both"/>
        <w:rPr>
          <w:rFonts w:ascii="Garamond" w:hAnsi="Garamond" w:cs="Times New Roman"/>
          <w:sz w:val="24"/>
          <w:szCs w:val="24"/>
        </w:rPr>
      </w:pPr>
    </w:p>
    <w:p w14:paraId="4226592A" w14:textId="77777777" w:rsidR="00041BD0" w:rsidRPr="00E66429" w:rsidRDefault="00041BD0" w:rsidP="00E85EEF">
      <w:pPr>
        <w:tabs>
          <w:tab w:val="left" w:pos="720"/>
        </w:tabs>
        <w:spacing w:after="0" w:line="240" w:lineRule="auto"/>
        <w:ind w:left="720" w:firstLine="284"/>
        <w:jc w:val="center"/>
        <w:rPr>
          <w:rFonts w:ascii="Garamond" w:hAnsi="Garamond" w:cs="Times New Roman"/>
          <w:sz w:val="24"/>
          <w:szCs w:val="24"/>
        </w:rPr>
      </w:pPr>
      <w:r w:rsidRPr="00E66429">
        <w:rPr>
          <w:rStyle w:val="tlid-translation"/>
          <w:rFonts w:ascii="Garamond" w:eastAsia="MS Mincho" w:hAnsi="Garamond" w:cs="Times New Roman"/>
          <w:sz w:val="24"/>
          <w:szCs w:val="24"/>
        </w:rPr>
        <w:t>PROTOKOLLI PËRFUNDIMTAR I MARRËVESHJES SË SHËRBIMEVE TË PAGESAVE POSTARE</w:t>
      </w:r>
    </w:p>
    <w:p w14:paraId="54378AA8"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1CF262C" w14:textId="77777777"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Në momentin e nënshkrimit të Marrëveshjes së Shërbimeve të Pagesave Postare të lidhur këtë ditë, nënshkruesi i plotfuqishëm ka rënë dakord si më poshtë:</w:t>
      </w:r>
    </w:p>
    <w:p w14:paraId="32F84957" w14:textId="77777777" w:rsidR="00041BD0" w:rsidRPr="000870FA" w:rsidRDefault="00041BD0" w:rsidP="00E85EEF">
      <w:pPr>
        <w:tabs>
          <w:tab w:val="left" w:pos="720"/>
        </w:tabs>
        <w:spacing w:after="0" w:line="240" w:lineRule="auto"/>
        <w:ind w:left="720" w:firstLine="284"/>
        <w:jc w:val="both"/>
        <w:rPr>
          <w:rFonts w:ascii="Garamond" w:hAnsi="Garamond" w:cs="Times New Roman"/>
          <w:sz w:val="24"/>
          <w:szCs w:val="24"/>
        </w:rPr>
      </w:pPr>
    </w:p>
    <w:p w14:paraId="7A22630C" w14:textId="77777777" w:rsidR="00041BD0" w:rsidRPr="000870FA" w:rsidRDefault="00041BD0" w:rsidP="00C70B42">
      <w:pPr>
        <w:tabs>
          <w:tab w:val="left" w:pos="720"/>
        </w:tabs>
        <w:spacing w:after="0" w:line="240" w:lineRule="auto"/>
        <w:ind w:firstLine="284"/>
        <w:jc w:val="center"/>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Neni I</w:t>
      </w:r>
    </w:p>
    <w:p w14:paraId="143EB866" w14:textId="77777777" w:rsidR="00041BD0" w:rsidRPr="00503C37" w:rsidRDefault="00041BD0" w:rsidP="00C70B42">
      <w:pPr>
        <w:tabs>
          <w:tab w:val="left" w:pos="720"/>
        </w:tabs>
        <w:spacing w:after="0" w:line="240" w:lineRule="auto"/>
        <w:ind w:firstLine="284"/>
        <w:jc w:val="center"/>
        <w:rPr>
          <w:rStyle w:val="tlid-translation"/>
          <w:rFonts w:ascii="Garamond" w:eastAsia="MS Mincho" w:hAnsi="Garamond" w:cs="Times New Roman"/>
          <w:b/>
          <w:sz w:val="24"/>
          <w:szCs w:val="24"/>
        </w:rPr>
      </w:pPr>
      <w:r w:rsidRPr="00503C37">
        <w:rPr>
          <w:rStyle w:val="tlid-translation"/>
          <w:rFonts w:ascii="Garamond" w:eastAsia="MS Mincho" w:hAnsi="Garamond" w:cs="Times New Roman"/>
          <w:b/>
          <w:sz w:val="24"/>
          <w:szCs w:val="24"/>
        </w:rPr>
        <w:t>Objekti i Marrëveshjes</w:t>
      </w:r>
    </w:p>
    <w:p w14:paraId="4534F067" w14:textId="77777777" w:rsidR="00041BD0" w:rsidRPr="000870FA" w:rsidRDefault="00041BD0" w:rsidP="00E85EEF">
      <w:pPr>
        <w:tabs>
          <w:tab w:val="left" w:pos="720"/>
        </w:tabs>
        <w:spacing w:after="0" w:line="240" w:lineRule="auto"/>
        <w:ind w:firstLine="284"/>
        <w:jc w:val="both"/>
        <w:rPr>
          <w:rStyle w:val="tlid-translation"/>
          <w:rFonts w:ascii="Garamond" w:eastAsia="MS Mincho" w:hAnsi="Garamond" w:cs="Times New Roman"/>
          <w:sz w:val="24"/>
          <w:szCs w:val="24"/>
        </w:rPr>
      </w:pPr>
    </w:p>
    <w:p w14:paraId="1AF786F9" w14:textId="3785E411" w:rsidR="00041BD0" w:rsidRPr="000870FA" w:rsidRDefault="00041BD0" w:rsidP="00E85EEF">
      <w:pPr>
        <w:tabs>
          <w:tab w:val="left" w:pos="720"/>
        </w:tabs>
        <w:spacing w:after="0" w:line="240" w:lineRule="auto"/>
        <w:ind w:firstLine="284"/>
        <w:jc w:val="both"/>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 xml:space="preserve">Pavarësisht nenit 1, Vietnami rezervon të drejtën për të ofruar shërbimin e </w:t>
      </w:r>
      <w:r w:rsidRPr="000870FA">
        <w:rPr>
          <w:rFonts w:ascii="Garamond" w:hAnsi="Garamond" w:cs="Times New Roman"/>
          <w:color w:val="000000"/>
          <w:spacing w:val="-2"/>
          <w:sz w:val="24"/>
          <w:szCs w:val="24"/>
        </w:rPr>
        <w:t>urdhërpagesave COD n</w:t>
      </w:r>
      <w:r w:rsidRPr="000870FA">
        <w:rPr>
          <w:rStyle w:val="tlid-translation"/>
          <w:rFonts w:ascii="Garamond" w:eastAsia="MS Mincho" w:hAnsi="Garamond" w:cs="Times New Roman"/>
          <w:sz w:val="24"/>
          <w:szCs w:val="24"/>
        </w:rPr>
        <w:t>ë</w:t>
      </w:r>
      <w:r w:rsidRPr="000870FA">
        <w:rPr>
          <w:rFonts w:ascii="Garamond" w:hAnsi="Garamond" w:cs="Times New Roman"/>
          <w:color w:val="000000"/>
          <w:spacing w:val="-2"/>
          <w:sz w:val="24"/>
          <w:szCs w:val="24"/>
        </w:rPr>
        <w:t xml:space="preserve"> territorin e tij.</w:t>
      </w:r>
    </w:p>
    <w:p w14:paraId="2501B2FC" w14:textId="77777777" w:rsidR="00041BD0" w:rsidRPr="000870FA" w:rsidRDefault="00041BD0" w:rsidP="00E85EEF">
      <w:pPr>
        <w:tabs>
          <w:tab w:val="left" w:pos="720"/>
        </w:tabs>
        <w:spacing w:after="0" w:line="240" w:lineRule="auto"/>
        <w:ind w:firstLine="284"/>
        <w:jc w:val="both"/>
        <w:rPr>
          <w:rStyle w:val="tlid-translation"/>
          <w:rFonts w:ascii="Garamond" w:eastAsia="MS Mincho" w:hAnsi="Garamond" w:cs="Times New Roman"/>
          <w:sz w:val="24"/>
          <w:szCs w:val="24"/>
        </w:rPr>
      </w:pPr>
    </w:p>
    <w:p w14:paraId="4D3C2DAF" w14:textId="77777777" w:rsidR="00041BD0" w:rsidRPr="000870FA" w:rsidRDefault="00041BD0" w:rsidP="00C70B42">
      <w:pPr>
        <w:tabs>
          <w:tab w:val="left" w:pos="720"/>
        </w:tabs>
        <w:spacing w:after="0" w:line="240" w:lineRule="auto"/>
        <w:ind w:firstLine="284"/>
        <w:jc w:val="center"/>
        <w:rPr>
          <w:rStyle w:val="tlid-translation"/>
          <w:rFonts w:ascii="Garamond" w:eastAsia="MS Mincho" w:hAnsi="Garamond" w:cs="Times New Roman"/>
          <w:sz w:val="24"/>
          <w:szCs w:val="24"/>
        </w:rPr>
      </w:pPr>
      <w:r w:rsidRPr="000870FA">
        <w:rPr>
          <w:rStyle w:val="tlid-translation"/>
          <w:rFonts w:ascii="Garamond" w:eastAsia="MS Mincho" w:hAnsi="Garamond" w:cs="Times New Roman"/>
          <w:sz w:val="24"/>
          <w:szCs w:val="24"/>
        </w:rPr>
        <w:t>Neni II</w:t>
      </w:r>
    </w:p>
    <w:p w14:paraId="18B17F00" w14:textId="77777777" w:rsidR="00041BD0" w:rsidRPr="00503C37" w:rsidRDefault="00041BD0" w:rsidP="00C70B42">
      <w:pPr>
        <w:tabs>
          <w:tab w:val="left" w:pos="720"/>
        </w:tabs>
        <w:spacing w:after="0" w:line="240" w:lineRule="auto"/>
        <w:ind w:firstLine="284"/>
        <w:jc w:val="center"/>
        <w:rPr>
          <w:rFonts w:ascii="Garamond" w:hAnsi="Garamond" w:cs="Times New Roman"/>
          <w:b/>
          <w:sz w:val="24"/>
          <w:szCs w:val="24"/>
        </w:rPr>
      </w:pPr>
      <w:r w:rsidRPr="00503C37">
        <w:rPr>
          <w:rStyle w:val="tlid-translation"/>
          <w:rFonts w:ascii="Garamond" w:eastAsia="MS Mincho" w:hAnsi="Garamond" w:cs="Times New Roman"/>
          <w:b/>
          <w:sz w:val="24"/>
          <w:szCs w:val="24"/>
        </w:rPr>
        <w:t>Funksionet operacionale</w:t>
      </w:r>
    </w:p>
    <w:p w14:paraId="6C61D01B" w14:textId="77777777" w:rsidR="00041BD0" w:rsidRPr="000870FA" w:rsidRDefault="00041BD0" w:rsidP="00C70B42">
      <w:pPr>
        <w:tabs>
          <w:tab w:val="left" w:pos="720"/>
        </w:tabs>
        <w:spacing w:after="0" w:line="240" w:lineRule="auto"/>
        <w:ind w:left="720" w:firstLine="284"/>
        <w:jc w:val="center"/>
        <w:rPr>
          <w:rFonts w:ascii="Garamond" w:hAnsi="Garamond" w:cs="Times New Roman"/>
          <w:sz w:val="24"/>
          <w:szCs w:val="24"/>
        </w:rPr>
      </w:pPr>
    </w:p>
    <w:p w14:paraId="7F7982FB" w14:textId="797CD52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lastRenderedPageBreak/>
        <w:t>1.</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Duke iu referuar nenit 6.4 dhe në zbatim të neneve 3 dhe 4 të Marrëveshjes së Shërbimeve të Pagesave Postare, çdo operator i caktuar nga Franca do të hapë shërbime të pagesave postare vetëm</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me operatorët e shteteve anëtare që janë nënshkrues të Marrëveshjes.</w:t>
      </w:r>
    </w:p>
    <w:p w14:paraId="73A2DC07" w14:textId="3C8857CF"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2.</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Në rastet kur një prej këtyre operatorëve nuk është operator i caktuar, ai do të jetë në gjendje të paguajë porositë e marra nga operatori i caktuar francez. Për të lidhur një kontratë shkëmbimi me një operator të caktuar francez, ky operator duhet fillimisht të sigurojë një kopje të deklaratës së pjesëmarrjes së tij në ekzekutimin ekskluziv të urdhrave të shërbimit të pagesës postare, të bëra për autoritetet kompetente të shtetit anëtar në fjalë të cilat, sipas</w:t>
      </w:r>
      <w:r w:rsidR="00C20D63">
        <w:rPr>
          <w:rStyle w:val="tlid-translation"/>
          <w:rFonts w:ascii="Garamond" w:eastAsia="MS Mincho" w:hAnsi="Garamond" w:cs="Times New Roman"/>
          <w:sz w:val="24"/>
          <w:szCs w:val="24"/>
        </w:rPr>
        <w:t xml:space="preserve"> </w:t>
      </w:r>
      <w:r w:rsidRPr="000870FA">
        <w:rPr>
          <w:rStyle w:val="tlid-translation"/>
          <w:rFonts w:ascii="Garamond" w:eastAsia="MS Mincho" w:hAnsi="Garamond" w:cs="Times New Roman"/>
          <w:sz w:val="24"/>
          <w:szCs w:val="24"/>
        </w:rPr>
        <w:t>gjykimit të tij mund ta kombinojnë atë me një autorizim.</w:t>
      </w:r>
    </w:p>
    <w:p w14:paraId="49DFFAB1" w14:textId="16F4F113" w:rsidR="00041BD0" w:rsidRPr="000870FA" w:rsidRDefault="00041BD0" w:rsidP="00E85EEF">
      <w:pPr>
        <w:tabs>
          <w:tab w:val="left" w:pos="720"/>
        </w:tabs>
        <w:spacing w:after="0" w:line="240" w:lineRule="auto"/>
        <w:ind w:firstLine="284"/>
        <w:jc w:val="both"/>
        <w:rPr>
          <w:rFonts w:ascii="Garamond" w:hAnsi="Garamond" w:cs="Times New Roman"/>
          <w:sz w:val="24"/>
          <w:szCs w:val="24"/>
        </w:rPr>
      </w:pPr>
      <w:r w:rsidRPr="000870FA">
        <w:rPr>
          <w:rFonts w:ascii="Garamond" w:hAnsi="Garamond" w:cs="Times New Roman"/>
          <w:sz w:val="24"/>
          <w:szCs w:val="24"/>
        </w:rPr>
        <w:t>3.</w:t>
      </w:r>
      <w:r w:rsidR="00C20D63">
        <w:rPr>
          <w:rFonts w:ascii="Garamond" w:hAnsi="Garamond" w:cs="Times New Roman"/>
          <w:sz w:val="24"/>
          <w:szCs w:val="24"/>
        </w:rPr>
        <w:t xml:space="preserve"> </w:t>
      </w:r>
      <w:r w:rsidRPr="000870FA">
        <w:rPr>
          <w:rStyle w:val="tlid-translation"/>
          <w:rFonts w:ascii="Garamond" w:eastAsia="MS Mincho" w:hAnsi="Garamond" w:cs="Times New Roman"/>
          <w:sz w:val="24"/>
          <w:szCs w:val="24"/>
        </w:rPr>
        <w:t>Të njëjtat dispozita do të zbatohen reciprokisht në territorin kombëtar të Francës për çdo operator në Francë që dëshiron të hyjë në një partneritet ekskluzivisht me operatorët e caktuar të shteteve të tjera anëtare që janë nënshkruese të Marrëveshjes së Shërbimeve të Pagesave Postare.</w:t>
      </w:r>
    </w:p>
    <w:p w14:paraId="30A145C6" w14:textId="1D9FBF48" w:rsidR="00041BD0" w:rsidRPr="000870FA" w:rsidRDefault="00041BD0" w:rsidP="00E85EEF">
      <w:pPr>
        <w:widowControl w:val="0"/>
        <w:tabs>
          <w:tab w:val="left" w:pos="1440"/>
        </w:tabs>
        <w:autoSpaceDE w:val="0"/>
        <w:autoSpaceDN w:val="0"/>
        <w:adjustRightInd w:val="0"/>
        <w:spacing w:after="0" w:line="240" w:lineRule="auto"/>
        <w:ind w:firstLine="284"/>
        <w:jc w:val="both"/>
        <w:rPr>
          <w:rFonts w:ascii="Garamond" w:hAnsi="Garamond" w:cs="Times New Roman"/>
          <w:sz w:val="24"/>
          <w:szCs w:val="24"/>
        </w:rPr>
      </w:pPr>
      <w:r w:rsidRPr="000870FA">
        <w:rPr>
          <w:rStyle w:val="tlid-translation"/>
          <w:rFonts w:ascii="Garamond" w:eastAsia="MS Mincho" w:hAnsi="Garamond" w:cs="Times New Roman"/>
          <w:sz w:val="24"/>
          <w:szCs w:val="24"/>
        </w:rPr>
        <w:t xml:space="preserve">Në dëshmi të kësaj, të plotfuqishmit e mëposhtëm kanë hartuar këtë Protokoll, i cili do të ketë të njëjtën fuqi dhe të njëjtën vlefshmëri sikur dispozitat e tij të ishin përfshirë në tekstin e vetë Konventës, dhe ata e kanë nënshkruar në një kopje të vetme origjinale, e cila do të depozitohet pranë </w:t>
      </w:r>
      <w:r w:rsidR="008534EA" w:rsidRPr="000870FA">
        <w:rPr>
          <w:rStyle w:val="tlid-translation"/>
          <w:rFonts w:ascii="Garamond" w:eastAsia="MS Mincho" w:hAnsi="Garamond" w:cs="Times New Roman"/>
          <w:sz w:val="24"/>
          <w:szCs w:val="24"/>
        </w:rPr>
        <w:t xml:space="preserve">drejtorit </w:t>
      </w:r>
      <w:r w:rsidRPr="000870FA">
        <w:rPr>
          <w:rStyle w:val="tlid-translation"/>
          <w:rFonts w:ascii="Garamond" w:eastAsia="MS Mincho" w:hAnsi="Garamond" w:cs="Times New Roman"/>
          <w:sz w:val="24"/>
          <w:szCs w:val="24"/>
        </w:rPr>
        <w:t xml:space="preserve">të </w:t>
      </w:r>
      <w:r w:rsidR="008534EA" w:rsidRPr="000870FA">
        <w:rPr>
          <w:rStyle w:val="tlid-translation"/>
          <w:rFonts w:ascii="Garamond" w:eastAsia="MS Mincho" w:hAnsi="Garamond" w:cs="Times New Roman"/>
          <w:sz w:val="24"/>
          <w:szCs w:val="24"/>
        </w:rPr>
        <w:t xml:space="preserve">përgjithshëm </w:t>
      </w:r>
      <w:r w:rsidRPr="000870FA">
        <w:rPr>
          <w:rStyle w:val="tlid-translation"/>
          <w:rFonts w:ascii="Garamond" w:eastAsia="MS Mincho" w:hAnsi="Garamond" w:cs="Times New Roman"/>
          <w:sz w:val="24"/>
          <w:szCs w:val="24"/>
        </w:rPr>
        <w:t>të Byrosë Ndërkombëtare. Një kopje e saj do t</w:t>
      </w:r>
      <w:r w:rsidR="00051EA2">
        <w:rPr>
          <w:rStyle w:val="tlid-translation"/>
          <w:rFonts w:ascii="Garamond" w:eastAsia="MS Mincho" w:hAnsi="Garamond" w:cs="Times New Roman"/>
          <w:sz w:val="24"/>
          <w:szCs w:val="24"/>
        </w:rPr>
        <w:t>’</w:t>
      </w:r>
      <w:r w:rsidRPr="000870FA">
        <w:rPr>
          <w:rStyle w:val="tlid-translation"/>
          <w:rFonts w:ascii="Garamond" w:eastAsia="MS Mincho" w:hAnsi="Garamond" w:cs="Times New Roman"/>
          <w:sz w:val="24"/>
          <w:szCs w:val="24"/>
        </w:rPr>
        <w:t>i dorëzohet secilës palë nga Byroja Ndërkombëtare e Bashkimit të Përbotshëm Postar.</w:t>
      </w:r>
    </w:p>
    <w:p w14:paraId="43D442E1" w14:textId="77777777" w:rsidR="00E66429" w:rsidRDefault="00E66429" w:rsidP="00E85EEF">
      <w:pPr>
        <w:widowControl w:val="0"/>
        <w:tabs>
          <w:tab w:val="left" w:pos="1440"/>
        </w:tabs>
        <w:autoSpaceDE w:val="0"/>
        <w:autoSpaceDN w:val="0"/>
        <w:adjustRightInd w:val="0"/>
        <w:spacing w:after="0" w:line="240" w:lineRule="auto"/>
        <w:ind w:firstLine="284"/>
        <w:jc w:val="both"/>
        <w:rPr>
          <w:rStyle w:val="tlid-translation"/>
          <w:rFonts w:ascii="Garamond" w:eastAsia="MS Mincho" w:hAnsi="Garamond" w:cs="Times New Roman"/>
          <w:sz w:val="24"/>
          <w:szCs w:val="24"/>
        </w:rPr>
      </w:pPr>
    </w:p>
    <w:p w14:paraId="1C456B6E" w14:textId="7D1CC9C5" w:rsidR="0054649D" w:rsidRPr="000870FA" w:rsidRDefault="00041BD0" w:rsidP="00E66429">
      <w:pPr>
        <w:widowControl w:val="0"/>
        <w:tabs>
          <w:tab w:val="left" w:pos="1440"/>
        </w:tabs>
        <w:autoSpaceDE w:val="0"/>
        <w:autoSpaceDN w:val="0"/>
        <w:adjustRightInd w:val="0"/>
        <w:spacing w:after="0" w:line="240" w:lineRule="auto"/>
        <w:ind w:firstLine="284"/>
        <w:jc w:val="both"/>
        <w:rPr>
          <w:rFonts w:ascii="Garamond" w:eastAsia="Times New Roman" w:hAnsi="Garamond" w:cs="Times New Roman"/>
          <w:b/>
          <w:sz w:val="24"/>
          <w:szCs w:val="20"/>
        </w:rPr>
      </w:pPr>
      <w:r w:rsidRPr="000870FA">
        <w:rPr>
          <w:rStyle w:val="tlid-translation"/>
          <w:rFonts w:ascii="Garamond" w:eastAsia="MS Mincho" w:hAnsi="Garamond" w:cs="Times New Roman"/>
          <w:sz w:val="24"/>
          <w:szCs w:val="24"/>
        </w:rPr>
        <w:t>Bërë në Abidjan, 26 gusht 2021</w:t>
      </w:r>
      <w:r w:rsidR="00E66429">
        <w:rPr>
          <w:rStyle w:val="tlid-translation"/>
          <w:rFonts w:ascii="Garamond" w:eastAsia="MS Mincho" w:hAnsi="Garamond" w:cs="Times New Roman"/>
          <w:sz w:val="24"/>
          <w:szCs w:val="24"/>
        </w:rPr>
        <w:t>.</w:t>
      </w:r>
    </w:p>
    <w:sectPr w:rsidR="0054649D" w:rsidRPr="000870FA" w:rsidSect="00052411">
      <w:footerReference w:type="default" r:id="rId13"/>
      <w:pgSz w:w="11906" w:h="16838" w:code="9"/>
      <w:pgMar w:top="1152" w:right="1152" w:bottom="900"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99CEB" w14:textId="77777777" w:rsidR="00047FFD" w:rsidRDefault="00047FFD" w:rsidP="00420682">
      <w:pPr>
        <w:spacing w:after="0" w:line="240" w:lineRule="auto"/>
      </w:pPr>
      <w:r>
        <w:separator/>
      </w:r>
    </w:p>
  </w:endnote>
  <w:endnote w:type="continuationSeparator" w:id="0">
    <w:p w14:paraId="38B3B05A" w14:textId="77777777" w:rsidR="00047FFD" w:rsidRDefault="00047FFD" w:rsidP="00420682">
      <w:pPr>
        <w:spacing w:after="0" w:line="240" w:lineRule="auto"/>
      </w:pPr>
      <w:r>
        <w:continuationSeparator/>
      </w:r>
    </w:p>
  </w:endnote>
  <w:endnote w:type="continuationNotice" w:id="1">
    <w:p w14:paraId="56E6D0B2" w14:textId="77777777" w:rsidR="00047FFD" w:rsidRDefault="00047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7D4A81A" w14:textId="77777777" w:rsidR="00047FFD" w:rsidRDefault="00047FFD">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441B561" w14:textId="77777777" w:rsidR="00047FFD" w:rsidRDefault="00047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7D227" w14:textId="77777777" w:rsidR="00047FFD" w:rsidRDefault="00047FFD" w:rsidP="00420682">
      <w:pPr>
        <w:spacing w:after="0" w:line="240" w:lineRule="auto"/>
      </w:pPr>
      <w:r>
        <w:separator/>
      </w:r>
    </w:p>
  </w:footnote>
  <w:footnote w:type="continuationSeparator" w:id="0">
    <w:p w14:paraId="3B40FC6F" w14:textId="77777777" w:rsidR="00047FFD" w:rsidRDefault="00047FFD" w:rsidP="00420682">
      <w:pPr>
        <w:spacing w:after="0" w:line="240" w:lineRule="auto"/>
      </w:pPr>
      <w:r>
        <w:continuationSeparator/>
      </w:r>
    </w:p>
  </w:footnote>
  <w:footnote w:type="continuationNotice" w:id="1">
    <w:p w14:paraId="58D8A9B7" w14:textId="77777777" w:rsidR="00047FFD" w:rsidRDefault="00047FFD">
      <w:pPr>
        <w:spacing w:after="0" w:line="240" w:lineRule="auto"/>
      </w:pPr>
    </w:p>
  </w:footnote>
  <w:footnote w:id="2">
    <w:p w14:paraId="08134792" w14:textId="20A04AFC" w:rsidR="00047FFD" w:rsidRPr="00E94939" w:rsidRDefault="00047FFD" w:rsidP="00041BD0">
      <w:pPr>
        <w:pStyle w:val="FootnoteText"/>
        <w:jc w:val="both"/>
        <w:rPr>
          <w:rFonts w:ascii="Garamond" w:hAnsi="Garamond"/>
          <w:bCs/>
          <w:lang w:val="sq-AL"/>
        </w:rPr>
      </w:pPr>
      <w:r w:rsidRPr="00E94939">
        <w:rPr>
          <w:rStyle w:val="FootnoteReference"/>
          <w:rFonts w:ascii="Garamond" w:hAnsi="Garamond"/>
          <w:lang w:val="sq-AL"/>
        </w:rPr>
        <w:footnoteRef/>
      </w:r>
      <w:r w:rsidRPr="00E94939">
        <w:rPr>
          <w:rFonts w:ascii="Garamond" w:hAnsi="Garamond"/>
          <w:lang w:val="sq-AL"/>
        </w:rPr>
        <w:t xml:space="preserve"> Për Protokollin Shtesë të Tokios, 1969, shihni dokumentet e atij Kongresi, volumi III, faqe 9-12. Për Protokollin e Dytë Shtesë (Lozanë 1974), shihni dokumentet e atij Kongresi, volumi III, faqe 23-25. Për Protokollin e Tretë Shtesë (Hamburg 1984), shihni dokumentet e atij Kongresi, volumi III, faqe 25-28. Për Protokollin e Katërt Shtesë (Uashington 1989), shihni dokumentet e atij Kongresi, volumi III/1, faqe 27-32. Për Protokollin e Pestë Shtesë (Seul 1994), shihni dokumentet e atij Kongresi, volumi III, faqe 25-29. Për Protokollin e Gjashtë Shtesë (Pekin 1999), shihni faqet A3-A6 të dokumentit të publikuar në Bernë, më 1999. Për Protokollin e Shtatë Shtesë (Bukuresht 2004), shihni faqet 3-7 të dokumentit të publikuar në Bernë, më 2004. Për Protokollin e Tetë Shtesë (Kongresi i 24ët - 2008), shihni faqet 3-7 të dokumentit të publikuar në Bernë, më 2008. Për Protokollin e Nëntë Shtesë (Stamboll 2016), shihni faqet 7-13 të </w:t>
      </w:r>
      <w:r w:rsidRPr="00E94939">
        <w:rPr>
          <w:rFonts w:ascii="Garamond" w:hAnsi="Garamond"/>
          <w:bCs/>
          <w:lang w:val="sq-AL"/>
        </w:rPr>
        <w:t>dokumentit të publikuar në Bernë në 2016. Për Protokollin e Dhjetë Shtesë (Addis Ababa 2018), shihni faqet 5-8 të dokumentit të publikuar në Bernë, më 2018. Për Protokollin e Njëmbëdhjetë Shtesë (Abidjan 2021), shihni faqet 9-18 të k</w:t>
      </w:r>
      <w:r w:rsidRPr="00E94939">
        <w:rPr>
          <w:rFonts w:ascii="Garamond" w:hAnsi="Garamond"/>
          <w:lang w:val="sq-AL"/>
        </w:rPr>
        <w:t xml:space="preserve">ësaj </w:t>
      </w:r>
      <w:r w:rsidRPr="00E94939">
        <w:rPr>
          <w:rFonts w:ascii="Garamond" w:hAnsi="Garamond"/>
          <w:bCs/>
          <w:lang w:val="sq-AL"/>
        </w:rPr>
        <w:t>broshure.</w:t>
      </w:r>
    </w:p>
  </w:footnote>
  <w:footnote w:id="3">
    <w:p w14:paraId="66AD4F1A" w14:textId="77777777" w:rsidR="00047FFD" w:rsidRPr="00E94939" w:rsidRDefault="00047FFD" w:rsidP="00E94939">
      <w:pPr>
        <w:pStyle w:val="FootnoteText"/>
        <w:jc w:val="both"/>
        <w:rPr>
          <w:rFonts w:ascii="Garamond" w:hAnsi="Garamond"/>
          <w:lang w:val="sq-AL"/>
        </w:rPr>
      </w:pPr>
      <w:r w:rsidRPr="00E94939">
        <w:rPr>
          <w:rStyle w:val="FootnoteReference"/>
          <w:rFonts w:ascii="Garamond" w:hAnsi="Garamond"/>
          <w:lang w:val="sq-AL"/>
        </w:rPr>
        <w:footnoteRef/>
      </w:r>
      <w:r w:rsidRPr="00E94939">
        <w:rPr>
          <w:rFonts w:ascii="Garamond" w:hAnsi="Garamond"/>
          <w:lang w:val="sq-AL"/>
        </w:rPr>
        <w:t xml:space="preserve"> Në përputhje me Kongresin e Abidjan-it- Dok. 39, janë bërë modifikime të ndryshme në versionin anglisht të Kushtetutës për të prezantuar një gjuhë neutrale ndaj gjinisë. Meqë këto ndryshime editoriale nuk cenojnë tekstin zyrtar në gjuhën frënge, ato nuk shënohen si ndryshime në këtë volum. </w:t>
      </w:r>
    </w:p>
  </w:footnote>
  <w:footnote w:id="4">
    <w:p w14:paraId="21C098F3" w14:textId="03344D02" w:rsidR="00047FFD" w:rsidRPr="00E94939" w:rsidRDefault="00047FFD" w:rsidP="00F0692A">
      <w:pPr>
        <w:pStyle w:val="FootnoteText"/>
        <w:jc w:val="both"/>
        <w:rPr>
          <w:rFonts w:ascii="Garamond" w:hAnsi="Garamond"/>
          <w:lang w:val="sq-AL"/>
        </w:rPr>
      </w:pPr>
      <w:r w:rsidRPr="00E94939">
        <w:rPr>
          <w:rStyle w:val="FootnoteReference"/>
          <w:rFonts w:ascii="Garamond" w:hAnsi="Garamond"/>
          <w:lang w:val="sq-AL"/>
        </w:rPr>
        <w:footnoteRef/>
      </w:r>
      <w:r w:rsidRPr="00E94939">
        <w:rPr>
          <w:rFonts w:ascii="Garamond" w:hAnsi="Garamond"/>
          <w:lang w:val="sq-AL"/>
        </w:rPr>
        <w:t xml:space="preserve"> Për Protokollin Shtesë të Stambollit 2016, shih f. 33 deri në 43, të broshurës së publikuar në Bernë, 2016. Për protokollin e dytë shtesë (Kongresi i Jashtëzakonshëm Addis Ababa, 2018) shih faqet 9 deri 25, të broshurës së publikuar Bernë 2018. Për protokollin e Tretë Shtesë (Abidjan 2021) shih faqet 19 deri 39 të kësaj broshure.</w:t>
      </w:r>
    </w:p>
  </w:footnote>
  <w:footnote w:id="5">
    <w:p w14:paraId="74B86975" w14:textId="1933EFC3" w:rsidR="00047FFD" w:rsidRPr="00E94939" w:rsidRDefault="00047FFD" w:rsidP="001306DB">
      <w:pPr>
        <w:pStyle w:val="FootnoteText"/>
        <w:jc w:val="both"/>
        <w:rPr>
          <w:rFonts w:ascii="Garamond" w:hAnsi="Garamond"/>
          <w:lang w:val="sq-AL"/>
        </w:rPr>
      </w:pPr>
      <w:r w:rsidRPr="00E94939">
        <w:rPr>
          <w:rStyle w:val="FootnoteReference"/>
          <w:rFonts w:ascii="Garamond" w:hAnsi="Garamond"/>
          <w:lang w:val="sq-AL"/>
        </w:rPr>
        <w:footnoteRef/>
      </w:r>
      <w:r w:rsidRPr="00E94939">
        <w:rPr>
          <w:rFonts w:ascii="Garamond" w:hAnsi="Garamond"/>
          <w:lang w:val="sq-AL"/>
        </w:rPr>
        <w:t xml:space="preserve"> Në përputhje me Kongresin e Abidjan-it- Dok. 39, janë bërë modifikime të ndryshme në versionin anglisht të Kushtetutës për të prezantuar një gjuhë neutrale ndaj gjinisë. Meqë këto ndryshime editoriale nuk cenojnë tekstin zyrtar në gjuhën frënge, ato nuk shënohen si ndryshime në këtë volum</w:t>
      </w:r>
      <w:r>
        <w:rPr>
          <w:rFonts w:ascii="Garamond" w:hAnsi="Garamond"/>
          <w:lang w:val="sq-AL"/>
        </w:rPr>
        <w:t>.</w:t>
      </w:r>
    </w:p>
  </w:footnote>
  <w:footnote w:id="6">
    <w:p w14:paraId="61B29CC5" w14:textId="07315CB4" w:rsidR="00047FFD" w:rsidRPr="00E94939" w:rsidRDefault="00047FFD" w:rsidP="006651F1">
      <w:pPr>
        <w:pStyle w:val="FootnoteText"/>
        <w:jc w:val="both"/>
        <w:rPr>
          <w:rFonts w:ascii="Garamond" w:hAnsi="Garamond"/>
          <w:lang w:val="sq-AL"/>
        </w:rPr>
      </w:pPr>
      <w:r w:rsidRPr="00E94939">
        <w:rPr>
          <w:rStyle w:val="FootnoteReference"/>
          <w:rFonts w:ascii="Garamond" w:hAnsi="Garamond"/>
          <w:lang w:val="sq-AL"/>
        </w:rPr>
        <w:footnoteRef/>
      </w:r>
      <w:r w:rsidRPr="00E94939">
        <w:rPr>
          <w:rFonts w:ascii="Garamond" w:hAnsi="Garamond"/>
          <w:lang w:val="sq-AL"/>
        </w:rPr>
        <w:t xml:space="preserve"> Përjashtim do të ketë për Mbretërinë e Bashkuar të Britanisë së Madhe dhe Irlandës së Veriut, vendi i cili ka shpikur pullën postare</w:t>
      </w:r>
      <w:r>
        <w:rPr>
          <w:rFonts w:ascii="Garamond" w:hAnsi="Garamond"/>
          <w:lang w:val="sq-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19BC9F68"/>
    <w:lvl w:ilvl="0">
      <w:start w:val="1"/>
      <w:numFmt w:val="bullet"/>
      <w:pStyle w:val="ListBullet3"/>
      <w:lvlText w:val=""/>
      <w:lvlJc w:val="left"/>
      <w:pPr>
        <w:tabs>
          <w:tab w:val="num" w:pos="1080"/>
        </w:tabs>
        <w:ind w:left="108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17461"/>
    <w:rsid w:val="00023D6A"/>
    <w:rsid w:val="00024790"/>
    <w:rsid w:val="00040D8C"/>
    <w:rsid w:val="00041BD0"/>
    <w:rsid w:val="00043C57"/>
    <w:rsid w:val="00047FFD"/>
    <w:rsid w:val="00050C75"/>
    <w:rsid w:val="000514F1"/>
    <w:rsid w:val="000518D6"/>
    <w:rsid w:val="00051EA2"/>
    <w:rsid w:val="00052411"/>
    <w:rsid w:val="00054966"/>
    <w:rsid w:val="00055AB5"/>
    <w:rsid w:val="00060376"/>
    <w:rsid w:val="00070EE2"/>
    <w:rsid w:val="00072080"/>
    <w:rsid w:val="0007274B"/>
    <w:rsid w:val="000765C2"/>
    <w:rsid w:val="00082266"/>
    <w:rsid w:val="000870FA"/>
    <w:rsid w:val="00091A46"/>
    <w:rsid w:val="000935ED"/>
    <w:rsid w:val="0009415D"/>
    <w:rsid w:val="000947B0"/>
    <w:rsid w:val="00096985"/>
    <w:rsid w:val="00096F02"/>
    <w:rsid w:val="00097617"/>
    <w:rsid w:val="000A1E47"/>
    <w:rsid w:val="000A3B4D"/>
    <w:rsid w:val="000A6B3D"/>
    <w:rsid w:val="000B3F8E"/>
    <w:rsid w:val="000B5AFE"/>
    <w:rsid w:val="000C0C5A"/>
    <w:rsid w:val="000C7973"/>
    <w:rsid w:val="000D199E"/>
    <w:rsid w:val="000D3047"/>
    <w:rsid w:val="000D61E6"/>
    <w:rsid w:val="000E268C"/>
    <w:rsid w:val="000E32F6"/>
    <w:rsid w:val="000E4CA8"/>
    <w:rsid w:val="000E5BA6"/>
    <w:rsid w:val="000E7B46"/>
    <w:rsid w:val="000F482E"/>
    <w:rsid w:val="00106F6D"/>
    <w:rsid w:val="0011415C"/>
    <w:rsid w:val="00117D28"/>
    <w:rsid w:val="00121E29"/>
    <w:rsid w:val="00122D1F"/>
    <w:rsid w:val="0012550D"/>
    <w:rsid w:val="001268E9"/>
    <w:rsid w:val="001306DB"/>
    <w:rsid w:val="00130958"/>
    <w:rsid w:val="00132CEC"/>
    <w:rsid w:val="00135A36"/>
    <w:rsid w:val="00136EC9"/>
    <w:rsid w:val="001406A2"/>
    <w:rsid w:val="00146D52"/>
    <w:rsid w:val="00153CC5"/>
    <w:rsid w:val="00154CFD"/>
    <w:rsid w:val="00155BCF"/>
    <w:rsid w:val="00155EBC"/>
    <w:rsid w:val="001606DE"/>
    <w:rsid w:val="00163579"/>
    <w:rsid w:val="00166272"/>
    <w:rsid w:val="00166898"/>
    <w:rsid w:val="00167D1D"/>
    <w:rsid w:val="00176471"/>
    <w:rsid w:val="001816AF"/>
    <w:rsid w:val="001816C8"/>
    <w:rsid w:val="00183A2B"/>
    <w:rsid w:val="00191A00"/>
    <w:rsid w:val="001942D4"/>
    <w:rsid w:val="001960B2"/>
    <w:rsid w:val="001A1919"/>
    <w:rsid w:val="001A2945"/>
    <w:rsid w:val="001B2638"/>
    <w:rsid w:val="001B4C39"/>
    <w:rsid w:val="001B5F6B"/>
    <w:rsid w:val="001B796E"/>
    <w:rsid w:val="001C0806"/>
    <w:rsid w:val="001C1A1A"/>
    <w:rsid w:val="001C2335"/>
    <w:rsid w:val="001C445C"/>
    <w:rsid w:val="001C5CDE"/>
    <w:rsid w:val="001C6A0A"/>
    <w:rsid w:val="001C7EC0"/>
    <w:rsid w:val="001D27F4"/>
    <w:rsid w:val="001D2895"/>
    <w:rsid w:val="001D31EB"/>
    <w:rsid w:val="001D77D6"/>
    <w:rsid w:val="001D7939"/>
    <w:rsid w:val="001F071C"/>
    <w:rsid w:val="001F194A"/>
    <w:rsid w:val="001F2CDB"/>
    <w:rsid w:val="001F3926"/>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277F"/>
    <w:rsid w:val="00233280"/>
    <w:rsid w:val="00234BD8"/>
    <w:rsid w:val="0024172D"/>
    <w:rsid w:val="0024206A"/>
    <w:rsid w:val="00243B60"/>
    <w:rsid w:val="00247DF1"/>
    <w:rsid w:val="00250F7F"/>
    <w:rsid w:val="002567B3"/>
    <w:rsid w:val="00260E70"/>
    <w:rsid w:val="00264FD5"/>
    <w:rsid w:val="00266C06"/>
    <w:rsid w:val="00267E57"/>
    <w:rsid w:val="002721AF"/>
    <w:rsid w:val="0027350F"/>
    <w:rsid w:val="00274D4C"/>
    <w:rsid w:val="002753F6"/>
    <w:rsid w:val="00275AD7"/>
    <w:rsid w:val="00277C89"/>
    <w:rsid w:val="00280456"/>
    <w:rsid w:val="00282145"/>
    <w:rsid w:val="00284AC7"/>
    <w:rsid w:val="00294FCA"/>
    <w:rsid w:val="00296ECC"/>
    <w:rsid w:val="002A47D7"/>
    <w:rsid w:val="002B5575"/>
    <w:rsid w:val="002C049A"/>
    <w:rsid w:val="002C7626"/>
    <w:rsid w:val="002C7D02"/>
    <w:rsid w:val="002D09D1"/>
    <w:rsid w:val="002D27B7"/>
    <w:rsid w:val="002D3DB1"/>
    <w:rsid w:val="002D4309"/>
    <w:rsid w:val="002D5F14"/>
    <w:rsid w:val="002E0FFB"/>
    <w:rsid w:val="002E2079"/>
    <w:rsid w:val="002E5221"/>
    <w:rsid w:val="002F000B"/>
    <w:rsid w:val="002F4648"/>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45C6B"/>
    <w:rsid w:val="003547D6"/>
    <w:rsid w:val="00363075"/>
    <w:rsid w:val="00365BF7"/>
    <w:rsid w:val="003706C5"/>
    <w:rsid w:val="003745EF"/>
    <w:rsid w:val="00375597"/>
    <w:rsid w:val="003800A3"/>
    <w:rsid w:val="0038331D"/>
    <w:rsid w:val="00395396"/>
    <w:rsid w:val="003953EE"/>
    <w:rsid w:val="00397541"/>
    <w:rsid w:val="003A135F"/>
    <w:rsid w:val="003A1D57"/>
    <w:rsid w:val="003A38DC"/>
    <w:rsid w:val="003A63A5"/>
    <w:rsid w:val="003B39D2"/>
    <w:rsid w:val="003C118D"/>
    <w:rsid w:val="003C400C"/>
    <w:rsid w:val="003C48FF"/>
    <w:rsid w:val="003D0E7F"/>
    <w:rsid w:val="003D5049"/>
    <w:rsid w:val="003D59B2"/>
    <w:rsid w:val="003D5ED0"/>
    <w:rsid w:val="003D6FA6"/>
    <w:rsid w:val="003E1900"/>
    <w:rsid w:val="003E6B4F"/>
    <w:rsid w:val="003E72F7"/>
    <w:rsid w:val="003F29A8"/>
    <w:rsid w:val="003F398D"/>
    <w:rsid w:val="0040042E"/>
    <w:rsid w:val="00401EF6"/>
    <w:rsid w:val="00403430"/>
    <w:rsid w:val="00403A89"/>
    <w:rsid w:val="0041300C"/>
    <w:rsid w:val="00420682"/>
    <w:rsid w:val="0042390B"/>
    <w:rsid w:val="004274C2"/>
    <w:rsid w:val="00433BCD"/>
    <w:rsid w:val="00436717"/>
    <w:rsid w:val="00437B33"/>
    <w:rsid w:val="00441D80"/>
    <w:rsid w:val="00445610"/>
    <w:rsid w:val="00446CCC"/>
    <w:rsid w:val="004524D1"/>
    <w:rsid w:val="0045538C"/>
    <w:rsid w:val="004555DB"/>
    <w:rsid w:val="00455BBA"/>
    <w:rsid w:val="00460BC4"/>
    <w:rsid w:val="004647DB"/>
    <w:rsid w:val="00471609"/>
    <w:rsid w:val="004771A5"/>
    <w:rsid w:val="00477804"/>
    <w:rsid w:val="004778F3"/>
    <w:rsid w:val="0048341A"/>
    <w:rsid w:val="00484922"/>
    <w:rsid w:val="004861BA"/>
    <w:rsid w:val="004866A8"/>
    <w:rsid w:val="00486954"/>
    <w:rsid w:val="00486F9C"/>
    <w:rsid w:val="00487855"/>
    <w:rsid w:val="00492BFD"/>
    <w:rsid w:val="00496497"/>
    <w:rsid w:val="004A1BDF"/>
    <w:rsid w:val="004A5884"/>
    <w:rsid w:val="004A5DE6"/>
    <w:rsid w:val="004B12D2"/>
    <w:rsid w:val="004B371D"/>
    <w:rsid w:val="004B6ED9"/>
    <w:rsid w:val="004C20B0"/>
    <w:rsid w:val="004C2DFD"/>
    <w:rsid w:val="004D2793"/>
    <w:rsid w:val="004D3CFC"/>
    <w:rsid w:val="004D6DAE"/>
    <w:rsid w:val="004D74A9"/>
    <w:rsid w:val="004E0701"/>
    <w:rsid w:val="004E0CFF"/>
    <w:rsid w:val="004E1C0F"/>
    <w:rsid w:val="004E48D1"/>
    <w:rsid w:val="004E62D6"/>
    <w:rsid w:val="004E630E"/>
    <w:rsid w:val="004E7290"/>
    <w:rsid w:val="004E7E53"/>
    <w:rsid w:val="004F446C"/>
    <w:rsid w:val="004F447A"/>
    <w:rsid w:val="004F4989"/>
    <w:rsid w:val="004F7030"/>
    <w:rsid w:val="005019DF"/>
    <w:rsid w:val="005031BF"/>
    <w:rsid w:val="00503C37"/>
    <w:rsid w:val="00513E1E"/>
    <w:rsid w:val="00513F13"/>
    <w:rsid w:val="005201B5"/>
    <w:rsid w:val="0052203F"/>
    <w:rsid w:val="00522FFB"/>
    <w:rsid w:val="00531970"/>
    <w:rsid w:val="00531A97"/>
    <w:rsid w:val="00533AC7"/>
    <w:rsid w:val="00536F06"/>
    <w:rsid w:val="00542102"/>
    <w:rsid w:val="0054649D"/>
    <w:rsid w:val="00550FA3"/>
    <w:rsid w:val="00552AF2"/>
    <w:rsid w:val="0055575B"/>
    <w:rsid w:val="00556AD2"/>
    <w:rsid w:val="0055707F"/>
    <w:rsid w:val="00560A27"/>
    <w:rsid w:val="005661F9"/>
    <w:rsid w:val="00570DA2"/>
    <w:rsid w:val="005726F2"/>
    <w:rsid w:val="005737CE"/>
    <w:rsid w:val="00573EE3"/>
    <w:rsid w:val="00575ADC"/>
    <w:rsid w:val="005767F6"/>
    <w:rsid w:val="00580EE8"/>
    <w:rsid w:val="0058106C"/>
    <w:rsid w:val="005841D1"/>
    <w:rsid w:val="005908D6"/>
    <w:rsid w:val="00591503"/>
    <w:rsid w:val="00591A3B"/>
    <w:rsid w:val="0059248B"/>
    <w:rsid w:val="0059341A"/>
    <w:rsid w:val="0059342C"/>
    <w:rsid w:val="00596BF3"/>
    <w:rsid w:val="005A0D53"/>
    <w:rsid w:val="005A7379"/>
    <w:rsid w:val="005B1D69"/>
    <w:rsid w:val="005B1F6C"/>
    <w:rsid w:val="005B5423"/>
    <w:rsid w:val="005B6E3F"/>
    <w:rsid w:val="005B753B"/>
    <w:rsid w:val="005C1F7E"/>
    <w:rsid w:val="005C3070"/>
    <w:rsid w:val="005D05F3"/>
    <w:rsid w:val="005D15D9"/>
    <w:rsid w:val="005F00A8"/>
    <w:rsid w:val="005F010E"/>
    <w:rsid w:val="00602362"/>
    <w:rsid w:val="0060535D"/>
    <w:rsid w:val="006066FA"/>
    <w:rsid w:val="0061141E"/>
    <w:rsid w:val="00614109"/>
    <w:rsid w:val="00614273"/>
    <w:rsid w:val="006169C6"/>
    <w:rsid w:val="0062077A"/>
    <w:rsid w:val="00621A17"/>
    <w:rsid w:val="00622712"/>
    <w:rsid w:val="00623F4C"/>
    <w:rsid w:val="006465EF"/>
    <w:rsid w:val="00646924"/>
    <w:rsid w:val="00647466"/>
    <w:rsid w:val="00651D0E"/>
    <w:rsid w:val="00652577"/>
    <w:rsid w:val="00654305"/>
    <w:rsid w:val="00663243"/>
    <w:rsid w:val="00663EB5"/>
    <w:rsid w:val="006651F1"/>
    <w:rsid w:val="00666051"/>
    <w:rsid w:val="00670AA2"/>
    <w:rsid w:val="0067406E"/>
    <w:rsid w:val="00677E6C"/>
    <w:rsid w:val="00683C22"/>
    <w:rsid w:val="0068478A"/>
    <w:rsid w:val="00694869"/>
    <w:rsid w:val="00696D19"/>
    <w:rsid w:val="006A17AC"/>
    <w:rsid w:val="006A2688"/>
    <w:rsid w:val="006B02FE"/>
    <w:rsid w:val="006B0BD5"/>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1131"/>
    <w:rsid w:val="00772C10"/>
    <w:rsid w:val="00774741"/>
    <w:rsid w:val="007748A2"/>
    <w:rsid w:val="007749AC"/>
    <w:rsid w:val="00775308"/>
    <w:rsid w:val="007772F1"/>
    <w:rsid w:val="00781CCC"/>
    <w:rsid w:val="0078321A"/>
    <w:rsid w:val="00783B0B"/>
    <w:rsid w:val="00785666"/>
    <w:rsid w:val="0078794C"/>
    <w:rsid w:val="007A1622"/>
    <w:rsid w:val="007A2A36"/>
    <w:rsid w:val="007A2E0E"/>
    <w:rsid w:val="007A3151"/>
    <w:rsid w:val="007A460E"/>
    <w:rsid w:val="007A66AA"/>
    <w:rsid w:val="007B4156"/>
    <w:rsid w:val="007C083E"/>
    <w:rsid w:val="007D17B9"/>
    <w:rsid w:val="007D6440"/>
    <w:rsid w:val="007D742E"/>
    <w:rsid w:val="007D76F7"/>
    <w:rsid w:val="007E0959"/>
    <w:rsid w:val="007E2515"/>
    <w:rsid w:val="007E58DF"/>
    <w:rsid w:val="007E6D9E"/>
    <w:rsid w:val="007F2AAA"/>
    <w:rsid w:val="007F3B8B"/>
    <w:rsid w:val="007F46B2"/>
    <w:rsid w:val="007F5841"/>
    <w:rsid w:val="00801790"/>
    <w:rsid w:val="008030D2"/>
    <w:rsid w:val="00811138"/>
    <w:rsid w:val="0081188D"/>
    <w:rsid w:val="0081405B"/>
    <w:rsid w:val="00817643"/>
    <w:rsid w:val="00820E26"/>
    <w:rsid w:val="00827B0A"/>
    <w:rsid w:val="008372DF"/>
    <w:rsid w:val="00840462"/>
    <w:rsid w:val="008420C3"/>
    <w:rsid w:val="00844A90"/>
    <w:rsid w:val="00847F34"/>
    <w:rsid w:val="008534EA"/>
    <w:rsid w:val="008535CB"/>
    <w:rsid w:val="0085472C"/>
    <w:rsid w:val="00857D03"/>
    <w:rsid w:val="008620E4"/>
    <w:rsid w:val="008631B7"/>
    <w:rsid w:val="0086360A"/>
    <w:rsid w:val="00863E39"/>
    <w:rsid w:val="0087208B"/>
    <w:rsid w:val="008720AB"/>
    <w:rsid w:val="0087264B"/>
    <w:rsid w:val="0087468B"/>
    <w:rsid w:val="008814EA"/>
    <w:rsid w:val="0088367C"/>
    <w:rsid w:val="00883D53"/>
    <w:rsid w:val="00886FF4"/>
    <w:rsid w:val="0088796B"/>
    <w:rsid w:val="00887E61"/>
    <w:rsid w:val="008914C1"/>
    <w:rsid w:val="00891B90"/>
    <w:rsid w:val="00892C77"/>
    <w:rsid w:val="00896644"/>
    <w:rsid w:val="0089762F"/>
    <w:rsid w:val="008A1646"/>
    <w:rsid w:val="008A38AE"/>
    <w:rsid w:val="008A3C31"/>
    <w:rsid w:val="008A48E5"/>
    <w:rsid w:val="008B0534"/>
    <w:rsid w:val="008B3FAE"/>
    <w:rsid w:val="008C15C7"/>
    <w:rsid w:val="008C1C92"/>
    <w:rsid w:val="008C3427"/>
    <w:rsid w:val="008D12D7"/>
    <w:rsid w:val="008D3FB7"/>
    <w:rsid w:val="008D41BC"/>
    <w:rsid w:val="008D4F14"/>
    <w:rsid w:val="008E125A"/>
    <w:rsid w:val="008E171B"/>
    <w:rsid w:val="008E1D27"/>
    <w:rsid w:val="008E68BB"/>
    <w:rsid w:val="008F015D"/>
    <w:rsid w:val="008F6BC8"/>
    <w:rsid w:val="00900D7B"/>
    <w:rsid w:val="00903DE7"/>
    <w:rsid w:val="00904604"/>
    <w:rsid w:val="0090583C"/>
    <w:rsid w:val="0091014E"/>
    <w:rsid w:val="009104DF"/>
    <w:rsid w:val="00910736"/>
    <w:rsid w:val="00925F09"/>
    <w:rsid w:val="00927A5A"/>
    <w:rsid w:val="00935EC4"/>
    <w:rsid w:val="00937FCF"/>
    <w:rsid w:val="009438AE"/>
    <w:rsid w:val="00944D6B"/>
    <w:rsid w:val="00954FD3"/>
    <w:rsid w:val="00957A39"/>
    <w:rsid w:val="00957B5F"/>
    <w:rsid w:val="00960894"/>
    <w:rsid w:val="0096096B"/>
    <w:rsid w:val="00964128"/>
    <w:rsid w:val="009656F9"/>
    <w:rsid w:val="0096575A"/>
    <w:rsid w:val="00970D95"/>
    <w:rsid w:val="00974717"/>
    <w:rsid w:val="00976A3C"/>
    <w:rsid w:val="00976B1C"/>
    <w:rsid w:val="00983F4A"/>
    <w:rsid w:val="00985496"/>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E259E"/>
    <w:rsid w:val="009E37B1"/>
    <w:rsid w:val="009F06EA"/>
    <w:rsid w:val="00A01F1A"/>
    <w:rsid w:val="00A06D12"/>
    <w:rsid w:val="00A10B5D"/>
    <w:rsid w:val="00A159CC"/>
    <w:rsid w:val="00A15DE9"/>
    <w:rsid w:val="00A27C1F"/>
    <w:rsid w:val="00A34D9D"/>
    <w:rsid w:val="00A35A3F"/>
    <w:rsid w:val="00A36786"/>
    <w:rsid w:val="00A40685"/>
    <w:rsid w:val="00A431DD"/>
    <w:rsid w:val="00A43508"/>
    <w:rsid w:val="00A510CF"/>
    <w:rsid w:val="00A5415E"/>
    <w:rsid w:val="00A645A6"/>
    <w:rsid w:val="00A7382D"/>
    <w:rsid w:val="00A75385"/>
    <w:rsid w:val="00A7761C"/>
    <w:rsid w:val="00A86779"/>
    <w:rsid w:val="00A95C7D"/>
    <w:rsid w:val="00A97B73"/>
    <w:rsid w:val="00AA32E0"/>
    <w:rsid w:val="00AA3BDE"/>
    <w:rsid w:val="00AA5367"/>
    <w:rsid w:val="00AA545E"/>
    <w:rsid w:val="00AA7433"/>
    <w:rsid w:val="00AB18EF"/>
    <w:rsid w:val="00AB325F"/>
    <w:rsid w:val="00AC2686"/>
    <w:rsid w:val="00AD1072"/>
    <w:rsid w:val="00AD2AD0"/>
    <w:rsid w:val="00AD4C52"/>
    <w:rsid w:val="00AE2B76"/>
    <w:rsid w:val="00AE5B81"/>
    <w:rsid w:val="00AE5CA3"/>
    <w:rsid w:val="00AF0CE9"/>
    <w:rsid w:val="00AF1C1D"/>
    <w:rsid w:val="00AF4010"/>
    <w:rsid w:val="00AF5D8E"/>
    <w:rsid w:val="00AF79BB"/>
    <w:rsid w:val="00B03746"/>
    <w:rsid w:val="00B03A16"/>
    <w:rsid w:val="00B05FAF"/>
    <w:rsid w:val="00B07961"/>
    <w:rsid w:val="00B07A20"/>
    <w:rsid w:val="00B12642"/>
    <w:rsid w:val="00B14BBE"/>
    <w:rsid w:val="00B17529"/>
    <w:rsid w:val="00B238ED"/>
    <w:rsid w:val="00B23989"/>
    <w:rsid w:val="00B2534C"/>
    <w:rsid w:val="00B26672"/>
    <w:rsid w:val="00B26884"/>
    <w:rsid w:val="00B2797E"/>
    <w:rsid w:val="00B30F50"/>
    <w:rsid w:val="00B3200A"/>
    <w:rsid w:val="00B46B49"/>
    <w:rsid w:val="00B51F9D"/>
    <w:rsid w:val="00B54D96"/>
    <w:rsid w:val="00B6099E"/>
    <w:rsid w:val="00B61804"/>
    <w:rsid w:val="00B6427E"/>
    <w:rsid w:val="00B67778"/>
    <w:rsid w:val="00B67E49"/>
    <w:rsid w:val="00B8668D"/>
    <w:rsid w:val="00B95FE9"/>
    <w:rsid w:val="00B9729A"/>
    <w:rsid w:val="00B9783F"/>
    <w:rsid w:val="00BA1706"/>
    <w:rsid w:val="00BA1CAD"/>
    <w:rsid w:val="00BA5571"/>
    <w:rsid w:val="00BA7E1D"/>
    <w:rsid w:val="00BB15C8"/>
    <w:rsid w:val="00BB1755"/>
    <w:rsid w:val="00BB6F57"/>
    <w:rsid w:val="00BC0B3B"/>
    <w:rsid w:val="00BD3D93"/>
    <w:rsid w:val="00BD4611"/>
    <w:rsid w:val="00BD59CB"/>
    <w:rsid w:val="00BD625D"/>
    <w:rsid w:val="00BE2D48"/>
    <w:rsid w:val="00BE4BA2"/>
    <w:rsid w:val="00BE5023"/>
    <w:rsid w:val="00BF2791"/>
    <w:rsid w:val="00BF29B8"/>
    <w:rsid w:val="00BF7838"/>
    <w:rsid w:val="00C1023D"/>
    <w:rsid w:val="00C10624"/>
    <w:rsid w:val="00C11223"/>
    <w:rsid w:val="00C17A6D"/>
    <w:rsid w:val="00C20D63"/>
    <w:rsid w:val="00C238A5"/>
    <w:rsid w:val="00C23E2C"/>
    <w:rsid w:val="00C31328"/>
    <w:rsid w:val="00C3236B"/>
    <w:rsid w:val="00C33585"/>
    <w:rsid w:val="00C40B28"/>
    <w:rsid w:val="00C4191B"/>
    <w:rsid w:val="00C446ED"/>
    <w:rsid w:val="00C5239D"/>
    <w:rsid w:val="00C53296"/>
    <w:rsid w:val="00C53EBB"/>
    <w:rsid w:val="00C571CF"/>
    <w:rsid w:val="00C60CAD"/>
    <w:rsid w:val="00C64341"/>
    <w:rsid w:val="00C6446D"/>
    <w:rsid w:val="00C64A50"/>
    <w:rsid w:val="00C6573D"/>
    <w:rsid w:val="00C70B42"/>
    <w:rsid w:val="00C70D94"/>
    <w:rsid w:val="00C71734"/>
    <w:rsid w:val="00C74B4C"/>
    <w:rsid w:val="00C751AA"/>
    <w:rsid w:val="00C8348C"/>
    <w:rsid w:val="00C84D85"/>
    <w:rsid w:val="00C85BBF"/>
    <w:rsid w:val="00C86CD9"/>
    <w:rsid w:val="00C90FD7"/>
    <w:rsid w:val="00C925DC"/>
    <w:rsid w:val="00C92C5B"/>
    <w:rsid w:val="00CA0828"/>
    <w:rsid w:val="00CB0B77"/>
    <w:rsid w:val="00CB13A2"/>
    <w:rsid w:val="00CB1B8E"/>
    <w:rsid w:val="00CB2A33"/>
    <w:rsid w:val="00CB7582"/>
    <w:rsid w:val="00CC1426"/>
    <w:rsid w:val="00CC15A1"/>
    <w:rsid w:val="00CC7027"/>
    <w:rsid w:val="00CC7CA2"/>
    <w:rsid w:val="00CD5705"/>
    <w:rsid w:val="00CD6FA3"/>
    <w:rsid w:val="00CE2478"/>
    <w:rsid w:val="00CE42A7"/>
    <w:rsid w:val="00CE4E9C"/>
    <w:rsid w:val="00CE5470"/>
    <w:rsid w:val="00CE5517"/>
    <w:rsid w:val="00CE6A92"/>
    <w:rsid w:val="00CF0368"/>
    <w:rsid w:val="00CF5B26"/>
    <w:rsid w:val="00CF6D0A"/>
    <w:rsid w:val="00D060DB"/>
    <w:rsid w:val="00D127E2"/>
    <w:rsid w:val="00D23C4B"/>
    <w:rsid w:val="00D24B56"/>
    <w:rsid w:val="00D30DC9"/>
    <w:rsid w:val="00D3423E"/>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B1BC1"/>
    <w:rsid w:val="00DB5847"/>
    <w:rsid w:val="00DB71AF"/>
    <w:rsid w:val="00DC03DB"/>
    <w:rsid w:val="00DC072B"/>
    <w:rsid w:val="00DC0BDC"/>
    <w:rsid w:val="00DC1137"/>
    <w:rsid w:val="00DC1713"/>
    <w:rsid w:val="00DC34E0"/>
    <w:rsid w:val="00DD492E"/>
    <w:rsid w:val="00DD596F"/>
    <w:rsid w:val="00DD5C80"/>
    <w:rsid w:val="00DD7DEF"/>
    <w:rsid w:val="00DE163B"/>
    <w:rsid w:val="00DE793A"/>
    <w:rsid w:val="00DF2019"/>
    <w:rsid w:val="00DF295D"/>
    <w:rsid w:val="00DF729A"/>
    <w:rsid w:val="00DF73CA"/>
    <w:rsid w:val="00DF75DB"/>
    <w:rsid w:val="00DF7D66"/>
    <w:rsid w:val="00E02F28"/>
    <w:rsid w:val="00E04303"/>
    <w:rsid w:val="00E07E8C"/>
    <w:rsid w:val="00E20095"/>
    <w:rsid w:val="00E208F9"/>
    <w:rsid w:val="00E2138B"/>
    <w:rsid w:val="00E30549"/>
    <w:rsid w:val="00E31171"/>
    <w:rsid w:val="00E32B8C"/>
    <w:rsid w:val="00E33812"/>
    <w:rsid w:val="00E370B3"/>
    <w:rsid w:val="00E37477"/>
    <w:rsid w:val="00E452DA"/>
    <w:rsid w:val="00E47C1A"/>
    <w:rsid w:val="00E5279C"/>
    <w:rsid w:val="00E60B3E"/>
    <w:rsid w:val="00E611BD"/>
    <w:rsid w:val="00E6234F"/>
    <w:rsid w:val="00E64795"/>
    <w:rsid w:val="00E66429"/>
    <w:rsid w:val="00E67945"/>
    <w:rsid w:val="00E72BC5"/>
    <w:rsid w:val="00E74659"/>
    <w:rsid w:val="00E76B9D"/>
    <w:rsid w:val="00E7782A"/>
    <w:rsid w:val="00E82905"/>
    <w:rsid w:val="00E84A9D"/>
    <w:rsid w:val="00E85EEF"/>
    <w:rsid w:val="00E900D2"/>
    <w:rsid w:val="00E93001"/>
    <w:rsid w:val="00E9471E"/>
    <w:rsid w:val="00E94939"/>
    <w:rsid w:val="00EB072C"/>
    <w:rsid w:val="00EB262A"/>
    <w:rsid w:val="00EC47A4"/>
    <w:rsid w:val="00EC55E7"/>
    <w:rsid w:val="00EC57E8"/>
    <w:rsid w:val="00EC5AA5"/>
    <w:rsid w:val="00EC5B31"/>
    <w:rsid w:val="00ED1539"/>
    <w:rsid w:val="00ED2268"/>
    <w:rsid w:val="00ED2418"/>
    <w:rsid w:val="00ED3463"/>
    <w:rsid w:val="00ED7107"/>
    <w:rsid w:val="00EE5C98"/>
    <w:rsid w:val="00EE6689"/>
    <w:rsid w:val="00EE7E5D"/>
    <w:rsid w:val="00EF0D61"/>
    <w:rsid w:val="00EF4CCD"/>
    <w:rsid w:val="00EF7E55"/>
    <w:rsid w:val="00F0286D"/>
    <w:rsid w:val="00F03AA2"/>
    <w:rsid w:val="00F03F03"/>
    <w:rsid w:val="00F0692A"/>
    <w:rsid w:val="00F07F7F"/>
    <w:rsid w:val="00F14D4B"/>
    <w:rsid w:val="00F234B6"/>
    <w:rsid w:val="00F25769"/>
    <w:rsid w:val="00F30C68"/>
    <w:rsid w:val="00F312F4"/>
    <w:rsid w:val="00F320F6"/>
    <w:rsid w:val="00F321FF"/>
    <w:rsid w:val="00F32C43"/>
    <w:rsid w:val="00F36239"/>
    <w:rsid w:val="00F4283A"/>
    <w:rsid w:val="00F50416"/>
    <w:rsid w:val="00F52125"/>
    <w:rsid w:val="00F537D2"/>
    <w:rsid w:val="00F60A58"/>
    <w:rsid w:val="00F61FBC"/>
    <w:rsid w:val="00F62425"/>
    <w:rsid w:val="00F62A46"/>
    <w:rsid w:val="00F630AC"/>
    <w:rsid w:val="00F814BA"/>
    <w:rsid w:val="00F824ED"/>
    <w:rsid w:val="00F8279D"/>
    <w:rsid w:val="00F84F9C"/>
    <w:rsid w:val="00F86F45"/>
    <w:rsid w:val="00F90923"/>
    <w:rsid w:val="00F92EFE"/>
    <w:rsid w:val="00FA02A3"/>
    <w:rsid w:val="00FA0571"/>
    <w:rsid w:val="00FA065B"/>
    <w:rsid w:val="00FA3199"/>
    <w:rsid w:val="00FA3C0E"/>
    <w:rsid w:val="00FB4C40"/>
    <w:rsid w:val="00FB4F69"/>
    <w:rsid w:val="00FB5CED"/>
    <w:rsid w:val="00FB6A41"/>
    <w:rsid w:val="00FB742A"/>
    <w:rsid w:val="00FC1BB4"/>
    <w:rsid w:val="00FC484A"/>
    <w:rsid w:val="00FC631E"/>
    <w:rsid w:val="00FC6BDD"/>
    <w:rsid w:val="00FD25AF"/>
    <w:rsid w:val="00FD3EA6"/>
    <w:rsid w:val="00FD4130"/>
    <w:rsid w:val="00FE282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516F5"/>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041BD0"/>
    <w:pPr>
      <w:keepNext/>
      <w:spacing w:after="0" w:line="240" w:lineRule="auto"/>
      <w:outlineLvl w:val="0"/>
    </w:pPr>
    <w:rPr>
      <w:rFonts w:ascii="Times New Roman" w:eastAsia="MS Mincho" w:hAnsi="Times New Roman" w:cs="Times New Roman"/>
      <w:sz w:val="24"/>
      <w:szCs w:val="24"/>
    </w:rPr>
  </w:style>
  <w:style w:type="paragraph" w:styleId="Heading2">
    <w:name w:val="heading 2"/>
    <w:basedOn w:val="Normal"/>
    <w:next w:val="Normal"/>
    <w:link w:val="Heading2Char"/>
    <w:qFormat/>
    <w:rsid w:val="00041BD0"/>
    <w:pPr>
      <w:keepNext/>
      <w:spacing w:after="0" w:line="240" w:lineRule="auto"/>
      <w:ind w:left="5760"/>
      <w:jc w:val="both"/>
      <w:outlineLvl w:val="1"/>
    </w:pPr>
    <w:rPr>
      <w:rFonts w:ascii="Times New Roman" w:eastAsia="MS Mincho" w:hAnsi="Times New Roman" w:cs="Times New Roman"/>
      <w:b/>
      <w:sz w:val="24"/>
      <w:szCs w:val="24"/>
    </w:rPr>
  </w:style>
  <w:style w:type="paragraph" w:styleId="Heading3">
    <w:name w:val="heading 3"/>
    <w:basedOn w:val="Normal"/>
    <w:next w:val="Normal"/>
    <w:link w:val="Heading3Char"/>
    <w:qFormat/>
    <w:rsid w:val="00041BD0"/>
    <w:pPr>
      <w:keepNext/>
      <w:spacing w:after="0" w:line="240" w:lineRule="auto"/>
      <w:jc w:val="both"/>
      <w:outlineLvl w:val="2"/>
    </w:pPr>
    <w:rPr>
      <w:rFonts w:ascii="Times New Roman" w:eastAsia="MS Mincho" w:hAnsi="Times New Roman" w:cs="Times New Roman"/>
      <w:sz w:val="24"/>
      <w:szCs w:val="24"/>
    </w:rPr>
  </w:style>
  <w:style w:type="paragraph" w:styleId="Heading4">
    <w:name w:val="heading 4"/>
    <w:basedOn w:val="Normal"/>
    <w:next w:val="Normal"/>
    <w:link w:val="Heading4Char"/>
    <w:qFormat/>
    <w:rsid w:val="00041BD0"/>
    <w:pPr>
      <w:keepNext/>
      <w:spacing w:after="0" w:line="240" w:lineRule="auto"/>
      <w:jc w:val="center"/>
      <w:outlineLvl w:val="3"/>
    </w:pPr>
    <w:rPr>
      <w:rFonts w:ascii="Times New Roman" w:eastAsia="MS Mincho" w:hAnsi="Times New Roman" w:cs="Times New Roman"/>
      <w:b/>
      <w:sz w:val="24"/>
      <w:szCs w:val="24"/>
      <w:u w:val="single"/>
    </w:rPr>
  </w:style>
  <w:style w:type="paragraph" w:styleId="Heading5">
    <w:name w:val="heading 5"/>
    <w:basedOn w:val="Normal"/>
    <w:next w:val="Normal"/>
    <w:link w:val="Heading5Char"/>
    <w:qFormat/>
    <w:rsid w:val="00041BD0"/>
    <w:pPr>
      <w:keepNext/>
      <w:spacing w:after="0" w:line="240" w:lineRule="auto"/>
      <w:jc w:val="both"/>
      <w:outlineLvl w:val="4"/>
    </w:pPr>
    <w:rPr>
      <w:rFonts w:ascii="Times New Roman" w:eastAsia="MS Mincho" w:hAnsi="Times New Roman" w:cs="Times New Roman"/>
      <w:b/>
      <w:sz w:val="24"/>
      <w:szCs w:val="24"/>
    </w:rPr>
  </w:style>
  <w:style w:type="paragraph" w:styleId="Heading6">
    <w:name w:val="heading 6"/>
    <w:basedOn w:val="Normal"/>
    <w:next w:val="Normal"/>
    <w:link w:val="Heading6Char"/>
    <w:qFormat/>
    <w:rsid w:val="00041BD0"/>
    <w:pPr>
      <w:keepNext/>
      <w:spacing w:after="0" w:line="240" w:lineRule="auto"/>
      <w:jc w:val="right"/>
      <w:outlineLvl w:val="5"/>
    </w:pPr>
    <w:rPr>
      <w:rFonts w:ascii="Times New Roman" w:eastAsia="MS Mincho" w:hAnsi="Times New Roman" w:cs="Times New Roman"/>
      <w:b/>
      <w:sz w:val="24"/>
      <w:szCs w:val="24"/>
    </w:rPr>
  </w:style>
  <w:style w:type="paragraph" w:styleId="Heading7">
    <w:name w:val="heading 7"/>
    <w:basedOn w:val="Normal"/>
    <w:next w:val="Normal"/>
    <w:link w:val="Heading7Char"/>
    <w:qFormat/>
    <w:rsid w:val="00041BD0"/>
    <w:pPr>
      <w:keepNext/>
      <w:spacing w:after="0" w:line="240" w:lineRule="auto"/>
      <w:jc w:val="center"/>
      <w:outlineLvl w:val="6"/>
    </w:pPr>
    <w:rPr>
      <w:rFonts w:ascii="Times New Roman" w:eastAsia="MS Mincho" w:hAnsi="Times New Roman" w:cs="Times New Roman"/>
      <w:b/>
      <w:sz w:val="24"/>
      <w:szCs w:val="24"/>
    </w:rPr>
  </w:style>
  <w:style w:type="paragraph" w:styleId="Heading8">
    <w:name w:val="heading 8"/>
    <w:basedOn w:val="Normal"/>
    <w:next w:val="Normal"/>
    <w:link w:val="Heading8Char"/>
    <w:qFormat/>
    <w:rsid w:val="00041BD0"/>
    <w:pPr>
      <w:keepNext/>
      <w:spacing w:after="0" w:line="240" w:lineRule="auto"/>
      <w:ind w:left="3600" w:firstLine="720"/>
      <w:outlineLvl w:val="7"/>
    </w:pPr>
    <w:rPr>
      <w:rFonts w:ascii="Times New Roman" w:eastAsia="MS Mincho" w:hAnsi="Times New Roman" w:cs="Times New Roman"/>
      <w:b/>
      <w:sz w:val="24"/>
      <w:szCs w:val="24"/>
    </w:rPr>
  </w:style>
  <w:style w:type="paragraph" w:styleId="Heading9">
    <w:name w:val="heading 9"/>
    <w:basedOn w:val="Normal"/>
    <w:next w:val="Normal"/>
    <w:link w:val="Heading9Char"/>
    <w:qFormat/>
    <w:rsid w:val="00041BD0"/>
    <w:pPr>
      <w:keepNext/>
      <w:spacing w:after="0" w:line="240" w:lineRule="auto"/>
      <w:outlineLvl w:val="8"/>
    </w:pPr>
    <w:rPr>
      <w:rFonts w:ascii="Times New Roman" w:eastAsia="MS Mincho"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customStyle="1" w:styleId="Heading1Char">
    <w:name w:val="Heading 1 Char"/>
    <w:basedOn w:val="DefaultParagraphFont"/>
    <w:link w:val="Heading1"/>
    <w:rsid w:val="00041BD0"/>
    <w:rPr>
      <w:rFonts w:ascii="Times New Roman" w:eastAsia="MS Mincho" w:hAnsi="Times New Roman" w:cs="Times New Roman"/>
      <w:sz w:val="24"/>
      <w:szCs w:val="24"/>
    </w:rPr>
  </w:style>
  <w:style w:type="character" w:customStyle="1" w:styleId="Heading2Char">
    <w:name w:val="Heading 2 Char"/>
    <w:basedOn w:val="DefaultParagraphFont"/>
    <w:link w:val="Heading2"/>
    <w:rsid w:val="00041BD0"/>
    <w:rPr>
      <w:rFonts w:ascii="Times New Roman" w:eastAsia="MS Mincho" w:hAnsi="Times New Roman" w:cs="Times New Roman"/>
      <w:b/>
      <w:sz w:val="24"/>
      <w:szCs w:val="24"/>
    </w:rPr>
  </w:style>
  <w:style w:type="character" w:customStyle="1" w:styleId="Heading3Char">
    <w:name w:val="Heading 3 Char"/>
    <w:basedOn w:val="DefaultParagraphFont"/>
    <w:link w:val="Heading3"/>
    <w:rsid w:val="00041BD0"/>
    <w:rPr>
      <w:rFonts w:ascii="Times New Roman" w:eastAsia="MS Mincho" w:hAnsi="Times New Roman" w:cs="Times New Roman"/>
      <w:sz w:val="24"/>
      <w:szCs w:val="24"/>
    </w:rPr>
  </w:style>
  <w:style w:type="character" w:customStyle="1" w:styleId="Heading4Char">
    <w:name w:val="Heading 4 Char"/>
    <w:basedOn w:val="DefaultParagraphFont"/>
    <w:link w:val="Heading4"/>
    <w:rsid w:val="00041BD0"/>
    <w:rPr>
      <w:rFonts w:ascii="Times New Roman" w:eastAsia="MS Mincho" w:hAnsi="Times New Roman" w:cs="Times New Roman"/>
      <w:b/>
      <w:sz w:val="24"/>
      <w:szCs w:val="24"/>
      <w:u w:val="single"/>
    </w:rPr>
  </w:style>
  <w:style w:type="character" w:customStyle="1" w:styleId="Heading5Char">
    <w:name w:val="Heading 5 Char"/>
    <w:basedOn w:val="DefaultParagraphFont"/>
    <w:link w:val="Heading5"/>
    <w:rsid w:val="00041BD0"/>
    <w:rPr>
      <w:rFonts w:ascii="Times New Roman" w:eastAsia="MS Mincho" w:hAnsi="Times New Roman" w:cs="Times New Roman"/>
      <w:b/>
      <w:sz w:val="24"/>
      <w:szCs w:val="24"/>
    </w:rPr>
  </w:style>
  <w:style w:type="character" w:customStyle="1" w:styleId="Heading6Char">
    <w:name w:val="Heading 6 Char"/>
    <w:basedOn w:val="DefaultParagraphFont"/>
    <w:link w:val="Heading6"/>
    <w:rsid w:val="00041BD0"/>
    <w:rPr>
      <w:rFonts w:ascii="Times New Roman" w:eastAsia="MS Mincho" w:hAnsi="Times New Roman" w:cs="Times New Roman"/>
      <w:b/>
      <w:sz w:val="24"/>
      <w:szCs w:val="24"/>
    </w:rPr>
  </w:style>
  <w:style w:type="character" w:customStyle="1" w:styleId="Heading7Char">
    <w:name w:val="Heading 7 Char"/>
    <w:basedOn w:val="DefaultParagraphFont"/>
    <w:link w:val="Heading7"/>
    <w:rsid w:val="00041BD0"/>
    <w:rPr>
      <w:rFonts w:ascii="Times New Roman" w:eastAsia="MS Mincho" w:hAnsi="Times New Roman" w:cs="Times New Roman"/>
      <w:b/>
      <w:sz w:val="24"/>
      <w:szCs w:val="24"/>
    </w:rPr>
  </w:style>
  <w:style w:type="character" w:customStyle="1" w:styleId="Heading8Char">
    <w:name w:val="Heading 8 Char"/>
    <w:basedOn w:val="DefaultParagraphFont"/>
    <w:link w:val="Heading8"/>
    <w:rsid w:val="00041BD0"/>
    <w:rPr>
      <w:rFonts w:ascii="Times New Roman" w:eastAsia="MS Mincho" w:hAnsi="Times New Roman" w:cs="Times New Roman"/>
      <w:b/>
      <w:sz w:val="24"/>
      <w:szCs w:val="24"/>
    </w:rPr>
  </w:style>
  <w:style w:type="character" w:customStyle="1" w:styleId="Heading9Char">
    <w:name w:val="Heading 9 Char"/>
    <w:basedOn w:val="DefaultParagraphFont"/>
    <w:link w:val="Heading9"/>
    <w:rsid w:val="00041BD0"/>
    <w:rPr>
      <w:rFonts w:ascii="Times New Roman" w:eastAsia="MS Mincho" w:hAnsi="Times New Roman" w:cs="Times New Roman"/>
      <w:b/>
      <w:sz w:val="24"/>
      <w:szCs w:val="24"/>
    </w:rPr>
  </w:style>
  <w:style w:type="character" w:customStyle="1" w:styleId="hps">
    <w:name w:val="hps"/>
    <w:basedOn w:val="DefaultParagraphFont"/>
    <w:rsid w:val="00041BD0"/>
  </w:style>
  <w:style w:type="paragraph" w:styleId="BodyText">
    <w:name w:val="Body Text"/>
    <w:basedOn w:val="Normal"/>
    <w:link w:val="BodyTextChar"/>
    <w:rsid w:val="00041BD0"/>
    <w:pPr>
      <w:spacing w:after="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041BD0"/>
    <w:rPr>
      <w:rFonts w:ascii="Times New Roman" w:eastAsia="MS Mincho" w:hAnsi="Times New Roman" w:cs="Times New Roman"/>
      <w:sz w:val="24"/>
      <w:szCs w:val="24"/>
    </w:rPr>
  </w:style>
  <w:style w:type="paragraph" w:styleId="BodyText3">
    <w:name w:val="Body Text 3"/>
    <w:basedOn w:val="Normal"/>
    <w:link w:val="BodyText3Char"/>
    <w:rsid w:val="00041BD0"/>
    <w:pPr>
      <w:spacing w:after="0" w:line="240" w:lineRule="auto"/>
      <w:jc w:val="both"/>
    </w:pPr>
    <w:rPr>
      <w:rFonts w:ascii="Times New Roman" w:eastAsia="MS Mincho" w:hAnsi="Times New Roman" w:cs="Times New Roman"/>
      <w:sz w:val="24"/>
      <w:szCs w:val="24"/>
    </w:rPr>
  </w:style>
  <w:style w:type="character" w:customStyle="1" w:styleId="BodyText3Char">
    <w:name w:val="Body Text 3 Char"/>
    <w:basedOn w:val="DefaultParagraphFont"/>
    <w:link w:val="BodyText3"/>
    <w:rsid w:val="00041BD0"/>
    <w:rPr>
      <w:rFonts w:ascii="Times New Roman" w:eastAsia="MS Mincho" w:hAnsi="Times New Roman" w:cs="Times New Roman"/>
      <w:sz w:val="24"/>
      <w:szCs w:val="24"/>
    </w:rPr>
  </w:style>
  <w:style w:type="paragraph" w:styleId="BodyText2">
    <w:name w:val="Body Text 2"/>
    <w:basedOn w:val="Normal"/>
    <w:link w:val="BodyText2Char"/>
    <w:rsid w:val="00041BD0"/>
    <w:pPr>
      <w:spacing w:after="0" w:line="240" w:lineRule="auto"/>
    </w:pPr>
    <w:rPr>
      <w:rFonts w:ascii="Times New Roman" w:eastAsia="MS Mincho" w:hAnsi="Times New Roman" w:cs="Times New Roman"/>
      <w:b/>
      <w:sz w:val="24"/>
      <w:szCs w:val="24"/>
    </w:rPr>
  </w:style>
  <w:style w:type="character" w:customStyle="1" w:styleId="BodyText2Char">
    <w:name w:val="Body Text 2 Char"/>
    <w:basedOn w:val="DefaultParagraphFont"/>
    <w:link w:val="BodyText2"/>
    <w:rsid w:val="00041BD0"/>
    <w:rPr>
      <w:rFonts w:ascii="Times New Roman" w:eastAsia="MS Mincho" w:hAnsi="Times New Roman" w:cs="Times New Roman"/>
      <w:b/>
      <w:sz w:val="24"/>
      <w:szCs w:val="24"/>
    </w:rPr>
  </w:style>
  <w:style w:type="paragraph" w:styleId="BodyTextIndent">
    <w:name w:val="Body Text Indent"/>
    <w:basedOn w:val="Normal"/>
    <w:link w:val="BodyTextIndentChar"/>
    <w:rsid w:val="00041BD0"/>
    <w:pPr>
      <w:spacing w:after="0" w:line="240" w:lineRule="auto"/>
      <w:ind w:left="720"/>
    </w:pPr>
    <w:rPr>
      <w:rFonts w:ascii="Times New Roman" w:eastAsia="MS Mincho" w:hAnsi="Times New Roman" w:cs="Times New Roman"/>
      <w:sz w:val="24"/>
      <w:szCs w:val="24"/>
      <w:lang w:val="it-IT"/>
    </w:rPr>
  </w:style>
  <w:style w:type="character" w:customStyle="1" w:styleId="BodyTextIndentChar">
    <w:name w:val="Body Text Indent Char"/>
    <w:basedOn w:val="DefaultParagraphFont"/>
    <w:link w:val="BodyTextIndent"/>
    <w:rsid w:val="00041BD0"/>
    <w:rPr>
      <w:rFonts w:ascii="Times New Roman" w:eastAsia="MS Mincho" w:hAnsi="Times New Roman" w:cs="Times New Roman"/>
      <w:sz w:val="24"/>
      <w:szCs w:val="24"/>
      <w:lang w:val="it-IT"/>
    </w:rPr>
  </w:style>
  <w:style w:type="paragraph" w:styleId="BodyTextIndent2">
    <w:name w:val="Body Text Indent 2"/>
    <w:basedOn w:val="Normal"/>
    <w:link w:val="BodyTextIndent2Char"/>
    <w:rsid w:val="00041BD0"/>
    <w:pPr>
      <w:spacing w:after="0" w:line="240" w:lineRule="auto"/>
      <w:ind w:firstLine="720"/>
      <w:jc w:val="both"/>
    </w:pPr>
    <w:rPr>
      <w:rFonts w:ascii="Times New Roman" w:eastAsia="MS Mincho" w:hAnsi="Times New Roman" w:cs="Times New Roman"/>
      <w:sz w:val="28"/>
      <w:szCs w:val="24"/>
    </w:rPr>
  </w:style>
  <w:style w:type="character" w:customStyle="1" w:styleId="BodyTextIndent2Char">
    <w:name w:val="Body Text Indent 2 Char"/>
    <w:basedOn w:val="DefaultParagraphFont"/>
    <w:link w:val="BodyTextIndent2"/>
    <w:rsid w:val="00041BD0"/>
    <w:rPr>
      <w:rFonts w:ascii="Times New Roman" w:eastAsia="MS Mincho" w:hAnsi="Times New Roman" w:cs="Times New Roman"/>
      <w:sz w:val="28"/>
      <w:szCs w:val="24"/>
    </w:rPr>
  </w:style>
  <w:style w:type="paragraph" w:styleId="BodyTextIndent3">
    <w:name w:val="Body Text Indent 3"/>
    <w:basedOn w:val="Normal"/>
    <w:link w:val="BodyTextIndent3Char"/>
    <w:rsid w:val="00041BD0"/>
    <w:pPr>
      <w:spacing w:after="0" w:line="240" w:lineRule="auto"/>
      <w:ind w:left="720"/>
      <w:jc w:val="both"/>
    </w:pPr>
    <w:rPr>
      <w:rFonts w:ascii="Times New Roman" w:eastAsia="MS Mincho" w:hAnsi="Times New Roman" w:cs="Times New Roman"/>
      <w:b/>
      <w:bCs/>
      <w:i/>
      <w:iCs/>
      <w:sz w:val="24"/>
      <w:szCs w:val="24"/>
      <w:lang w:val="el-GR"/>
    </w:rPr>
  </w:style>
  <w:style w:type="character" w:customStyle="1" w:styleId="BodyTextIndent3Char">
    <w:name w:val="Body Text Indent 3 Char"/>
    <w:basedOn w:val="DefaultParagraphFont"/>
    <w:link w:val="BodyTextIndent3"/>
    <w:rsid w:val="00041BD0"/>
    <w:rPr>
      <w:rFonts w:ascii="Times New Roman" w:eastAsia="MS Mincho" w:hAnsi="Times New Roman" w:cs="Times New Roman"/>
      <w:b/>
      <w:bCs/>
      <w:i/>
      <w:iCs/>
      <w:sz w:val="24"/>
      <w:szCs w:val="24"/>
      <w:lang w:val="el-GR"/>
    </w:rPr>
  </w:style>
  <w:style w:type="character" w:styleId="Hyperlink">
    <w:name w:val="Hyperlink"/>
    <w:rsid w:val="00041BD0"/>
    <w:rPr>
      <w:color w:val="0000FF"/>
      <w:u w:val="single"/>
    </w:rPr>
  </w:style>
  <w:style w:type="character" w:styleId="FollowedHyperlink">
    <w:name w:val="FollowedHyperlink"/>
    <w:rsid w:val="00041BD0"/>
    <w:rPr>
      <w:color w:val="800080"/>
      <w:u w:val="single"/>
    </w:rPr>
  </w:style>
  <w:style w:type="paragraph" w:styleId="Title">
    <w:name w:val="Title"/>
    <w:basedOn w:val="Normal"/>
    <w:link w:val="TitleChar"/>
    <w:qFormat/>
    <w:rsid w:val="00041BD0"/>
    <w:pPr>
      <w:spacing w:after="0" w:line="240" w:lineRule="auto"/>
      <w:jc w:val="center"/>
    </w:pPr>
    <w:rPr>
      <w:rFonts w:ascii="Times New Roman" w:eastAsia="MS Mincho" w:hAnsi="Times New Roman" w:cs="Times New Roman"/>
      <w:b/>
      <w:bCs/>
      <w:sz w:val="24"/>
      <w:szCs w:val="13"/>
      <w:lang w:val="el-GR"/>
    </w:rPr>
  </w:style>
  <w:style w:type="character" w:customStyle="1" w:styleId="TitleChar">
    <w:name w:val="Title Char"/>
    <w:basedOn w:val="DefaultParagraphFont"/>
    <w:link w:val="Title"/>
    <w:rsid w:val="00041BD0"/>
    <w:rPr>
      <w:rFonts w:ascii="Times New Roman" w:eastAsia="MS Mincho" w:hAnsi="Times New Roman" w:cs="Times New Roman"/>
      <w:b/>
      <w:bCs/>
      <w:sz w:val="24"/>
      <w:szCs w:val="13"/>
      <w:lang w:val="el-GR"/>
    </w:rPr>
  </w:style>
  <w:style w:type="paragraph" w:styleId="Caption">
    <w:name w:val="caption"/>
    <w:basedOn w:val="Normal"/>
    <w:next w:val="Normal"/>
    <w:qFormat/>
    <w:rsid w:val="00041BD0"/>
    <w:pPr>
      <w:spacing w:after="0" w:line="240" w:lineRule="auto"/>
      <w:jc w:val="center"/>
    </w:pPr>
    <w:rPr>
      <w:rFonts w:ascii="Times New Roman" w:eastAsia="MS Mincho" w:hAnsi="Times New Roman" w:cs="Times New Roman"/>
      <w:b/>
      <w:bCs/>
      <w:sz w:val="26"/>
      <w:szCs w:val="24"/>
      <w:lang w:val="el-GR"/>
    </w:rPr>
  </w:style>
  <w:style w:type="character" w:styleId="PageNumber">
    <w:name w:val="page number"/>
    <w:basedOn w:val="DefaultParagraphFont"/>
    <w:rsid w:val="00041BD0"/>
  </w:style>
  <w:style w:type="paragraph" w:styleId="List2">
    <w:name w:val="List 2"/>
    <w:basedOn w:val="Normal"/>
    <w:rsid w:val="00041BD0"/>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041BD0"/>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041BD0"/>
    <w:pPr>
      <w:spacing w:after="0" w:line="240" w:lineRule="auto"/>
      <w:ind w:left="1440" w:hanging="360"/>
    </w:pPr>
    <w:rPr>
      <w:rFonts w:ascii="Times New Roman" w:eastAsia="Times New Roman" w:hAnsi="Times New Roman" w:cs="Times New Roman"/>
      <w:sz w:val="24"/>
      <w:szCs w:val="24"/>
    </w:rPr>
  </w:style>
  <w:style w:type="paragraph" w:styleId="ListBullet3">
    <w:name w:val="List Bullet 3"/>
    <w:basedOn w:val="Normal"/>
    <w:rsid w:val="00041BD0"/>
    <w:pPr>
      <w:numPr>
        <w:numId w:val="1"/>
      </w:numPr>
      <w:spacing w:after="0" w:line="240" w:lineRule="auto"/>
    </w:pPr>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041BD0"/>
    <w:pPr>
      <w:spacing w:after="120"/>
      <w:ind w:left="360" w:firstLine="210"/>
    </w:pPr>
    <w:rPr>
      <w:rFonts w:eastAsia="Times New Roman"/>
      <w:lang w:val="en-US"/>
    </w:rPr>
  </w:style>
  <w:style w:type="character" w:customStyle="1" w:styleId="BodyTextFirstIndent2Char">
    <w:name w:val="Body Text First Indent 2 Char"/>
    <w:basedOn w:val="BodyTextIndentChar"/>
    <w:link w:val="BodyTextFirstIndent2"/>
    <w:rsid w:val="00041BD0"/>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041BD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semiHidden/>
    <w:rsid w:val="00041BD0"/>
    <w:rPr>
      <w:rFonts w:ascii="Tahoma" w:eastAsia="Times New Roman" w:hAnsi="Tahoma" w:cs="Tahoma"/>
      <w:sz w:val="16"/>
      <w:szCs w:val="16"/>
    </w:rPr>
  </w:style>
  <w:style w:type="paragraph" w:styleId="EndnoteText">
    <w:name w:val="endnote text"/>
    <w:basedOn w:val="Normal"/>
    <w:link w:val="EndnoteTextChar"/>
    <w:semiHidden/>
    <w:unhideWhenUsed/>
    <w:rsid w:val="00041BD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041BD0"/>
    <w:rPr>
      <w:rFonts w:ascii="Times New Roman" w:eastAsia="Times New Roman" w:hAnsi="Times New Roman" w:cs="Times New Roman"/>
      <w:sz w:val="20"/>
      <w:szCs w:val="20"/>
    </w:rPr>
  </w:style>
  <w:style w:type="paragraph" w:customStyle="1" w:styleId="3Textedebase">
    <w:name w:val="3 Texte de base"/>
    <w:basedOn w:val="Normal"/>
    <w:link w:val="3TextedebaseCar1"/>
    <w:rsid w:val="00041BD0"/>
    <w:pPr>
      <w:tabs>
        <w:tab w:val="left" w:pos="851"/>
        <w:tab w:val="left" w:pos="1701"/>
        <w:tab w:val="left" w:pos="2552"/>
      </w:tabs>
      <w:spacing w:after="0" w:line="240" w:lineRule="atLeast"/>
      <w:jc w:val="both"/>
    </w:pPr>
    <w:rPr>
      <w:rFonts w:ascii="Bookman Old Style" w:eastAsia="Times New Roman" w:hAnsi="Bookman Old Style" w:cs="Times New Roman"/>
      <w:sz w:val="20"/>
      <w:szCs w:val="20"/>
      <w:lang w:val="fr-FR" w:eastAsia="fr-CH"/>
    </w:rPr>
  </w:style>
  <w:style w:type="character" w:customStyle="1" w:styleId="3TextedebaseCar1">
    <w:name w:val="3 Texte de base Car1"/>
    <w:link w:val="3Textedebase"/>
    <w:rsid w:val="00041BD0"/>
    <w:rPr>
      <w:rFonts w:ascii="Bookman Old Style" w:eastAsia="Times New Roman" w:hAnsi="Bookman Old Style" w:cs="Times New Roman"/>
      <w:sz w:val="20"/>
      <w:szCs w:val="20"/>
      <w:lang w:val="fr-FR" w:eastAsia="fr-CH"/>
    </w:rPr>
  </w:style>
  <w:style w:type="paragraph" w:customStyle="1" w:styleId="41errenfoncement">
    <w:name w:val="4 1er renfoncement"/>
    <w:basedOn w:val="3Textedebase"/>
    <w:link w:val="41errenfoncementCar"/>
    <w:rsid w:val="00041BD0"/>
    <w:pPr>
      <w:spacing w:before="120"/>
      <w:ind w:left="851" w:hanging="851"/>
    </w:pPr>
  </w:style>
  <w:style w:type="character" w:customStyle="1" w:styleId="41errenfoncementCar">
    <w:name w:val="4 1er renfoncement Car"/>
    <w:link w:val="41errenfoncement"/>
    <w:rsid w:val="00041BD0"/>
    <w:rPr>
      <w:rFonts w:ascii="Bookman Old Style" w:eastAsia="Times New Roman" w:hAnsi="Bookman Old Style" w:cs="Times New Roman"/>
      <w:sz w:val="20"/>
      <w:szCs w:val="20"/>
      <w:lang w:val="fr-FR" w:eastAsia="fr-CH"/>
    </w:rPr>
  </w:style>
  <w:style w:type="table" w:styleId="TableGrid">
    <w:name w:val="Table Grid"/>
    <w:basedOn w:val="TableNormal"/>
    <w:rsid w:val="00041BD0"/>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1">
    <w:name w:val="Char Char21"/>
    <w:rsid w:val="00041BD0"/>
    <w:rPr>
      <w:rFonts w:eastAsia="MS Mincho"/>
      <w:sz w:val="24"/>
      <w:szCs w:val="24"/>
      <w:lang w:val="sq-AL" w:eastAsia="en-US" w:bidi="ar-SA"/>
    </w:rPr>
  </w:style>
  <w:style w:type="character" w:customStyle="1" w:styleId="CharChar20">
    <w:name w:val="Char Char20"/>
    <w:rsid w:val="00041BD0"/>
    <w:rPr>
      <w:rFonts w:eastAsia="MS Mincho"/>
      <w:b/>
      <w:sz w:val="24"/>
      <w:szCs w:val="24"/>
      <w:lang w:val="sq-AL" w:eastAsia="en-US" w:bidi="ar-SA"/>
    </w:rPr>
  </w:style>
  <w:style w:type="character" w:customStyle="1" w:styleId="shorttext">
    <w:name w:val="short_text"/>
    <w:basedOn w:val="DefaultParagraphFont"/>
    <w:rsid w:val="00041BD0"/>
  </w:style>
  <w:style w:type="character" w:customStyle="1" w:styleId="atn">
    <w:name w:val="atn"/>
    <w:basedOn w:val="DefaultParagraphFont"/>
    <w:rsid w:val="00041BD0"/>
  </w:style>
  <w:style w:type="paragraph" w:styleId="z-TopofForm">
    <w:name w:val="HTML Top of Form"/>
    <w:basedOn w:val="Normal"/>
    <w:next w:val="Normal"/>
    <w:link w:val="z-TopofFormChar"/>
    <w:hidden/>
    <w:uiPriority w:val="99"/>
    <w:unhideWhenUsed/>
    <w:rsid w:val="00041BD0"/>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041BD0"/>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041BD0"/>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041BD0"/>
    <w:rPr>
      <w:rFonts w:ascii="Arial" w:eastAsia="Times New Roman" w:hAnsi="Arial" w:cs="Times New Roman"/>
      <w:vanish/>
      <w:sz w:val="16"/>
      <w:szCs w:val="16"/>
      <w:lang w:val="x-none" w:eastAsia="x-none"/>
    </w:rPr>
  </w:style>
  <w:style w:type="character" w:customStyle="1" w:styleId="gt-ft-text1">
    <w:name w:val="gt-ft-text1"/>
    <w:basedOn w:val="DefaultParagraphFont"/>
    <w:rsid w:val="00041BD0"/>
  </w:style>
  <w:style w:type="character" w:styleId="CommentReference">
    <w:name w:val="annotation reference"/>
    <w:rsid w:val="00041BD0"/>
    <w:rPr>
      <w:sz w:val="16"/>
      <w:szCs w:val="16"/>
    </w:rPr>
  </w:style>
  <w:style w:type="paragraph" w:styleId="CommentText">
    <w:name w:val="annotation text"/>
    <w:basedOn w:val="Normal"/>
    <w:link w:val="CommentTextChar"/>
    <w:rsid w:val="00041BD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41B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41BD0"/>
    <w:rPr>
      <w:b/>
      <w:bCs/>
    </w:rPr>
  </w:style>
  <w:style w:type="character" w:customStyle="1" w:styleId="CommentSubjectChar">
    <w:name w:val="Comment Subject Char"/>
    <w:basedOn w:val="CommentTextChar"/>
    <w:link w:val="CommentSubject"/>
    <w:rsid w:val="00041BD0"/>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041BD0"/>
  </w:style>
  <w:style w:type="character" w:customStyle="1" w:styleId="tlid-translation">
    <w:name w:val="tlid-translation"/>
    <w:rsid w:val="00041BD0"/>
  </w:style>
  <w:style w:type="character" w:customStyle="1" w:styleId="CharChar211">
    <w:name w:val="Char Char211"/>
    <w:rsid w:val="00041BD0"/>
    <w:rPr>
      <w:rFonts w:eastAsia="MS Mincho"/>
      <w:sz w:val="24"/>
      <w:szCs w:val="24"/>
      <w:lang w:val="sq-AL" w:eastAsia="en-US" w:bidi="ar-SA"/>
    </w:rPr>
  </w:style>
  <w:style w:type="character" w:customStyle="1" w:styleId="CharChar201">
    <w:name w:val="Char Char201"/>
    <w:rsid w:val="00041BD0"/>
    <w:rPr>
      <w:rFonts w:eastAsia="MS Mincho"/>
      <w:b/>
      <w:sz w:val="24"/>
      <w:szCs w:val="24"/>
      <w:lang w:val="sq-AL" w:eastAsia="en-US" w:bidi="ar-SA"/>
    </w:rPr>
  </w:style>
  <w:style w:type="paragraph" w:styleId="Revision">
    <w:name w:val="Revision"/>
    <w:hidden/>
    <w:uiPriority w:val="99"/>
    <w:semiHidden/>
    <w:rsid w:val="00041BD0"/>
    <w:pPr>
      <w:spacing w:after="0" w:line="240" w:lineRule="auto"/>
    </w:pPr>
    <w:rPr>
      <w:lang w:val="en-GB"/>
    </w:rPr>
  </w:style>
  <w:style w:type="paragraph" w:styleId="HTMLPreformatted">
    <w:name w:val="HTML Preformatted"/>
    <w:basedOn w:val="Normal"/>
    <w:link w:val="HTMLPreformattedChar"/>
    <w:uiPriority w:val="99"/>
    <w:unhideWhenUsed/>
    <w:rsid w:val="00041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41BD0"/>
    <w:rPr>
      <w:rFonts w:ascii="Courier New" w:eastAsia="Times New Roman" w:hAnsi="Courier New" w:cs="Courier New"/>
      <w:sz w:val="20"/>
      <w:szCs w:val="20"/>
      <w:lang w:val="en-US"/>
    </w:rPr>
  </w:style>
  <w:style w:type="character" w:customStyle="1" w:styleId="y2iqfc">
    <w:name w:val="y2iqfc"/>
    <w:basedOn w:val="DefaultParagraphFont"/>
    <w:rsid w:val="00041BD0"/>
  </w:style>
  <w:style w:type="paragraph" w:customStyle="1" w:styleId="TEKSTIIII">
    <w:name w:val="TEKSTIIII"/>
    <w:basedOn w:val="Normal"/>
    <w:qFormat/>
    <w:rsid w:val="00E85EEF"/>
    <w:pPr>
      <w:tabs>
        <w:tab w:val="left" w:pos="720"/>
        <w:tab w:val="left" w:pos="1418"/>
      </w:tabs>
      <w:spacing w:after="0" w:line="240" w:lineRule="auto"/>
      <w:ind w:firstLine="284"/>
      <w:jc w:val="both"/>
    </w:pPr>
    <w:rPr>
      <w:rFonts w:ascii="Garamond" w:eastAsia="MS Mincho"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4BAB5B6524B42FF89C452D97A03111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2025-02-13T15:51:21Z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2025-02-13T00:00:00Z</Date_x0020_protokolli>
    <Titulli xmlns="0e656187-b300-4fb0-8bf4-3a50f872073c">Për aderimin e Republikës së Shqipërisë në aktet dhe dokumentet e Kongresit të 27-të të Bashkimit të Përbotshëm Postar, Abidjan 2021, përfshirë ndryshimet e miratuara në kongresin e jashtëzakonshëm, Addis Ababa 2018, dhe në kongresin e jashtëzakonshëm, Gjenevë 2019, të Bashkimit të Përbotshëm Postar</Titulli>
    <Modifikuesi xmlns="0e656187-b300-4fb0-8bf4-3a50f872073c">Amarilda.Muja</Modifikuesi>
    <Nr_x002e__x0020_prot_x0020_QBZ xmlns="0e656187-b300-4fb0-8bf4-3a50f872073c">292/2</Nr_x002e__x0020_prot_x0020_QBZ>
    <Data_x0020_e_x0020_Modifikimit xmlns="0e656187-b300-4fb0-8bf4-3a50f872073c">2025-02-17T12:50:01Z</Data_x0020_e_x0020_Modifikimit>
    <Dekretuar xmlns="0e656187-b300-4fb0-8bf4-3a50f872073c">false</Dekretuar>
    <Data xmlns="0e656187-b300-4fb0-8bf4-3a50f872073c">2025-01-30T00:00:00Z</Data>
    <Nr_x002e__x0020_protokolli_x0020_i_x0020_aktit xmlns="0e656187-b300-4fb0-8bf4-3a50f872073c">475/2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34BAB5B6524B42FF89C452D97A03111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C33B-AD46-45AF-B9FE-789832C81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AFDA86C-BBC7-4B71-A4CB-6C1A6F016C62}">
  <ds:schemaRefs>
    <ds:schemaRef ds:uri="0e656187-b300-4fb0-8bf4-3a50f872073c"/>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3D7314F2-6497-44A8-A02E-328C4E83D731}">
  <ds:schemaRefs>
    <ds:schemaRef ds:uri="http://schemas.microsoft.com/sharepoint/v3/contenttype/forms"/>
  </ds:schemaRefs>
</ds:datastoreItem>
</file>

<file path=customXml/itemProps4.xml><?xml version="1.0" encoding="utf-8"?>
<ds:datastoreItem xmlns:ds="http://schemas.openxmlformats.org/officeDocument/2006/customXml" ds:itemID="{EE097FE4-C48F-4230-95EA-3243D771BC22}">
  <ds:schemaRefs>
    <ds:schemaRef ds:uri="http://schemas.microsoft.com/sharepoint/v3/contenttype/forms"/>
  </ds:schemaRefs>
</ds:datastoreItem>
</file>

<file path=customXml/itemProps5.xml><?xml version="1.0" encoding="utf-8"?>
<ds:datastoreItem xmlns:ds="http://schemas.openxmlformats.org/officeDocument/2006/customXml" ds:itemID="{BFE97094-B4F1-49A2-9888-E11F9EDA0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5A77A80-DCDE-4B9A-9EFC-275E1F7F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85</Pages>
  <Words>44285</Words>
  <Characters>252428</Characters>
  <Application>Microsoft Office Word</Application>
  <DocSecurity>0</DocSecurity>
  <Lines>2103</Lines>
  <Paragraphs>592</Paragraphs>
  <ScaleCrop>false</ScaleCrop>
  <HeadingPairs>
    <vt:vector size="2" baseType="variant">
      <vt:variant>
        <vt:lpstr>Title</vt:lpstr>
      </vt:variant>
      <vt:variant>
        <vt:i4>1</vt:i4>
      </vt:variant>
    </vt:vector>
  </HeadingPairs>
  <TitlesOfParts>
    <vt:vector size="1" baseType="lpstr">
      <vt:lpstr>Për aderimin e Republikës së Shqipërisë në aktet dhe dokumentet e Kongresit të 27-të të Bashkimit të Përbotshëm Postar, Abidjan 2021, përfshirë ndryshimet e miratuara në kongresin e jashtëzakonshëm, Addis Ababa 2018, dhe në kongresin e jashtëzakonshëm, Gj</vt:lpstr>
    </vt:vector>
  </TitlesOfParts>
  <Company/>
  <LinksUpToDate>false</LinksUpToDate>
  <CharactersWithSpaces>296121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aktet dhe dokumentet e Kongresit të 27-të të Bashkimit të Përbotshëm Postar, Abidjan 2021, përfshirë ndryshimet e miratuara në kongresin e jashtëzakonshëm, Addis Ababa 2018, dhe në kongresin e jashtëzakonshëm, Gjenevë 2019, të Bashkimit të Përbotshëm Postar</dc:title>
  <dc:creator>gazmend.hanku</dc:creator>
  <cp:lastModifiedBy>Amarilda Muja</cp:lastModifiedBy>
  <cp:revision>9</cp:revision>
  <cp:lastPrinted>2025-02-03T08:50:00Z</cp:lastPrinted>
  <dcterms:created xsi:type="dcterms:W3CDTF">2025-02-17T11:50:00Z</dcterms:created>
  <dcterms:modified xsi:type="dcterms:W3CDTF">2025-02-18T09:03:00Z</dcterms:modified>
</cp:coreProperties>
</file>