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284D17" w14:textId="77777777" w:rsidR="00420682" w:rsidRPr="00044F6E" w:rsidRDefault="00420682" w:rsidP="00F345A3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044F6E">
        <w:rPr>
          <w:rFonts w:ascii="Garamond" w:hAnsi="Garamond" w:cs="Times New Roman"/>
          <w:b/>
          <w:color w:val="000000" w:themeColor="text1"/>
          <w:sz w:val="24"/>
          <w:szCs w:val="24"/>
        </w:rPr>
        <w:t>LIGJ</w:t>
      </w:r>
    </w:p>
    <w:p w14:paraId="09284D19" w14:textId="77777777" w:rsidR="00024790" w:rsidRPr="00044F6E" w:rsidRDefault="002009A1" w:rsidP="00F345A3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044F6E">
        <w:rPr>
          <w:rFonts w:ascii="Garamond" w:hAnsi="Garamond" w:cs="Times New Roman"/>
          <w:b/>
          <w:color w:val="000000" w:themeColor="text1"/>
          <w:sz w:val="24"/>
          <w:szCs w:val="24"/>
        </w:rPr>
        <w:t>Nr.</w:t>
      </w:r>
      <w:r w:rsidR="00F62A46" w:rsidRPr="00044F6E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 </w:t>
      </w:r>
      <w:r w:rsidR="001B1020" w:rsidRPr="00044F6E">
        <w:rPr>
          <w:rFonts w:ascii="Garamond" w:hAnsi="Garamond" w:cs="Times New Roman"/>
          <w:b/>
          <w:color w:val="000000" w:themeColor="text1"/>
          <w:sz w:val="24"/>
          <w:szCs w:val="24"/>
        </w:rPr>
        <w:t>7</w:t>
      </w:r>
      <w:r w:rsidR="007748A2" w:rsidRPr="00044F6E">
        <w:rPr>
          <w:rFonts w:ascii="Garamond" w:hAnsi="Garamond" w:cs="Times New Roman"/>
          <w:b/>
          <w:color w:val="000000" w:themeColor="text1"/>
          <w:sz w:val="24"/>
          <w:szCs w:val="24"/>
        </w:rPr>
        <w:t>/202</w:t>
      </w:r>
      <w:r w:rsidR="00DE793A" w:rsidRPr="00044F6E">
        <w:rPr>
          <w:rFonts w:ascii="Garamond" w:hAnsi="Garamond" w:cs="Times New Roman"/>
          <w:b/>
          <w:color w:val="000000" w:themeColor="text1"/>
          <w:sz w:val="24"/>
          <w:szCs w:val="24"/>
        </w:rPr>
        <w:t>5</w:t>
      </w:r>
      <w:r w:rsidRPr="00044F6E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 </w:t>
      </w:r>
    </w:p>
    <w:p w14:paraId="09284D1A" w14:textId="77777777" w:rsidR="00004927" w:rsidRPr="00044F6E" w:rsidRDefault="00004927" w:rsidP="00F345A3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</w:p>
    <w:p w14:paraId="09284D1C" w14:textId="67A6532D" w:rsidR="00004927" w:rsidRPr="00044F6E" w:rsidRDefault="00004927" w:rsidP="00044F6E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044F6E">
        <w:rPr>
          <w:rFonts w:ascii="Garamond" w:hAnsi="Garamond" w:cs="Times New Roman"/>
          <w:b/>
          <w:color w:val="000000" w:themeColor="text1"/>
          <w:sz w:val="24"/>
          <w:szCs w:val="24"/>
        </w:rPr>
        <w:t>PËR NJOHJEN E PERIUDHAVE TË PUNËSIMIT NË INSTITUCIONET SHTETËRORE, NË ISH-NDËRMARRJET SHTETËRORE, NË ISH-NDËRMARRJET BUJQËSORE DHE NË ISH-KOOPERATIVAT BUJQËSORE PËR EFEKT PENSIONI NË SISTEMIN E SIGURIMEVE SHOQËRORE</w:t>
      </w:r>
    </w:p>
    <w:p w14:paraId="09284D1D" w14:textId="77777777" w:rsidR="00004927" w:rsidRPr="00044F6E" w:rsidRDefault="00004927" w:rsidP="00F345A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044F6E">
        <w:rPr>
          <w:rFonts w:ascii="Times New Roman" w:hAnsi="Times New Roman" w:cs="Times New Roman"/>
          <w:color w:val="000000" w:themeColor="text1"/>
          <w:sz w:val="24"/>
          <w:szCs w:val="24"/>
        </w:rPr>
        <w:t> </w:t>
      </w:r>
      <w:r w:rsidRPr="00044F6E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09284D1F" w14:textId="48564CDA" w:rsidR="00004927" w:rsidRDefault="00004927" w:rsidP="00044F6E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4F6E">
        <w:rPr>
          <w:rFonts w:ascii="Garamond" w:hAnsi="Garamond" w:cs="Times New Roman"/>
          <w:color w:val="000000" w:themeColor="text1"/>
          <w:sz w:val="24"/>
          <w:szCs w:val="24"/>
        </w:rPr>
        <w:t>Në mbështetje të neneve 78, 81 dhe 83, pika 1, të Kushtetutës, me propozimin e Këshillit të Ministrave,</w:t>
      </w:r>
    </w:p>
    <w:p w14:paraId="31CF215D" w14:textId="77777777" w:rsidR="00044F6E" w:rsidRPr="00044F6E" w:rsidRDefault="00044F6E" w:rsidP="00044F6E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09284D21" w14:textId="72D1C687" w:rsidR="00004927" w:rsidRPr="00044F6E" w:rsidRDefault="00004927" w:rsidP="00044F6E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044F6E">
        <w:rPr>
          <w:rFonts w:ascii="Garamond" w:hAnsi="Garamond" w:cs="Times New Roman"/>
          <w:color w:val="000000" w:themeColor="text1"/>
          <w:sz w:val="24"/>
          <w:szCs w:val="24"/>
        </w:rPr>
        <w:t>KUVENDI</w:t>
      </w:r>
    </w:p>
    <w:p w14:paraId="09284D22" w14:textId="77777777" w:rsidR="00004927" w:rsidRPr="00044F6E" w:rsidRDefault="00004927" w:rsidP="00F345A3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044F6E">
        <w:rPr>
          <w:rFonts w:ascii="Garamond" w:hAnsi="Garamond" w:cs="Times New Roman"/>
          <w:color w:val="000000" w:themeColor="text1"/>
          <w:sz w:val="24"/>
          <w:szCs w:val="24"/>
        </w:rPr>
        <w:t>I REPUBLIKËS SË SHQIPËRISË</w:t>
      </w:r>
    </w:p>
    <w:p w14:paraId="09284D23" w14:textId="77777777" w:rsidR="00004927" w:rsidRPr="00044F6E" w:rsidRDefault="00004927" w:rsidP="00F345A3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09284D24" w14:textId="436A36FE" w:rsidR="00004927" w:rsidRPr="00044F6E" w:rsidRDefault="00004927" w:rsidP="00F345A3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044F6E">
        <w:rPr>
          <w:rFonts w:ascii="Garamond" w:hAnsi="Garamond" w:cs="Times New Roman"/>
          <w:color w:val="000000" w:themeColor="text1"/>
          <w:sz w:val="24"/>
          <w:szCs w:val="24"/>
        </w:rPr>
        <w:t>VENDOSI:</w:t>
      </w:r>
    </w:p>
    <w:p w14:paraId="09284D25" w14:textId="32955A30" w:rsidR="00004927" w:rsidRPr="00044F6E" w:rsidRDefault="00004927" w:rsidP="00A47B6F">
      <w:pPr>
        <w:spacing w:after="0" w:line="240" w:lineRule="auto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09284D26" w14:textId="77777777" w:rsidR="00004927" w:rsidRPr="00044F6E" w:rsidRDefault="00004927" w:rsidP="00F345A3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044F6E">
        <w:rPr>
          <w:rFonts w:ascii="Garamond" w:hAnsi="Garamond" w:cs="Times New Roman"/>
          <w:color w:val="000000" w:themeColor="text1"/>
          <w:sz w:val="24"/>
          <w:szCs w:val="24"/>
        </w:rPr>
        <w:t>Neni 1</w:t>
      </w:r>
      <w:r w:rsidRPr="00044F6E">
        <w:rPr>
          <w:rFonts w:ascii="Times New Roman" w:hAnsi="Times New Roman" w:cs="Times New Roman"/>
          <w:color w:val="000000" w:themeColor="text1"/>
          <w:sz w:val="24"/>
          <w:szCs w:val="24"/>
        </w:rPr>
        <w:t> </w:t>
      </w:r>
    </w:p>
    <w:p w14:paraId="09284D28" w14:textId="77777777" w:rsidR="00004927" w:rsidRPr="00044F6E" w:rsidRDefault="00004927" w:rsidP="00F345A3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044F6E">
        <w:rPr>
          <w:rFonts w:ascii="Garamond" w:hAnsi="Garamond" w:cs="Times New Roman"/>
          <w:b/>
          <w:color w:val="000000" w:themeColor="text1"/>
          <w:sz w:val="24"/>
          <w:szCs w:val="24"/>
        </w:rPr>
        <w:t>Qëllimi</w:t>
      </w:r>
      <w:r w:rsidRPr="00044F6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 </w:t>
      </w:r>
    </w:p>
    <w:p w14:paraId="09284D29" w14:textId="77777777" w:rsidR="00004927" w:rsidRPr="00044F6E" w:rsidRDefault="00004927" w:rsidP="00F345A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09284D2A" w14:textId="02D39347" w:rsidR="00004927" w:rsidRPr="00044F6E" w:rsidRDefault="00004927" w:rsidP="00F345A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044F6E">
        <w:rPr>
          <w:rFonts w:ascii="Garamond" w:hAnsi="Garamond" w:cs="Times New Roman"/>
          <w:color w:val="000000" w:themeColor="text1"/>
          <w:sz w:val="24"/>
          <w:szCs w:val="24"/>
        </w:rPr>
        <w:t>Ligji ka për qëllim njohjen si periudhë sigurimi, për efekt pensioni në sistemin e sigurimeve shoqërore, të periudhave të punësimit në institucionet shtetërore, në ish-ndërmarrjet shtetërore, në ish-ndërmarrjet bujqësore dhe në ish-kooperativat bujqësore, sipas kritereve dhe procedurave të përcaktuara në këtë ligj.</w:t>
      </w:r>
    </w:p>
    <w:p w14:paraId="09284D2B" w14:textId="77777777" w:rsidR="00004927" w:rsidRPr="00044F6E" w:rsidRDefault="00004927" w:rsidP="00F345A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044F6E">
        <w:rPr>
          <w:rFonts w:ascii="Times New Roman" w:hAnsi="Times New Roman" w:cs="Times New Roman"/>
          <w:color w:val="000000" w:themeColor="text1"/>
          <w:sz w:val="24"/>
          <w:szCs w:val="24"/>
        </w:rPr>
        <w:t> </w:t>
      </w:r>
      <w:r w:rsidRPr="00044F6E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09284D2C" w14:textId="77777777" w:rsidR="00004927" w:rsidRPr="00044F6E" w:rsidRDefault="00004927" w:rsidP="00F345A3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044F6E">
        <w:rPr>
          <w:rFonts w:ascii="Garamond" w:hAnsi="Garamond" w:cs="Times New Roman"/>
          <w:color w:val="000000" w:themeColor="text1"/>
          <w:sz w:val="24"/>
          <w:szCs w:val="24"/>
        </w:rPr>
        <w:t>Neni 2</w:t>
      </w:r>
      <w:r w:rsidRPr="00044F6E">
        <w:rPr>
          <w:rFonts w:ascii="Times New Roman" w:hAnsi="Times New Roman" w:cs="Times New Roman"/>
          <w:color w:val="000000" w:themeColor="text1"/>
          <w:sz w:val="24"/>
          <w:szCs w:val="24"/>
        </w:rPr>
        <w:t> </w:t>
      </w:r>
    </w:p>
    <w:p w14:paraId="09284D2E" w14:textId="77777777" w:rsidR="00004927" w:rsidRPr="00044F6E" w:rsidRDefault="00004927" w:rsidP="00F345A3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044F6E">
        <w:rPr>
          <w:rFonts w:ascii="Garamond" w:hAnsi="Garamond" w:cs="Times New Roman"/>
          <w:b/>
          <w:color w:val="000000" w:themeColor="text1"/>
          <w:sz w:val="24"/>
          <w:szCs w:val="24"/>
        </w:rPr>
        <w:t>Subjektet përfituese</w:t>
      </w:r>
    </w:p>
    <w:p w14:paraId="09284D2F" w14:textId="77777777" w:rsidR="00004927" w:rsidRPr="00044F6E" w:rsidRDefault="00004927" w:rsidP="00F345A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09284D30" w14:textId="491306EB" w:rsidR="00004927" w:rsidRPr="00044F6E" w:rsidRDefault="00004927" w:rsidP="00F345A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044F6E">
        <w:rPr>
          <w:rFonts w:ascii="Garamond" w:hAnsi="Garamond" w:cs="Times New Roman"/>
          <w:color w:val="000000" w:themeColor="text1"/>
          <w:sz w:val="24"/>
          <w:szCs w:val="24"/>
        </w:rPr>
        <w:t>Personat kanë të drejtën për të kërkuar njohjen si periudhë të përgjithshme sigurimi, sipas këtij ligji, kur u lind e drejta për të kërkuar caktimin e një pensioni nga sigurimet shoqërore.</w:t>
      </w:r>
    </w:p>
    <w:p w14:paraId="09284D31" w14:textId="77777777" w:rsidR="00004927" w:rsidRPr="00044F6E" w:rsidRDefault="00004927" w:rsidP="00F345A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09284D32" w14:textId="77777777" w:rsidR="00004927" w:rsidRPr="00044F6E" w:rsidRDefault="00004927" w:rsidP="00F345A3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044F6E">
        <w:rPr>
          <w:rFonts w:ascii="Garamond" w:hAnsi="Garamond" w:cs="Times New Roman"/>
          <w:color w:val="000000" w:themeColor="text1"/>
          <w:sz w:val="24"/>
          <w:szCs w:val="24"/>
        </w:rPr>
        <w:t>Neni 3</w:t>
      </w:r>
      <w:r w:rsidRPr="00044F6E">
        <w:rPr>
          <w:rFonts w:ascii="Times New Roman" w:hAnsi="Times New Roman" w:cs="Times New Roman"/>
          <w:color w:val="000000" w:themeColor="text1"/>
          <w:sz w:val="24"/>
          <w:szCs w:val="24"/>
        </w:rPr>
        <w:t> </w:t>
      </w:r>
    </w:p>
    <w:p w14:paraId="09284D34" w14:textId="77777777" w:rsidR="00004927" w:rsidRPr="00044F6E" w:rsidRDefault="00004927" w:rsidP="00F345A3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044F6E">
        <w:rPr>
          <w:rFonts w:ascii="Garamond" w:hAnsi="Garamond" w:cs="Times New Roman"/>
          <w:b/>
          <w:color w:val="000000" w:themeColor="text1"/>
          <w:sz w:val="24"/>
          <w:szCs w:val="24"/>
        </w:rPr>
        <w:t>Periudhat e punësimit në institucione shtetërore dhe ish-ndërmarrje shtetërore</w:t>
      </w:r>
    </w:p>
    <w:p w14:paraId="09284D35" w14:textId="77777777" w:rsidR="00004927" w:rsidRPr="00044F6E" w:rsidRDefault="00004927" w:rsidP="00F345A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09284D36" w14:textId="77777777" w:rsidR="00004927" w:rsidRPr="00044F6E" w:rsidRDefault="001B1020" w:rsidP="00F345A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044F6E">
        <w:rPr>
          <w:rFonts w:ascii="Garamond" w:hAnsi="Garamond" w:cs="Times New Roman"/>
          <w:color w:val="000000" w:themeColor="text1"/>
          <w:sz w:val="24"/>
          <w:szCs w:val="24"/>
        </w:rPr>
        <w:t xml:space="preserve">1. </w:t>
      </w:r>
      <w:r w:rsidR="00004927" w:rsidRPr="00044F6E">
        <w:rPr>
          <w:rFonts w:ascii="Garamond" w:hAnsi="Garamond" w:cs="Times New Roman"/>
          <w:color w:val="000000" w:themeColor="text1"/>
          <w:sz w:val="24"/>
          <w:szCs w:val="24"/>
        </w:rPr>
        <w:t xml:space="preserve">Njihet si periudhë e përgjithshme sigurimi për efekt pensioni nga sigurimet shoqërore koha e punësimit në institucionet shtetërore dhe në ish-ndërmarrjet shtetërore: </w:t>
      </w:r>
    </w:p>
    <w:p w14:paraId="09284D37" w14:textId="13BC5969" w:rsidR="00004927" w:rsidRPr="00044F6E" w:rsidRDefault="001B1020" w:rsidP="00F345A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044F6E">
        <w:rPr>
          <w:rFonts w:ascii="Garamond" w:hAnsi="Garamond" w:cs="Times New Roman"/>
          <w:color w:val="000000" w:themeColor="text1"/>
          <w:sz w:val="24"/>
          <w:szCs w:val="24"/>
        </w:rPr>
        <w:t xml:space="preserve">a) </w:t>
      </w:r>
      <w:r w:rsidR="00004927" w:rsidRPr="00044F6E">
        <w:rPr>
          <w:rFonts w:ascii="Garamond" w:hAnsi="Garamond" w:cs="Times New Roman"/>
          <w:color w:val="000000" w:themeColor="text1"/>
          <w:sz w:val="24"/>
          <w:szCs w:val="24"/>
        </w:rPr>
        <w:t>nga mosha 18 (tetëmbëdhjetë) vjeç deri në hyrjen në fuqi të ligjit nr.</w:t>
      </w:r>
      <w:r w:rsidRPr="00044F6E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004927" w:rsidRPr="00044F6E">
        <w:rPr>
          <w:rFonts w:ascii="Garamond" w:hAnsi="Garamond" w:cs="Times New Roman"/>
          <w:color w:val="000000" w:themeColor="text1"/>
          <w:sz w:val="24"/>
          <w:szCs w:val="24"/>
        </w:rPr>
        <w:t xml:space="preserve">7703, datë 11.5.1993, “Për sigurimet shoqërore në Republikën e Shqipërisë”, </w:t>
      </w:r>
      <w:r w:rsidRPr="00044F6E">
        <w:rPr>
          <w:rFonts w:ascii="Garamond" w:hAnsi="Garamond" w:cs="Times New Roman"/>
          <w:color w:val="000000" w:themeColor="text1"/>
          <w:sz w:val="24"/>
          <w:szCs w:val="24"/>
        </w:rPr>
        <w:t>i</w:t>
      </w:r>
      <w:r w:rsidR="00004927" w:rsidRPr="00044F6E">
        <w:rPr>
          <w:rFonts w:ascii="Garamond" w:hAnsi="Garamond" w:cs="Times New Roman"/>
          <w:color w:val="000000" w:themeColor="text1"/>
          <w:sz w:val="24"/>
          <w:szCs w:val="24"/>
        </w:rPr>
        <w:t xml:space="preserve"> ndryshuar;</w:t>
      </w:r>
    </w:p>
    <w:p w14:paraId="09284D38" w14:textId="3578C752" w:rsidR="00004927" w:rsidRPr="00044F6E" w:rsidRDefault="001B1020" w:rsidP="00F345A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044F6E">
        <w:rPr>
          <w:rFonts w:ascii="Garamond" w:hAnsi="Garamond" w:cs="Times New Roman"/>
          <w:color w:val="000000" w:themeColor="text1"/>
          <w:sz w:val="24"/>
          <w:szCs w:val="24"/>
        </w:rPr>
        <w:t xml:space="preserve">b) </w:t>
      </w:r>
      <w:r w:rsidR="00004927" w:rsidRPr="00044F6E">
        <w:rPr>
          <w:rFonts w:ascii="Garamond" w:hAnsi="Garamond" w:cs="Times New Roman"/>
          <w:color w:val="000000" w:themeColor="text1"/>
          <w:sz w:val="24"/>
          <w:szCs w:val="24"/>
        </w:rPr>
        <w:t>nga data e përfundimit të shkollës së lartë deri në hyrjen në fuqi të ligjit nr.</w:t>
      </w:r>
      <w:r w:rsidR="00B92C2D" w:rsidRPr="00044F6E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004927" w:rsidRPr="00044F6E">
        <w:rPr>
          <w:rFonts w:ascii="Garamond" w:hAnsi="Garamond" w:cs="Times New Roman"/>
          <w:color w:val="000000" w:themeColor="text1"/>
          <w:sz w:val="24"/>
          <w:szCs w:val="24"/>
        </w:rPr>
        <w:t xml:space="preserve">7703, datë 11.5.1993, “Për sigurimet shoqërore në Republikën e Shqipërisë”, </w:t>
      </w:r>
      <w:r w:rsidRPr="00044F6E">
        <w:rPr>
          <w:rFonts w:ascii="Garamond" w:hAnsi="Garamond" w:cs="Times New Roman"/>
          <w:color w:val="000000" w:themeColor="text1"/>
          <w:sz w:val="24"/>
          <w:szCs w:val="24"/>
        </w:rPr>
        <w:t>i</w:t>
      </w:r>
      <w:r w:rsidR="00004927" w:rsidRPr="00044F6E">
        <w:rPr>
          <w:rFonts w:ascii="Garamond" w:hAnsi="Garamond" w:cs="Times New Roman"/>
          <w:color w:val="000000" w:themeColor="text1"/>
          <w:sz w:val="24"/>
          <w:szCs w:val="24"/>
        </w:rPr>
        <w:t xml:space="preserve"> ndryshuar.</w:t>
      </w:r>
    </w:p>
    <w:p w14:paraId="09284D39" w14:textId="77777777" w:rsidR="00004927" w:rsidRPr="00044F6E" w:rsidRDefault="006F3C83" w:rsidP="00F345A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044F6E">
        <w:rPr>
          <w:rFonts w:ascii="Garamond" w:hAnsi="Garamond" w:cs="Times New Roman"/>
          <w:color w:val="000000" w:themeColor="text1"/>
          <w:sz w:val="24"/>
          <w:szCs w:val="24"/>
        </w:rPr>
        <w:t xml:space="preserve">2. </w:t>
      </w:r>
      <w:r w:rsidR="00004927" w:rsidRPr="00044F6E">
        <w:rPr>
          <w:rFonts w:ascii="Garamond" w:hAnsi="Garamond" w:cs="Times New Roman"/>
          <w:color w:val="000000" w:themeColor="text1"/>
          <w:sz w:val="24"/>
          <w:szCs w:val="24"/>
        </w:rPr>
        <w:t>Njohja si p</w:t>
      </w:r>
      <w:r w:rsidR="001B1020" w:rsidRPr="00044F6E">
        <w:rPr>
          <w:rFonts w:ascii="Garamond" w:hAnsi="Garamond" w:cs="Times New Roman"/>
          <w:color w:val="000000" w:themeColor="text1"/>
          <w:sz w:val="24"/>
          <w:szCs w:val="24"/>
        </w:rPr>
        <w:t>eriudhë sigurimi, sipas pikës 1</w:t>
      </w:r>
      <w:r w:rsidR="00004927" w:rsidRPr="00044F6E">
        <w:rPr>
          <w:rFonts w:ascii="Garamond" w:hAnsi="Garamond" w:cs="Times New Roman"/>
          <w:color w:val="000000" w:themeColor="text1"/>
          <w:sz w:val="24"/>
          <w:szCs w:val="24"/>
        </w:rPr>
        <w:t xml:space="preserve"> të këtij neni, bëhet sipas deklaratë</w:t>
      </w:r>
      <w:r w:rsidR="001B1020" w:rsidRPr="00044F6E">
        <w:rPr>
          <w:rFonts w:ascii="Garamond" w:hAnsi="Garamond" w:cs="Times New Roman"/>
          <w:color w:val="000000" w:themeColor="text1"/>
          <w:sz w:val="24"/>
          <w:szCs w:val="24"/>
        </w:rPr>
        <w:t xml:space="preserve">s së kërkuesit dhe me kusht që </w:t>
      </w:r>
      <w:r w:rsidR="00004927" w:rsidRPr="00044F6E">
        <w:rPr>
          <w:rFonts w:ascii="Garamond" w:hAnsi="Garamond" w:cs="Times New Roman"/>
          <w:color w:val="000000" w:themeColor="text1"/>
          <w:sz w:val="24"/>
          <w:szCs w:val="24"/>
        </w:rPr>
        <w:t xml:space="preserve">gjatë periudhës </w:t>
      </w:r>
      <w:r w:rsidR="001B1020" w:rsidRPr="00044F6E">
        <w:rPr>
          <w:rFonts w:ascii="Garamond" w:hAnsi="Garamond" w:cs="Times New Roman"/>
          <w:color w:val="000000" w:themeColor="text1"/>
          <w:sz w:val="24"/>
          <w:szCs w:val="24"/>
        </w:rPr>
        <w:t>së deklaruar</w:t>
      </w:r>
      <w:r w:rsidR="00004927" w:rsidRPr="00044F6E">
        <w:rPr>
          <w:rFonts w:ascii="Garamond" w:hAnsi="Garamond" w:cs="Times New Roman"/>
          <w:color w:val="000000" w:themeColor="text1"/>
          <w:sz w:val="24"/>
          <w:szCs w:val="24"/>
        </w:rPr>
        <w:t xml:space="preserve"> kërkuesi:</w:t>
      </w:r>
    </w:p>
    <w:p w14:paraId="09284D3A" w14:textId="2E7767BC" w:rsidR="00004927" w:rsidRPr="00044F6E" w:rsidRDefault="00004927" w:rsidP="00F345A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044F6E">
        <w:rPr>
          <w:rFonts w:ascii="Times New Roman" w:hAnsi="Times New Roman" w:cs="Times New Roman"/>
          <w:color w:val="000000" w:themeColor="text1"/>
          <w:sz w:val="24"/>
          <w:szCs w:val="24"/>
        </w:rPr>
        <w:t> </w:t>
      </w:r>
      <w:r w:rsidR="001B1020" w:rsidRPr="00044F6E">
        <w:rPr>
          <w:rFonts w:ascii="Garamond" w:hAnsi="Garamond" w:cs="Times New Roman"/>
          <w:color w:val="000000" w:themeColor="text1"/>
          <w:sz w:val="24"/>
          <w:szCs w:val="24"/>
        </w:rPr>
        <w:t xml:space="preserve">a) </w:t>
      </w:r>
      <w:r w:rsidRPr="00044F6E">
        <w:rPr>
          <w:rFonts w:ascii="Garamond" w:hAnsi="Garamond" w:cs="Times New Roman"/>
          <w:color w:val="000000" w:themeColor="text1"/>
          <w:sz w:val="24"/>
          <w:szCs w:val="24"/>
        </w:rPr>
        <w:t>të ketë qenë me vendbanim në qytet;</w:t>
      </w:r>
    </w:p>
    <w:p w14:paraId="09284D3B" w14:textId="77777777" w:rsidR="00004927" w:rsidRPr="00044F6E" w:rsidRDefault="001B1020" w:rsidP="00F345A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044F6E">
        <w:rPr>
          <w:rFonts w:ascii="Garamond" w:hAnsi="Garamond" w:cs="Times New Roman"/>
          <w:color w:val="000000" w:themeColor="text1"/>
          <w:sz w:val="24"/>
          <w:szCs w:val="24"/>
        </w:rPr>
        <w:t xml:space="preserve">b) </w:t>
      </w:r>
      <w:r w:rsidR="003E7844" w:rsidRPr="00044F6E">
        <w:rPr>
          <w:rFonts w:ascii="Garamond" w:eastAsia="Times New Roman" w:hAnsi="Garamond" w:cs="Times New Roman"/>
          <w:color w:val="000000" w:themeColor="text1"/>
          <w:sz w:val="24"/>
          <w:szCs w:val="24"/>
          <w:lang w:eastAsia="sq-AL"/>
        </w:rPr>
        <w:t>të mos ketë qenë duke vuajtur dënimin me heqje lirie pasi këto vite nuk njihen si periudhë sigurimi për efekt të këtij ligji</w:t>
      </w:r>
      <w:r w:rsidRPr="00044F6E">
        <w:rPr>
          <w:rFonts w:ascii="Garamond" w:eastAsia="Times New Roman" w:hAnsi="Garamond" w:cs="Times New Roman"/>
          <w:color w:val="000000" w:themeColor="text1"/>
          <w:sz w:val="24"/>
          <w:szCs w:val="24"/>
          <w:lang w:eastAsia="sq-AL"/>
        </w:rPr>
        <w:t>.</w:t>
      </w:r>
    </w:p>
    <w:p w14:paraId="09284D3C" w14:textId="77777777" w:rsidR="00004927" w:rsidRPr="00044F6E" w:rsidRDefault="001B1020" w:rsidP="00F345A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044F6E">
        <w:rPr>
          <w:rFonts w:ascii="Garamond" w:hAnsi="Garamond" w:cs="Times New Roman"/>
          <w:color w:val="000000" w:themeColor="text1"/>
          <w:sz w:val="24"/>
          <w:szCs w:val="24"/>
        </w:rPr>
        <w:t xml:space="preserve">3. </w:t>
      </w:r>
      <w:r w:rsidR="00004927" w:rsidRPr="00044F6E">
        <w:rPr>
          <w:rFonts w:ascii="Garamond" w:hAnsi="Garamond" w:cs="Times New Roman"/>
          <w:color w:val="000000" w:themeColor="text1"/>
          <w:sz w:val="24"/>
          <w:szCs w:val="24"/>
        </w:rPr>
        <w:t>Periudha e punësimit për efekt të llogaritjes së bazës së vlerësuar për pension merret me pagë referuese:</w:t>
      </w:r>
    </w:p>
    <w:p w14:paraId="09284D3D" w14:textId="010C2249" w:rsidR="00004927" w:rsidRPr="00044F6E" w:rsidRDefault="001B1020" w:rsidP="00F345A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044F6E">
        <w:rPr>
          <w:rFonts w:ascii="Garamond" w:hAnsi="Garamond" w:cs="Times New Roman"/>
          <w:color w:val="000000" w:themeColor="text1"/>
          <w:sz w:val="24"/>
          <w:szCs w:val="24"/>
        </w:rPr>
        <w:t xml:space="preserve">a) </w:t>
      </w:r>
      <w:r w:rsidR="00004927" w:rsidRPr="00044F6E">
        <w:rPr>
          <w:rFonts w:ascii="Garamond" w:hAnsi="Garamond" w:cs="Times New Roman"/>
          <w:color w:val="000000" w:themeColor="text1"/>
          <w:sz w:val="24"/>
          <w:szCs w:val="24"/>
        </w:rPr>
        <w:t>3 288 (tre mijë e d</w:t>
      </w:r>
      <w:r w:rsidRPr="00044F6E">
        <w:rPr>
          <w:rFonts w:ascii="Garamond" w:hAnsi="Garamond" w:cs="Times New Roman"/>
          <w:color w:val="000000" w:themeColor="text1"/>
          <w:sz w:val="24"/>
          <w:szCs w:val="24"/>
        </w:rPr>
        <w:t>yqind e tetëdhjetë e tetë) lekë</w:t>
      </w:r>
      <w:r w:rsidR="00004927" w:rsidRPr="00044F6E">
        <w:rPr>
          <w:rFonts w:ascii="Garamond" w:hAnsi="Garamond" w:cs="Times New Roman"/>
          <w:color w:val="000000" w:themeColor="text1"/>
          <w:sz w:val="24"/>
          <w:szCs w:val="24"/>
        </w:rPr>
        <w:t xml:space="preserve"> sipas nënndarjes nr.</w:t>
      </w:r>
      <w:r w:rsidRPr="00044F6E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004927" w:rsidRPr="00044F6E">
        <w:rPr>
          <w:rFonts w:ascii="Garamond" w:hAnsi="Garamond" w:cs="Times New Roman"/>
          <w:color w:val="000000" w:themeColor="text1"/>
          <w:sz w:val="24"/>
          <w:szCs w:val="24"/>
        </w:rPr>
        <w:t>6</w:t>
      </w:r>
      <w:r w:rsidR="00044F6E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="00004927" w:rsidRPr="00044F6E">
        <w:rPr>
          <w:rFonts w:ascii="Garamond" w:hAnsi="Garamond" w:cs="Times New Roman"/>
          <w:color w:val="000000" w:themeColor="text1"/>
          <w:sz w:val="24"/>
          <w:szCs w:val="24"/>
        </w:rPr>
        <w:t xml:space="preserve"> të tabelës nr.</w:t>
      </w:r>
      <w:r w:rsidRPr="00044F6E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004927" w:rsidRPr="00044F6E">
        <w:rPr>
          <w:rFonts w:ascii="Garamond" w:hAnsi="Garamond" w:cs="Times New Roman"/>
          <w:color w:val="000000" w:themeColor="text1"/>
          <w:sz w:val="24"/>
          <w:szCs w:val="24"/>
        </w:rPr>
        <w:t>2, bashkëlidhur vendimit nr.</w:t>
      </w:r>
      <w:r w:rsidRPr="00044F6E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004927" w:rsidRPr="00044F6E">
        <w:rPr>
          <w:rFonts w:ascii="Garamond" w:hAnsi="Garamond" w:cs="Times New Roman"/>
          <w:color w:val="000000" w:themeColor="text1"/>
          <w:sz w:val="24"/>
          <w:szCs w:val="24"/>
        </w:rPr>
        <w:t xml:space="preserve">561, datë 12.8.2005, të Këshillit të Ministrave, “Për përcaktimin e pagave referuese për llogaritjen e pensioneve”, </w:t>
      </w:r>
      <w:r w:rsidRPr="00044F6E">
        <w:rPr>
          <w:rFonts w:ascii="Garamond" w:hAnsi="Garamond" w:cs="Times New Roman"/>
          <w:color w:val="000000" w:themeColor="text1"/>
          <w:sz w:val="24"/>
          <w:szCs w:val="24"/>
        </w:rPr>
        <w:t>i</w:t>
      </w:r>
      <w:r w:rsidR="00004927" w:rsidRPr="00044F6E">
        <w:rPr>
          <w:rFonts w:ascii="Garamond" w:hAnsi="Garamond" w:cs="Times New Roman"/>
          <w:color w:val="000000" w:themeColor="text1"/>
          <w:sz w:val="24"/>
          <w:szCs w:val="24"/>
        </w:rPr>
        <w:t xml:space="preserve"> ndryshuar, për periudhën</w:t>
      </w:r>
      <w:r w:rsidRPr="00044F6E">
        <w:rPr>
          <w:rFonts w:ascii="Garamond" w:hAnsi="Garamond" w:cs="Times New Roman"/>
          <w:color w:val="000000" w:themeColor="text1"/>
          <w:sz w:val="24"/>
          <w:szCs w:val="24"/>
        </w:rPr>
        <w:t xml:space="preserve"> e parashikuar në shkronjën “a”</w:t>
      </w:r>
      <w:r w:rsidR="00044F6E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044F6E">
        <w:rPr>
          <w:rFonts w:ascii="Garamond" w:hAnsi="Garamond" w:cs="Times New Roman"/>
          <w:color w:val="000000" w:themeColor="text1"/>
          <w:sz w:val="24"/>
          <w:szCs w:val="24"/>
        </w:rPr>
        <w:t xml:space="preserve"> të pikës 1</w:t>
      </w:r>
      <w:r w:rsidR="00004927" w:rsidRPr="00044F6E">
        <w:rPr>
          <w:rFonts w:ascii="Garamond" w:hAnsi="Garamond" w:cs="Times New Roman"/>
          <w:color w:val="000000" w:themeColor="text1"/>
          <w:sz w:val="24"/>
          <w:szCs w:val="24"/>
        </w:rPr>
        <w:t xml:space="preserve"> të këtij neni;</w:t>
      </w:r>
    </w:p>
    <w:p w14:paraId="09284D3E" w14:textId="2298EEF2" w:rsidR="00004927" w:rsidRPr="00044F6E" w:rsidRDefault="00004927" w:rsidP="00F345A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044F6E">
        <w:rPr>
          <w:rFonts w:ascii="Garamond" w:hAnsi="Garamond" w:cs="Times New Roman"/>
          <w:color w:val="000000" w:themeColor="text1"/>
          <w:sz w:val="24"/>
          <w:szCs w:val="24"/>
        </w:rPr>
        <w:t>b)</w:t>
      </w:r>
      <w:r w:rsidR="00044F6E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044F6E">
        <w:rPr>
          <w:rFonts w:ascii="Garamond" w:hAnsi="Garamond" w:cs="Times New Roman"/>
          <w:color w:val="000000" w:themeColor="text1"/>
          <w:sz w:val="24"/>
          <w:szCs w:val="24"/>
        </w:rPr>
        <w:t>4 110 (katër</w:t>
      </w:r>
      <w:r w:rsidR="001B1020" w:rsidRPr="00044F6E">
        <w:rPr>
          <w:rFonts w:ascii="Garamond" w:hAnsi="Garamond" w:cs="Times New Roman"/>
          <w:color w:val="000000" w:themeColor="text1"/>
          <w:sz w:val="24"/>
          <w:szCs w:val="24"/>
        </w:rPr>
        <w:t xml:space="preserve"> mijë e njëqind e dhjetë) lekë </w:t>
      </w:r>
      <w:r w:rsidRPr="00044F6E">
        <w:rPr>
          <w:rFonts w:ascii="Garamond" w:hAnsi="Garamond" w:cs="Times New Roman"/>
          <w:color w:val="000000" w:themeColor="text1"/>
          <w:sz w:val="24"/>
          <w:szCs w:val="24"/>
        </w:rPr>
        <w:t>sipas nënndarjes nr.</w:t>
      </w:r>
      <w:r w:rsidR="001B1020" w:rsidRPr="00044F6E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044F6E">
        <w:rPr>
          <w:rFonts w:ascii="Garamond" w:hAnsi="Garamond" w:cs="Times New Roman"/>
          <w:color w:val="000000" w:themeColor="text1"/>
          <w:sz w:val="24"/>
          <w:szCs w:val="24"/>
        </w:rPr>
        <w:t>10, pjesa e tretë, të tabelës nr.</w:t>
      </w:r>
      <w:r w:rsidR="001B1020" w:rsidRPr="00044F6E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044F6E">
        <w:rPr>
          <w:rFonts w:ascii="Garamond" w:hAnsi="Garamond" w:cs="Times New Roman"/>
          <w:color w:val="000000" w:themeColor="text1"/>
          <w:sz w:val="24"/>
          <w:szCs w:val="24"/>
        </w:rPr>
        <w:t>1, bashkëlidhur vendimit nr.</w:t>
      </w:r>
      <w:r w:rsidR="001B1020" w:rsidRPr="00044F6E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044F6E">
        <w:rPr>
          <w:rFonts w:ascii="Garamond" w:hAnsi="Garamond" w:cs="Times New Roman"/>
          <w:color w:val="000000" w:themeColor="text1"/>
          <w:sz w:val="24"/>
          <w:szCs w:val="24"/>
        </w:rPr>
        <w:t xml:space="preserve">561, datë 12.8.2005, të Këshillit të Ministrave, “Për përcaktimin e pagave referuese </w:t>
      </w:r>
      <w:r w:rsidR="001B1020" w:rsidRPr="00044F6E">
        <w:rPr>
          <w:rFonts w:ascii="Garamond" w:hAnsi="Garamond" w:cs="Times New Roman"/>
          <w:color w:val="000000" w:themeColor="text1"/>
          <w:sz w:val="24"/>
          <w:szCs w:val="24"/>
        </w:rPr>
        <w:t>për llogaritjen e pensioneve”, i</w:t>
      </w:r>
      <w:r w:rsidRPr="00044F6E">
        <w:rPr>
          <w:rFonts w:ascii="Garamond" w:hAnsi="Garamond" w:cs="Times New Roman"/>
          <w:color w:val="000000" w:themeColor="text1"/>
          <w:sz w:val="24"/>
          <w:szCs w:val="24"/>
        </w:rPr>
        <w:t xml:space="preserve"> ndryshuar, për periudhën</w:t>
      </w:r>
      <w:r w:rsidR="001B1020" w:rsidRPr="00044F6E">
        <w:rPr>
          <w:rFonts w:ascii="Garamond" w:hAnsi="Garamond" w:cs="Times New Roman"/>
          <w:color w:val="000000" w:themeColor="text1"/>
          <w:sz w:val="24"/>
          <w:szCs w:val="24"/>
        </w:rPr>
        <w:t xml:space="preserve"> e parashikuar në shkronjën “b”</w:t>
      </w:r>
      <w:r w:rsidR="00044F6E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="001B1020" w:rsidRPr="00044F6E">
        <w:rPr>
          <w:rFonts w:ascii="Garamond" w:hAnsi="Garamond" w:cs="Times New Roman"/>
          <w:color w:val="000000" w:themeColor="text1"/>
          <w:sz w:val="24"/>
          <w:szCs w:val="24"/>
        </w:rPr>
        <w:t xml:space="preserve"> të pikës 1</w:t>
      </w:r>
      <w:r w:rsidRPr="00044F6E">
        <w:rPr>
          <w:rFonts w:ascii="Garamond" w:hAnsi="Garamond" w:cs="Times New Roman"/>
          <w:color w:val="000000" w:themeColor="text1"/>
          <w:sz w:val="24"/>
          <w:szCs w:val="24"/>
        </w:rPr>
        <w:t xml:space="preserve"> të këtij neni.</w:t>
      </w:r>
    </w:p>
    <w:p w14:paraId="09284D3F" w14:textId="11173E44" w:rsidR="00004927" w:rsidRPr="00044F6E" w:rsidRDefault="00004927" w:rsidP="00F345A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09284D40" w14:textId="77777777" w:rsidR="00004927" w:rsidRPr="00044F6E" w:rsidRDefault="00004927" w:rsidP="00F345A3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044F6E">
        <w:rPr>
          <w:rFonts w:ascii="Garamond" w:hAnsi="Garamond" w:cs="Times New Roman"/>
          <w:color w:val="000000" w:themeColor="text1"/>
          <w:sz w:val="24"/>
          <w:szCs w:val="24"/>
        </w:rPr>
        <w:t>Neni 4</w:t>
      </w:r>
      <w:r w:rsidRPr="00044F6E">
        <w:rPr>
          <w:rFonts w:ascii="Times New Roman" w:hAnsi="Times New Roman" w:cs="Times New Roman"/>
          <w:color w:val="000000" w:themeColor="text1"/>
          <w:sz w:val="24"/>
          <w:szCs w:val="24"/>
        </w:rPr>
        <w:t> </w:t>
      </w:r>
    </w:p>
    <w:p w14:paraId="09284D42" w14:textId="60138C7C" w:rsidR="00004927" w:rsidRPr="00044F6E" w:rsidRDefault="00004927" w:rsidP="00F345A3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044F6E">
        <w:rPr>
          <w:rFonts w:ascii="Garamond" w:hAnsi="Garamond" w:cs="Times New Roman"/>
          <w:b/>
          <w:color w:val="000000" w:themeColor="text1"/>
          <w:sz w:val="24"/>
          <w:szCs w:val="24"/>
        </w:rPr>
        <w:t>Periudhat e punësimit në ish-kooperativat bujqësore</w:t>
      </w:r>
    </w:p>
    <w:p w14:paraId="09284D43" w14:textId="77777777" w:rsidR="00004927" w:rsidRPr="00044F6E" w:rsidRDefault="00004927" w:rsidP="00F345A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044F6E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09284D44" w14:textId="77777777" w:rsidR="00004927" w:rsidRPr="00044F6E" w:rsidRDefault="00226391" w:rsidP="00F345A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044F6E">
        <w:rPr>
          <w:rFonts w:ascii="Garamond" w:hAnsi="Garamond" w:cs="Times New Roman"/>
          <w:color w:val="000000" w:themeColor="text1"/>
          <w:sz w:val="24"/>
          <w:szCs w:val="24"/>
        </w:rPr>
        <w:t xml:space="preserve">1. </w:t>
      </w:r>
      <w:r w:rsidR="00004927" w:rsidRPr="00044F6E">
        <w:rPr>
          <w:rFonts w:ascii="Garamond" w:hAnsi="Garamond" w:cs="Times New Roman"/>
          <w:color w:val="000000" w:themeColor="text1"/>
          <w:sz w:val="24"/>
          <w:szCs w:val="24"/>
        </w:rPr>
        <w:t xml:space="preserve">Njihet si periudhë e përgjithshme sigurimi në ish-kooperativë bujqësore për efekt pensioni në </w:t>
      </w:r>
      <w:r w:rsidRPr="00044F6E">
        <w:rPr>
          <w:rFonts w:ascii="Garamond" w:hAnsi="Garamond" w:cs="Times New Roman"/>
          <w:color w:val="000000" w:themeColor="text1"/>
          <w:sz w:val="24"/>
          <w:szCs w:val="24"/>
        </w:rPr>
        <w:t>sistemin e sigurimeve shoqërore</w:t>
      </w:r>
      <w:r w:rsidR="00004927" w:rsidRPr="00044F6E">
        <w:rPr>
          <w:rFonts w:ascii="Garamond" w:hAnsi="Garamond" w:cs="Times New Roman"/>
          <w:color w:val="000000" w:themeColor="text1"/>
          <w:sz w:val="24"/>
          <w:szCs w:val="24"/>
        </w:rPr>
        <w:t xml:space="preserve"> nga mosha 18 (tetëmbëdhjetë) vjeç, por jo më herët se viti i krijimit të kooperativës bujqësore, deri në hyrjen në fuqi të ligjit nr.</w:t>
      </w:r>
      <w:r w:rsidRPr="00044F6E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004927" w:rsidRPr="00044F6E">
        <w:rPr>
          <w:rFonts w:ascii="Garamond" w:hAnsi="Garamond" w:cs="Times New Roman"/>
          <w:color w:val="000000" w:themeColor="text1"/>
          <w:sz w:val="24"/>
          <w:szCs w:val="24"/>
        </w:rPr>
        <w:t xml:space="preserve">7501, datë 19.7.1991, “Për tokën”, </w:t>
      </w:r>
      <w:r w:rsidRPr="00044F6E">
        <w:rPr>
          <w:rFonts w:ascii="Garamond" w:hAnsi="Garamond" w:cs="Times New Roman"/>
          <w:color w:val="000000" w:themeColor="text1"/>
          <w:sz w:val="24"/>
          <w:szCs w:val="24"/>
        </w:rPr>
        <w:t>i</w:t>
      </w:r>
      <w:r w:rsidR="00004927" w:rsidRPr="00044F6E">
        <w:rPr>
          <w:rFonts w:ascii="Garamond" w:hAnsi="Garamond" w:cs="Times New Roman"/>
          <w:color w:val="000000" w:themeColor="text1"/>
          <w:sz w:val="24"/>
          <w:szCs w:val="24"/>
        </w:rPr>
        <w:t xml:space="preserve"> ndryshuar.</w:t>
      </w:r>
      <w:r w:rsidR="00004927" w:rsidRPr="00044F6E">
        <w:rPr>
          <w:rFonts w:ascii="Times New Roman" w:hAnsi="Times New Roman" w:cs="Times New Roman"/>
          <w:color w:val="000000" w:themeColor="text1"/>
          <w:sz w:val="24"/>
          <w:szCs w:val="24"/>
        </w:rPr>
        <w:t> </w:t>
      </w:r>
      <w:r w:rsidR="00004927" w:rsidRPr="00044F6E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09284D45" w14:textId="77777777" w:rsidR="00004927" w:rsidRPr="00044F6E" w:rsidRDefault="00226391" w:rsidP="00F345A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044F6E">
        <w:rPr>
          <w:rFonts w:ascii="Garamond" w:hAnsi="Garamond" w:cs="Times New Roman"/>
          <w:color w:val="000000" w:themeColor="text1"/>
          <w:sz w:val="24"/>
          <w:szCs w:val="24"/>
        </w:rPr>
        <w:t xml:space="preserve">2. </w:t>
      </w:r>
      <w:r w:rsidR="00004927" w:rsidRPr="00044F6E">
        <w:rPr>
          <w:rFonts w:ascii="Garamond" w:hAnsi="Garamond" w:cs="Times New Roman"/>
          <w:color w:val="000000" w:themeColor="text1"/>
          <w:sz w:val="24"/>
          <w:szCs w:val="24"/>
        </w:rPr>
        <w:t xml:space="preserve">Njohja si </w:t>
      </w:r>
      <w:r w:rsidRPr="00044F6E">
        <w:rPr>
          <w:rFonts w:ascii="Garamond" w:hAnsi="Garamond" w:cs="Times New Roman"/>
          <w:color w:val="000000" w:themeColor="text1"/>
          <w:sz w:val="24"/>
          <w:szCs w:val="24"/>
        </w:rPr>
        <w:t>periudhë sigurimi sipas pikës 1 të këtij neni</w:t>
      </w:r>
      <w:r w:rsidR="00004927" w:rsidRPr="00044F6E">
        <w:rPr>
          <w:rFonts w:ascii="Garamond" w:hAnsi="Garamond" w:cs="Times New Roman"/>
          <w:color w:val="000000" w:themeColor="text1"/>
          <w:sz w:val="24"/>
          <w:szCs w:val="24"/>
        </w:rPr>
        <w:t xml:space="preserve"> bëhet sipas deklaratës së kërkuesit, përkatësisht me ditë, muaj ose vit</w:t>
      </w:r>
      <w:r w:rsidRPr="00044F6E">
        <w:rPr>
          <w:rFonts w:ascii="Garamond" w:hAnsi="Garamond" w:cs="Times New Roman"/>
          <w:color w:val="000000" w:themeColor="text1"/>
          <w:sz w:val="24"/>
          <w:szCs w:val="24"/>
        </w:rPr>
        <w:t>e të plota pune dhe me kusht që gjatë periudhës së deklaruar</w:t>
      </w:r>
      <w:r w:rsidR="00004927" w:rsidRPr="00044F6E">
        <w:rPr>
          <w:rFonts w:ascii="Garamond" w:hAnsi="Garamond" w:cs="Times New Roman"/>
          <w:color w:val="000000" w:themeColor="text1"/>
          <w:sz w:val="24"/>
          <w:szCs w:val="24"/>
        </w:rPr>
        <w:t xml:space="preserve"> kërkuesi:</w:t>
      </w:r>
    </w:p>
    <w:p w14:paraId="09284D46" w14:textId="782C3724" w:rsidR="00004927" w:rsidRPr="00044F6E" w:rsidRDefault="00004927" w:rsidP="00F345A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044F6E">
        <w:rPr>
          <w:rFonts w:ascii="Times New Roman" w:hAnsi="Times New Roman" w:cs="Times New Roman"/>
          <w:color w:val="000000" w:themeColor="text1"/>
          <w:sz w:val="24"/>
          <w:szCs w:val="24"/>
        </w:rPr>
        <w:t> </w:t>
      </w:r>
      <w:r w:rsidR="00226391" w:rsidRPr="00044F6E">
        <w:rPr>
          <w:rFonts w:ascii="Garamond" w:hAnsi="Garamond" w:cs="Times New Roman"/>
          <w:color w:val="000000" w:themeColor="text1"/>
          <w:sz w:val="24"/>
          <w:szCs w:val="24"/>
        </w:rPr>
        <w:t xml:space="preserve">a) </w:t>
      </w:r>
      <w:r w:rsidRPr="00044F6E">
        <w:rPr>
          <w:rFonts w:ascii="Garamond" w:hAnsi="Garamond" w:cs="Times New Roman"/>
          <w:color w:val="000000" w:themeColor="text1"/>
          <w:sz w:val="24"/>
          <w:szCs w:val="24"/>
        </w:rPr>
        <w:t>të ketë qenë me vendbanim në fshat</w:t>
      </w:r>
      <w:r w:rsidR="00B92C2D" w:rsidRPr="00044F6E">
        <w:rPr>
          <w:rFonts w:ascii="Garamond" w:hAnsi="Garamond" w:cs="Times New Roman"/>
          <w:color w:val="000000" w:themeColor="text1"/>
          <w:sz w:val="24"/>
          <w:szCs w:val="24"/>
        </w:rPr>
        <w:t>in</w:t>
      </w:r>
      <w:r w:rsidRPr="00044F6E">
        <w:rPr>
          <w:rFonts w:ascii="Garamond" w:hAnsi="Garamond" w:cs="Times New Roman"/>
          <w:color w:val="000000" w:themeColor="text1"/>
          <w:sz w:val="24"/>
          <w:szCs w:val="24"/>
        </w:rPr>
        <w:t xml:space="preserve"> ku ushtronte aktivitetin ish-kooperativa bujqësore;</w:t>
      </w:r>
    </w:p>
    <w:p w14:paraId="09284D47" w14:textId="77777777" w:rsidR="003E7844" w:rsidRPr="00044F6E" w:rsidRDefault="00226391" w:rsidP="00F345A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044F6E">
        <w:rPr>
          <w:rFonts w:ascii="Garamond" w:hAnsi="Garamond" w:cs="Times New Roman"/>
          <w:color w:val="000000" w:themeColor="text1"/>
          <w:sz w:val="24"/>
          <w:szCs w:val="24"/>
        </w:rPr>
        <w:t xml:space="preserve">b) </w:t>
      </w:r>
      <w:r w:rsidR="003E7844" w:rsidRPr="00044F6E">
        <w:rPr>
          <w:rFonts w:ascii="Garamond" w:eastAsia="Times New Roman" w:hAnsi="Garamond" w:cs="Times New Roman"/>
          <w:color w:val="000000" w:themeColor="text1"/>
          <w:sz w:val="24"/>
          <w:szCs w:val="24"/>
          <w:lang w:eastAsia="sq-AL"/>
        </w:rPr>
        <w:t>të mos ketë qenë duke vuajtur dënimin me heqje lirie</w:t>
      </w:r>
      <w:r w:rsidRPr="00044F6E">
        <w:rPr>
          <w:rFonts w:ascii="Garamond" w:eastAsia="Times New Roman" w:hAnsi="Garamond" w:cs="Times New Roman"/>
          <w:color w:val="000000" w:themeColor="text1"/>
          <w:sz w:val="24"/>
          <w:szCs w:val="24"/>
          <w:lang w:eastAsia="sq-AL"/>
        </w:rPr>
        <w:t>,</w:t>
      </w:r>
      <w:r w:rsidR="003E7844" w:rsidRPr="00044F6E">
        <w:rPr>
          <w:rFonts w:ascii="Garamond" w:eastAsia="Times New Roman" w:hAnsi="Garamond" w:cs="Times New Roman"/>
          <w:color w:val="000000" w:themeColor="text1"/>
          <w:sz w:val="24"/>
          <w:szCs w:val="24"/>
          <w:lang w:eastAsia="sq-AL"/>
        </w:rPr>
        <w:t xml:space="preserve"> pasi këto vite nuk njihen si periudhë sigurimi për efekt të këtij ligji</w:t>
      </w:r>
      <w:r w:rsidR="00B92C2D" w:rsidRPr="00044F6E">
        <w:rPr>
          <w:rFonts w:ascii="Garamond" w:eastAsia="Times New Roman" w:hAnsi="Garamond" w:cs="Times New Roman"/>
          <w:color w:val="000000" w:themeColor="text1"/>
          <w:sz w:val="24"/>
          <w:szCs w:val="24"/>
          <w:lang w:eastAsia="sq-AL"/>
        </w:rPr>
        <w:t>.</w:t>
      </w:r>
    </w:p>
    <w:p w14:paraId="09284D48" w14:textId="162682B4" w:rsidR="00004927" w:rsidRPr="00044F6E" w:rsidRDefault="00226391" w:rsidP="00F345A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044F6E">
        <w:rPr>
          <w:rFonts w:ascii="Garamond" w:hAnsi="Garamond" w:cs="Times New Roman"/>
          <w:color w:val="000000" w:themeColor="text1"/>
          <w:sz w:val="24"/>
          <w:szCs w:val="24"/>
        </w:rPr>
        <w:t xml:space="preserve">3. </w:t>
      </w:r>
      <w:r w:rsidR="00004927" w:rsidRPr="00044F6E">
        <w:rPr>
          <w:rFonts w:ascii="Garamond" w:hAnsi="Garamond" w:cs="Times New Roman"/>
          <w:color w:val="000000" w:themeColor="text1"/>
          <w:sz w:val="24"/>
          <w:szCs w:val="24"/>
        </w:rPr>
        <w:t>Paga referuese për periudhën e sigurimit sipas këtij neni, për efekt të llogaritjes së bazës së vlerësuar për pension, të jetë sipas përcaktimeve në vendimin nr.</w:t>
      </w:r>
      <w:r w:rsidRPr="00044F6E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004927" w:rsidRPr="00044F6E">
        <w:rPr>
          <w:rFonts w:ascii="Garamond" w:hAnsi="Garamond" w:cs="Times New Roman"/>
          <w:color w:val="000000" w:themeColor="text1"/>
          <w:sz w:val="24"/>
          <w:szCs w:val="24"/>
        </w:rPr>
        <w:t xml:space="preserve">561, datë 12.8.2005, të Këshillit të Ministrave, “Për përcaktimin e pagave referuese për llogaritjen e pensioneve”, </w:t>
      </w:r>
      <w:r w:rsidRPr="00044F6E">
        <w:rPr>
          <w:rFonts w:ascii="Garamond" w:hAnsi="Garamond" w:cs="Times New Roman"/>
          <w:color w:val="000000" w:themeColor="text1"/>
          <w:sz w:val="24"/>
          <w:szCs w:val="24"/>
        </w:rPr>
        <w:t>i</w:t>
      </w:r>
      <w:r w:rsidR="00004927" w:rsidRPr="00044F6E">
        <w:rPr>
          <w:rFonts w:ascii="Garamond" w:hAnsi="Garamond" w:cs="Times New Roman"/>
          <w:color w:val="000000" w:themeColor="text1"/>
          <w:sz w:val="24"/>
          <w:szCs w:val="24"/>
        </w:rPr>
        <w:t xml:space="preserve"> ndryshuar.</w:t>
      </w:r>
    </w:p>
    <w:p w14:paraId="09284D49" w14:textId="77777777" w:rsidR="00004927" w:rsidRPr="00044F6E" w:rsidRDefault="00004927" w:rsidP="00F345A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044F6E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09284D4A" w14:textId="77777777" w:rsidR="00004927" w:rsidRPr="00044F6E" w:rsidRDefault="00004927" w:rsidP="00F345A3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044F6E">
        <w:rPr>
          <w:rFonts w:ascii="Garamond" w:hAnsi="Garamond" w:cs="Times New Roman"/>
          <w:color w:val="000000" w:themeColor="text1"/>
          <w:sz w:val="24"/>
          <w:szCs w:val="24"/>
        </w:rPr>
        <w:t>Neni 5</w:t>
      </w:r>
      <w:r w:rsidRPr="00044F6E">
        <w:rPr>
          <w:rFonts w:ascii="Times New Roman" w:hAnsi="Times New Roman" w:cs="Times New Roman"/>
          <w:color w:val="000000" w:themeColor="text1"/>
          <w:sz w:val="24"/>
          <w:szCs w:val="24"/>
        </w:rPr>
        <w:t> </w:t>
      </w:r>
    </w:p>
    <w:p w14:paraId="09284D4C" w14:textId="2F6F00A1" w:rsidR="00004927" w:rsidRPr="00044F6E" w:rsidRDefault="00004927" w:rsidP="00F345A3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044F6E">
        <w:rPr>
          <w:rFonts w:ascii="Garamond" w:hAnsi="Garamond" w:cs="Times New Roman"/>
          <w:b/>
          <w:color w:val="000000" w:themeColor="text1"/>
          <w:sz w:val="24"/>
          <w:szCs w:val="24"/>
        </w:rPr>
        <w:t>Periudhat e punësimit në ish-ndërmarrjet bujqësore</w:t>
      </w:r>
    </w:p>
    <w:p w14:paraId="09284D4D" w14:textId="77777777" w:rsidR="00004927" w:rsidRPr="00044F6E" w:rsidRDefault="00004927" w:rsidP="00F345A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044F6E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09284D4E" w14:textId="21FFA5E7" w:rsidR="00004927" w:rsidRPr="00044F6E" w:rsidRDefault="0041448A" w:rsidP="00F345A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044F6E">
        <w:rPr>
          <w:rFonts w:ascii="Garamond" w:hAnsi="Garamond" w:cs="Times New Roman"/>
          <w:color w:val="000000" w:themeColor="text1"/>
          <w:sz w:val="24"/>
          <w:szCs w:val="24"/>
        </w:rPr>
        <w:t xml:space="preserve">1. </w:t>
      </w:r>
      <w:r w:rsidR="00004927" w:rsidRPr="00044F6E">
        <w:rPr>
          <w:rFonts w:ascii="Garamond" w:hAnsi="Garamond" w:cs="Times New Roman"/>
          <w:color w:val="000000" w:themeColor="text1"/>
          <w:sz w:val="24"/>
          <w:szCs w:val="24"/>
        </w:rPr>
        <w:t>Njihet si periudhë e përgjithshme sigurimi në ish-ndërmarrjet bujqësore për efekt pensioni në sistemin e sigurimeve shoqërore, nga mosha 18 (tetëmbëdhjetë) vjeç, por jo më herët se data e krijimit të ish-ndërmarrjes bujqësore, deri në hyrjen në fuqi të vendimit nr.</w:t>
      </w:r>
      <w:r w:rsidR="00B92C2D" w:rsidRPr="00044F6E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004927" w:rsidRPr="00044F6E">
        <w:rPr>
          <w:rFonts w:ascii="Garamond" w:hAnsi="Garamond" w:cs="Times New Roman"/>
          <w:color w:val="000000" w:themeColor="text1"/>
          <w:sz w:val="24"/>
          <w:szCs w:val="24"/>
        </w:rPr>
        <w:t>452, datë 17.10.1992, të Këshillit të Ministrave, “Për ristrukturimin e ndërmarrjeve bujqësore”.</w:t>
      </w:r>
    </w:p>
    <w:p w14:paraId="09284D4F" w14:textId="0C90DAB6" w:rsidR="00004927" w:rsidRPr="00044F6E" w:rsidRDefault="0041448A" w:rsidP="00F345A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044F6E">
        <w:rPr>
          <w:rFonts w:ascii="Garamond" w:hAnsi="Garamond" w:cs="Times New Roman"/>
          <w:color w:val="000000" w:themeColor="text1"/>
          <w:sz w:val="24"/>
          <w:szCs w:val="24"/>
        </w:rPr>
        <w:t xml:space="preserve">2. </w:t>
      </w:r>
      <w:r w:rsidR="00004927" w:rsidRPr="00044F6E">
        <w:rPr>
          <w:rFonts w:ascii="Garamond" w:hAnsi="Garamond" w:cs="Times New Roman"/>
          <w:color w:val="000000" w:themeColor="text1"/>
          <w:sz w:val="24"/>
          <w:szCs w:val="24"/>
        </w:rPr>
        <w:t xml:space="preserve">Njohja si </w:t>
      </w:r>
      <w:r w:rsidR="00B92C2D" w:rsidRPr="00044F6E">
        <w:rPr>
          <w:rFonts w:ascii="Garamond" w:hAnsi="Garamond" w:cs="Times New Roman"/>
          <w:color w:val="000000" w:themeColor="text1"/>
          <w:sz w:val="24"/>
          <w:szCs w:val="24"/>
        </w:rPr>
        <w:t>periudhë sigurimi sipas pikës 1 të këtij neni</w:t>
      </w:r>
      <w:r w:rsidR="00004927" w:rsidRPr="00044F6E">
        <w:rPr>
          <w:rFonts w:ascii="Garamond" w:hAnsi="Garamond" w:cs="Times New Roman"/>
          <w:color w:val="000000" w:themeColor="text1"/>
          <w:sz w:val="24"/>
          <w:szCs w:val="24"/>
        </w:rPr>
        <w:t xml:space="preserve"> bëhet sipas deklaratës së kërkuesit dhe me kusht që, gjatë periudhës së deklaruar, kërkuesi:</w:t>
      </w:r>
    </w:p>
    <w:p w14:paraId="09284D50" w14:textId="77777777" w:rsidR="003E7844" w:rsidRPr="00044F6E" w:rsidRDefault="0041448A" w:rsidP="00F345A3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color w:val="000000" w:themeColor="text1"/>
          <w:sz w:val="24"/>
          <w:szCs w:val="24"/>
        </w:rPr>
      </w:pPr>
      <w:r w:rsidRPr="00044F6E">
        <w:rPr>
          <w:rFonts w:ascii="Garamond" w:eastAsia="Times New Roman" w:hAnsi="Garamond" w:cs="Times New Roman"/>
          <w:color w:val="000000" w:themeColor="text1"/>
          <w:sz w:val="24"/>
          <w:szCs w:val="24"/>
        </w:rPr>
        <w:t xml:space="preserve">a) </w:t>
      </w:r>
      <w:r w:rsidR="003E7844" w:rsidRPr="00044F6E">
        <w:rPr>
          <w:rFonts w:ascii="Garamond" w:eastAsia="Times New Roman" w:hAnsi="Garamond" w:cs="Times New Roman"/>
          <w:color w:val="000000" w:themeColor="text1"/>
          <w:sz w:val="24"/>
          <w:szCs w:val="24"/>
        </w:rPr>
        <w:t>të ketë qenë me banim në vendin ku ushtronte aktiv</w:t>
      </w:r>
      <w:r w:rsidRPr="00044F6E">
        <w:rPr>
          <w:rFonts w:ascii="Garamond" w:eastAsia="Times New Roman" w:hAnsi="Garamond" w:cs="Times New Roman"/>
          <w:color w:val="000000" w:themeColor="text1"/>
          <w:sz w:val="24"/>
          <w:szCs w:val="24"/>
        </w:rPr>
        <w:t>itetin</w:t>
      </w:r>
      <w:r w:rsidRPr="00044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 </w:t>
      </w:r>
      <w:r w:rsidRPr="00044F6E">
        <w:rPr>
          <w:rFonts w:ascii="Garamond" w:eastAsia="Times New Roman" w:hAnsi="Garamond" w:cs="Times New Roman"/>
          <w:color w:val="000000" w:themeColor="text1"/>
          <w:sz w:val="24"/>
          <w:szCs w:val="24"/>
        </w:rPr>
        <w:t>ish-nd</w:t>
      </w:r>
      <w:r w:rsidRPr="00044F6E">
        <w:rPr>
          <w:rFonts w:ascii="Garamond" w:eastAsia="Times New Roman" w:hAnsi="Garamond" w:cs="Garamond"/>
          <w:color w:val="000000" w:themeColor="text1"/>
          <w:sz w:val="24"/>
          <w:szCs w:val="24"/>
        </w:rPr>
        <w:t>ë</w:t>
      </w:r>
      <w:r w:rsidRPr="00044F6E">
        <w:rPr>
          <w:rFonts w:ascii="Garamond" w:eastAsia="Times New Roman" w:hAnsi="Garamond" w:cs="Times New Roman"/>
          <w:color w:val="000000" w:themeColor="text1"/>
          <w:sz w:val="24"/>
          <w:szCs w:val="24"/>
        </w:rPr>
        <w:t>rmarrja bujq</w:t>
      </w:r>
      <w:r w:rsidRPr="00044F6E">
        <w:rPr>
          <w:rFonts w:ascii="Garamond" w:eastAsia="Times New Roman" w:hAnsi="Garamond" w:cs="Garamond"/>
          <w:color w:val="000000" w:themeColor="text1"/>
          <w:sz w:val="24"/>
          <w:szCs w:val="24"/>
        </w:rPr>
        <w:t>ë</w:t>
      </w:r>
      <w:r w:rsidRPr="00044F6E">
        <w:rPr>
          <w:rFonts w:ascii="Garamond" w:eastAsia="Times New Roman" w:hAnsi="Garamond" w:cs="Times New Roman"/>
          <w:color w:val="000000" w:themeColor="text1"/>
          <w:sz w:val="24"/>
          <w:szCs w:val="24"/>
        </w:rPr>
        <w:t>sore</w:t>
      </w:r>
      <w:r w:rsidR="003E7844" w:rsidRPr="00044F6E">
        <w:rPr>
          <w:rFonts w:ascii="Garamond" w:eastAsia="Times New Roman" w:hAnsi="Garamond" w:cs="Times New Roman"/>
          <w:color w:val="000000" w:themeColor="text1"/>
          <w:sz w:val="24"/>
          <w:szCs w:val="24"/>
        </w:rPr>
        <w:t>;</w:t>
      </w:r>
    </w:p>
    <w:p w14:paraId="09284D51" w14:textId="2C231E8F" w:rsidR="003E7844" w:rsidRPr="00044F6E" w:rsidRDefault="0041448A" w:rsidP="00F345A3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color w:val="000000" w:themeColor="text1"/>
          <w:sz w:val="24"/>
          <w:szCs w:val="24"/>
        </w:rPr>
      </w:pPr>
      <w:r w:rsidRPr="00044F6E">
        <w:rPr>
          <w:rFonts w:ascii="Garamond" w:eastAsia="Times New Roman" w:hAnsi="Garamond" w:cs="Times New Roman"/>
          <w:color w:val="000000" w:themeColor="text1"/>
          <w:sz w:val="24"/>
          <w:szCs w:val="24"/>
        </w:rPr>
        <w:t xml:space="preserve">b) </w:t>
      </w:r>
      <w:r w:rsidR="003E7844" w:rsidRPr="00044F6E">
        <w:rPr>
          <w:rFonts w:ascii="Garamond" w:eastAsia="Times New Roman" w:hAnsi="Garamond" w:cs="Times New Roman"/>
          <w:color w:val="000000" w:themeColor="text1"/>
          <w:sz w:val="24"/>
          <w:szCs w:val="24"/>
        </w:rPr>
        <w:t>të mos ketë qenë duke vuajtur dënimin me heqje lirie</w:t>
      </w:r>
      <w:r w:rsidR="00B92C2D" w:rsidRPr="00044F6E">
        <w:rPr>
          <w:rFonts w:ascii="Garamond" w:eastAsia="Times New Roman" w:hAnsi="Garamond" w:cs="Times New Roman"/>
          <w:color w:val="000000" w:themeColor="text1"/>
          <w:sz w:val="24"/>
          <w:szCs w:val="24"/>
        </w:rPr>
        <w:t>,</w:t>
      </w:r>
      <w:r w:rsidR="003E7844" w:rsidRPr="00044F6E">
        <w:rPr>
          <w:rFonts w:ascii="Garamond" w:eastAsia="Times New Roman" w:hAnsi="Garamond" w:cs="Times New Roman"/>
          <w:color w:val="000000" w:themeColor="text1"/>
          <w:sz w:val="24"/>
          <w:szCs w:val="24"/>
        </w:rPr>
        <w:t xml:space="preserve"> pasi këto vite nuk njihen si periudhë si</w:t>
      </w:r>
      <w:r w:rsidRPr="00044F6E">
        <w:rPr>
          <w:rFonts w:ascii="Garamond" w:eastAsia="Times New Roman" w:hAnsi="Garamond" w:cs="Times New Roman"/>
          <w:color w:val="000000" w:themeColor="text1"/>
          <w:sz w:val="24"/>
          <w:szCs w:val="24"/>
        </w:rPr>
        <w:t>gurimi për efekt të këtij ligji</w:t>
      </w:r>
      <w:r w:rsidR="003E7844" w:rsidRPr="00044F6E">
        <w:rPr>
          <w:rFonts w:ascii="Garamond" w:eastAsia="Times New Roman" w:hAnsi="Garamond" w:cs="Times New Roman"/>
          <w:color w:val="000000" w:themeColor="text1"/>
          <w:sz w:val="24"/>
          <w:szCs w:val="24"/>
        </w:rPr>
        <w:t>.</w:t>
      </w:r>
    </w:p>
    <w:p w14:paraId="09284D53" w14:textId="24DAC8FD" w:rsidR="00004927" w:rsidRDefault="006F3C83" w:rsidP="00A47B6F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044F6E">
        <w:rPr>
          <w:rFonts w:ascii="Garamond" w:hAnsi="Garamond" w:cs="Times New Roman"/>
          <w:color w:val="000000" w:themeColor="text1"/>
          <w:sz w:val="24"/>
          <w:szCs w:val="24"/>
        </w:rPr>
        <w:t xml:space="preserve">3. </w:t>
      </w:r>
      <w:r w:rsidR="00004927" w:rsidRPr="00044F6E">
        <w:rPr>
          <w:rFonts w:ascii="Garamond" w:hAnsi="Garamond" w:cs="Times New Roman"/>
          <w:color w:val="000000" w:themeColor="text1"/>
          <w:sz w:val="24"/>
          <w:szCs w:val="24"/>
        </w:rPr>
        <w:t>Paga referuese për periudhën e sigurimit sipas këtij neni, për efekt të llogaritjes së bazës së vlerësuar për pension të jetë 2 833 (dy mijë e t</w:t>
      </w:r>
      <w:r w:rsidR="00B92C2D" w:rsidRPr="00044F6E">
        <w:rPr>
          <w:rFonts w:ascii="Garamond" w:hAnsi="Garamond" w:cs="Times New Roman"/>
          <w:color w:val="000000" w:themeColor="text1"/>
          <w:sz w:val="24"/>
          <w:szCs w:val="24"/>
        </w:rPr>
        <w:t>etëqind e tridhjetë e tre) lekë</w:t>
      </w:r>
      <w:r w:rsidR="00004927" w:rsidRPr="00044F6E">
        <w:rPr>
          <w:rFonts w:ascii="Garamond" w:hAnsi="Garamond" w:cs="Times New Roman"/>
          <w:color w:val="000000" w:themeColor="text1"/>
          <w:sz w:val="24"/>
          <w:szCs w:val="24"/>
        </w:rPr>
        <w:t xml:space="preserve"> sipas nënndarjes nr.</w:t>
      </w:r>
      <w:r w:rsidR="0041448A" w:rsidRPr="00044F6E">
        <w:rPr>
          <w:rFonts w:ascii="Garamond" w:hAnsi="Garamond" w:cs="Times New Roman"/>
          <w:color w:val="000000" w:themeColor="text1"/>
          <w:sz w:val="24"/>
          <w:szCs w:val="24"/>
        </w:rPr>
        <w:t xml:space="preserve"> 20</w:t>
      </w:r>
      <w:r w:rsidR="00044F6E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="00004927" w:rsidRPr="00044F6E">
        <w:rPr>
          <w:rFonts w:ascii="Garamond" w:hAnsi="Garamond" w:cs="Times New Roman"/>
          <w:color w:val="000000" w:themeColor="text1"/>
          <w:sz w:val="24"/>
          <w:szCs w:val="24"/>
        </w:rPr>
        <w:t xml:space="preserve"> të tabelës nr.</w:t>
      </w:r>
      <w:r w:rsidR="0041448A" w:rsidRPr="00044F6E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004927" w:rsidRPr="00044F6E">
        <w:rPr>
          <w:rFonts w:ascii="Garamond" w:hAnsi="Garamond" w:cs="Times New Roman"/>
          <w:color w:val="000000" w:themeColor="text1"/>
          <w:sz w:val="24"/>
          <w:szCs w:val="24"/>
        </w:rPr>
        <w:t>3, bashkëlidhur vendimit nr.</w:t>
      </w:r>
      <w:r w:rsidR="0069630E" w:rsidRPr="00044F6E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004927" w:rsidRPr="00044F6E">
        <w:rPr>
          <w:rFonts w:ascii="Garamond" w:hAnsi="Garamond" w:cs="Times New Roman"/>
          <w:color w:val="000000" w:themeColor="text1"/>
          <w:sz w:val="24"/>
          <w:szCs w:val="24"/>
        </w:rPr>
        <w:t xml:space="preserve">561, datë 12.8.2005, të Këshillit të Ministrave, “Për përcaktimin e pagave referuese për llogaritjen e pensioneve”, </w:t>
      </w:r>
      <w:r w:rsidR="0041448A" w:rsidRPr="00044F6E">
        <w:rPr>
          <w:rFonts w:ascii="Garamond" w:hAnsi="Garamond" w:cs="Times New Roman"/>
          <w:color w:val="000000" w:themeColor="text1"/>
          <w:sz w:val="24"/>
          <w:szCs w:val="24"/>
        </w:rPr>
        <w:t>i</w:t>
      </w:r>
      <w:r w:rsidR="00004927" w:rsidRPr="00044F6E">
        <w:rPr>
          <w:rFonts w:ascii="Garamond" w:hAnsi="Garamond" w:cs="Times New Roman"/>
          <w:color w:val="000000" w:themeColor="text1"/>
          <w:sz w:val="24"/>
          <w:szCs w:val="24"/>
        </w:rPr>
        <w:t xml:space="preserve"> ndryshuar.</w:t>
      </w:r>
    </w:p>
    <w:p w14:paraId="785D605B" w14:textId="77777777" w:rsidR="00A47B6F" w:rsidRPr="00044F6E" w:rsidRDefault="00A47B6F" w:rsidP="00A47B6F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09284D56" w14:textId="77777777" w:rsidR="00004927" w:rsidRPr="00044F6E" w:rsidRDefault="00004927" w:rsidP="00F345A3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044F6E">
        <w:rPr>
          <w:rFonts w:ascii="Garamond" w:hAnsi="Garamond" w:cs="Times New Roman"/>
          <w:color w:val="000000" w:themeColor="text1"/>
          <w:sz w:val="24"/>
          <w:szCs w:val="24"/>
        </w:rPr>
        <w:t>Neni 6</w:t>
      </w:r>
      <w:r w:rsidRPr="00044F6E">
        <w:rPr>
          <w:rFonts w:ascii="Times New Roman" w:hAnsi="Times New Roman" w:cs="Times New Roman"/>
          <w:color w:val="000000" w:themeColor="text1"/>
          <w:sz w:val="24"/>
          <w:szCs w:val="24"/>
        </w:rPr>
        <w:t> </w:t>
      </w:r>
    </w:p>
    <w:p w14:paraId="09284D58" w14:textId="77777777" w:rsidR="00004927" w:rsidRPr="00044F6E" w:rsidRDefault="00004927" w:rsidP="00F345A3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044F6E">
        <w:rPr>
          <w:rFonts w:ascii="Garamond" w:hAnsi="Garamond" w:cs="Times New Roman"/>
          <w:b/>
          <w:color w:val="000000" w:themeColor="text1"/>
          <w:sz w:val="24"/>
          <w:szCs w:val="24"/>
        </w:rPr>
        <w:t>E drejta për përfitim më të favorshëm</w:t>
      </w:r>
    </w:p>
    <w:p w14:paraId="09284D59" w14:textId="77777777" w:rsidR="00004927" w:rsidRPr="00044F6E" w:rsidRDefault="00004927" w:rsidP="00F345A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09284D5A" w14:textId="77777777" w:rsidR="00004927" w:rsidRPr="00044F6E" w:rsidRDefault="006412EB" w:rsidP="00F345A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044F6E">
        <w:rPr>
          <w:rFonts w:ascii="Garamond" w:hAnsi="Garamond" w:cs="Times New Roman"/>
          <w:color w:val="000000" w:themeColor="text1"/>
          <w:sz w:val="24"/>
          <w:szCs w:val="24"/>
        </w:rPr>
        <w:t>Kërkesat për pensione</w:t>
      </w:r>
      <w:r w:rsidR="00004927" w:rsidRPr="00044F6E">
        <w:rPr>
          <w:rFonts w:ascii="Garamond" w:hAnsi="Garamond" w:cs="Times New Roman"/>
          <w:color w:val="000000" w:themeColor="text1"/>
          <w:sz w:val="24"/>
          <w:szCs w:val="24"/>
        </w:rPr>
        <w:t xml:space="preserve"> në të cilat janë deklaruar periudha punësimi në institucionet shtetërore, ish-ndërmarrjet shtetërore, ish-ndërmarrjet bujqësore dhe ish-kooperativat bujqësore, që nuk plotësojnë kushtet për t’u njohur sipas këtij ligji ose në detyra/funksione specifike, llogaritja e të cilave ka efekte më të favorshme në masën e pensionit se periudhat që</w:t>
      </w:r>
      <w:r w:rsidR="006F52A6" w:rsidRPr="00044F6E">
        <w:rPr>
          <w:rFonts w:ascii="Garamond" w:hAnsi="Garamond" w:cs="Times New Roman"/>
          <w:color w:val="000000" w:themeColor="text1"/>
          <w:sz w:val="24"/>
          <w:szCs w:val="24"/>
        </w:rPr>
        <w:t xml:space="preserve"> njihen sipas neneve 3, 4 dhe 5</w:t>
      </w:r>
      <w:r w:rsidR="00004927" w:rsidRPr="00044F6E">
        <w:rPr>
          <w:rFonts w:ascii="Garamond" w:hAnsi="Garamond" w:cs="Times New Roman"/>
          <w:color w:val="000000" w:themeColor="text1"/>
          <w:sz w:val="24"/>
          <w:szCs w:val="24"/>
        </w:rPr>
        <w:t xml:space="preserve"> të këtij ligji, me kërkesën e përfituesit, ndjekin procedurën sipas legjislacionit në fuqi.</w:t>
      </w:r>
    </w:p>
    <w:p w14:paraId="09284D5B" w14:textId="77777777" w:rsidR="00004927" w:rsidRPr="00044F6E" w:rsidRDefault="00004927" w:rsidP="00F345A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09284D5C" w14:textId="77777777" w:rsidR="00004927" w:rsidRPr="00044F6E" w:rsidRDefault="00004927" w:rsidP="00F345A3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044F6E">
        <w:rPr>
          <w:rFonts w:ascii="Garamond" w:hAnsi="Garamond" w:cs="Times New Roman"/>
          <w:color w:val="000000" w:themeColor="text1"/>
          <w:sz w:val="24"/>
          <w:szCs w:val="24"/>
        </w:rPr>
        <w:t>Neni 7</w:t>
      </w:r>
    </w:p>
    <w:p w14:paraId="09284D5E" w14:textId="77777777" w:rsidR="00004927" w:rsidRPr="00044F6E" w:rsidRDefault="00004927" w:rsidP="00F345A3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044F6E">
        <w:rPr>
          <w:rFonts w:ascii="Garamond" w:hAnsi="Garamond" w:cs="Times New Roman"/>
          <w:b/>
          <w:color w:val="000000" w:themeColor="text1"/>
          <w:sz w:val="24"/>
          <w:szCs w:val="24"/>
        </w:rPr>
        <w:t>Të drejtat e fituara</w:t>
      </w:r>
    </w:p>
    <w:p w14:paraId="09284D5F" w14:textId="77777777" w:rsidR="00004927" w:rsidRPr="00044F6E" w:rsidRDefault="00004927" w:rsidP="00F345A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09284D60" w14:textId="4D42ABBC" w:rsidR="00004927" w:rsidRPr="00044F6E" w:rsidRDefault="00004927" w:rsidP="00F345A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044F6E">
        <w:rPr>
          <w:rFonts w:ascii="Garamond" w:hAnsi="Garamond" w:cs="Times New Roman"/>
          <w:color w:val="000000" w:themeColor="text1"/>
          <w:sz w:val="24"/>
          <w:szCs w:val="24"/>
        </w:rPr>
        <w:t>Të drejtat e fituara nga ky ligj janë objekt rivlerësimi vetëm për vendimmarrje me efekte më të favorshme në masën e pensionit.</w:t>
      </w:r>
    </w:p>
    <w:p w14:paraId="09284D61" w14:textId="77777777" w:rsidR="00004927" w:rsidRPr="00044F6E" w:rsidRDefault="00004927" w:rsidP="00F345A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0531CF3C" w14:textId="77777777" w:rsidR="0038744F" w:rsidRPr="00044F6E" w:rsidRDefault="0038744F" w:rsidP="00044F6E">
      <w:pPr>
        <w:spacing w:after="0" w:line="240" w:lineRule="auto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09284D62" w14:textId="2B58B559" w:rsidR="00004927" w:rsidRPr="00044F6E" w:rsidRDefault="00004927" w:rsidP="00F345A3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044F6E">
        <w:rPr>
          <w:rFonts w:ascii="Garamond" w:hAnsi="Garamond" w:cs="Times New Roman"/>
          <w:color w:val="000000" w:themeColor="text1"/>
          <w:sz w:val="24"/>
          <w:szCs w:val="24"/>
        </w:rPr>
        <w:t>Neni 8</w:t>
      </w:r>
    </w:p>
    <w:p w14:paraId="09284D64" w14:textId="77777777" w:rsidR="00004927" w:rsidRPr="00044F6E" w:rsidRDefault="00004927" w:rsidP="00F345A3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044F6E">
        <w:rPr>
          <w:rFonts w:ascii="Garamond" w:hAnsi="Garamond" w:cs="Times New Roman"/>
          <w:b/>
          <w:color w:val="000000" w:themeColor="text1"/>
          <w:sz w:val="24"/>
          <w:szCs w:val="24"/>
        </w:rPr>
        <w:t>Zbatimi i dispozitave</w:t>
      </w:r>
    </w:p>
    <w:p w14:paraId="09284D65" w14:textId="77777777" w:rsidR="00004927" w:rsidRPr="00044F6E" w:rsidRDefault="00004927" w:rsidP="00F345A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09284D66" w14:textId="77777777" w:rsidR="00004927" w:rsidRPr="00044F6E" w:rsidRDefault="00004927" w:rsidP="00F345A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044F6E">
        <w:rPr>
          <w:rFonts w:ascii="Garamond" w:hAnsi="Garamond" w:cs="Times New Roman"/>
          <w:color w:val="000000" w:themeColor="text1"/>
          <w:sz w:val="24"/>
          <w:szCs w:val="24"/>
        </w:rPr>
        <w:t>Njohja e periudhave të pu</w:t>
      </w:r>
      <w:r w:rsidR="006F52A6" w:rsidRPr="00044F6E">
        <w:rPr>
          <w:rFonts w:ascii="Garamond" w:hAnsi="Garamond" w:cs="Times New Roman"/>
          <w:color w:val="000000" w:themeColor="text1"/>
          <w:sz w:val="24"/>
          <w:szCs w:val="24"/>
        </w:rPr>
        <w:t>nësimit sipas neneve 3, 4 dhe 5 të këtij ligji</w:t>
      </w:r>
      <w:r w:rsidRPr="00044F6E">
        <w:rPr>
          <w:rFonts w:ascii="Garamond" w:hAnsi="Garamond" w:cs="Times New Roman"/>
          <w:color w:val="000000" w:themeColor="text1"/>
          <w:sz w:val="24"/>
          <w:szCs w:val="24"/>
        </w:rPr>
        <w:t xml:space="preserve"> bëhet:</w:t>
      </w:r>
      <w:r w:rsidRPr="00044F6E">
        <w:rPr>
          <w:rFonts w:ascii="Times New Roman" w:hAnsi="Times New Roman" w:cs="Times New Roman"/>
          <w:color w:val="000000" w:themeColor="text1"/>
          <w:sz w:val="24"/>
          <w:szCs w:val="24"/>
        </w:rPr>
        <w:t> </w:t>
      </w:r>
      <w:r w:rsidRPr="00044F6E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09284D67" w14:textId="091AE2DF" w:rsidR="00004927" w:rsidRPr="00044F6E" w:rsidRDefault="006F52A6" w:rsidP="00F345A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044F6E">
        <w:rPr>
          <w:rFonts w:ascii="Garamond" w:hAnsi="Garamond" w:cs="Times New Roman"/>
          <w:color w:val="000000" w:themeColor="text1"/>
          <w:sz w:val="24"/>
          <w:szCs w:val="24"/>
        </w:rPr>
        <w:lastRenderedPageBreak/>
        <w:t xml:space="preserve">a) </w:t>
      </w:r>
      <w:r w:rsidR="00004927" w:rsidRPr="00044F6E">
        <w:rPr>
          <w:rFonts w:ascii="Garamond" w:hAnsi="Garamond" w:cs="Times New Roman"/>
          <w:color w:val="000000" w:themeColor="text1"/>
          <w:sz w:val="24"/>
          <w:szCs w:val="24"/>
        </w:rPr>
        <w:t>për pensione që nuk janë caktuar deri në hyrjen në fuqi të këtij ligji, pavarësisht datës së plotësimit të moshës për përfitim;</w:t>
      </w:r>
    </w:p>
    <w:p w14:paraId="09284D68" w14:textId="677E2A8C" w:rsidR="003E7844" w:rsidRPr="00044F6E" w:rsidRDefault="006F52A6" w:rsidP="00F345A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044F6E">
        <w:rPr>
          <w:rFonts w:ascii="Garamond" w:hAnsi="Garamond" w:cs="Times New Roman"/>
          <w:color w:val="000000" w:themeColor="text1"/>
          <w:sz w:val="24"/>
          <w:szCs w:val="24"/>
        </w:rPr>
        <w:t xml:space="preserve">b) </w:t>
      </w:r>
      <w:r w:rsidR="00004927" w:rsidRPr="00044F6E">
        <w:rPr>
          <w:rFonts w:ascii="Garamond" w:hAnsi="Garamond" w:cs="Times New Roman"/>
          <w:color w:val="000000" w:themeColor="text1"/>
          <w:sz w:val="24"/>
          <w:szCs w:val="24"/>
        </w:rPr>
        <w:t xml:space="preserve">për pensione kur kërkuesit i është caktuar </w:t>
      </w:r>
      <w:r w:rsidRPr="00044F6E">
        <w:rPr>
          <w:rFonts w:ascii="Garamond" w:hAnsi="Garamond" w:cs="Times New Roman"/>
          <w:color w:val="000000" w:themeColor="text1"/>
          <w:sz w:val="24"/>
          <w:szCs w:val="24"/>
        </w:rPr>
        <w:t>pension nga sigurimet shoqërore</w:t>
      </w:r>
      <w:r w:rsidR="00004927" w:rsidRPr="00044F6E">
        <w:rPr>
          <w:rFonts w:ascii="Garamond" w:hAnsi="Garamond" w:cs="Times New Roman"/>
          <w:color w:val="000000" w:themeColor="text1"/>
          <w:sz w:val="24"/>
          <w:szCs w:val="24"/>
        </w:rPr>
        <w:t xml:space="preserve"> përpara datës së hyrjes në fuqi të këtij ligji dhe janë në shqyrtim administrativ në Komisionin Rajonal të Ankimit dhe në Komisionin Qendror të Ankimit në Institutin e Sigurimeve Shoqërore apo në proces gjykimi në gjykatë, në datën e hyrjes në fuqi të këtij ligji.</w:t>
      </w:r>
    </w:p>
    <w:p w14:paraId="09284D69" w14:textId="77777777" w:rsidR="003E7844" w:rsidRPr="00044F6E" w:rsidRDefault="003E7844" w:rsidP="00F345A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044F6E">
        <w:rPr>
          <w:rFonts w:ascii="Garamond" w:eastAsia="Times New Roman" w:hAnsi="Garamond" w:cs="Times New Roman"/>
          <w:color w:val="000000" w:themeColor="text1"/>
          <w:sz w:val="24"/>
          <w:szCs w:val="24"/>
          <w:lang w:eastAsia="sq-AL"/>
        </w:rPr>
        <w:t xml:space="preserve">Instituti i Sigurimeve Shoqërore </w:t>
      </w:r>
      <w:r w:rsidR="006412EB" w:rsidRPr="00044F6E">
        <w:rPr>
          <w:rFonts w:ascii="Garamond" w:eastAsia="Times New Roman" w:hAnsi="Garamond" w:cs="Times New Roman"/>
          <w:color w:val="000000" w:themeColor="text1"/>
          <w:sz w:val="24"/>
          <w:szCs w:val="24"/>
          <w:lang w:eastAsia="sq-AL"/>
        </w:rPr>
        <w:t>ndjek</w:t>
      </w:r>
      <w:r w:rsidRPr="00044F6E">
        <w:rPr>
          <w:rFonts w:ascii="Garamond" w:eastAsia="Times New Roman" w:hAnsi="Garamond" w:cs="Times New Roman"/>
          <w:color w:val="000000" w:themeColor="text1"/>
          <w:sz w:val="24"/>
          <w:szCs w:val="24"/>
          <w:lang w:eastAsia="sq-AL"/>
        </w:rPr>
        <w:t xml:space="preserve"> procedurat administrative e ligjore për tërheqjen e rekurseve/ankimeve pranë gjykatave përkatëse, me objekt zbatimin e neneve 3, 4 dhe 5 të këtij ligji.</w:t>
      </w:r>
    </w:p>
    <w:p w14:paraId="09284D6A" w14:textId="34D4335E" w:rsidR="00004927" w:rsidRPr="00044F6E" w:rsidRDefault="00004927" w:rsidP="00F345A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044F6E">
        <w:rPr>
          <w:rFonts w:ascii="Times New Roman" w:hAnsi="Times New Roman" w:cs="Times New Roman"/>
          <w:color w:val="000000" w:themeColor="text1"/>
          <w:sz w:val="24"/>
          <w:szCs w:val="24"/>
        </w:rPr>
        <w:t> </w:t>
      </w:r>
    </w:p>
    <w:p w14:paraId="09284D6C" w14:textId="62E7D13D" w:rsidR="00004927" w:rsidRPr="00044F6E" w:rsidRDefault="00004927" w:rsidP="0038744F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044F6E">
        <w:rPr>
          <w:rFonts w:ascii="Garamond" w:hAnsi="Garamond" w:cs="Times New Roman"/>
          <w:color w:val="000000" w:themeColor="text1"/>
          <w:sz w:val="24"/>
          <w:szCs w:val="24"/>
        </w:rPr>
        <w:t>Neni 9</w:t>
      </w:r>
    </w:p>
    <w:p w14:paraId="09284D6D" w14:textId="77777777" w:rsidR="00004927" w:rsidRPr="00044F6E" w:rsidRDefault="00004927" w:rsidP="00F345A3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044F6E">
        <w:rPr>
          <w:rFonts w:ascii="Garamond" w:hAnsi="Garamond" w:cs="Times New Roman"/>
          <w:b/>
          <w:color w:val="000000" w:themeColor="text1"/>
          <w:sz w:val="24"/>
          <w:szCs w:val="24"/>
        </w:rPr>
        <w:t>Aktet nënligjore</w:t>
      </w:r>
    </w:p>
    <w:p w14:paraId="09284D6E" w14:textId="77777777" w:rsidR="00004927" w:rsidRPr="00044F6E" w:rsidRDefault="00004927" w:rsidP="00F345A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09284D6F" w14:textId="24A5EDBE" w:rsidR="00004927" w:rsidRPr="00044F6E" w:rsidRDefault="006F3C83" w:rsidP="00F345A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044F6E">
        <w:rPr>
          <w:rFonts w:ascii="Garamond" w:hAnsi="Garamond" w:cs="Times New Roman"/>
          <w:color w:val="000000" w:themeColor="text1"/>
          <w:sz w:val="24"/>
          <w:szCs w:val="24"/>
        </w:rPr>
        <w:t xml:space="preserve">1. </w:t>
      </w:r>
      <w:r w:rsidR="00004927" w:rsidRPr="00044F6E">
        <w:rPr>
          <w:rFonts w:ascii="Garamond" w:hAnsi="Garamond" w:cs="Times New Roman"/>
          <w:color w:val="000000" w:themeColor="text1"/>
          <w:sz w:val="24"/>
          <w:szCs w:val="24"/>
        </w:rPr>
        <w:t>Nga</w:t>
      </w:r>
      <w:r w:rsidR="006F52A6" w:rsidRPr="00044F6E">
        <w:rPr>
          <w:rFonts w:ascii="Garamond" w:hAnsi="Garamond" w:cs="Times New Roman"/>
          <w:color w:val="000000" w:themeColor="text1"/>
          <w:sz w:val="24"/>
          <w:szCs w:val="24"/>
        </w:rPr>
        <w:t>rkohet</w:t>
      </w:r>
      <w:r w:rsidR="006F52A6" w:rsidRPr="00044F6E">
        <w:rPr>
          <w:rFonts w:ascii="Times New Roman" w:hAnsi="Times New Roman" w:cs="Times New Roman"/>
          <w:color w:val="000000" w:themeColor="text1"/>
          <w:sz w:val="24"/>
          <w:szCs w:val="24"/>
        </w:rPr>
        <w:t> </w:t>
      </w:r>
      <w:r w:rsidR="006F52A6" w:rsidRPr="00044F6E">
        <w:rPr>
          <w:rFonts w:ascii="Garamond" w:hAnsi="Garamond" w:cs="Times New Roman"/>
          <w:color w:val="000000" w:themeColor="text1"/>
          <w:sz w:val="24"/>
          <w:szCs w:val="24"/>
        </w:rPr>
        <w:t xml:space="preserve"> K</w:t>
      </w:r>
      <w:r w:rsidR="006F52A6" w:rsidRPr="00044F6E">
        <w:rPr>
          <w:rFonts w:ascii="Garamond" w:hAnsi="Garamond" w:cs="Garamond"/>
          <w:color w:val="000000" w:themeColor="text1"/>
          <w:sz w:val="24"/>
          <w:szCs w:val="24"/>
        </w:rPr>
        <w:t>ë</w:t>
      </w:r>
      <w:r w:rsidR="006F52A6" w:rsidRPr="00044F6E">
        <w:rPr>
          <w:rFonts w:ascii="Garamond" w:hAnsi="Garamond" w:cs="Times New Roman"/>
          <w:color w:val="000000" w:themeColor="text1"/>
          <w:sz w:val="24"/>
          <w:szCs w:val="24"/>
        </w:rPr>
        <w:t>shilli</w:t>
      </w:r>
      <w:r w:rsidR="006F52A6" w:rsidRPr="00044F6E">
        <w:rPr>
          <w:rFonts w:ascii="Times New Roman" w:hAnsi="Times New Roman" w:cs="Times New Roman"/>
          <w:color w:val="000000" w:themeColor="text1"/>
          <w:sz w:val="24"/>
          <w:szCs w:val="24"/>
        </w:rPr>
        <w:t> </w:t>
      </w:r>
      <w:r w:rsidR="006F52A6" w:rsidRPr="00044F6E">
        <w:rPr>
          <w:rFonts w:ascii="Garamond" w:hAnsi="Garamond" w:cs="Times New Roman"/>
          <w:color w:val="000000" w:themeColor="text1"/>
          <w:sz w:val="24"/>
          <w:szCs w:val="24"/>
        </w:rPr>
        <w:t xml:space="preserve"> i</w:t>
      </w:r>
      <w:r w:rsidR="006F52A6" w:rsidRPr="00044F6E">
        <w:rPr>
          <w:rFonts w:ascii="Times New Roman" w:hAnsi="Times New Roman" w:cs="Times New Roman"/>
          <w:color w:val="000000" w:themeColor="text1"/>
          <w:sz w:val="24"/>
          <w:szCs w:val="24"/>
        </w:rPr>
        <w:t> </w:t>
      </w:r>
      <w:r w:rsidR="006F52A6" w:rsidRPr="00044F6E">
        <w:rPr>
          <w:rFonts w:ascii="Garamond" w:hAnsi="Garamond" w:cs="Times New Roman"/>
          <w:color w:val="000000" w:themeColor="text1"/>
          <w:sz w:val="24"/>
          <w:szCs w:val="24"/>
        </w:rPr>
        <w:t xml:space="preserve"> Ministrave</w:t>
      </w:r>
      <w:r w:rsidR="00004927" w:rsidRPr="00044F6E">
        <w:rPr>
          <w:rFonts w:ascii="Times New Roman" w:hAnsi="Times New Roman" w:cs="Times New Roman"/>
          <w:color w:val="000000" w:themeColor="text1"/>
          <w:sz w:val="24"/>
          <w:szCs w:val="24"/>
        </w:rPr>
        <w:t> </w:t>
      </w:r>
      <w:r w:rsidR="006F52A6" w:rsidRPr="00044F6E">
        <w:rPr>
          <w:rFonts w:ascii="Garamond" w:hAnsi="Garamond" w:cs="Times New Roman"/>
          <w:color w:val="000000" w:themeColor="text1"/>
          <w:sz w:val="24"/>
          <w:szCs w:val="24"/>
        </w:rPr>
        <w:t xml:space="preserve"> që</w:t>
      </w:r>
      <w:r w:rsidR="001B3EB6">
        <w:rPr>
          <w:rFonts w:ascii="Garamond" w:hAnsi="Garamond" w:cs="Times New Roman"/>
          <w:color w:val="000000" w:themeColor="text1"/>
          <w:sz w:val="24"/>
          <w:szCs w:val="24"/>
        </w:rPr>
        <w:t>,</w:t>
      </w:r>
      <w:bookmarkStart w:id="0" w:name="_GoBack"/>
      <w:bookmarkEnd w:id="0"/>
      <w:r w:rsidR="00004927" w:rsidRPr="00044F6E">
        <w:rPr>
          <w:rFonts w:ascii="Times New Roman" w:hAnsi="Times New Roman" w:cs="Times New Roman"/>
          <w:color w:val="000000" w:themeColor="text1"/>
          <w:sz w:val="24"/>
          <w:szCs w:val="24"/>
        </w:rPr>
        <w:t> </w:t>
      </w:r>
      <w:r w:rsidR="00004927" w:rsidRPr="00044F6E">
        <w:rPr>
          <w:rFonts w:ascii="Garamond" w:hAnsi="Garamond" w:cs="Times New Roman"/>
          <w:color w:val="000000" w:themeColor="text1"/>
          <w:sz w:val="24"/>
          <w:szCs w:val="24"/>
        </w:rPr>
        <w:t xml:space="preserve"> brenda</w:t>
      </w:r>
      <w:r w:rsidR="00004927" w:rsidRPr="00044F6E">
        <w:rPr>
          <w:rFonts w:ascii="Times New Roman" w:hAnsi="Times New Roman" w:cs="Times New Roman"/>
          <w:color w:val="000000" w:themeColor="text1"/>
          <w:sz w:val="24"/>
          <w:szCs w:val="24"/>
        </w:rPr>
        <w:t> </w:t>
      </w:r>
      <w:r w:rsidR="00004927" w:rsidRPr="00044F6E">
        <w:rPr>
          <w:rFonts w:ascii="Garamond" w:hAnsi="Garamond" w:cs="Times New Roman"/>
          <w:color w:val="000000" w:themeColor="text1"/>
          <w:sz w:val="24"/>
          <w:szCs w:val="24"/>
        </w:rPr>
        <w:t xml:space="preserve"> 3 muajve nga</w:t>
      </w:r>
      <w:r w:rsidR="00004927" w:rsidRPr="00044F6E">
        <w:rPr>
          <w:rFonts w:ascii="Times New Roman" w:hAnsi="Times New Roman" w:cs="Times New Roman"/>
          <w:color w:val="000000" w:themeColor="text1"/>
          <w:sz w:val="24"/>
          <w:szCs w:val="24"/>
        </w:rPr>
        <w:t> </w:t>
      </w:r>
      <w:r w:rsidR="00004927" w:rsidRPr="00044F6E">
        <w:rPr>
          <w:rFonts w:ascii="Garamond" w:hAnsi="Garamond" w:cs="Times New Roman"/>
          <w:color w:val="000000" w:themeColor="text1"/>
          <w:sz w:val="24"/>
          <w:szCs w:val="24"/>
        </w:rPr>
        <w:t xml:space="preserve"> hyrja</w:t>
      </w:r>
      <w:r w:rsidR="00004927" w:rsidRPr="00044F6E">
        <w:rPr>
          <w:rFonts w:ascii="Times New Roman" w:hAnsi="Times New Roman" w:cs="Times New Roman"/>
          <w:color w:val="000000" w:themeColor="text1"/>
          <w:sz w:val="24"/>
          <w:szCs w:val="24"/>
        </w:rPr>
        <w:t> </w:t>
      </w:r>
      <w:r w:rsidR="00004927" w:rsidRPr="00044F6E">
        <w:rPr>
          <w:rFonts w:ascii="Garamond" w:hAnsi="Garamond" w:cs="Times New Roman"/>
          <w:color w:val="000000" w:themeColor="text1"/>
          <w:sz w:val="24"/>
          <w:szCs w:val="24"/>
        </w:rPr>
        <w:t xml:space="preserve"> në</w:t>
      </w:r>
      <w:r w:rsidR="00004927" w:rsidRPr="00044F6E">
        <w:rPr>
          <w:rFonts w:ascii="Times New Roman" w:hAnsi="Times New Roman" w:cs="Times New Roman"/>
          <w:color w:val="000000" w:themeColor="text1"/>
          <w:sz w:val="24"/>
          <w:szCs w:val="24"/>
        </w:rPr>
        <w:t> </w:t>
      </w:r>
      <w:r w:rsidR="00004927" w:rsidRPr="00044F6E">
        <w:rPr>
          <w:rFonts w:ascii="Garamond" w:hAnsi="Garamond" w:cs="Times New Roman"/>
          <w:color w:val="000000" w:themeColor="text1"/>
          <w:sz w:val="24"/>
          <w:szCs w:val="24"/>
        </w:rPr>
        <w:t xml:space="preserve"> fuqi</w:t>
      </w:r>
      <w:r w:rsidR="00004927" w:rsidRPr="00044F6E">
        <w:rPr>
          <w:rFonts w:ascii="Times New Roman" w:hAnsi="Times New Roman" w:cs="Times New Roman"/>
          <w:color w:val="000000" w:themeColor="text1"/>
          <w:sz w:val="24"/>
          <w:szCs w:val="24"/>
        </w:rPr>
        <w:t> </w:t>
      </w:r>
      <w:r w:rsidR="00004927" w:rsidRPr="00044F6E">
        <w:rPr>
          <w:rFonts w:ascii="Garamond" w:hAnsi="Garamond" w:cs="Times New Roman"/>
          <w:color w:val="000000" w:themeColor="text1"/>
          <w:sz w:val="24"/>
          <w:szCs w:val="24"/>
        </w:rPr>
        <w:t xml:space="preserve"> e</w:t>
      </w:r>
      <w:r w:rsidR="00004927" w:rsidRPr="00044F6E">
        <w:rPr>
          <w:rFonts w:ascii="Times New Roman" w:hAnsi="Times New Roman" w:cs="Times New Roman"/>
          <w:color w:val="000000" w:themeColor="text1"/>
          <w:sz w:val="24"/>
          <w:szCs w:val="24"/>
        </w:rPr>
        <w:t> </w:t>
      </w:r>
      <w:r w:rsidR="00004927" w:rsidRPr="00044F6E">
        <w:rPr>
          <w:rFonts w:ascii="Garamond" w:hAnsi="Garamond" w:cs="Times New Roman"/>
          <w:color w:val="000000" w:themeColor="text1"/>
          <w:sz w:val="24"/>
          <w:szCs w:val="24"/>
        </w:rPr>
        <w:t xml:space="preserve"> k</w:t>
      </w:r>
      <w:r w:rsidR="00004927" w:rsidRPr="00044F6E">
        <w:rPr>
          <w:rFonts w:ascii="Garamond" w:hAnsi="Garamond" w:cs="Garamond"/>
          <w:color w:val="000000" w:themeColor="text1"/>
          <w:sz w:val="24"/>
          <w:szCs w:val="24"/>
        </w:rPr>
        <w:t>ë</w:t>
      </w:r>
      <w:r w:rsidR="00004927" w:rsidRPr="00044F6E">
        <w:rPr>
          <w:rFonts w:ascii="Garamond" w:hAnsi="Garamond" w:cs="Times New Roman"/>
          <w:color w:val="000000" w:themeColor="text1"/>
          <w:sz w:val="24"/>
          <w:szCs w:val="24"/>
        </w:rPr>
        <w:t>tij</w:t>
      </w:r>
      <w:r w:rsidR="00004927" w:rsidRPr="00044F6E">
        <w:rPr>
          <w:rFonts w:ascii="Times New Roman" w:hAnsi="Times New Roman" w:cs="Times New Roman"/>
          <w:color w:val="000000" w:themeColor="text1"/>
          <w:sz w:val="24"/>
          <w:szCs w:val="24"/>
        </w:rPr>
        <w:t> </w:t>
      </w:r>
      <w:r w:rsidR="00004927" w:rsidRPr="00044F6E">
        <w:rPr>
          <w:rFonts w:ascii="Garamond" w:hAnsi="Garamond" w:cs="Times New Roman"/>
          <w:color w:val="000000" w:themeColor="text1"/>
          <w:sz w:val="24"/>
          <w:szCs w:val="24"/>
        </w:rPr>
        <w:t xml:space="preserve"> ligji, me propozimin e ministrit p</w:t>
      </w:r>
      <w:r w:rsidR="00004927" w:rsidRPr="00044F6E">
        <w:rPr>
          <w:rFonts w:ascii="Garamond" w:hAnsi="Garamond" w:cs="Garamond"/>
          <w:color w:val="000000" w:themeColor="text1"/>
          <w:sz w:val="24"/>
          <w:szCs w:val="24"/>
        </w:rPr>
        <w:t>ë</w:t>
      </w:r>
      <w:r w:rsidR="00004927" w:rsidRPr="00044F6E">
        <w:rPr>
          <w:rFonts w:ascii="Garamond" w:hAnsi="Garamond" w:cs="Times New Roman"/>
          <w:color w:val="000000" w:themeColor="text1"/>
          <w:sz w:val="24"/>
          <w:szCs w:val="24"/>
        </w:rPr>
        <w:t>rgjegj</w:t>
      </w:r>
      <w:r w:rsidR="00004927" w:rsidRPr="00044F6E">
        <w:rPr>
          <w:rFonts w:ascii="Garamond" w:hAnsi="Garamond" w:cs="Garamond"/>
          <w:color w:val="000000" w:themeColor="text1"/>
          <w:sz w:val="24"/>
          <w:szCs w:val="24"/>
        </w:rPr>
        <w:t>ë</w:t>
      </w:r>
      <w:r w:rsidR="00004927" w:rsidRPr="00044F6E">
        <w:rPr>
          <w:rFonts w:ascii="Garamond" w:hAnsi="Garamond" w:cs="Times New Roman"/>
          <w:color w:val="000000" w:themeColor="text1"/>
          <w:sz w:val="24"/>
          <w:szCs w:val="24"/>
        </w:rPr>
        <w:t>s p</w:t>
      </w:r>
      <w:r w:rsidR="00004927" w:rsidRPr="00044F6E">
        <w:rPr>
          <w:rFonts w:ascii="Garamond" w:hAnsi="Garamond" w:cs="Garamond"/>
          <w:color w:val="000000" w:themeColor="text1"/>
          <w:sz w:val="24"/>
          <w:szCs w:val="24"/>
        </w:rPr>
        <w:t>ë</w:t>
      </w:r>
      <w:r w:rsidR="00004927" w:rsidRPr="00044F6E">
        <w:rPr>
          <w:rFonts w:ascii="Garamond" w:hAnsi="Garamond" w:cs="Times New Roman"/>
          <w:color w:val="000000" w:themeColor="text1"/>
          <w:sz w:val="24"/>
          <w:szCs w:val="24"/>
        </w:rPr>
        <w:t>r sigurimet shoq</w:t>
      </w:r>
      <w:r w:rsidR="00004927" w:rsidRPr="00044F6E">
        <w:rPr>
          <w:rFonts w:ascii="Garamond" w:hAnsi="Garamond" w:cs="Garamond"/>
          <w:color w:val="000000" w:themeColor="text1"/>
          <w:sz w:val="24"/>
          <w:szCs w:val="24"/>
        </w:rPr>
        <w:t>ë</w:t>
      </w:r>
      <w:r w:rsidR="00004927" w:rsidRPr="00044F6E">
        <w:rPr>
          <w:rFonts w:ascii="Garamond" w:hAnsi="Garamond" w:cs="Times New Roman"/>
          <w:color w:val="000000" w:themeColor="text1"/>
          <w:sz w:val="24"/>
          <w:szCs w:val="24"/>
        </w:rPr>
        <w:t>rore dhe t</w:t>
      </w:r>
      <w:r w:rsidR="00004927" w:rsidRPr="00044F6E">
        <w:rPr>
          <w:rFonts w:ascii="Garamond" w:hAnsi="Garamond" w:cs="Garamond"/>
          <w:color w:val="000000" w:themeColor="text1"/>
          <w:sz w:val="24"/>
          <w:szCs w:val="24"/>
        </w:rPr>
        <w:t>ë</w:t>
      </w:r>
      <w:r w:rsidR="00004927" w:rsidRPr="00044F6E">
        <w:rPr>
          <w:rFonts w:ascii="Garamond" w:hAnsi="Garamond" w:cs="Times New Roman"/>
          <w:color w:val="000000" w:themeColor="text1"/>
          <w:sz w:val="24"/>
          <w:szCs w:val="24"/>
        </w:rPr>
        <w:t xml:space="preserve"> ministrit p</w:t>
      </w:r>
      <w:r w:rsidR="00004927" w:rsidRPr="00044F6E">
        <w:rPr>
          <w:rFonts w:ascii="Garamond" w:hAnsi="Garamond" w:cs="Garamond"/>
          <w:color w:val="000000" w:themeColor="text1"/>
          <w:sz w:val="24"/>
          <w:szCs w:val="24"/>
        </w:rPr>
        <w:t>ë</w:t>
      </w:r>
      <w:r w:rsidR="00004927" w:rsidRPr="00044F6E">
        <w:rPr>
          <w:rFonts w:ascii="Garamond" w:hAnsi="Garamond" w:cs="Times New Roman"/>
          <w:color w:val="000000" w:themeColor="text1"/>
          <w:sz w:val="24"/>
          <w:szCs w:val="24"/>
        </w:rPr>
        <w:t>rgjegj</w:t>
      </w:r>
      <w:r w:rsidR="00004927" w:rsidRPr="00044F6E">
        <w:rPr>
          <w:rFonts w:ascii="Garamond" w:hAnsi="Garamond" w:cs="Garamond"/>
          <w:color w:val="000000" w:themeColor="text1"/>
          <w:sz w:val="24"/>
          <w:szCs w:val="24"/>
        </w:rPr>
        <w:t>ë</w:t>
      </w:r>
      <w:r w:rsidR="00004927" w:rsidRPr="00044F6E">
        <w:rPr>
          <w:rFonts w:ascii="Garamond" w:hAnsi="Garamond" w:cs="Times New Roman"/>
          <w:color w:val="000000" w:themeColor="text1"/>
          <w:sz w:val="24"/>
          <w:szCs w:val="24"/>
        </w:rPr>
        <w:t>s p</w:t>
      </w:r>
      <w:r w:rsidR="00004927" w:rsidRPr="00044F6E">
        <w:rPr>
          <w:rFonts w:ascii="Garamond" w:hAnsi="Garamond" w:cs="Garamond"/>
          <w:color w:val="000000" w:themeColor="text1"/>
          <w:sz w:val="24"/>
          <w:szCs w:val="24"/>
        </w:rPr>
        <w:t>ë</w:t>
      </w:r>
      <w:r w:rsidR="00004927" w:rsidRPr="00044F6E">
        <w:rPr>
          <w:rFonts w:ascii="Garamond" w:hAnsi="Garamond" w:cs="Times New Roman"/>
          <w:color w:val="000000" w:themeColor="text1"/>
          <w:sz w:val="24"/>
          <w:szCs w:val="24"/>
        </w:rPr>
        <w:t>r bujq</w:t>
      </w:r>
      <w:r w:rsidR="00004927" w:rsidRPr="00044F6E">
        <w:rPr>
          <w:rFonts w:ascii="Garamond" w:hAnsi="Garamond" w:cs="Garamond"/>
          <w:color w:val="000000" w:themeColor="text1"/>
          <w:sz w:val="24"/>
          <w:szCs w:val="24"/>
        </w:rPr>
        <w:t>ë</w:t>
      </w:r>
      <w:r w:rsidR="00004927" w:rsidRPr="00044F6E">
        <w:rPr>
          <w:rFonts w:ascii="Garamond" w:hAnsi="Garamond" w:cs="Times New Roman"/>
          <w:color w:val="000000" w:themeColor="text1"/>
          <w:sz w:val="24"/>
          <w:szCs w:val="24"/>
        </w:rPr>
        <w:t>sin</w:t>
      </w:r>
      <w:r w:rsidR="00004927" w:rsidRPr="00044F6E">
        <w:rPr>
          <w:rFonts w:ascii="Garamond" w:hAnsi="Garamond" w:cs="Garamond"/>
          <w:color w:val="000000" w:themeColor="text1"/>
          <w:sz w:val="24"/>
          <w:szCs w:val="24"/>
        </w:rPr>
        <w:t>ë</w:t>
      </w:r>
      <w:r w:rsidR="00004927" w:rsidRPr="00044F6E">
        <w:rPr>
          <w:rFonts w:ascii="Garamond" w:hAnsi="Garamond" w:cs="Times New Roman"/>
          <w:color w:val="000000" w:themeColor="text1"/>
          <w:sz w:val="24"/>
          <w:szCs w:val="24"/>
        </w:rPr>
        <w:t>, sipas nen</w:t>
      </w:r>
      <w:r w:rsidR="003E7844" w:rsidRPr="00044F6E">
        <w:rPr>
          <w:rFonts w:ascii="Garamond" w:hAnsi="Garamond" w:cs="Times New Roman"/>
          <w:color w:val="000000" w:themeColor="text1"/>
          <w:sz w:val="24"/>
          <w:szCs w:val="24"/>
        </w:rPr>
        <w:t xml:space="preserve">it </w:t>
      </w:r>
      <w:r w:rsidR="00004927" w:rsidRPr="00044F6E">
        <w:rPr>
          <w:rFonts w:ascii="Garamond" w:hAnsi="Garamond" w:cs="Times New Roman"/>
          <w:color w:val="000000" w:themeColor="text1"/>
          <w:sz w:val="24"/>
          <w:szCs w:val="24"/>
        </w:rPr>
        <w:t>5 të këtij ligji, të</w:t>
      </w:r>
      <w:r w:rsidR="00004927" w:rsidRPr="00044F6E">
        <w:rPr>
          <w:rFonts w:ascii="Times New Roman" w:hAnsi="Times New Roman" w:cs="Times New Roman"/>
          <w:color w:val="000000" w:themeColor="text1"/>
          <w:sz w:val="24"/>
          <w:szCs w:val="24"/>
        </w:rPr>
        <w:t> </w:t>
      </w:r>
      <w:r w:rsidR="00004927" w:rsidRPr="00044F6E">
        <w:rPr>
          <w:rFonts w:ascii="Garamond" w:hAnsi="Garamond" w:cs="Times New Roman"/>
          <w:color w:val="000000" w:themeColor="text1"/>
          <w:sz w:val="24"/>
          <w:szCs w:val="24"/>
        </w:rPr>
        <w:t xml:space="preserve"> miratoj</w:t>
      </w:r>
      <w:r w:rsidR="00004927" w:rsidRPr="00044F6E">
        <w:rPr>
          <w:rFonts w:ascii="Garamond" w:hAnsi="Garamond" w:cs="Garamond"/>
          <w:color w:val="000000" w:themeColor="text1"/>
          <w:sz w:val="24"/>
          <w:szCs w:val="24"/>
        </w:rPr>
        <w:t>ë</w:t>
      </w:r>
      <w:r w:rsidR="00004927" w:rsidRPr="00044F6E">
        <w:rPr>
          <w:rFonts w:ascii="Garamond" w:hAnsi="Garamond" w:cs="Times New Roman"/>
          <w:color w:val="000000" w:themeColor="text1"/>
          <w:sz w:val="24"/>
          <w:szCs w:val="24"/>
        </w:rPr>
        <w:t xml:space="preserve"> list</w:t>
      </w:r>
      <w:r w:rsidR="00004927" w:rsidRPr="00044F6E">
        <w:rPr>
          <w:rFonts w:ascii="Garamond" w:hAnsi="Garamond" w:cs="Garamond"/>
          <w:color w:val="000000" w:themeColor="text1"/>
          <w:sz w:val="24"/>
          <w:szCs w:val="24"/>
        </w:rPr>
        <w:t>ë</w:t>
      </w:r>
      <w:r w:rsidR="00004927" w:rsidRPr="00044F6E">
        <w:rPr>
          <w:rFonts w:ascii="Garamond" w:hAnsi="Garamond" w:cs="Times New Roman"/>
          <w:color w:val="000000" w:themeColor="text1"/>
          <w:sz w:val="24"/>
          <w:szCs w:val="24"/>
        </w:rPr>
        <w:t>n</w:t>
      </w:r>
      <w:r w:rsidR="00004927" w:rsidRPr="00044F6E">
        <w:rPr>
          <w:rFonts w:ascii="Times New Roman" w:hAnsi="Times New Roman" w:cs="Times New Roman"/>
          <w:color w:val="000000" w:themeColor="text1"/>
          <w:sz w:val="24"/>
          <w:szCs w:val="24"/>
        </w:rPr>
        <w:t> </w:t>
      </w:r>
      <w:r w:rsidR="00004927" w:rsidRPr="00044F6E">
        <w:rPr>
          <w:rFonts w:ascii="Garamond" w:hAnsi="Garamond" w:cs="Times New Roman"/>
          <w:color w:val="000000" w:themeColor="text1"/>
          <w:sz w:val="24"/>
          <w:szCs w:val="24"/>
        </w:rPr>
        <w:t xml:space="preserve"> e</w:t>
      </w:r>
      <w:r w:rsidR="00004927" w:rsidRPr="00044F6E">
        <w:rPr>
          <w:rFonts w:ascii="Times New Roman" w:hAnsi="Times New Roman" w:cs="Times New Roman"/>
          <w:color w:val="000000" w:themeColor="text1"/>
          <w:sz w:val="24"/>
          <w:szCs w:val="24"/>
        </w:rPr>
        <w:t> </w:t>
      </w:r>
      <w:r w:rsidR="00004927" w:rsidRPr="00044F6E">
        <w:rPr>
          <w:rFonts w:ascii="Garamond" w:hAnsi="Garamond" w:cs="Times New Roman"/>
          <w:color w:val="000000" w:themeColor="text1"/>
          <w:sz w:val="24"/>
          <w:szCs w:val="24"/>
        </w:rPr>
        <w:t xml:space="preserve"> ish-nd</w:t>
      </w:r>
      <w:r w:rsidR="00004927" w:rsidRPr="00044F6E">
        <w:rPr>
          <w:rFonts w:ascii="Garamond" w:hAnsi="Garamond" w:cs="Garamond"/>
          <w:color w:val="000000" w:themeColor="text1"/>
          <w:sz w:val="24"/>
          <w:szCs w:val="24"/>
        </w:rPr>
        <w:t>ë</w:t>
      </w:r>
      <w:r w:rsidR="00004927" w:rsidRPr="00044F6E">
        <w:rPr>
          <w:rFonts w:ascii="Garamond" w:hAnsi="Garamond" w:cs="Times New Roman"/>
          <w:color w:val="000000" w:themeColor="text1"/>
          <w:sz w:val="24"/>
          <w:szCs w:val="24"/>
        </w:rPr>
        <w:t>rmarrjeve bujq</w:t>
      </w:r>
      <w:r w:rsidR="00004927" w:rsidRPr="00044F6E">
        <w:rPr>
          <w:rFonts w:ascii="Garamond" w:hAnsi="Garamond" w:cs="Garamond"/>
          <w:color w:val="000000" w:themeColor="text1"/>
          <w:sz w:val="24"/>
          <w:szCs w:val="24"/>
        </w:rPr>
        <w:t>ë</w:t>
      </w:r>
      <w:r w:rsidR="00004927" w:rsidRPr="00044F6E">
        <w:rPr>
          <w:rFonts w:ascii="Garamond" w:hAnsi="Garamond" w:cs="Times New Roman"/>
          <w:color w:val="000000" w:themeColor="text1"/>
          <w:sz w:val="24"/>
          <w:szCs w:val="24"/>
        </w:rPr>
        <w:t>sore, sipas vitit t</w:t>
      </w:r>
      <w:r w:rsidR="00004927" w:rsidRPr="00044F6E">
        <w:rPr>
          <w:rFonts w:ascii="Garamond" w:hAnsi="Garamond" w:cs="Garamond"/>
          <w:color w:val="000000" w:themeColor="text1"/>
          <w:sz w:val="24"/>
          <w:szCs w:val="24"/>
        </w:rPr>
        <w:t>ë</w:t>
      </w:r>
      <w:r w:rsidR="00004927" w:rsidRPr="00044F6E">
        <w:rPr>
          <w:rFonts w:ascii="Garamond" w:hAnsi="Garamond" w:cs="Times New Roman"/>
          <w:color w:val="000000" w:themeColor="text1"/>
          <w:sz w:val="24"/>
          <w:szCs w:val="24"/>
        </w:rPr>
        <w:t xml:space="preserve"> krijimit t</w:t>
      </w:r>
      <w:r w:rsidR="00004927" w:rsidRPr="00044F6E">
        <w:rPr>
          <w:rFonts w:ascii="Garamond" w:hAnsi="Garamond" w:cs="Garamond"/>
          <w:color w:val="000000" w:themeColor="text1"/>
          <w:sz w:val="24"/>
          <w:szCs w:val="24"/>
        </w:rPr>
        <w:t>ë</w:t>
      </w:r>
      <w:r w:rsidR="00004927" w:rsidRPr="00044F6E">
        <w:rPr>
          <w:rFonts w:ascii="Garamond" w:hAnsi="Garamond" w:cs="Times New Roman"/>
          <w:color w:val="000000" w:themeColor="text1"/>
          <w:sz w:val="24"/>
          <w:szCs w:val="24"/>
        </w:rPr>
        <w:t xml:space="preserve"> tyre me p</w:t>
      </w:r>
      <w:r w:rsidR="00004927" w:rsidRPr="00044F6E">
        <w:rPr>
          <w:rFonts w:ascii="Garamond" w:hAnsi="Garamond" w:cs="Garamond"/>
          <w:color w:val="000000" w:themeColor="text1"/>
          <w:sz w:val="24"/>
          <w:szCs w:val="24"/>
        </w:rPr>
        <w:t>ë</w:t>
      </w:r>
      <w:r w:rsidR="00004927" w:rsidRPr="00044F6E">
        <w:rPr>
          <w:rFonts w:ascii="Garamond" w:hAnsi="Garamond" w:cs="Times New Roman"/>
          <w:color w:val="000000" w:themeColor="text1"/>
          <w:sz w:val="24"/>
          <w:szCs w:val="24"/>
        </w:rPr>
        <w:t>rcaktimin e territorit të ushtrimit të aktivitetit.</w:t>
      </w:r>
    </w:p>
    <w:p w14:paraId="09284D70" w14:textId="4A8CB34C" w:rsidR="00004927" w:rsidRPr="00044F6E" w:rsidRDefault="00004927" w:rsidP="00F345A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044F6E">
        <w:rPr>
          <w:rFonts w:ascii="Times New Roman" w:hAnsi="Times New Roman" w:cs="Times New Roman"/>
          <w:color w:val="000000" w:themeColor="text1"/>
          <w:sz w:val="24"/>
          <w:szCs w:val="24"/>
        </w:rPr>
        <w:t> </w:t>
      </w:r>
      <w:r w:rsidR="006F3C83" w:rsidRPr="00044F6E">
        <w:rPr>
          <w:rFonts w:ascii="Garamond" w:hAnsi="Garamond" w:cs="Times New Roman"/>
          <w:color w:val="000000" w:themeColor="text1"/>
          <w:sz w:val="24"/>
          <w:szCs w:val="24"/>
        </w:rPr>
        <w:t xml:space="preserve">2. </w:t>
      </w:r>
      <w:r w:rsidRPr="00044F6E">
        <w:rPr>
          <w:rFonts w:ascii="Garamond" w:hAnsi="Garamond" w:cs="Times New Roman"/>
          <w:color w:val="000000" w:themeColor="text1"/>
          <w:sz w:val="24"/>
          <w:szCs w:val="24"/>
        </w:rPr>
        <w:t>Ngarkohet ministri përgjegjës për sigurimet shoqërore, me propozim të Institutit të Sigurimeve Shoqër</w:t>
      </w:r>
      <w:r w:rsidR="006F52A6" w:rsidRPr="00044F6E">
        <w:rPr>
          <w:rFonts w:ascii="Garamond" w:hAnsi="Garamond" w:cs="Times New Roman"/>
          <w:color w:val="000000" w:themeColor="text1"/>
          <w:sz w:val="24"/>
          <w:szCs w:val="24"/>
        </w:rPr>
        <w:t>ore që</w:t>
      </w:r>
      <w:r w:rsidR="00EC5D08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044F6E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3E7844" w:rsidRPr="00044F6E">
        <w:rPr>
          <w:rFonts w:ascii="Garamond" w:eastAsia="Calibri" w:hAnsi="Garamond" w:cs="Times New Roman"/>
          <w:iCs/>
          <w:color w:val="000000" w:themeColor="text1"/>
          <w:kern w:val="2"/>
          <w:sz w:val="24"/>
          <w:szCs w:val="24"/>
          <w14:ligatures w14:val="standardContextual"/>
        </w:rPr>
        <w:t>brenda 3 muajve</w:t>
      </w:r>
      <w:r w:rsidR="003E7844" w:rsidRPr="00044F6E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044F6E">
        <w:rPr>
          <w:rFonts w:ascii="Garamond" w:hAnsi="Garamond" w:cs="Times New Roman"/>
          <w:color w:val="000000" w:themeColor="text1"/>
          <w:sz w:val="24"/>
          <w:szCs w:val="24"/>
        </w:rPr>
        <w:t>nga miratimi i listës së ish-kooperativave bujqësore dhe ish-ndërmarrjeve bujqësore, të nxjerrë rregulloren për përcaktimin e procedurës e të rregullave të hollësishme për zbatimin e këtij ligji.</w:t>
      </w:r>
    </w:p>
    <w:p w14:paraId="09284D7B" w14:textId="1705CD8B" w:rsidR="000D27A1" w:rsidRPr="00044F6E" w:rsidRDefault="00004927" w:rsidP="0038744F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044F6E">
        <w:rPr>
          <w:rFonts w:ascii="Times New Roman" w:hAnsi="Times New Roman" w:cs="Times New Roman"/>
          <w:color w:val="000000" w:themeColor="text1"/>
          <w:sz w:val="24"/>
          <w:szCs w:val="24"/>
        </w:rPr>
        <w:t> </w:t>
      </w:r>
      <w:r w:rsidRPr="00044F6E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09284D7C" w14:textId="77777777" w:rsidR="00004927" w:rsidRPr="00044F6E" w:rsidRDefault="00004927" w:rsidP="00F345A3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044F6E">
        <w:rPr>
          <w:rFonts w:ascii="Garamond" w:hAnsi="Garamond" w:cs="Times New Roman"/>
          <w:color w:val="000000" w:themeColor="text1"/>
          <w:sz w:val="24"/>
          <w:szCs w:val="24"/>
        </w:rPr>
        <w:t>Neni 10</w:t>
      </w:r>
    </w:p>
    <w:p w14:paraId="09284D7E" w14:textId="77777777" w:rsidR="00004927" w:rsidRPr="00044F6E" w:rsidRDefault="00004927" w:rsidP="00F345A3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044F6E">
        <w:rPr>
          <w:rFonts w:ascii="Garamond" w:hAnsi="Garamond" w:cs="Times New Roman"/>
          <w:b/>
          <w:color w:val="000000" w:themeColor="text1"/>
          <w:sz w:val="24"/>
          <w:szCs w:val="24"/>
        </w:rPr>
        <w:t>Dispozitë e fundit</w:t>
      </w:r>
    </w:p>
    <w:p w14:paraId="09284D7F" w14:textId="77777777" w:rsidR="00004927" w:rsidRPr="00044F6E" w:rsidRDefault="00004927" w:rsidP="00F345A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09284D80" w14:textId="54A1DA2B" w:rsidR="00004927" w:rsidRPr="00044F6E" w:rsidRDefault="00004927" w:rsidP="00F345A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044F6E">
        <w:rPr>
          <w:rFonts w:ascii="Garamond" w:hAnsi="Garamond" w:cs="Times New Roman"/>
          <w:color w:val="000000" w:themeColor="text1"/>
          <w:sz w:val="24"/>
          <w:szCs w:val="24"/>
        </w:rPr>
        <w:t>Periudhat e punësimit të njohura me ligje të veçanta, për efekt pensioni në sistemin e sigurimeve shoqërore, vazhdojnë të njihen të tilla dhe nuk janë objekt trajtimi sipas këtij ligji.</w:t>
      </w:r>
    </w:p>
    <w:p w14:paraId="09284D81" w14:textId="77777777" w:rsidR="0057257B" w:rsidRPr="00044F6E" w:rsidRDefault="00004927" w:rsidP="00F345A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044F6E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09284D82" w14:textId="77777777" w:rsidR="00004927" w:rsidRPr="00044F6E" w:rsidRDefault="00004927" w:rsidP="00F345A3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044F6E">
        <w:rPr>
          <w:rFonts w:ascii="Garamond" w:hAnsi="Garamond" w:cs="Times New Roman"/>
          <w:color w:val="000000" w:themeColor="text1"/>
          <w:sz w:val="24"/>
          <w:szCs w:val="24"/>
        </w:rPr>
        <w:t>Neni 11</w:t>
      </w:r>
    </w:p>
    <w:p w14:paraId="09284D84" w14:textId="77777777" w:rsidR="00004927" w:rsidRPr="00044F6E" w:rsidRDefault="00004927" w:rsidP="00F345A3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044F6E">
        <w:rPr>
          <w:rFonts w:ascii="Garamond" w:hAnsi="Garamond" w:cs="Times New Roman"/>
          <w:b/>
          <w:color w:val="000000" w:themeColor="text1"/>
          <w:sz w:val="24"/>
          <w:szCs w:val="24"/>
        </w:rPr>
        <w:t>Hyrja në fuqi</w:t>
      </w:r>
    </w:p>
    <w:p w14:paraId="09284D85" w14:textId="77777777" w:rsidR="00004927" w:rsidRPr="00044F6E" w:rsidRDefault="00004927" w:rsidP="00F345A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044F6E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09284D86" w14:textId="68036A1C" w:rsidR="00004927" w:rsidRDefault="00004927" w:rsidP="00F345A3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4F6E">
        <w:rPr>
          <w:rFonts w:ascii="Garamond" w:hAnsi="Garamond" w:cs="Times New Roman"/>
          <w:color w:val="000000" w:themeColor="text1"/>
          <w:sz w:val="24"/>
          <w:szCs w:val="24"/>
        </w:rPr>
        <w:t xml:space="preserve">Ky ligj hyn në fuqi 15 ditë pas botimit në Fletoren </w:t>
      </w:r>
      <w:r w:rsidR="000D27A1" w:rsidRPr="00044F6E">
        <w:rPr>
          <w:rFonts w:ascii="Garamond" w:hAnsi="Garamond" w:cs="Times New Roman"/>
          <w:color w:val="000000" w:themeColor="text1"/>
          <w:sz w:val="24"/>
          <w:szCs w:val="24"/>
        </w:rPr>
        <w:t>Z</w:t>
      </w:r>
      <w:r w:rsidRPr="00044F6E">
        <w:rPr>
          <w:rFonts w:ascii="Garamond" w:hAnsi="Garamond" w:cs="Times New Roman"/>
          <w:color w:val="000000" w:themeColor="text1"/>
          <w:sz w:val="24"/>
          <w:szCs w:val="24"/>
        </w:rPr>
        <w:t>yrtare.</w:t>
      </w:r>
    </w:p>
    <w:p w14:paraId="660AAFF4" w14:textId="77777777" w:rsidR="00044F6E" w:rsidRPr="00044F6E" w:rsidRDefault="00044F6E" w:rsidP="00F345A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09284D8E" w14:textId="430D002D" w:rsidR="00976A3C" w:rsidRPr="00044F6E" w:rsidRDefault="00976A3C" w:rsidP="00F345A3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044F6E">
        <w:rPr>
          <w:rFonts w:ascii="Garamond" w:hAnsi="Garamond" w:cs="Times New Roman"/>
          <w:bCs/>
          <w:color w:val="000000" w:themeColor="text1"/>
          <w:sz w:val="24"/>
          <w:szCs w:val="24"/>
        </w:rPr>
        <w:t>Miratuar në datën</w:t>
      </w:r>
      <w:r w:rsidR="00FC6BDD" w:rsidRPr="00044F6E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</w:t>
      </w:r>
      <w:r w:rsidR="00431F1A" w:rsidRPr="00044F6E">
        <w:rPr>
          <w:rFonts w:ascii="Garamond" w:hAnsi="Garamond" w:cs="Times New Roman"/>
          <w:bCs/>
          <w:color w:val="000000" w:themeColor="text1"/>
          <w:sz w:val="24"/>
          <w:szCs w:val="24"/>
        </w:rPr>
        <w:t>30</w:t>
      </w:r>
      <w:r w:rsidR="00E611BD" w:rsidRPr="00044F6E">
        <w:rPr>
          <w:rFonts w:ascii="Garamond" w:hAnsi="Garamond" w:cs="Times New Roman"/>
          <w:bCs/>
          <w:color w:val="000000" w:themeColor="text1"/>
          <w:sz w:val="24"/>
          <w:szCs w:val="24"/>
        </w:rPr>
        <w:t>.</w:t>
      </w:r>
      <w:r w:rsidR="00431F1A" w:rsidRPr="00044F6E">
        <w:rPr>
          <w:rFonts w:ascii="Garamond" w:hAnsi="Garamond" w:cs="Times New Roman"/>
          <w:bCs/>
          <w:color w:val="000000" w:themeColor="text1"/>
          <w:sz w:val="24"/>
          <w:szCs w:val="24"/>
        </w:rPr>
        <w:t>1.</w:t>
      </w:r>
      <w:r w:rsidR="007748A2" w:rsidRPr="00044F6E">
        <w:rPr>
          <w:rFonts w:ascii="Garamond" w:hAnsi="Garamond" w:cs="Times New Roman"/>
          <w:bCs/>
          <w:color w:val="000000" w:themeColor="text1"/>
          <w:sz w:val="24"/>
          <w:szCs w:val="24"/>
        </w:rPr>
        <w:t>202</w:t>
      </w:r>
      <w:r w:rsidR="00DE793A" w:rsidRPr="00044F6E">
        <w:rPr>
          <w:rFonts w:ascii="Garamond" w:hAnsi="Garamond" w:cs="Times New Roman"/>
          <w:bCs/>
          <w:color w:val="000000" w:themeColor="text1"/>
          <w:sz w:val="24"/>
          <w:szCs w:val="24"/>
        </w:rPr>
        <w:t>5</w:t>
      </w:r>
      <w:r w:rsidR="00044F6E">
        <w:rPr>
          <w:rFonts w:ascii="Garamond" w:hAnsi="Garamond" w:cs="Times New Roman"/>
          <w:bCs/>
          <w:color w:val="000000" w:themeColor="text1"/>
          <w:sz w:val="24"/>
          <w:szCs w:val="24"/>
        </w:rPr>
        <w:t>.</w:t>
      </w:r>
    </w:p>
    <w:p w14:paraId="71CA7D3C" w14:textId="77777777" w:rsidR="0038744F" w:rsidRPr="00044F6E" w:rsidRDefault="0038744F" w:rsidP="00F345A3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</w:p>
    <w:p w14:paraId="6FC71640" w14:textId="55DB1599" w:rsidR="0038744F" w:rsidRPr="00044F6E" w:rsidRDefault="0038744F" w:rsidP="00044F6E">
      <w:pPr>
        <w:spacing w:after="0"/>
        <w:ind w:firstLine="284"/>
        <w:jc w:val="both"/>
        <w:rPr>
          <w:rFonts w:ascii="Garamond" w:hAnsi="Garamond"/>
          <w:b/>
          <w:sz w:val="24"/>
          <w:szCs w:val="24"/>
        </w:rPr>
      </w:pPr>
      <w:r w:rsidRPr="00044F6E">
        <w:rPr>
          <w:rFonts w:ascii="Garamond" w:hAnsi="Garamond"/>
          <w:b/>
          <w:sz w:val="24"/>
          <w:szCs w:val="24"/>
        </w:rPr>
        <w:t xml:space="preserve">Shpallur me dekretin </w:t>
      </w:r>
      <w:r w:rsidR="00044F6E">
        <w:rPr>
          <w:rFonts w:ascii="Garamond" w:hAnsi="Garamond"/>
          <w:b/>
          <w:sz w:val="24"/>
          <w:szCs w:val="24"/>
        </w:rPr>
        <w:t>nr. 75</w:t>
      </w:r>
      <w:r w:rsidRPr="00044F6E">
        <w:rPr>
          <w:rFonts w:ascii="Garamond" w:hAnsi="Garamond"/>
          <w:b/>
          <w:sz w:val="24"/>
          <w:szCs w:val="24"/>
        </w:rPr>
        <w:t xml:space="preserve">, datë </w:t>
      </w:r>
      <w:r w:rsidR="00044F6E">
        <w:rPr>
          <w:rFonts w:ascii="Garamond" w:hAnsi="Garamond"/>
          <w:b/>
          <w:sz w:val="24"/>
          <w:szCs w:val="24"/>
        </w:rPr>
        <w:t>25.2.2025,</w:t>
      </w:r>
      <w:r w:rsidRPr="00044F6E">
        <w:rPr>
          <w:rFonts w:ascii="Garamond" w:hAnsi="Garamond"/>
          <w:b/>
          <w:sz w:val="24"/>
          <w:szCs w:val="24"/>
        </w:rPr>
        <w:t xml:space="preserve"> të Presidentit të Republikës së Shqipërisë, Bajram Begaj</w:t>
      </w:r>
      <w:r w:rsidR="00044F6E">
        <w:rPr>
          <w:rFonts w:ascii="Garamond" w:hAnsi="Garamond"/>
          <w:b/>
          <w:sz w:val="24"/>
          <w:szCs w:val="24"/>
        </w:rPr>
        <w:t>.</w:t>
      </w:r>
    </w:p>
    <w:p w14:paraId="09284D8F" w14:textId="77777777" w:rsidR="00200D3D" w:rsidRPr="00044F6E" w:rsidRDefault="00200D3D" w:rsidP="00F345A3">
      <w:pPr>
        <w:spacing w:after="0" w:line="240" w:lineRule="auto"/>
        <w:ind w:firstLine="284"/>
        <w:rPr>
          <w:rFonts w:ascii="Garamond" w:eastAsia="Times New Roman" w:hAnsi="Garamond" w:cs="Times New Roman"/>
          <w:color w:val="000000" w:themeColor="text1"/>
          <w:sz w:val="24"/>
          <w:szCs w:val="24"/>
        </w:rPr>
      </w:pPr>
    </w:p>
    <w:p w14:paraId="09284D94" w14:textId="77777777" w:rsidR="00213234" w:rsidRPr="00044F6E" w:rsidRDefault="00213234" w:rsidP="00F345A3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</w:p>
    <w:sectPr w:rsidR="00213234" w:rsidRPr="00044F6E" w:rsidSect="00AE5B81">
      <w:pgSz w:w="11906" w:h="16838" w:code="9"/>
      <w:pgMar w:top="1152" w:right="1152" w:bottom="1152" w:left="115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8EDAAF" w14:textId="77777777" w:rsidR="001B3EB6" w:rsidRDefault="001B3EB6" w:rsidP="00420682">
      <w:pPr>
        <w:spacing w:after="0" w:line="240" w:lineRule="auto"/>
      </w:pPr>
      <w:r>
        <w:separator/>
      </w:r>
    </w:p>
  </w:endnote>
  <w:endnote w:type="continuationSeparator" w:id="0">
    <w:p w14:paraId="140D703B" w14:textId="77777777" w:rsidR="001B3EB6" w:rsidRDefault="001B3EB6" w:rsidP="00420682">
      <w:pPr>
        <w:spacing w:after="0" w:line="240" w:lineRule="auto"/>
      </w:pPr>
      <w:r>
        <w:continuationSeparator/>
      </w:r>
    </w:p>
  </w:endnote>
  <w:endnote w:type="continuationNotice" w:id="1">
    <w:p w14:paraId="621A2784" w14:textId="77777777" w:rsidR="001B3EB6" w:rsidRDefault="001B3EB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1335B9" w14:textId="77777777" w:rsidR="001B3EB6" w:rsidRDefault="001B3EB6" w:rsidP="00420682">
      <w:pPr>
        <w:spacing w:after="0" w:line="240" w:lineRule="auto"/>
      </w:pPr>
      <w:r>
        <w:separator/>
      </w:r>
    </w:p>
  </w:footnote>
  <w:footnote w:type="continuationSeparator" w:id="0">
    <w:p w14:paraId="63A346C2" w14:textId="77777777" w:rsidR="001B3EB6" w:rsidRDefault="001B3EB6" w:rsidP="00420682">
      <w:pPr>
        <w:spacing w:after="0" w:line="240" w:lineRule="auto"/>
      </w:pPr>
      <w:r>
        <w:continuationSeparator/>
      </w:r>
    </w:p>
  </w:footnote>
  <w:footnote w:type="continuationNotice" w:id="1">
    <w:p w14:paraId="3515C640" w14:textId="77777777" w:rsidR="001B3EB6" w:rsidRDefault="001B3EB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B4B61"/>
    <w:multiLevelType w:val="hybridMultilevel"/>
    <w:tmpl w:val="6DDC1D12"/>
    <w:lvl w:ilvl="0" w:tplc="B1E405A2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" w15:restartNumberingAfterBreak="0">
    <w:nsid w:val="1F89754E"/>
    <w:multiLevelType w:val="hybridMultilevel"/>
    <w:tmpl w:val="BE62640E"/>
    <w:lvl w:ilvl="0" w:tplc="0DD4E048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2" w15:restartNumberingAfterBreak="0">
    <w:nsid w:val="2FF913A9"/>
    <w:multiLevelType w:val="hybridMultilevel"/>
    <w:tmpl w:val="D2220A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1716C4"/>
    <w:multiLevelType w:val="hybridMultilevel"/>
    <w:tmpl w:val="51F8FB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3A304E"/>
    <w:multiLevelType w:val="hybridMultilevel"/>
    <w:tmpl w:val="C8A03E30"/>
    <w:lvl w:ilvl="0" w:tplc="0C2A19A2">
      <w:start w:val="1"/>
      <w:numFmt w:val="lowerLetter"/>
      <w:lvlText w:val="%1)"/>
      <w:lvlJc w:val="left"/>
      <w:pPr>
        <w:ind w:left="70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5" w15:restartNumberingAfterBreak="0">
    <w:nsid w:val="6EB55CB3"/>
    <w:multiLevelType w:val="hybridMultilevel"/>
    <w:tmpl w:val="0EAA0498"/>
    <w:lvl w:ilvl="0" w:tplc="041C0017">
      <w:start w:val="1"/>
      <w:numFmt w:val="lowerLetter"/>
      <w:lvlText w:val="%1)"/>
      <w:lvlJc w:val="left"/>
      <w:pPr>
        <w:ind w:left="1080" w:hanging="360"/>
      </w:p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defaultTabStop w:val="34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41A"/>
    <w:rsid w:val="00001406"/>
    <w:rsid w:val="00002637"/>
    <w:rsid w:val="00002A97"/>
    <w:rsid w:val="00002F75"/>
    <w:rsid w:val="00004927"/>
    <w:rsid w:val="00005CCE"/>
    <w:rsid w:val="00011558"/>
    <w:rsid w:val="000115A2"/>
    <w:rsid w:val="000141A5"/>
    <w:rsid w:val="00024790"/>
    <w:rsid w:val="00040D8C"/>
    <w:rsid w:val="00043C57"/>
    <w:rsid w:val="00044F6E"/>
    <w:rsid w:val="000455A3"/>
    <w:rsid w:val="000514F1"/>
    <w:rsid w:val="000518D6"/>
    <w:rsid w:val="00054966"/>
    <w:rsid w:val="00055AB5"/>
    <w:rsid w:val="00060376"/>
    <w:rsid w:val="00072080"/>
    <w:rsid w:val="000765C2"/>
    <w:rsid w:val="00082266"/>
    <w:rsid w:val="00084F05"/>
    <w:rsid w:val="00091A46"/>
    <w:rsid w:val="0009415D"/>
    <w:rsid w:val="00096985"/>
    <w:rsid w:val="00096F02"/>
    <w:rsid w:val="00097617"/>
    <w:rsid w:val="000A1E47"/>
    <w:rsid w:val="000A3B4D"/>
    <w:rsid w:val="000A6B3D"/>
    <w:rsid w:val="000B3F8E"/>
    <w:rsid w:val="000B5AFE"/>
    <w:rsid w:val="000D199E"/>
    <w:rsid w:val="000D27A1"/>
    <w:rsid w:val="000E268C"/>
    <w:rsid w:val="000E32F6"/>
    <w:rsid w:val="000E4CA8"/>
    <w:rsid w:val="000E5BA6"/>
    <w:rsid w:val="000F482E"/>
    <w:rsid w:val="00106F6D"/>
    <w:rsid w:val="0011415C"/>
    <w:rsid w:val="00117D28"/>
    <w:rsid w:val="00121E29"/>
    <w:rsid w:val="00122D1F"/>
    <w:rsid w:val="0012550D"/>
    <w:rsid w:val="001268E9"/>
    <w:rsid w:val="00130958"/>
    <w:rsid w:val="00132CEC"/>
    <w:rsid w:val="00133729"/>
    <w:rsid w:val="00135A36"/>
    <w:rsid w:val="00136EC9"/>
    <w:rsid w:val="00146D52"/>
    <w:rsid w:val="00153CC5"/>
    <w:rsid w:val="00154CFD"/>
    <w:rsid w:val="00155BCF"/>
    <w:rsid w:val="00155EBC"/>
    <w:rsid w:val="00163579"/>
    <w:rsid w:val="00166272"/>
    <w:rsid w:val="00166898"/>
    <w:rsid w:val="00167D1D"/>
    <w:rsid w:val="00176471"/>
    <w:rsid w:val="001816AF"/>
    <w:rsid w:val="00191A00"/>
    <w:rsid w:val="001942D4"/>
    <w:rsid w:val="001960B2"/>
    <w:rsid w:val="001A1919"/>
    <w:rsid w:val="001A2945"/>
    <w:rsid w:val="001B1020"/>
    <w:rsid w:val="001B2638"/>
    <w:rsid w:val="001B3EB6"/>
    <w:rsid w:val="001B796E"/>
    <w:rsid w:val="001C0806"/>
    <w:rsid w:val="001C1A1A"/>
    <w:rsid w:val="001C2335"/>
    <w:rsid w:val="001C445C"/>
    <w:rsid w:val="001C5CDE"/>
    <w:rsid w:val="001C6A0A"/>
    <w:rsid w:val="001C7EC0"/>
    <w:rsid w:val="001D2895"/>
    <w:rsid w:val="001D31EB"/>
    <w:rsid w:val="001D77D6"/>
    <w:rsid w:val="001D7939"/>
    <w:rsid w:val="001F194A"/>
    <w:rsid w:val="001F78C3"/>
    <w:rsid w:val="001F797D"/>
    <w:rsid w:val="001F7E99"/>
    <w:rsid w:val="0020004E"/>
    <w:rsid w:val="002009A1"/>
    <w:rsid w:val="00200D3D"/>
    <w:rsid w:val="0020160E"/>
    <w:rsid w:val="0020170B"/>
    <w:rsid w:val="00204052"/>
    <w:rsid w:val="002044B0"/>
    <w:rsid w:val="0020507F"/>
    <w:rsid w:val="002101FE"/>
    <w:rsid w:val="00212E52"/>
    <w:rsid w:val="00213234"/>
    <w:rsid w:val="00214854"/>
    <w:rsid w:val="0021715D"/>
    <w:rsid w:val="00217DA0"/>
    <w:rsid w:val="00221AAC"/>
    <w:rsid w:val="00223BC9"/>
    <w:rsid w:val="00223F53"/>
    <w:rsid w:val="00224329"/>
    <w:rsid w:val="00225DD1"/>
    <w:rsid w:val="00226391"/>
    <w:rsid w:val="00233280"/>
    <w:rsid w:val="00234BD8"/>
    <w:rsid w:val="0024206A"/>
    <w:rsid w:val="00243B60"/>
    <w:rsid w:val="00243FFF"/>
    <w:rsid w:val="00244A5D"/>
    <w:rsid w:val="00247DF1"/>
    <w:rsid w:val="00250F7F"/>
    <w:rsid w:val="00260E70"/>
    <w:rsid w:val="00264FD5"/>
    <w:rsid w:val="00266C06"/>
    <w:rsid w:val="00267E57"/>
    <w:rsid w:val="0027350F"/>
    <w:rsid w:val="00274D4C"/>
    <w:rsid w:val="002753F6"/>
    <w:rsid w:val="00277C89"/>
    <w:rsid w:val="00280456"/>
    <w:rsid w:val="00282145"/>
    <w:rsid w:val="00284AC7"/>
    <w:rsid w:val="00294FCA"/>
    <w:rsid w:val="00296ECC"/>
    <w:rsid w:val="002A47D7"/>
    <w:rsid w:val="002B5575"/>
    <w:rsid w:val="002C7626"/>
    <w:rsid w:val="002C7D02"/>
    <w:rsid w:val="002D3DB1"/>
    <w:rsid w:val="002D4309"/>
    <w:rsid w:val="002D5F14"/>
    <w:rsid w:val="002E0FFB"/>
    <w:rsid w:val="002E2079"/>
    <w:rsid w:val="002E5221"/>
    <w:rsid w:val="002F000B"/>
    <w:rsid w:val="002F5953"/>
    <w:rsid w:val="002F5F81"/>
    <w:rsid w:val="00300CDA"/>
    <w:rsid w:val="00301305"/>
    <w:rsid w:val="0030276C"/>
    <w:rsid w:val="0031187E"/>
    <w:rsid w:val="00311B42"/>
    <w:rsid w:val="003168B3"/>
    <w:rsid w:val="00323264"/>
    <w:rsid w:val="003248D9"/>
    <w:rsid w:val="00325554"/>
    <w:rsid w:val="003305E1"/>
    <w:rsid w:val="003333CC"/>
    <w:rsid w:val="00336EED"/>
    <w:rsid w:val="003403C8"/>
    <w:rsid w:val="003547D6"/>
    <w:rsid w:val="00363075"/>
    <w:rsid w:val="00365BF7"/>
    <w:rsid w:val="003706C5"/>
    <w:rsid w:val="003745EF"/>
    <w:rsid w:val="00375597"/>
    <w:rsid w:val="0038331D"/>
    <w:rsid w:val="0038744F"/>
    <w:rsid w:val="00395396"/>
    <w:rsid w:val="003953EE"/>
    <w:rsid w:val="00397541"/>
    <w:rsid w:val="003A135F"/>
    <w:rsid w:val="003A38DC"/>
    <w:rsid w:val="003A63A5"/>
    <w:rsid w:val="003C118D"/>
    <w:rsid w:val="003C400C"/>
    <w:rsid w:val="003C48FF"/>
    <w:rsid w:val="003D0E7F"/>
    <w:rsid w:val="003D5049"/>
    <w:rsid w:val="003D59B2"/>
    <w:rsid w:val="003D5ED0"/>
    <w:rsid w:val="003E72F7"/>
    <w:rsid w:val="003E7844"/>
    <w:rsid w:val="003F29A8"/>
    <w:rsid w:val="003F398D"/>
    <w:rsid w:val="0040042E"/>
    <w:rsid w:val="00403430"/>
    <w:rsid w:val="00403A89"/>
    <w:rsid w:val="0041300C"/>
    <w:rsid w:val="0041448A"/>
    <w:rsid w:val="00420682"/>
    <w:rsid w:val="00431F1A"/>
    <w:rsid w:val="00433BCD"/>
    <w:rsid w:val="00436717"/>
    <w:rsid w:val="00437B33"/>
    <w:rsid w:val="00445610"/>
    <w:rsid w:val="00446CCC"/>
    <w:rsid w:val="0045538C"/>
    <w:rsid w:val="004555DB"/>
    <w:rsid w:val="00455BBA"/>
    <w:rsid w:val="00460BC4"/>
    <w:rsid w:val="004647DB"/>
    <w:rsid w:val="00471609"/>
    <w:rsid w:val="004771A5"/>
    <w:rsid w:val="00477804"/>
    <w:rsid w:val="0048341A"/>
    <w:rsid w:val="00484922"/>
    <w:rsid w:val="004866A8"/>
    <w:rsid w:val="00486954"/>
    <w:rsid w:val="00492BFD"/>
    <w:rsid w:val="00496497"/>
    <w:rsid w:val="004A5884"/>
    <w:rsid w:val="004A5DE6"/>
    <w:rsid w:val="004B12D2"/>
    <w:rsid w:val="004B6ED9"/>
    <w:rsid w:val="004C20B0"/>
    <w:rsid w:val="004C2DFD"/>
    <w:rsid w:val="004D3CFC"/>
    <w:rsid w:val="004D6DAE"/>
    <w:rsid w:val="004D74A9"/>
    <w:rsid w:val="004E0701"/>
    <w:rsid w:val="004E0CFF"/>
    <w:rsid w:val="004E1C0F"/>
    <w:rsid w:val="004E48D1"/>
    <w:rsid w:val="004E62D6"/>
    <w:rsid w:val="004E7290"/>
    <w:rsid w:val="004E7E53"/>
    <w:rsid w:val="004F446C"/>
    <w:rsid w:val="004F447A"/>
    <w:rsid w:val="004F7030"/>
    <w:rsid w:val="00513E1E"/>
    <w:rsid w:val="00513F13"/>
    <w:rsid w:val="005201B5"/>
    <w:rsid w:val="0052203F"/>
    <w:rsid w:val="00522FFB"/>
    <w:rsid w:val="00531970"/>
    <w:rsid w:val="00531A97"/>
    <w:rsid w:val="00533AC7"/>
    <w:rsid w:val="00536F06"/>
    <w:rsid w:val="00542102"/>
    <w:rsid w:val="00550FA3"/>
    <w:rsid w:val="00552AF2"/>
    <w:rsid w:val="0055575B"/>
    <w:rsid w:val="00556AD2"/>
    <w:rsid w:val="0055707F"/>
    <w:rsid w:val="005661F9"/>
    <w:rsid w:val="00570DA2"/>
    <w:rsid w:val="0057257B"/>
    <w:rsid w:val="005726F2"/>
    <w:rsid w:val="00573EE3"/>
    <w:rsid w:val="00575ADC"/>
    <w:rsid w:val="005767F6"/>
    <w:rsid w:val="005841D1"/>
    <w:rsid w:val="005908D6"/>
    <w:rsid w:val="00591503"/>
    <w:rsid w:val="00591A3B"/>
    <w:rsid w:val="0059248B"/>
    <w:rsid w:val="0059341A"/>
    <w:rsid w:val="0059342C"/>
    <w:rsid w:val="00596BF3"/>
    <w:rsid w:val="005A0D53"/>
    <w:rsid w:val="005A7379"/>
    <w:rsid w:val="005B1C49"/>
    <w:rsid w:val="005B1D69"/>
    <w:rsid w:val="005B5423"/>
    <w:rsid w:val="005B6E3F"/>
    <w:rsid w:val="005C1F7E"/>
    <w:rsid w:val="005D05F3"/>
    <w:rsid w:val="005D15D9"/>
    <w:rsid w:val="005F00A8"/>
    <w:rsid w:val="005F010E"/>
    <w:rsid w:val="00602362"/>
    <w:rsid w:val="0060535D"/>
    <w:rsid w:val="006066FA"/>
    <w:rsid w:val="0061141E"/>
    <w:rsid w:val="00614273"/>
    <w:rsid w:val="0062077A"/>
    <w:rsid w:val="00621A17"/>
    <w:rsid w:val="00623F4C"/>
    <w:rsid w:val="006412EB"/>
    <w:rsid w:val="006465EF"/>
    <w:rsid w:val="00646924"/>
    <w:rsid w:val="00647466"/>
    <w:rsid w:val="00651D0E"/>
    <w:rsid w:val="00654305"/>
    <w:rsid w:val="00663243"/>
    <w:rsid w:val="00670AA2"/>
    <w:rsid w:val="0067406E"/>
    <w:rsid w:val="00677E6C"/>
    <w:rsid w:val="00683C22"/>
    <w:rsid w:val="0068478A"/>
    <w:rsid w:val="00694869"/>
    <w:rsid w:val="0069630E"/>
    <w:rsid w:val="00696D19"/>
    <w:rsid w:val="006A2688"/>
    <w:rsid w:val="006B02FE"/>
    <w:rsid w:val="006B3074"/>
    <w:rsid w:val="006B3952"/>
    <w:rsid w:val="006C2C78"/>
    <w:rsid w:val="006C3818"/>
    <w:rsid w:val="006C54E5"/>
    <w:rsid w:val="006C6D22"/>
    <w:rsid w:val="006C7476"/>
    <w:rsid w:val="006F2813"/>
    <w:rsid w:val="006F3C83"/>
    <w:rsid w:val="006F40E9"/>
    <w:rsid w:val="006F4D55"/>
    <w:rsid w:val="006F52A6"/>
    <w:rsid w:val="006F5C30"/>
    <w:rsid w:val="007031E5"/>
    <w:rsid w:val="00703E15"/>
    <w:rsid w:val="00707B70"/>
    <w:rsid w:val="0071247D"/>
    <w:rsid w:val="007140D9"/>
    <w:rsid w:val="007217C2"/>
    <w:rsid w:val="007243F1"/>
    <w:rsid w:val="00726525"/>
    <w:rsid w:val="0073064D"/>
    <w:rsid w:val="00736DC8"/>
    <w:rsid w:val="007403CF"/>
    <w:rsid w:val="00740D48"/>
    <w:rsid w:val="00742442"/>
    <w:rsid w:val="00750246"/>
    <w:rsid w:val="00750AED"/>
    <w:rsid w:val="00760420"/>
    <w:rsid w:val="007654B3"/>
    <w:rsid w:val="00770CEF"/>
    <w:rsid w:val="00770FAD"/>
    <w:rsid w:val="00772C10"/>
    <w:rsid w:val="00774741"/>
    <w:rsid w:val="007748A2"/>
    <w:rsid w:val="007749AC"/>
    <w:rsid w:val="00775308"/>
    <w:rsid w:val="00781CCC"/>
    <w:rsid w:val="0078321A"/>
    <w:rsid w:val="00783B0B"/>
    <w:rsid w:val="0078794C"/>
    <w:rsid w:val="007A1622"/>
    <w:rsid w:val="007A2A36"/>
    <w:rsid w:val="007A2E0E"/>
    <w:rsid w:val="007A460E"/>
    <w:rsid w:val="007B4156"/>
    <w:rsid w:val="007C083E"/>
    <w:rsid w:val="007D6440"/>
    <w:rsid w:val="007D742E"/>
    <w:rsid w:val="007D76F7"/>
    <w:rsid w:val="007E0959"/>
    <w:rsid w:val="007E2515"/>
    <w:rsid w:val="007E6D9E"/>
    <w:rsid w:val="007F2AAA"/>
    <w:rsid w:val="007F3B8B"/>
    <w:rsid w:val="007F46B2"/>
    <w:rsid w:val="007F5841"/>
    <w:rsid w:val="00801790"/>
    <w:rsid w:val="008030D2"/>
    <w:rsid w:val="00811138"/>
    <w:rsid w:val="0081405B"/>
    <w:rsid w:val="00817643"/>
    <w:rsid w:val="00820E26"/>
    <w:rsid w:val="008372DF"/>
    <w:rsid w:val="00840462"/>
    <w:rsid w:val="008420C3"/>
    <w:rsid w:val="008535CB"/>
    <w:rsid w:val="0085472C"/>
    <w:rsid w:val="00857D03"/>
    <w:rsid w:val="008620E4"/>
    <w:rsid w:val="0086360A"/>
    <w:rsid w:val="00863E39"/>
    <w:rsid w:val="00865A67"/>
    <w:rsid w:val="0087208B"/>
    <w:rsid w:val="008720AB"/>
    <w:rsid w:val="0087264B"/>
    <w:rsid w:val="0087468B"/>
    <w:rsid w:val="008814EA"/>
    <w:rsid w:val="0088367C"/>
    <w:rsid w:val="00883D53"/>
    <w:rsid w:val="0088796B"/>
    <w:rsid w:val="00887E61"/>
    <w:rsid w:val="008914C1"/>
    <w:rsid w:val="00892C77"/>
    <w:rsid w:val="00896644"/>
    <w:rsid w:val="0089762F"/>
    <w:rsid w:val="008A1646"/>
    <w:rsid w:val="008A38AE"/>
    <w:rsid w:val="008A3C31"/>
    <w:rsid w:val="008A48E5"/>
    <w:rsid w:val="008B3FAE"/>
    <w:rsid w:val="008C15C7"/>
    <w:rsid w:val="008C1C92"/>
    <w:rsid w:val="008C3427"/>
    <w:rsid w:val="008C5534"/>
    <w:rsid w:val="008D12D7"/>
    <w:rsid w:val="008D3FB7"/>
    <w:rsid w:val="008D4F14"/>
    <w:rsid w:val="008E125A"/>
    <w:rsid w:val="008F793E"/>
    <w:rsid w:val="00900D7B"/>
    <w:rsid w:val="00903DE7"/>
    <w:rsid w:val="00904604"/>
    <w:rsid w:val="0090583C"/>
    <w:rsid w:val="0091014E"/>
    <w:rsid w:val="009104DF"/>
    <w:rsid w:val="00925F09"/>
    <w:rsid w:val="009438AE"/>
    <w:rsid w:val="00944D6B"/>
    <w:rsid w:val="00954FD3"/>
    <w:rsid w:val="00957A39"/>
    <w:rsid w:val="00957B5F"/>
    <w:rsid w:val="0096096B"/>
    <w:rsid w:val="00964128"/>
    <w:rsid w:val="0096575A"/>
    <w:rsid w:val="00970D95"/>
    <w:rsid w:val="00974717"/>
    <w:rsid w:val="00976A3C"/>
    <w:rsid w:val="00976B1C"/>
    <w:rsid w:val="00983F4A"/>
    <w:rsid w:val="009874B3"/>
    <w:rsid w:val="00991D86"/>
    <w:rsid w:val="00993777"/>
    <w:rsid w:val="009971E8"/>
    <w:rsid w:val="0099741A"/>
    <w:rsid w:val="009A2331"/>
    <w:rsid w:val="009A4870"/>
    <w:rsid w:val="009A6F98"/>
    <w:rsid w:val="009A789B"/>
    <w:rsid w:val="009B1183"/>
    <w:rsid w:val="009B61B1"/>
    <w:rsid w:val="009C0ABA"/>
    <w:rsid w:val="009C12D6"/>
    <w:rsid w:val="009C52A4"/>
    <w:rsid w:val="009D36E7"/>
    <w:rsid w:val="009E259E"/>
    <w:rsid w:val="00A01F1A"/>
    <w:rsid w:val="00A06D12"/>
    <w:rsid w:val="00A10B5D"/>
    <w:rsid w:val="00A118A2"/>
    <w:rsid w:val="00A159CC"/>
    <w:rsid w:val="00A15DE9"/>
    <w:rsid w:val="00A27C1F"/>
    <w:rsid w:val="00A34D9D"/>
    <w:rsid w:val="00A35A3F"/>
    <w:rsid w:val="00A36786"/>
    <w:rsid w:val="00A40685"/>
    <w:rsid w:val="00A431DD"/>
    <w:rsid w:val="00A47B6F"/>
    <w:rsid w:val="00A510CF"/>
    <w:rsid w:val="00A5415E"/>
    <w:rsid w:val="00A645A6"/>
    <w:rsid w:val="00A7382D"/>
    <w:rsid w:val="00A75385"/>
    <w:rsid w:val="00A7761C"/>
    <w:rsid w:val="00A77858"/>
    <w:rsid w:val="00A97B73"/>
    <w:rsid w:val="00AA32E0"/>
    <w:rsid w:val="00AA5367"/>
    <w:rsid w:val="00AA545E"/>
    <w:rsid w:val="00AA7433"/>
    <w:rsid w:val="00AB18EF"/>
    <w:rsid w:val="00AC2686"/>
    <w:rsid w:val="00AD04A8"/>
    <w:rsid w:val="00AD1072"/>
    <w:rsid w:val="00AD2AD0"/>
    <w:rsid w:val="00AD4C52"/>
    <w:rsid w:val="00AE5B81"/>
    <w:rsid w:val="00AE5CA3"/>
    <w:rsid w:val="00AE68CD"/>
    <w:rsid w:val="00AF0CE9"/>
    <w:rsid w:val="00AF1C1D"/>
    <w:rsid w:val="00AF4010"/>
    <w:rsid w:val="00AF5D8E"/>
    <w:rsid w:val="00AF79BB"/>
    <w:rsid w:val="00B03A16"/>
    <w:rsid w:val="00B05FAF"/>
    <w:rsid w:val="00B07961"/>
    <w:rsid w:val="00B07A20"/>
    <w:rsid w:val="00B12642"/>
    <w:rsid w:val="00B14BBE"/>
    <w:rsid w:val="00B17529"/>
    <w:rsid w:val="00B238ED"/>
    <w:rsid w:val="00B26672"/>
    <w:rsid w:val="00B2797E"/>
    <w:rsid w:val="00B3200A"/>
    <w:rsid w:val="00B46B49"/>
    <w:rsid w:val="00B51F9D"/>
    <w:rsid w:val="00B54D96"/>
    <w:rsid w:val="00B6099E"/>
    <w:rsid w:val="00B61804"/>
    <w:rsid w:val="00B6427E"/>
    <w:rsid w:val="00B67778"/>
    <w:rsid w:val="00B67E49"/>
    <w:rsid w:val="00B8668D"/>
    <w:rsid w:val="00B92C2D"/>
    <w:rsid w:val="00B9783F"/>
    <w:rsid w:val="00BA1706"/>
    <w:rsid w:val="00BA1CAD"/>
    <w:rsid w:val="00BA5571"/>
    <w:rsid w:val="00BA7E1D"/>
    <w:rsid w:val="00BB15C8"/>
    <w:rsid w:val="00BB1755"/>
    <w:rsid w:val="00BB6F57"/>
    <w:rsid w:val="00BC0B3B"/>
    <w:rsid w:val="00BD4611"/>
    <w:rsid w:val="00BD625D"/>
    <w:rsid w:val="00BE2D48"/>
    <w:rsid w:val="00BE4BA2"/>
    <w:rsid w:val="00BE5023"/>
    <w:rsid w:val="00BF2791"/>
    <w:rsid w:val="00C1023D"/>
    <w:rsid w:val="00C10624"/>
    <w:rsid w:val="00C17A6D"/>
    <w:rsid w:val="00C238A5"/>
    <w:rsid w:val="00C23E2C"/>
    <w:rsid w:val="00C31328"/>
    <w:rsid w:val="00C33585"/>
    <w:rsid w:val="00C40B28"/>
    <w:rsid w:val="00C4191B"/>
    <w:rsid w:val="00C446ED"/>
    <w:rsid w:val="00C5239D"/>
    <w:rsid w:val="00C53EBB"/>
    <w:rsid w:val="00C60CAD"/>
    <w:rsid w:val="00C64341"/>
    <w:rsid w:val="00C6446D"/>
    <w:rsid w:val="00C6573D"/>
    <w:rsid w:val="00C70D94"/>
    <w:rsid w:val="00C71734"/>
    <w:rsid w:val="00C74B4C"/>
    <w:rsid w:val="00C751AA"/>
    <w:rsid w:val="00C85BBF"/>
    <w:rsid w:val="00C86CD9"/>
    <w:rsid w:val="00C90FD7"/>
    <w:rsid w:val="00C925DC"/>
    <w:rsid w:val="00C92C5B"/>
    <w:rsid w:val="00CA0828"/>
    <w:rsid w:val="00CB0B77"/>
    <w:rsid w:val="00CB13A2"/>
    <w:rsid w:val="00CB1B8E"/>
    <w:rsid w:val="00CC15A1"/>
    <w:rsid w:val="00CC7027"/>
    <w:rsid w:val="00CC7CA2"/>
    <w:rsid w:val="00CD38CF"/>
    <w:rsid w:val="00CD5705"/>
    <w:rsid w:val="00CE2478"/>
    <w:rsid w:val="00CE42A7"/>
    <w:rsid w:val="00CE4E9C"/>
    <w:rsid w:val="00CE5517"/>
    <w:rsid w:val="00CF5B26"/>
    <w:rsid w:val="00CF6D0A"/>
    <w:rsid w:val="00D127E2"/>
    <w:rsid w:val="00D23C4B"/>
    <w:rsid w:val="00D24B56"/>
    <w:rsid w:val="00D3649D"/>
    <w:rsid w:val="00D41916"/>
    <w:rsid w:val="00D45AC2"/>
    <w:rsid w:val="00D45F60"/>
    <w:rsid w:val="00D50CA0"/>
    <w:rsid w:val="00D51772"/>
    <w:rsid w:val="00D52992"/>
    <w:rsid w:val="00D5660B"/>
    <w:rsid w:val="00D56C48"/>
    <w:rsid w:val="00D60C6B"/>
    <w:rsid w:val="00D77F1A"/>
    <w:rsid w:val="00D81B73"/>
    <w:rsid w:val="00D87B52"/>
    <w:rsid w:val="00DA2B84"/>
    <w:rsid w:val="00DA56D4"/>
    <w:rsid w:val="00DB5847"/>
    <w:rsid w:val="00DC03DB"/>
    <w:rsid w:val="00DC0BDC"/>
    <w:rsid w:val="00DC1137"/>
    <w:rsid w:val="00DC34E0"/>
    <w:rsid w:val="00DD492E"/>
    <w:rsid w:val="00DD596F"/>
    <w:rsid w:val="00DD7DEF"/>
    <w:rsid w:val="00DE163B"/>
    <w:rsid w:val="00DE793A"/>
    <w:rsid w:val="00DF2019"/>
    <w:rsid w:val="00DF295D"/>
    <w:rsid w:val="00DF729A"/>
    <w:rsid w:val="00DF7D66"/>
    <w:rsid w:val="00E02F28"/>
    <w:rsid w:val="00E04303"/>
    <w:rsid w:val="00E07E8C"/>
    <w:rsid w:val="00E20095"/>
    <w:rsid w:val="00E208F9"/>
    <w:rsid w:val="00E31171"/>
    <w:rsid w:val="00E32B8C"/>
    <w:rsid w:val="00E334E9"/>
    <w:rsid w:val="00E33812"/>
    <w:rsid w:val="00E370B3"/>
    <w:rsid w:val="00E452DA"/>
    <w:rsid w:val="00E47C1A"/>
    <w:rsid w:val="00E5279C"/>
    <w:rsid w:val="00E60B3E"/>
    <w:rsid w:val="00E611BD"/>
    <w:rsid w:val="00E6234F"/>
    <w:rsid w:val="00E64795"/>
    <w:rsid w:val="00E72BC5"/>
    <w:rsid w:val="00E76B9D"/>
    <w:rsid w:val="00E7782A"/>
    <w:rsid w:val="00E82905"/>
    <w:rsid w:val="00E90462"/>
    <w:rsid w:val="00E9471E"/>
    <w:rsid w:val="00EA5FBB"/>
    <w:rsid w:val="00EB262A"/>
    <w:rsid w:val="00EC47A4"/>
    <w:rsid w:val="00EC55E7"/>
    <w:rsid w:val="00EC57E8"/>
    <w:rsid w:val="00EC5AA5"/>
    <w:rsid w:val="00EC5B31"/>
    <w:rsid w:val="00EC5D08"/>
    <w:rsid w:val="00ED2418"/>
    <w:rsid w:val="00ED3463"/>
    <w:rsid w:val="00ED7107"/>
    <w:rsid w:val="00EE5C98"/>
    <w:rsid w:val="00EE7E5D"/>
    <w:rsid w:val="00EF4CCD"/>
    <w:rsid w:val="00EF7E55"/>
    <w:rsid w:val="00F03AA2"/>
    <w:rsid w:val="00F03F03"/>
    <w:rsid w:val="00F07F7F"/>
    <w:rsid w:val="00F234B6"/>
    <w:rsid w:val="00F30C68"/>
    <w:rsid w:val="00F312F4"/>
    <w:rsid w:val="00F320F6"/>
    <w:rsid w:val="00F321FF"/>
    <w:rsid w:val="00F32C43"/>
    <w:rsid w:val="00F345A3"/>
    <w:rsid w:val="00F50416"/>
    <w:rsid w:val="00F52125"/>
    <w:rsid w:val="00F537D2"/>
    <w:rsid w:val="00F60A58"/>
    <w:rsid w:val="00F62A46"/>
    <w:rsid w:val="00F630AC"/>
    <w:rsid w:val="00F814BA"/>
    <w:rsid w:val="00F8279D"/>
    <w:rsid w:val="00F84F9C"/>
    <w:rsid w:val="00F86F45"/>
    <w:rsid w:val="00F90923"/>
    <w:rsid w:val="00F92EFE"/>
    <w:rsid w:val="00FA02A3"/>
    <w:rsid w:val="00FA0571"/>
    <w:rsid w:val="00FA065B"/>
    <w:rsid w:val="00FA3199"/>
    <w:rsid w:val="00FA3C0E"/>
    <w:rsid w:val="00FB4F69"/>
    <w:rsid w:val="00FB5CED"/>
    <w:rsid w:val="00FB742A"/>
    <w:rsid w:val="00FC1BB4"/>
    <w:rsid w:val="00FC484A"/>
    <w:rsid w:val="00FC631E"/>
    <w:rsid w:val="00FC6BDD"/>
    <w:rsid w:val="00FD2C61"/>
    <w:rsid w:val="00FD3EA6"/>
    <w:rsid w:val="00FD4130"/>
    <w:rsid w:val="00FE32E6"/>
    <w:rsid w:val="00FF0877"/>
    <w:rsid w:val="00FF1103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284D11"/>
  <w15:chartTrackingRefBased/>
  <w15:docId w15:val="{3316AD96-8687-4BFF-867C-155088E01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D22"/>
  </w:style>
  <w:style w:type="paragraph" w:styleId="Footer">
    <w:name w:val="footer"/>
    <w:basedOn w:val="Normal"/>
    <w:link w:val="Foot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D22"/>
  </w:style>
  <w:style w:type="paragraph" w:styleId="NoSpacing">
    <w:name w:val="No Spacing"/>
    <w:uiPriority w:val="1"/>
    <w:qFormat/>
    <w:rsid w:val="00513F13"/>
    <w:pPr>
      <w:spacing w:after="0" w:line="240" w:lineRule="auto"/>
    </w:pPr>
  </w:style>
  <w:style w:type="paragraph" w:styleId="ListParagraph">
    <w:name w:val="List Paragraph"/>
    <w:aliases w:val="F5 List Paragraph,List Paragraph1,Dot pt,No Spacing1,List Paragraph Char Char Char,Indicator Text,Numbered Para 1,List Paragraph11,Colorful List - Accent 11,Bullet 1,Bullet Points,MAIN CONTENT,Recommendation,L,CV text,Table text,EX Bullet"/>
    <w:basedOn w:val="Normal"/>
    <w:link w:val="ListParagraphChar"/>
    <w:uiPriority w:val="34"/>
    <w:qFormat/>
    <w:rsid w:val="00513F13"/>
    <w:pPr>
      <w:ind w:left="720"/>
      <w:contextualSpacing/>
    </w:p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List Paragraph11 Char,Colorful List - Accent 11 Char,Bullet 1 Char,MAIN CONTENT Char"/>
    <w:link w:val="ListParagraph"/>
    <w:uiPriority w:val="34"/>
    <w:qFormat/>
    <w:locked/>
    <w:rsid w:val="00EC5A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0F45AAC0DB17479C9E8F7D63258CC4EA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7</Nr_x002e__x0020_akti>
    <Data_x0020_e_x0020_Krijimit xmlns="0e656187-b300-4fb0-8bf4-3a50f872073c">2025-02-26T11:49:26Z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2025-02-26T00:00:00Z</Date_x0020_protokolli>
    <Titulli xmlns="0e656187-b300-4fb0-8bf4-3a50f872073c">Për njohjen e periudhave të punësimit në institucionet shtetërore, në ish-ndërmarrjet shtetërore, në ish-ndërmarrjet bujqësore dhe në ish-kooperativat bujqësore për efekt pensioni në sistemin e sigurimeve shoqërore</Titulli>
    <Modifikuesi xmlns="0e656187-b300-4fb0-8bf4-3a50f872073c">Fjora.Cahani</Modifikuesi>
    <Nr_x002e__x0020_prot_x0020_QBZ xmlns="0e656187-b300-4fb0-8bf4-3a50f872073c">370/1</Nr_x002e__x0020_prot_x0020_QBZ>
    <Data_x0020_e_x0020_Modifikimit xmlns="0e656187-b300-4fb0-8bf4-3a50f872073c">2025-02-26T12:21:39Z</Data_x0020_e_x0020_Modifikimit>
    <Dekretuar xmlns="0e656187-b300-4fb0-8bf4-3a50f872073c">false</Dekretuar>
    <Data xmlns="0e656187-b300-4fb0-8bf4-3a50f872073c">2025-01-30T00:00:00Z</Data>
    <Nr_x002e__x0020_protokolli_x0020_i_x0020_aktit xmlns="0e656187-b300-4fb0-8bf4-3a50f872073c">475/10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0F45AAC0DB17479C9E8F7D63258CC4EA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0F45AAC0DB17479C9E8F7D63258CC4EA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2A20AF-F0C3-42D9-BB08-29C8E3A561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0407B8-4DEB-4B92-ABA1-293F256919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C9029E78-B418-4C41-9F95-93D0E9CA745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01CD24B-B064-405B-9434-E82D8ACBC641}">
  <ds:schemaRefs>
    <ds:schemaRef ds:uri="http://www.w3.org/XML/1998/namespace"/>
    <ds:schemaRef ds:uri="http://purl.org/dc/dcmitype/"/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0e656187-b300-4fb0-8bf4-3a50f872073c"/>
  </ds:schemaRefs>
</ds:datastoreItem>
</file>

<file path=customXml/itemProps5.xml><?xml version="1.0" encoding="utf-8"?>
<ds:datastoreItem xmlns:ds="http://schemas.openxmlformats.org/officeDocument/2006/customXml" ds:itemID="{E0C985F1-67EE-4B0B-9BA7-875115F9B2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B7C73DD9-BAC4-462F-8850-ED24565FB7A8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2046C3B2-2E6A-4D85-B92D-19F44FE9A8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8.xml><?xml version="1.0" encoding="utf-8"?>
<ds:datastoreItem xmlns:ds="http://schemas.openxmlformats.org/officeDocument/2006/customXml" ds:itemID="{7F81E757-E2FD-4603-8727-4A154168B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1123</Words>
  <Characters>6405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njohjen e periudhave të punësimit në institucionet shtetërore, në ish-ndërmarrjet shtetërore, në ish-ndërmarrjet bujqësore dhe në ish-kooperativat bujqësore për efekt pensioni në sistemin e sigurimeve shoqërore</vt:lpstr>
    </vt:vector>
  </TitlesOfParts>
  <Company/>
  <LinksUpToDate>false</LinksUpToDate>
  <CharactersWithSpaces>7513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njohjen e periudhave të punësimit në institucionet shtetërore, në ish-ndërmarrjet shtetërore, në ish-ndërmarrjet bujqësore dhe në ish-kooperativat bujqësore për efekt pensioni në sistemin e sigurimeve shoqërore</dc:title>
  <dc:creator>gazmend.hanku</dc:creator>
  <cp:lastModifiedBy>Fjora Cahani</cp:lastModifiedBy>
  <cp:revision>13</cp:revision>
  <cp:lastPrinted>2025-02-05T10:07:00Z</cp:lastPrinted>
  <dcterms:created xsi:type="dcterms:W3CDTF">2025-02-26T10:50:00Z</dcterms:created>
  <dcterms:modified xsi:type="dcterms:W3CDTF">2025-02-26T11:39:00Z</dcterms:modified>
</cp:coreProperties>
</file>