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30B65" w14:textId="77777777" w:rsidR="00420682" w:rsidRPr="003F5768" w:rsidRDefault="00420682" w:rsidP="001C7C9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F5768">
        <w:rPr>
          <w:rFonts w:ascii="Garamond" w:hAnsi="Garamond" w:cs="Times New Roman"/>
          <w:b/>
          <w:sz w:val="24"/>
          <w:szCs w:val="24"/>
        </w:rPr>
        <w:t>LIGJ</w:t>
      </w:r>
    </w:p>
    <w:p w14:paraId="6F48E786" w14:textId="77777777" w:rsidR="00024790" w:rsidRPr="003F5768" w:rsidRDefault="002009A1" w:rsidP="001C7C9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F5768">
        <w:rPr>
          <w:rFonts w:ascii="Garamond" w:hAnsi="Garamond" w:cs="Times New Roman"/>
          <w:b/>
          <w:sz w:val="24"/>
          <w:szCs w:val="24"/>
        </w:rPr>
        <w:t>Nr.</w:t>
      </w:r>
      <w:r w:rsidR="00F62A46" w:rsidRPr="003F5768">
        <w:rPr>
          <w:rFonts w:ascii="Garamond" w:hAnsi="Garamond" w:cs="Times New Roman"/>
          <w:b/>
          <w:sz w:val="24"/>
          <w:szCs w:val="24"/>
        </w:rPr>
        <w:t xml:space="preserve"> </w:t>
      </w:r>
      <w:r w:rsidR="0031413B" w:rsidRPr="003F5768">
        <w:rPr>
          <w:rFonts w:ascii="Garamond" w:hAnsi="Garamond" w:cs="Times New Roman"/>
          <w:b/>
          <w:sz w:val="24"/>
          <w:szCs w:val="24"/>
        </w:rPr>
        <w:t>12</w:t>
      </w:r>
      <w:r w:rsidR="007748A2" w:rsidRPr="003F5768">
        <w:rPr>
          <w:rFonts w:ascii="Garamond" w:hAnsi="Garamond" w:cs="Times New Roman"/>
          <w:b/>
          <w:sz w:val="24"/>
          <w:szCs w:val="24"/>
        </w:rPr>
        <w:t>/202</w:t>
      </w:r>
      <w:r w:rsidR="00DE793A" w:rsidRPr="003F5768">
        <w:rPr>
          <w:rFonts w:ascii="Garamond" w:hAnsi="Garamond" w:cs="Times New Roman"/>
          <w:b/>
          <w:sz w:val="24"/>
          <w:szCs w:val="24"/>
        </w:rPr>
        <w:t>5</w:t>
      </w:r>
      <w:r w:rsidRPr="003F5768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5AE6E49B" w14:textId="77777777" w:rsidR="0031413B" w:rsidRPr="003F5768" w:rsidRDefault="0031413B" w:rsidP="001C7C9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6DD01EC" w14:textId="196F7FBE" w:rsidR="0031413B" w:rsidRPr="003F5768" w:rsidRDefault="0031413B" w:rsidP="001C7C9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F5768">
        <w:rPr>
          <w:rFonts w:ascii="Garamond" w:hAnsi="Garamond" w:cs="Times New Roman"/>
          <w:b/>
          <w:sz w:val="24"/>
          <w:szCs w:val="24"/>
        </w:rPr>
        <w:t>PËR DISA NDRYSHIME NË LIGJIN NR. 133/2015</w:t>
      </w:r>
      <w:r w:rsidR="003F5768">
        <w:rPr>
          <w:rFonts w:ascii="Garamond" w:hAnsi="Garamond" w:cs="Times New Roman"/>
          <w:b/>
          <w:sz w:val="24"/>
          <w:szCs w:val="24"/>
        </w:rPr>
        <w:t>,</w:t>
      </w:r>
      <w:r w:rsidRPr="003F5768">
        <w:rPr>
          <w:rFonts w:ascii="Garamond" w:hAnsi="Garamond" w:cs="Times New Roman"/>
          <w:b/>
          <w:sz w:val="24"/>
          <w:szCs w:val="24"/>
        </w:rPr>
        <w:t xml:space="preserve"> “PËR TRAJTIMIN E PRONËS </w:t>
      </w:r>
    </w:p>
    <w:p w14:paraId="479F9EFD" w14:textId="77777777" w:rsidR="00C2737D" w:rsidRPr="003F5768" w:rsidRDefault="0031413B" w:rsidP="001C7C9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F5768">
        <w:rPr>
          <w:rFonts w:ascii="Garamond" w:hAnsi="Garamond" w:cs="Times New Roman"/>
          <w:b/>
          <w:sz w:val="24"/>
          <w:szCs w:val="24"/>
        </w:rPr>
        <w:t xml:space="preserve">DHE PËRFUNDIMIN E PROCESIT TË KOMPENSIMIT TË PRONAVE”, </w:t>
      </w:r>
    </w:p>
    <w:p w14:paraId="51A32B19" w14:textId="77777777" w:rsidR="0031413B" w:rsidRPr="003F5768" w:rsidRDefault="0031413B" w:rsidP="001C7C9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F5768">
        <w:rPr>
          <w:rFonts w:ascii="Garamond" w:hAnsi="Garamond" w:cs="Times New Roman"/>
          <w:b/>
          <w:sz w:val="24"/>
          <w:szCs w:val="24"/>
        </w:rPr>
        <w:t>I NDRYSHUAR</w:t>
      </w:r>
    </w:p>
    <w:p w14:paraId="7BB93A17" w14:textId="77777777" w:rsidR="0031413B" w:rsidRPr="003F5768" w:rsidRDefault="0031413B" w:rsidP="001C7C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BF686A9" w14:textId="77777777" w:rsidR="0031413B" w:rsidRPr="003F5768" w:rsidRDefault="0031413B" w:rsidP="001C7C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F5768">
        <w:rPr>
          <w:rFonts w:ascii="Garamond" w:hAnsi="Garamond" w:cs="Times New Roman"/>
          <w:sz w:val="24"/>
          <w:szCs w:val="24"/>
        </w:rPr>
        <w:t xml:space="preserve">Në mbështetje të neneve 78, 81, pika 1, dhe 83, pika 1, të Kushtetutës, me propozimin e Këshillit të Ministrave, </w:t>
      </w:r>
    </w:p>
    <w:p w14:paraId="0B98B014" w14:textId="77777777" w:rsidR="0031413B" w:rsidRPr="003F5768" w:rsidRDefault="0031413B" w:rsidP="001C7C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BA7A8F5" w14:textId="77777777" w:rsidR="0031413B" w:rsidRPr="003F5768" w:rsidRDefault="0031413B" w:rsidP="003F576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F5768">
        <w:rPr>
          <w:rFonts w:ascii="Garamond" w:hAnsi="Garamond" w:cs="Times New Roman"/>
          <w:sz w:val="24"/>
          <w:szCs w:val="24"/>
        </w:rPr>
        <w:t>KUVENDI</w:t>
      </w:r>
    </w:p>
    <w:p w14:paraId="122FEF0E" w14:textId="77777777" w:rsidR="0031413B" w:rsidRPr="003F5768" w:rsidRDefault="0031413B" w:rsidP="001C7C9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F5768">
        <w:rPr>
          <w:rFonts w:ascii="Garamond" w:hAnsi="Garamond" w:cs="Times New Roman"/>
          <w:sz w:val="24"/>
          <w:szCs w:val="24"/>
        </w:rPr>
        <w:t>I REPUBLIKËS SË SHQIPËRISË</w:t>
      </w:r>
    </w:p>
    <w:p w14:paraId="53F2BA03" w14:textId="77777777" w:rsidR="0031413B" w:rsidRPr="003F5768" w:rsidRDefault="0031413B" w:rsidP="001C7C9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1D6DB56" w14:textId="77777777" w:rsidR="0031413B" w:rsidRPr="003F5768" w:rsidRDefault="0031413B" w:rsidP="001C7C9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F5768">
        <w:rPr>
          <w:rFonts w:ascii="Garamond" w:hAnsi="Garamond" w:cs="Times New Roman"/>
          <w:sz w:val="24"/>
          <w:szCs w:val="24"/>
        </w:rPr>
        <w:t>VENDOSI:</w:t>
      </w:r>
    </w:p>
    <w:p w14:paraId="4AA92857" w14:textId="77777777" w:rsidR="0031413B" w:rsidRPr="003F5768" w:rsidRDefault="0031413B" w:rsidP="001C7C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67D70FD" w14:textId="5541E713" w:rsidR="0031413B" w:rsidRPr="003F5768" w:rsidRDefault="0031413B" w:rsidP="001C7C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F5768">
        <w:rPr>
          <w:rFonts w:ascii="Garamond" w:hAnsi="Garamond" w:cs="Times New Roman"/>
          <w:sz w:val="24"/>
          <w:szCs w:val="24"/>
        </w:rPr>
        <w:t>Në ligjin nr.</w:t>
      </w:r>
      <w:r w:rsidR="003F5768">
        <w:rPr>
          <w:rFonts w:ascii="Garamond" w:hAnsi="Garamond" w:cs="Times New Roman"/>
          <w:sz w:val="24"/>
          <w:szCs w:val="24"/>
        </w:rPr>
        <w:t xml:space="preserve"> </w:t>
      </w:r>
      <w:r w:rsidRPr="003F5768">
        <w:rPr>
          <w:rFonts w:ascii="Garamond" w:hAnsi="Garamond" w:cs="Times New Roman"/>
          <w:sz w:val="24"/>
          <w:szCs w:val="24"/>
        </w:rPr>
        <w:t>133/2015</w:t>
      </w:r>
      <w:r w:rsidR="003F5768">
        <w:rPr>
          <w:rFonts w:ascii="Garamond" w:hAnsi="Garamond" w:cs="Times New Roman"/>
          <w:sz w:val="24"/>
          <w:szCs w:val="24"/>
        </w:rPr>
        <w:t>,</w:t>
      </w:r>
      <w:r w:rsidRPr="003F5768">
        <w:rPr>
          <w:rFonts w:ascii="Garamond" w:hAnsi="Garamond" w:cs="Times New Roman"/>
          <w:sz w:val="24"/>
          <w:szCs w:val="24"/>
        </w:rPr>
        <w:t xml:space="preserve"> “Për trajtimin e pronës dhe përfundimin e procesit të kompensimit të pronave”, i ndryshuar, bëhen ndryshimet e mëposhtme:</w:t>
      </w:r>
    </w:p>
    <w:p w14:paraId="25647C85" w14:textId="77777777" w:rsidR="0031413B" w:rsidRPr="003F5768" w:rsidRDefault="0031413B" w:rsidP="001C7C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B09AF4B" w14:textId="77777777" w:rsidR="0031413B" w:rsidRPr="003F5768" w:rsidRDefault="0031413B" w:rsidP="001C7C9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F5768">
        <w:rPr>
          <w:rFonts w:ascii="Garamond" w:hAnsi="Garamond" w:cs="Times New Roman"/>
          <w:sz w:val="24"/>
          <w:szCs w:val="24"/>
        </w:rPr>
        <w:t>Neni 1</w:t>
      </w:r>
    </w:p>
    <w:p w14:paraId="5D9693D4" w14:textId="77777777" w:rsidR="0031413B" w:rsidRPr="003F5768" w:rsidRDefault="0031413B" w:rsidP="001C7C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4B22612" w14:textId="53B4E73E" w:rsidR="0031413B" w:rsidRPr="003F5768" w:rsidRDefault="0031413B" w:rsidP="001C7C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F5768">
        <w:rPr>
          <w:rFonts w:ascii="Garamond" w:hAnsi="Garamond" w:cs="Times New Roman"/>
          <w:sz w:val="24"/>
          <w:szCs w:val="24"/>
        </w:rPr>
        <w:t>Në pikën 1</w:t>
      </w:r>
      <w:r w:rsidR="003F5768">
        <w:rPr>
          <w:rFonts w:ascii="Garamond" w:hAnsi="Garamond" w:cs="Times New Roman"/>
          <w:sz w:val="24"/>
          <w:szCs w:val="24"/>
        </w:rPr>
        <w:t>,</w:t>
      </w:r>
      <w:r w:rsidRPr="003F5768">
        <w:rPr>
          <w:rFonts w:ascii="Garamond" w:hAnsi="Garamond" w:cs="Times New Roman"/>
          <w:sz w:val="24"/>
          <w:szCs w:val="24"/>
        </w:rPr>
        <w:t xml:space="preserve"> të nenit 11</w:t>
      </w:r>
      <w:r w:rsidR="003F5768">
        <w:rPr>
          <w:rFonts w:ascii="Garamond" w:hAnsi="Garamond" w:cs="Times New Roman"/>
          <w:sz w:val="24"/>
          <w:szCs w:val="24"/>
        </w:rPr>
        <w:t>,</w:t>
      </w:r>
      <w:r w:rsidRPr="003F5768">
        <w:rPr>
          <w:rFonts w:ascii="Garamond" w:hAnsi="Garamond" w:cs="Times New Roman"/>
          <w:sz w:val="24"/>
          <w:szCs w:val="24"/>
        </w:rPr>
        <w:t xml:space="preserve"> fjalët “në 10 vjet” zëvendësohen me fjalët “deri në vitin 2028”.</w:t>
      </w:r>
    </w:p>
    <w:p w14:paraId="716B7C9E" w14:textId="77777777" w:rsidR="0031413B" w:rsidRPr="003F5768" w:rsidRDefault="0031413B" w:rsidP="001C7C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398B1CF" w14:textId="77777777" w:rsidR="0031413B" w:rsidRPr="003F5768" w:rsidRDefault="0031413B" w:rsidP="001C7C9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F5768">
        <w:rPr>
          <w:rFonts w:ascii="Garamond" w:hAnsi="Garamond" w:cs="Times New Roman"/>
          <w:sz w:val="24"/>
          <w:szCs w:val="24"/>
        </w:rPr>
        <w:t>Neni 2</w:t>
      </w:r>
    </w:p>
    <w:p w14:paraId="53EA2824" w14:textId="77777777" w:rsidR="0031413B" w:rsidRPr="003F5768" w:rsidRDefault="0031413B" w:rsidP="001C7C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912D407" w14:textId="0B7E713B" w:rsidR="0031413B" w:rsidRPr="003F5768" w:rsidRDefault="0031413B" w:rsidP="001C7C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F5768">
        <w:rPr>
          <w:rFonts w:ascii="Garamond" w:hAnsi="Garamond" w:cs="Times New Roman"/>
          <w:sz w:val="24"/>
          <w:szCs w:val="24"/>
        </w:rPr>
        <w:t>Në pikën 1</w:t>
      </w:r>
      <w:r w:rsidR="003F5768">
        <w:rPr>
          <w:rFonts w:ascii="Garamond" w:hAnsi="Garamond" w:cs="Times New Roman"/>
          <w:sz w:val="24"/>
          <w:szCs w:val="24"/>
        </w:rPr>
        <w:t>,</w:t>
      </w:r>
      <w:r w:rsidRPr="003F5768">
        <w:rPr>
          <w:rFonts w:ascii="Garamond" w:hAnsi="Garamond" w:cs="Times New Roman"/>
          <w:sz w:val="24"/>
          <w:szCs w:val="24"/>
        </w:rPr>
        <w:t xml:space="preserve"> të nenit 15</w:t>
      </w:r>
      <w:r w:rsidR="003F5768">
        <w:rPr>
          <w:rFonts w:ascii="Garamond" w:hAnsi="Garamond" w:cs="Times New Roman"/>
          <w:sz w:val="24"/>
          <w:szCs w:val="24"/>
        </w:rPr>
        <w:t>,</w:t>
      </w:r>
      <w:r w:rsidRPr="003F5768">
        <w:rPr>
          <w:rFonts w:ascii="Garamond" w:hAnsi="Garamond" w:cs="Times New Roman"/>
          <w:sz w:val="24"/>
          <w:szCs w:val="24"/>
        </w:rPr>
        <w:t xml:space="preserve"> fjalët “brenda datës 31.12.2024” zëvendësohen me fjalët “brenda datës 31.12.2027”.</w:t>
      </w:r>
    </w:p>
    <w:p w14:paraId="425D0069" w14:textId="77777777" w:rsidR="0031413B" w:rsidRPr="003F5768" w:rsidRDefault="0031413B" w:rsidP="001C7C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4E59D41" w14:textId="77777777" w:rsidR="0031413B" w:rsidRPr="003F5768" w:rsidRDefault="0031413B" w:rsidP="001C7C9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F5768">
        <w:rPr>
          <w:rFonts w:ascii="Garamond" w:hAnsi="Garamond" w:cs="Times New Roman"/>
          <w:sz w:val="24"/>
          <w:szCs w:val="24"/>
        </w:rPr>
        <w:t>Neni 3</w:t>
      </w:r>
    </w:p>
    <w:p w14:paraId="77CE89AC" w14:textId="77777777" w:rsidR="0031413B" w:rsidRPr="003F5768" w:rsidRDefault="0031413B" w:rsidP="001C7C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9847B21" w14:textId="3E65D6BA" w:rsidR="0031413B" w:rsidRPr="003F5768" w:rsidRDefault="0031413B" w:rsidP="001C7C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F5768">
        <w:rPr>
          <w:rFonts w:ascii="Garamond" w:hAnsi="Garamond" w:cs="Times New Roman"/>
          <w:sz w:val="24"/>
          <w:szCs w:val="24"/>
        </w:rPr>
        <w:t>Në pikën 6</w:t>
      </w:r>
      <w:r w:rsidR="003F5768">
        <w:rPr>
          <w:rFonts w:ascii="Garamond" w:hAnsi="Garamond" w:cs="Times New Roman"/>
          <w:sz w:val="24"/>
          <w:szCs w:val="24"/>
        </w:rPr>
        <w:t>,</w:t>
      </w:r>
      <w:r w:rsidRPr="003F5768">
        <w:rPr>
          <w:rFonts w:ascii="Garamond" w:hAnsi="Garamond" w:cs="Times New Roman"/>
          <w:sz w:val="24"/>
          <w:szCs w:val="24"/>
        </w:rPr>
        <w:t xml:space="preserve"> të nenit 16</w:t>
      </w:r>
      <w:r w:rsidR="003F5768">
        <w:rPr>
          <w:rFonts w:ascii="Garamond" w:hAnsi="Garamond" w:cs="Times New Roman"/>
          <w:sz w:val="24"/>
          <w:szCs w:val="24"/>
        </w:rPr>
        <w:t>,</w:t>
      </w:r>
      <w:r w:rsidRPr="003F5768">
        <w:rPr>
          <w:rFonts w:ascii="Garamond" w:hAnsi="Garamond" w:cs="Times New Roman"/>
          <w:sz w:val="24"/>
          <w:szCs w:val="24"/>
        </w:rPr>
        <w:t xml:space="preserve"> fjalët “brenda një afati prej 10 (dhjetë) vjetësh nga momenti i hyrjes në fuqi të këtij ligji.” zëvendësohen me fjalët “deri më 31.12.2028.”.</w:t>
      </w:r>
    </w:p>
    <w:p w14:paraId="7A746D56" w14:textId="77777777" w:rsidR="0031413B" w:rsidRPr="003F5768" w:rsidRDefault="0031413B" w:rsidP="001C7C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F937FF7" w14:textId="77777777" w:rsidR="0031413B" w:rsidRPr="003F5768" w:rsidRDefault="0031413B" w:rsidP="001C7C9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F5768">
        <w:rPr>
          <w:rFonts w:ascii="Garamond" w:hAnsi="Garamond" w:cs="Times New Roman"/>
          <w:sz w:val="24"/>
          <w:szCs w:val="24"/>
        </w:rPr>
        <w:t>Neni 4</w:t>
      </w:r>
    </w:p>
    <w:p w14:paraId="38A10D29" w14:textId="77777777" w:rsidR="0031413B" w:rsidRPr="003F5768" w:rsidRDefault="0031413B" w:rsidP="001C7C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5829CFD" w14:textId="11436810" w:rsidR="0031413B" w:rsidRPr="003F5768" w:rsidRDefault="0031413B" w:rsidP="001C7C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F5768">
        <w:rPr>
          <w:rFonts w:ascii="Garamond" w:hAnsi="Garamond" w:cs="Times New Roman"/>
          <w:sz w:val="24"/>
          <w:szCs w:val="24"/>
        </w:rPr>
        <w:t>Në pikën 1</w:t>
      </w:r>
      <w:r w:rsidR="003F5768">
        <w:rPr>
          <w:rFonts w:ascii="Garamond" w:hAnsi="Garamond" w:cs="Times New Roman"/>
          <w:sz w:val="24"/>
          <w:szCs w:val="24"/>
        </w:rPr>
        <w:t>,</w:t>
      </w:r>
      <w:r w:rsidRPr="003F5768">
        <w:rPr>
          <w:rFonts w:ascii="Garamond" w:hAnsi="Garamond" w:cs="Times New Roman"/>
          <w:sz w:val="24"/>
          <w:szCs w:val="24"/>
        </w:rPr>
        <w:t xml:space="preserve"> të nenit 34</w:t>
      </w:r>
      <w:r w:rsidR="003F5768">
        <w:rPr>
          <w:rFonts w:ascii="Garamond" w:hAnsi="Garamond" w:cs="Times New Roman"/>
          <w:sz w:val="24"/>
          <w:szCs w:val="24"/>
        </w:rPr>
        <w:t>,</w:t>
      </w:r>
      <w:r w:rsidRPr="003F5768">
        <w:rPr>
          <w:rFonts w:ascii="Garamond" w:hAnsi="Garamond" w:cs="Times New Roman"/>
          <w:sz w:val="24"/>
          <w:szCs w:val="24"/>
        </w:rPr>
        <w:t xml:space="preserve"> fjalët “brenda datës 31.12.2024” zëvendësohen me fjalët “brenda datës 31.12.2027”.</w:t>
      </w:r>
    </w:p>
    <w:p w14:paraId="4ECD4723" w14:textId="77777777" w:rsidR="00875C54" w:rsidRPr="003F5768" w:rsidRDefault="00875C54" w:rsidP="001C7C9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42EF084" w14:textId="77777777" w:rsidR="0031413B" w:rsidRPr="003F5768" w:rsidRDefault="0031413B" w:rsidP="001C7C9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F5768">
        <w:rPr>
          <w:rFonts w:ascii="Garamond" w:hAnsi="Garamond" w:cs="Times New Roman"/>
          <w:sz w:val="24"/>
          <w:szCs w:val="24"/>
        </w:rPr>
        <w:t>Neni 5</w:t>
      </w:r>
    </w:p>
    <w:p w14:paraId="07CDD9E3" w14:textId="77777777" w:rsidR="0031413B" w:rsidRPr="003F5768" w:rsidRDefault="0031413B" w:rsidP="001C7C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2B2B29C" w14:textId="77777777" w:rsidR="0031413B" w:rsidRDefault="0031413B" w:rsidP="001C7C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F5768">
        <w:rPr>
          <w:rFonts w:ascii="Garamond" w:hAnsi="Garamond" w:cs="Times New Roman"/>
          <w:sz w:val="24"/>
          <w:szCs w:val="24"/>
        </w:rPr>
        <w:t>Në tabelën që pasqyrohet në shtojcën 2</w:t>
      </w:r>
      <w:r w:rsidR="003F5768">
        <w:rPr>
          <w:rFonts w:ascii="Garamond" w:hAnsi="Garamond" w:cs="Times New Roman"/>
          <w:sz w:val="24"/>
          <w:szCs w:val="24"/>
        </w:rPr>
        <w:t>,</w:t>
      </w:r>
      <w:r w:rsidRPr="003F5768">
        <w:rPr>
          <w:rFonts w:ascii="Garamond" w:hAnsi="Garamond" w:cs="Times New Roman"/>
          <w:sz w:val="24"/>
          <w:szCs w:val="24"/>
        </w:rPr>
        <w:t xml:space="preserve"> të ligjit nr.</w:t>
      </w:r>
      <w:r w:rsidR="0075716C" w:rsidRPr="003F5768">
        <w:rPr>
          <w:rFonts w:ascii="Garamond" w:hAnsi="Garamond" w:cs="Times New Roman"/>
          <w:sz w:val="24"/>
          <w:szCs w:val="24"/>
        </w:rPr>
        <w:t xml:space="preserve"> </w:t>
      </w:r>
      <w:r w:rsidRPr="003F5768">
        <w:rPr>
          <w:rFonts w:ascii="Garamond" w:hAnsi="Garamond" w:cs="Times New Roman"/>
          <w:sz w:val="24"/>
          <w:szCs w:val="24"/>
        </w:rPr>
        <w:t xml:space="preserve">133/2015, </w:t>
      </w:r>
      <w:r w:rsidR="0075716C" w:rsidRPr="003F5768">
        <w:rPr>
          <w:rFonts w:ascii="Garamond" w:hAnsi="Garamond" w:cs="Times New Roman"/>
          <w:sz w:val="24"/>
          <w:szCs w:val="24"/>
        </w:rPr>
        <w:t>i</w:t>
      </w:r>
      <w:r w:rsidRPr="003F5768">
        <w:rPr>
          <w:rFonts w:ascii="Garamond" w:hAnsi="Garamond" w:cs="Times New Roman"/>
          <w:sz w:val="24"/>
          <w:szCs w:val="24"/>
        </w:rPr>
        <w:t xml:space="preserve"> ndryshuar, kolona “viti 10” zëvendësohet me kolonat e mëposhtme:</w:t>
      </w:r>
    </w:p>
    <w:p w14:paraId="7F2C9C72" w14:textId="5C7ADC58" w:rsidR="003F5768" w:rsidRPr="003F5768" w:rsidRDefault="003F5768" w:rsidP="001C7C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935"/>
        <w:gridCol w:w="935"/>
        <w:gridCol w:w="935"/>
        <w:gridCol w:w="935"/>
      </w:tblGrid>
      <w:tr w:rsidR="0031413B" w:rsidRPr="003F5768" w14:paraId="4A2C3FD8" w14:textId="77777777" w:rsidTr="007B4139">
        <w:trPr>
          <w:jc w:val="center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AD073" w14:textId="77777777" w:rsidR="0031413B" w:rsidRPr="003F5768" w:rsidRDefault="0031413B" w:rsidP="001C7C99">
            <w:pPr>
              <w:contextualSpacing/>
              <w:jc w:val="center"/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  <w:lang w:val="sq-AL"/>
              </w:rPr>
            </w:pPr>
            <w:r w:rsidRPr="003F5768"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  <w:lang w:val="sq-AL"/>
              </w:rPr>
              <w:t>viti 10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BC28B" w14:textId="77777777" w:rsidR="0031413B" w:rsidRPr="003F5768" w:rsidRDefault="0031413B" w:rsidP="001C7C99">
            <w:pPr>
              <w:contextualSpacing/>
              <w:jc w:val="center"/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  <w:lang w:val="sq-AL"/>
              </w:rPr>
            </w:pPr>
            <w:r w:rsidRPr="003F5768"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  <w:lang w:val="sq-AL"/>
              </w:rPr>
              <w:t>viti 11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2FE3A" w14:textId="77777777" w:rsidR="0031413B" w:rsidRPr="003F5768" w:rsidRDefault="0031413B" w:rsidP="001C7C99">
            <w:pPr>
              <w:contextualSpacing/>
              <w:jc w:val="center"/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  <w:lang w:val="sq-AL"/>
              </w:rPr>
            </w:pPr>
            <w:r w:rsidRPr="003F5768"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  <w:lang w:val="sq-AL"/>
              </w:rPr>
              <w:t>viti 12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FC598" w14:textId="77777777" w:rsidR="0031413B" w:rsidRPr="003F5768" w:rsidRDefault="0031413B" w:rsidP="001C7C99">
            <w:pPr>
              <w:contextualSpacing/>
              <w:jc w:val="center"/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  <w:lang w:val="sq-AL"/>
              </w:rPr>
            </w:pPr>
            <w:r w:rsidRPr="003F5768">
              <w:rPr>
                <w:rFonts w:ascii="Garamond" w:hAnsi="Garamond" w:cs="Times New Roman"/>
                <w:b/>
                <w:color w:val="000000" w:themeColor="text1"/>
                <w:sz w:val="24"/>
                <w:szCs w:val="24"/>
                <w:lang w:val="sq-AL"/>
              </w:rPr>
              <w:t>viti 13</w:t>
            </w:r>
          </w:p>
        </w:tc>
      </w:tr>
      <w:tr w:rsidR="0031413B" w:rsidRPr="003F5768" w14:paraId="5BBB67AD" w14:textId="77777777" w:rsidTr="007B4139">
        <w:trPr>
          <w:jc w:val="center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2354" w14:textId="77777777" w:rsidR="0031413B" w:rsidRPr="003F5768" w:rsidRDefault="0031413B" w:rsidP="001C7C99">
            <w:pPr>
              <w:contextualSpacing/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3F5768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3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A0989" w14:textId="77777777" w:rsidR="0031413B" w:rsidRPr="003F5768" w:rsidRDefault="0031413B" w:rsidP="001C7C99">
            <w:pPr>
              <w:contextualSpacing/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3F5768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5,3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C9334" w14:textId="77777777" w:rsidR="0031413B" w:rsidRPr="003F5768" w:rsidRDefault="0031413B" w:rsidP="001C7C99">
            <w:pPr>
              <w:contextualSpacing/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3F5768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5,3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801D6" w14:textId="77777777" w:rsidR="0031413B" w:rsidRPr="003F5768" w:rsidRDefault="0031413B" w:rsidP="001C7C99">
            <w:pPr>
              <w:contextualSpacing/>
              <w:jc w:val="center"/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3F5768">
              <w:rPr>
                <w:rFonts w:ascii="Garamond" w:hAnsi="Garamond" w:cs="Times New Roman"/>
                <w:color w:val="000000" w:themeColor="text1"/>
                <w:sz w:val="24"/>
                <w:szCs w:val="24"/>
                <w:lang w:val="sq-AL"/>
              </w:rPr>
              <w:t>7,63</w:t>
            </w:r>
          </w:p>
        </w:tc>
      </w:tr>
    </w:tbl>
    <w:p w14:paraId="3F853848" w14:textId="77777777" w:rsidR="0031413B" w:rsidRPr="003F5768" w:rsidRDefault="0031413B" w:rsidP="001C7C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BB2276E" w14:textId="77777777" w:rsidR="005E4BD8" w:rsidRDefault="005E4BD8" w:rsidP="001C7C9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4CCF33A" w14:textId="77777777" w:rsidR="0031413B" w:rsidRPr="003F5768" w:rsidRDefault="0031413B" w:rsidP="001C7C9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  <w:r w:rsidRPr="003F5768">
        <w:rPr>
          <w:rFonts w:ascii="Garamond" w:hAnsi="Garamond" w:cs="Times New Roman"/>
          <w:sz w:val="24"/>
          <w:szCs w:val="24"/>
        </w:rPr>
        <w:t>Neni 6</w:t>
      </w:r>
    </w:p>
    <w:p w14:paraId="759BE670" w14:textId="77777777" w:rsidR="0031413B" w:rsidRPr="003F5768" w:rsidRDefault="0031413B" w:rsidP="001C7C99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3F5768">
        <w:rPr>
          <w:rFonts w:ascii="Garamond" w:hAnsi="Garamond" w:cs="Times New Roman"/>
          <w:b/>
          <w:color w:val="000000" w:themeColor="text1"/>
          <w:sz w:val="24"/>
          <w:szCs w:val="24"/>
        </w:rPr>
        <w:t>Hyrja në fuqi</w:t>
      </w:r>
    </w:p>
    <w:p w14:paraId="78E445F4" w14:textId="77777777" w:rsidR="0031413B" w:rsidRPr="003F5768" w:rsidRDefault="0031413B" w:rsidP="001C7C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85C97CD" w14:textId="77777777" w:rsidR="0031413B" w:rsidRPr="003F5768" w:rsidRDefault="0031413B" w:rsidP="001C7C9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F5768">
        <w:rPr>
          <w:rFonts w:ascii="Garamond" w:hAnsi="Garamond" w:cs="Times New Roman"/>
          <w:sz w:val="24"/>
          <w:szCs w:val="24"/>
        </w:rPr>
        <w:t>Ky ligj hyn në fuqi 15 ditë pas botimit në Fletoren Zyrtare.</w:t>
      </w:r>
    </w:p>
    <w:p w14:paraId="5709E66D" w14:textId="77777777" w:rsidR="005E4BD8" w:rsidRDefault="005E4BD8" w:rsidP="001C7C9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3387E8C" w14:textId="71989A17" w:rsidR="00976A3C" w:rsidRPr="003F5768" w:rsidRDefault="00976A3C" w:rsidP="001C7C9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F5768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3F5768">
        <w:rPr>
          <w:rFonts w:ascii="Garamond" w:hAnsi="Garamond" w:cs="Times New Roman"/>
          <w:bCs/>
          <w:sz w:val="24"/>
          <w:szCs w:val="24"/>
        </w:rPr>
        <w:t xml:space="preserve"> </w:t>
      </w:r>
      <w:r w:rsidR="0031413B" w:rsidRPr="003F5768">
        <w:rPr>
          <w:rFonts w:ascii="Garamond" w:hAnsi="Garamond" w:cs="Times New Roman"/>
          <w:bCs/>
          <w:sz w:val="24"/>
          <w:szCs w:val="24"/>
        </w:rPr>
        <w:t>17.2</w:t>
      </w:r>
      <w:r w:rsidR="00E611BD" w:rsidRPr="003F5768">
        <w:rPr>
          <w:rFonts w:ascii="Garamond" w:hAnsi="Garamond" w:cs="Times New Roman"/>
          <w:bCs/>
          <w:sz w:val="24"/>
          <w:szCs w:val="24"/>
        </w:rPr>
        <w:t>.</w:t>
      </w:r>
      <w:r w:rsidR="007748A2" w:rsidRPr="003F5768">
        <w:rPr>
          <w:rFonts w:ascii="Garamond" w:hAnsi="Garamond" w:cs="Times New Roman"/>
          <w:bCs/>
          <w:sz w:val="24"/>
          <w:szCs w:val="24"/>
        </w:rPr>
        <w:t>202</w:t>
      </w:r>
      <w:r w:rsidR="00DE793A" w:rsidRPr="003F5768">
        <w:rPr>
          <w:rFonts w:ascii="Garamond" w:hAnsi="Garamond" w:cs="Times New Roman"/>
          <w:bCs/>
          <w:sz w:val="24"/>
          <w:szCs w:val="24"/>
        </w:rPr>
        <w:t>5</w:t>
      </w:r>
      <w:r w:rsidR="003F5768">
        <w:rPr>
          <w:rFonts w:ascii="Garamond" w:hAnsi="Garamond" w:cs="Times New Roman"/>
          <w:bCs/>
          <w:sz w:val="24"/>
          <w:szCs w:val="24"/>
        </w:rPr>
        <w:t>.</w:t>
      </w:r>
    </w:p>
    <w:p w14:paraId="695B89FD" w14:textId="77777777" w:rsidR="00200D3D" w:rsidRPr="003F5768" w:rsidRDefault="00200D3D" w:rsidP="001C7C99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77C99389" w14:textId="4B6925B4" w:rsidR="00213234" w:rsidRPr="003F5768" w:rsidRDefault="0096278B" w:rsidP="0000348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3F5768">
        <w:rPr>
          <w:rFonts w:ascii="Garamond" w:hAnsi="Garamond"/>
          <w:b/>
          <w:sz w:val="24"/>
          <w:szCs w:val="24"/>
        </w:rPr>
        <w:lastRenderedPageBreak/>
        <w:t xml:space="preserve">Shpallur me dekretin </w:t>
      </w:r>
      <w:r w:rsidR="009A39FF">
        <w:rPr>
          <w:rFonts w:ascii="Garamond" w:hAnsi="Garamond"/>
          <w:b/>
          <w:sz w:val="24"/>
          <w:szCs w:val="24"/>
        </w:rPr>
        <w:t xml:space="preserve">nr. </w:t>
      </w:r>
      <w:r w:rsidR="00003487">
        <w:rPr>
          <w:rFonts w:ascii="Garamond" w:hAnsi="Garamond"/>
          <w:b/>
          <w:sz w:val="24"/>
          <w:szCs w:val="24"/>
        </w:rPr>
        <w:t>79</w:t>
      </w:r>
      <w:r w:rsidRPr="003F5768">
        <w:rPr>
          <w:rFonts w:ascii="Garamond" w:hAnsi="Garamond"/>
          <w:b/>
          <w:sz w:val="24"/>
          <w:szCs w:val="24"/>
        </w:rPr>
        <w:t>, datë</w:t>
      </w:r>
      <w:r w:rsidR="003F5768">
        <w:rPr>
          <w:rFonts w:ascii="Garamond" w:hAnsi="Garamond"/>
          <w:b/>
          <w:sz w:val="24"/>
          <w:szCs w:val="24"/>
        </w:rPr>
        <w:t xml:space="preserve"> </w:t>
      </w:r>
      <w:r w:rsidR="00003487">
        <w:rPr>
          <w:rFonts w:ascii="Garamond" w:hAnsi="Garamond"/>
          <w:b/>
          <w:sz w:val="24"/>
          <w:szCs w:val="24"/>
        </w:rPr>
        <w:t>28.2.2025</w:t>
      </w:r>
      <w:r w:rsidR="003F5768">
        <w:rPr>
          <w:rFonts w:ascii="Garamond" w:hAnsi="Garamond"/>
          <w:b/>
          <w:sz w:val="24"/>
          <w:szCs w:val="24"/>
        </w:rPr>
        <w:t>,</w:t>
      </w:r>
      <w:r w:rsidRPr="003F5768">
        <w:rPr>
          <w:rFonts w:ascii="Garamond" w:hAnsi="Garamond"/>
          <w:b/>
          <w:sz w:val="24"/>
          <w:szCs w:val="24"/>
        </w:rPr>
        <w:t xml:space="preserve"> të Presidentit të Republikës së Shqipërisë, Bajram Begaj</w:t>
      </w:r>
      <w:r w:rsidR="003F5768">
        <w:rPr>
          <w:rFonts w:ascii="Garamond" w:hAnsi="Garamond"/>
          <w:b/>
          <w:sz w:val="24"/>
          <w:szCs w:val="24"/>
        </w:rPr>
        <w:t>.</w:t>
      </w:r>
    </w:p>
    <w:sectPr w:rsidR="00213234" w:rsidRPr="003F5768" w:rsidSect="00AE5B81"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9E047D" w14:textId="77777777" w:rsidR="005E4BD8" w:rsidRDefault="005E4BD8" w:rsidP="00420682">
      <w:pPr>
        <w:spacing w:after="0" w:line="240" w:lineRule="auto"/>
      </w:pPr>
      <w:r>
        <w:separator/>
      </w:r>
    </w:p>
  </w:endnote>
  <w:endnote w:type="continuationSeparator" w:id="0">
    <w:p w14:paraId="0284AFFF" w14:textId="77777777" w:rsidR="005E4BD8" w:rsidRDefault="005E4BD8" w:rsidP="00420682">
      <w:pPr>
        <w:spacing w:after="0" w:line="240" w:lineRule="auto"/>
      </w:pPr>
      <w:r>
        <w:continuationSeparator/>
      </w:r>
    </w:p>
  </w:endnote>
  <w:endnote w:type="continuationNotice" w:id="1">
    <w:p w14:paraId="09FD669D" w14:textId="77777777" w:rsidR="005E4BD8" w:rsidRDefault="005E4B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9E1C96" w14:textId="77777777" w:rsidR="005E4BD8" w:rsidRDefault="005E4BD8" w:rsidP="00420682">
      <w:pPr>
        <w:spacing w:after="0" w:line="240" w:lineRule="auto"/>
      </w:pPr>
      <w:r>
        <w:separator/>
      </w:r>
    </w:p>
  </w:footnote>
  <w:footnote w:type="continuationSeparator" w:id="0">
    <w:p w14:paraId="68D44DF6" w14:textId="77777777" w:rsidR="005E4BD8" w:rsidRDefault="005E4BD8" w:rsidP="00420682">
      <w:pPr>
        <w:spacing w:after="0" w:line="240" w:lineRule="auto"/>
      </w:pPr>
      <w:r>
        <w:continuationSeparator/>
      </w:r>
    </w:p>
  </w:footnote>
  <w:footnote w:type="continuationNotice" w:id="1">
    <w:p w14:paraId="5E7E1467" w14:textId="77777777" w:rsidR="005E4BD8" w:rsidRDefault="005E4BD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3487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0DF1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C99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413B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3F5768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2073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5C70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E4BD8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5716C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39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75C54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278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39FF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3B9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55594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07F"/>
    <w:rsid w:val="00C17A6D"/>
    <w:rsid w:val="00C238A5"/>
    <w:rsid w:val="00C23E2C"/>
    <w:rsid w:val="00C2737D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39ED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57CE1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A437C"/>
    <w:rsid w:val="00EB1919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0F48"/>
    <w:rsid w:val="00F312F4"/>
    <w:rsid w:val="00F320F6"/>
    <w:rsid w:val="00F321FF"/>
    <w:rsid w:val="00F32C43"/>
    <w:rsid w:val="00F50416"/>
    <w:rsid w:val="00F52125"/>
    <w:rsid w:val="00F537D2"/>
    <w:rsid w:val="00F60A58"/>
    <w:rsid w:val="00F62176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8D033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table" w:styleId="TableGrid">
    <w:name w:val="Table Grid"/>
    <w:basedOn w:val="TableNormal"/>
    <w:uiPriority w:val="39"/>
    <w:rsid w:val="0031413B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A39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13B2E7DA964F028B538F73A3D354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2025-03-03T15:44:20Z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2025-03-03T00:00:00Z</Date_x0020_protokolli>
    <Titulli xmlns="0e656187-b300-4fb0-8bf4-3a50f872073c">Për disa ndryshime në ligjin nr. 133/2015, “Për trajtimin e pronës dhe përfundimin e procesit të kompensimit të pronave”, i  ndryshuar</Titulli>
    <Modifikuesi xmlns="0e656187-b300-4fb0-8bf4-3a50f872073c">Fjora.Cahani</Modifikuesi>
    <Nr_x002e__x0020_prot_x0020_QBZ xmlns="0e656187-b300-4fb0-8bf4-3a50f872073c">422/2</Nr_x002e__x0020_prot_x0020_QBZ>
    <Data_x0020_e_x0020_Modifikimit xmlns="0e656187-b300-4fb0-8bf4-3a50f872073c">2025-03-04T10:18:53Z</Data_x0020_e_x0020_Modifikimit>
    <Dekretuar xmlns="0e656187-b300-4fb0-8bf4-3a50f872073c">false</Dekretuar>
    <Data xmlns="0e656187-b300-4fb0-8bf4-3a50f872073c">2025-02-17T00:00:00Z</Data>
    <Nr_x002e__x0020_protokolli_x0020_i_x0020_aktit xmlns="0e656187-b300-4fb0-8bf4-3a50f872073c">668/3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13B2E7DA964F028B538F73A3D354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D9680-6AA2-4A41-AF46-9249F0B7C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16E4EAD-EE9D-4FF6-84F8-754164037652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CEB1E80-6E9C-4514-95B5-42B6BAE6C1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6BC9CE-199C-4905-88D5-134917B236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C30F92-A40E-4C49-B5A0-7F4FAA6FF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CBE3463-D9E7-414D-B51A-9461E9084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ligjin nr. 133/2015, “Për trajtimin e pronës dhe përfundimin e procesit të kompensimit të pronave”, i ndryshuar</vt:lpstr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ligjin nr. 133/2015, “Për trajtimin e pronës dhe përfundimin e procesit të kompensimit të pronave”, i ndryshuar</dc:title>
  <dc:creator>gazmend.hanku</dc:creator>
  <cp:lastModifiedBy>Amarilda Muja</cp:lastModifiedBy>
  <cp:revision>101</cp:revision>
  <cp:lastPrinted>2025-02-19T12:40:00Z</cp:lastPrinted>
  <dcterms:created xsi:type="dcterms:W3CDTF">2024-03-05T14:35:00Z</dcterms:created>
  <dcterms:modified xsi:type="dcterms:W3CDTF">2025-03-04T09:51:00Z</dcterms:modified>
</cp:coreProperties>
</file>