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39C7D" w14:textId="77777777" w:rsidR="00420682" w:rsidRPr="005B563A" w:rsidRDefault="00420682"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LIGJ</w:t>
      </w:r>
    </w:p>
    <w:p w14:paraId="42339C7F" w14:textId="77777777" w:rsidR="00076A73" w:rsidRPr="005B563A" w:rsidRDefault="002009A1"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Nr.</w:t>
      </w:r>
      <w:r w:rsidR="00F62A46" w:rsidRPr="005B563A">
        <w:rPr>
          <w:rFonts w:ascii="Garamond" w:hAnsi="Garamond" w:cs="Times New Roman"/>
          <w:b/>
          <w:color w:val="000000" w:themeColor="text1"/>
          <w:sz w:val="24"/>
          <w:szCs w:val="24"/>
        </w:rPr>
        <w:t xml:space="preserve"> </w:t>
      </w:r>
      <w:r w:rsidR="00EB5352" w:rsidRPr="005B563A">
        <w:rPr>
          <w:rFonts w:ascii="Garamond" w:hAnsi="Garamond" w:cs="Times New Roman"/>
          <w:b/>
          <w:color w:val="000000" w:themeColor="text1"/>
          <w:sz w:val="24"/>
          <w:szCs w:val="24"/>
        </w:rPr>
        <w:t>23</w:t>
      </w:r>
      <w:r w:rsidR="007748A2" w:rsidRPr="005B563A">
        <w:rPr>
          <w:rFonts w:ascii="Garamond" w:hAnsi="Garamond" w:cs="Times New Roman"/>
          <w:b/>
          <w:color w:val="000000" w:themeColor="text1"/>
          <w:sz w:val="24"/>
          <w:szCs w:val="24"/>
        </w:rPr>
        <w:t>/202</w:t>
      </w:r>
      <w:r w:rsidR="00DE793A" w:rsidRPr="005B563A">
        <w:rPr>
          <w:rFonts w:ascii="Garamond" w:hAnsi="Garamond" w:cs="Times New Roman"/>
          <w:b/>
          <w:color w:val="000000" w:themeColor="text1"/>
          <w:sz w:val="24"/>
          <w:szCs w:val="24"/>
        </w:rPr>
        <w:t>5</w:t>
      </w:r>
    </w:p>
    <w:p w14:paraId="42339C80"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p>
    <w:p w14:paraId="42339C81"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PËR BANKËN SHQIPTARE TË ZHVILLIMIT</w:t>
      </w:r>
    </w:p>
    <w:p w14:paraId="42339C82" w14:textId="77777777" w:rsidR="00076A73" w:rsidRPr="005B563A" w:rsidRDefault="00076A73" w:rsidP="00EB0E12">
      <w:pPr>
        <w:spacing w:after="0" w:line="240" w:lineRule="auto"/>
        <w:ind w:firstLine="284"/>
        <w:jc w:val="both"/>
        <w:rPr>
          <w:rFonts w:ascii="Garamond" w:hAnsi="Garamond" w:cs="Times New Roman"/>
          <w:b/>
          <w:color w:val="000000" w:themeColor="text1"/>
          <w:sz w:val="24"/>
          <w:szCs w:val="24"/>
        </w:rPr>
      </w:pPr>
    </w:p>
    <w:p w14:paraId="42339C83"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Në mbështetje të neneve 78, 81, pika 1, dhe 83, pika 1, të Kushtetutës, me propozimin e Këshillit të Ministrave, </w:t>
      </w:r>
    </w:p>
    <w:p w14:paraId="42339C84"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505948DB" w14:textId="77777777" w:rsidR="00076A73" w:rsidRPr="005B563A" w:rsidRDefault="00DB54E5"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KUVENDI</w:t>
      </w:r>
    </w:p>
    <w:p w14:paraId="42339C87"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I REPUBLIKËS SË SHQIPËRISË</w:t>
      </w:r>
    </w:p>
    <w:p w14:paraId="42339C88"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7D258800" w14:textId="77777777" w:rsidR="00DB54E5" w:rsidRPr="005B563A" w:rsidRDefault="00DB54E5"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VENDOSI:</w:t>
      </w:r>
    </w:p>
    <w:p w14:paraId="42339C8A"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C8B"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KREU I</w:t>
      </w:r>
    </w:p>
    <w:p w14:paraId="42339C8D"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DISPOZITA TË PËRGJITHSHME</w:t>
      </w:r>
    </w:p>
    <w:p w14:paraId="42339C8E"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C8F"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w:t>
      </w:r>
    </w:p>
    <w:p w14:paraId="42339C91"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Qëllimi</w:t>
      </w:r>
    </w:p>
    <w:p w14:paraId="42339C9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93"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Ky ligj ka për qëllim krijimin e Bankës Shqiptare të Zhvillimit, si dhe përcaktimin e rregullave për regjistrimin, organizimin dhe funksionimin e veprimtarisë së saj.</w:t>
      </w:r>
    </w:p>
    <w:p w14:paraId="42339C94"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95"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w:t>
      </w:r>
    </w:p>
    <w:p w14:paraId="42339C97"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Objektivi</w:t>
      </w:r>
    </w:p>
    <w:p w14:paraId="42339C98"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99" w14:textId="77777777" w:rsidR="00076A73" w:rsidRPr="005B563A" w:rsidRDefault="00566C5F"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 xml:space="preserve">Banka Shqiptare e Zhvillimit ka si objektiv kryesor nxitjen e zhvillimit ekonomik, social e mjedisor, në përputhje të plotë me kërkesat e legjislacionit për ndihmën shtetërore. </w:t>
      </w:r>
    </w:p>
    <w:p w14:paraId="42339C9A" w14:textId="77777777" w:rsidR="00076A73" w:rsidRPr="005B563A" w:rsidRDefault="00566C5F"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 xml:space="preserve">Banka Shqiptare e Zhvillimit, në përputhje me objektivin e saj kryesor dhe në përputhje të plotë me kërkesat e legjislacionit për ndihmën shtetërore, nxit e mbështet lehtësimin e qasjes në financë, kryesisht përmes financimit dhe mbështetjes së sipërmarrjeve në sektorët e nënfinancuar të ekonomisë, si dhe përfshirjen në sistemin financiar të </w:t>
      </w:r>
      <w:r w:rsidR="0023436D" w:rsidRPr="005B563A">
        <w:rPr>
          <w:rFonts w:ascii="Garamond" w:hAnsi="Garamond" w:cs="Times New Roman"/>
          <w:color w:val="000000" w:themeColor="text1"/>
          <w:sz w:val="24"/>
          <w:szCs w:val="24"/>
        </w:rPr>
        <w:t>individëve</w:t>
      </w:r>
      <w:r w:rsidR="00076A73" w:rsidRPr="005B563A">
        <w:rPr>
          <w:rFonts w:ascii="Garamond" w:hAnsi="Garamond" w:cs="Times New Roman"/>
          <w:color w:val="000000" w:themeColor="text1"/>
          <w:sz w:val="24"/>
          <w:szCs w:val="24"/>
        </w:rPr>
        <w:t xml:space="preserve">, që nuk </w:t>
      </w:r>
      <w:r w:rsidRPr="005B563A">
        <w:rPr>
          <w:rFonts w:ascii="Garamond" w:hAnsi="Garamond" w:cs="Times New Roman"/>
          <w:color w:val="000000" w:themeColor="text1"/>
          <w:sz w:val="24"/>
          <w:szCs w:val="24"/>
        </w:rPr>
        <w:t>u</w:t>
      </w:r>
      <w:r w:rsidR="00076A73" w:rsidRPr="005B563A">
        <w:rPr>
          <w:rFonts w:ascii="Garamond" w:hAnsi="Garamond" w:cs="Times New Roman"/>
          <w:color w:val="000000" w:themeColor="text1"/>
          <w:sz w:val="24"/>
          <w:szCs w:val="24"/>
        </w:rPr>
        <w:t xml:space="preserve"> ofrohet shërbim i plotë nga sistemi bankar.</w:t>
      </w:r>
    </w:p>
    <w:p w14:paraId="42339C9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9C"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3</w:t>
      </w:r>
    </w:p>
    <w:p w14:paraId="42339C9E"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Parimet</w:t>
      </w:r>
    </w:p>
    <w:p w14:paraId="42339C9F"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CA0" w14:textId="0A21D1F7" w:rsidR="00076A73" w:rsidRPr="005B563A" w:rsidRDefault="00566C5F"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Banka Shqiptare e Zhvillimit</w:t>
      </w:r>
      <w:r w:rsidR="005B563A">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gjatë u</w:t>
      </w:r>
      <w:r w:rsidRPr="005B563A">
        <w:rPr>
          <w:rFonts w:ascii="Garamond" w:hAnsi="Garamond" w:cs="Times New Roman"/>
          <w:color w:val="000000" w:themeColor="text1"/>
          <w:sz w:val="24"/>
          <w:szCs w:val="24"/>
        </w:rPr>
        <w:t>shtrimit të veprimtarisë së saj</w:t>
      </w:r>
      <w:r w:rsidR="005B563A">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udhëhiqet nga këto parime:</w:t>
      </w:r>
    </w:p>
    <w:p w14:paraId="42339CA1"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a) m</w:t>
      </w:r>
      <w:r w:rsidR="00076A73" w:rsidRPr="005B563A">
        <w:rPr>
          <w:rFonts w:ascii="Garamond" w:hAnsi="Garamond" w:cs="Times New Roman"/>
          <w:color w:val="000000" w:themeColor="text1"/>
          <w:sz w:val="24"/>
          <w:szCs w:val="24"/>
        </w:rPr>
        <w:t>bështetja</w:t>
      </w:r>
      <w:r w:rsidR="00566C5F" w:rsidRPr="005B563A">
        <w:rPr>
          <w:rFonts w:ascii="Garamond" w:hAnsi="Garamond" w:cs="Times New Roman"/>
          <w:color w:val="000000" w:themeColor="text1"/>
          <w:sz w:val="24"/>
          <w:szCs w:val="24"/>
        </w:rPr>
        <w:t xml:space="preserve"> e zhvillimit ekonomik e social</w:t>
      </w:r>
      <w:r w:rsidR="00076A73" w:rsidRPr="005B563A">
        <w:rPr>
          <w:rFonts w:ascii="Garamond" w:hAnsi="Garamond" w:cs="Times New Roman"/>
          <w:color w:val="000000" w:themeColor="text1"/>
          <w:sz w:val="24"/>
          <w:szCs w:val="24"/>
        </w:rPr>
        <w:t xml:space="preserve"> nëpërmjet lehtësimit të qasjes në financa dhe përmirësimit të kushteve për sektorët strategjikë të ekonomisë; </w:t>
      </w:r>
    </w:p>
    <w:p w14:paraId="42339CA2"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b) p</w:t>
      </w:r>
      <w:r w:rsidR="00076A73" w:rsidRPr="005B563A">
        <w:rPr>
          <w:rFonts w:ascii="Garamond" w:hAnsi="Garamond" w:cs="Times New Roman"/>
          <w:color w:val="000000" w:themeColor="text1"/>
          <w:sz w:val="24"/>
          <w:szCs w:val="24"/>
        </w:rPr>
        <w:t xml:space="preserve">romovimi i partneriteteve dhe i bashkëpunimit me institucione financiare kombëtare e ndërkombëtare për të mbështetur investimet dhe rritjen ekonomike; </w:t>
      </w:r>
    </w:p>
    <w:p w14:paraId="42339CA3"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c) p</w:t>
      </w:r>
      <w:r w:rsidR="00076A73" w:rsidRPr="005B563A">
        <w:rPr>
          <w:rFonts w:ascii="Garamond" w:hAnsi="Garamond" w:cs="Times New Roman"/>
          <w:color w:val="000000" w:themeColor="text1"/>
          <w:sz w:val="24"/>
          <w:szCs w:val="24"/>
        </w:rPr>
        <w:t xml:space="preserve">romovimi i interesit publik, duke mbështetur projekte me ndikim afatgjatë në zhvillimin ekonomik e social të vendit; </w:t>
      </w:r>
    </w:p>
    <w:p w14:paraId="42339CA4" w14:textId="4E80AC39"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ç) q</w:t>
      </w:r>
      <w:r w:rsidR="00076A73" w:rsidRPr="005B563A">
        <w:rPr>
          <w:rFonts w:ascii="Garamond" w:hAnsi="Garamond" w:cs="Times New Roman"/>
          <w:color w:val="000000" w:themeColor="text1"/>
          <w:sz w:val="24"/>
          <w:szCs w:val="24"/>
        </w:rPr>
        <w:t>ëndrueshmëria dhe ekuilibri financiar;</w:t>
      </w:r>
    </w:p>
    <w:p w14:paraId="42339CA5" w14:textId="77777777" w:rsidR="005B563A" w:rsidRDefault="00651914" w:rsidP="005B563A">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 t</w:t>
      </w:r>
      <w:r w:rsidR="00076A73" w:rsidRPr="005B563A">
        <w:rPr>
          <w:rFonts w:ascii="Garamond" w:hAnsi="Garamond" w:cs="Times New Roman"/>
          <w:color w:val="000000" w:themeColor="text1"/>
          <w:sz w:val="24"/>
          <w:szCs w:val="24"/>
        </w:rPr>
        <w:t xml:space="preserve">ransparenca dhe llogaridhënia, duke siguruar menaxhim të përgjegjshëm e të hapur të fondeve dhe burimeve financiare; </w:t>
      </w:r>
    </w:p>
    <w:p w14:paraId="42339CA6" w14:textId="77777777" w:rsidR="00076A73" w:rsidRPr="005B563A" w:rsidRDefault="00651914" w:rsidP="005B563A">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 p</w:t>
      </w:r>
      <w:r w:rsidR="00076A73" w:rsidRPr="005B563A">
        <w:rPr>
          <w:rFonts w:ascii="Garamond" w:hAnsi="Garamond" w:cs="Times New Roman"/>
          <w:color w:val="000000" w:themeColor="text1"/>
          <w:sz w:val="24"/>
          <w:szCs w:val="24"/>
        </w:rPr>
        <w:t xml:space="preserve">ërputhshmëria me politikat dhe praktikat më të mira ndërkombëtare të monitorimit dhe menaxhimit të riskut financiar; </w:t>
      </w:r>
    </w:p>
    <w:p w14:paraId="42339CA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e) p</w:t>
      </w:r>
      <w:r w:rsidR="00076A73" w:rsidRPr="005B563A">
        <w:rPr>
          <w:rFonts w:ascii="Garamond" w:hAnsi="Garamond" w:cs="Times New Roman"/>
          <w:color w:val="000000" w:themeColor="text1"/>
          <w:sz w:val="24"/>
          <w:szCs w:val="24"/>
        </w:rPr>
        <w:t>avarësia operacionale dhe garantimi i vendimmarrjes së paanshme, në përputhje me legjislacionin për ndihmën shtetërore;</w:t>
      </w:r>
    </w:p>
    <w:p w14:paraId="42339CA8" w14:textId="07BFCE21"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ë) n</w:t>
      </w:r>
      <w:r w:rsidR="00076A73" w:rsidRPr="005B563A">
        <w:rPr>
          <w:rFonts w:ascii="Garamond" w:hAnsi="Garamond" w:cs="Times New Roman"/>
          <w:color w:val="000000" w:themeColor="text1"/>
          <w:sz w:val="24"/>
          <w:szCs w:val="24"/>
        </w:rPr>
        <w:t xml:space="preserve">darja e qartë e aktiviteteve promovuese dhe tregtare, duke shmangur çdo formë subvencionimi të ndërsjellë mes këtyre aktiviteteve; </w:t>
      </w:r>
    </w:p>
    <w:p w14:paraId="42339CA9"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f) p</w:t>
      </w:r>
      <w:r w:rsidR="00076A73" w:rsidRPr="005B563A">
        <w:rPr>
          <w:rFonts w:ascii="Garamond" w:hAnsi="Garamond" w:cs="Times New Roman"/>
          <w:color w:val="000000" w:themeColor="text1"/>
          <w:sz w:val="24"/>
          <w:szCs w:val="24"/>
        </w:rPr>
        <w:t>ërputhshmëria me standardet financi</w:t>
      </w:r>
      <w:r w:rsidR="00566C5F" w:rsidRPr="005B563A">
        <w:rPr>
          <w:rFonts w:ascii="Garamond" w:hAnsi="Garamond" w:cs="Times New Roman"/>
          <w:color w:val="000000" w:themeColor="text1"/>
          <w:sz w:val="24"/>
          <w:szCs w:val="24"/>
        </w:rPr>
        <w:t>are dhe ligjore</w:t>
      </w:r>
      <w:r w:rsidR="00076A73" w:rsidRPr="005B563A">
        <w:rPr>
          <w:rFonts w:ascii="Garamond" w:hAnsi="Garamond" w:cs="Times New Roman"/>
          <w:color w:val="000000" w:themeColor="text1"/>
          <w:sz w:val="24"/>
          <w:szCs w:val="24"/>
        </w:rPr>
        <w:t xml:space="preserve"> nëpërmjet ndarjes së sistemeve financiare dhe të raportimit. </w:t>
      </w:r>
    </w:p>
    <w:p w14:paraId="42339CAA"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AB"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4</w:t>
      </w:r>
    </w:p>
    <w:p w14:paraId="42339CAD"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Veprimtaria e Bankës Shqiptare të Zhvillimit</w:t>
      </w:r>
    </w:p>
    <w:p w14:paraId="42339CAE"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AF"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1.</w:t>
      </w:r>
      <w:r w:rsidR="00651914" w:rsidRPr="005B563A">
        <w:rPr>
          <w:rFonts w:ascii="Garamond" w:hAnsi="Garamond" w:cs="Times New Roman"/>
          <w:color w:val="000000" w:themeColor="text1"/>
          <w:sz w:val="24"/>
          <w:szCs w:val="24"/>
        </w:rPr>
        <w:t xml:space="preserve"> </w:t>
      </w:r>
      <w:r w:rsidR="00076A73" w:rsidRPr="005B563A">
        <w:rPr>
          <w:rFonts w:ascii="Garamond" w:hAnsi="Garamond" w:cs="Times New Roman"/>
          <w:color w:val="000000" w:themeColor="text1"/>
          <w:sz w:val="24"/>
          <w:szCs w:val="24"/>
        </w:rPr>
        <w:t>Banka Shqiptare e Zhvillimit ushtron veprimtaritë e mëposhtme:</w:t>
      </w:r>
    </w:p>
    <w:p w14:paraId="42339CB0"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651914" w:rsidRPr="005B563A">
        <w:rPr>
          <w:rFonts w:ascii="Garamond" w:hAnsi="Garamond" w:cs="Times New Roman"/>
          <w:color w:val="000000" w:themeColor="text1"/>
          <w:sz w:val="24"/>
          <w:szCs w:val="24"/>
        </w:rPr>
        <w:t>f</w:t>
      </w:r>
      <w:r w:rsidR="00076A73" w:rsidRPr="005B563A">
        <w:rPr>
          <w:rFonts w:ascii="Garamond" w:hAnsi="Garamond" w:cs="Times New Roman"/>
          <w:color w:val="000000" w:themeColor="text1"/>
          <w:sz w:val="24"/>
          <w:szCs w:val="24"/>
        </w:rPr>
        <w:t>inancimin me karakter promovues:</w:t>
      </w:r>
    </w:p>
    <w:p w14:paraId="42339CB1"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i. </w:t>
      </w:r>
      <w:r w:rsidR="00651914"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 xml:space="preserve">redidhënia për ndërmarrjet e vogla dhe të mesme, si dhe </w:t>
      </w:r>
      <w:r w:rsidR="00076A73" w:rsidRPr="005B563A">
        <w:rPr>
          <w:rFonts w:ascii="Garamond" w:hAnsi="Garamond" w:cs="Times New Roman"/>
          <w:i/>
          <w:color w:val="000000" w:themeColor="text1"/>
          <w:sz w:val="24"/>
          <w:szCs w:val="24"/>
        </w:rPr>
        <w:t>startup</w:t>
      </w:r>
      <w:r w:rsidR="00566C5F" w:rsidRPr="005B563A">
        <w:rPr>
          <w:rFonts w:ascii="Garamond" w:hAnsi="Garamond" w:cs="Times New Roman"/>
          <w:color w:val="000000" w:themeColor="text1"/>
          <w:sz w:val="24"/>
          <w:szCs w:val="24"/>
        </w:rPr>
        <w:t>-et vendase</w:t>
      </w:r>
      <w:r w:rsidR="00076A73" w:rsidRPr="005B563A">
        <w:rPr>
          <w:rFonts w:ascii="Garamond" w:hAnsi="Garamond" w:cs="Times New Roman"/>
          <w:color w:val="000000" w:themeColor="text1"/>
          <w:sz w:val="24"/>
          <w:szCs w:val="24"/>
        </w:rPr>
        <w:t xml:space="preserve"> për të nxitur rritjen, produktivitetin, konkurrueshmërinë dhe zgjerimin në tregjet ndërkombëtare;</w:t>
      </w:r>
    </w:p>
    <w:p w14:paraId="42339CB2"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ii. </w:t>
      </w:r>
      <w:r w:rsidR="00651914"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redidhënia dhe mbështetja për eksportet e mallrave dhe shërbimeve vendase;</w:t>
      </w:r>
    </w:p>
    <w:p w14:paraId="42339CB3"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iii. </w:t>
      </w:r>
      <w:r w:rsidR="00651914"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redidhënia për projektet publike në nivel qendror e vendor, me përparësi për ekonominë e vendit;</w:t>
      </w:r>
    </w:p>
    <w:p w14:paraId="42339CB4" w14:textId="5201BEBD"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iv. </w:t>
      </w:r>
      <w:r w:rsidR="00651914"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redidhënia për zhvillimin, përmirësimin e modernizimin e infrastrukturës</w:t>
      </w:r>
      <w:r w:rsidR="00566C5F" w:rsidRPr="005B563A">
        <w:rPr>
          <w:rFonts w:ascii="Garamond" w:hAnsi="Garamond" w:cs="Times New Roman"/>
          <w:color w:val="000000" w:themeColor="text1"/>
          <w:sz w:val="24"/>
          <w:szCs w:val="24"/>
        </w:rPr>
        <w:t xml:space="preserve"> fizike dhe digjitale të vendit</w:t>
      </w:r>
      <w:r w:rsidR="005B563A">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në përputhje me objektivat strategjikë kombëtarë</w:t>
      </w:r>
      <w:r w:rsidR="005B563A">
        <w:rPr>
          <w:rFonts w:ascii="Garamond" w:hAnsi="Garamond" w:cs="Times New Roman"/>
          <w:color w:val="000000" w:themeColor="text1"/>
          <w:sz w:val="24"/>
          <w:szCs w:val="24"/>
        </w:rPr>
        <w:t>;</w:t>
      </w:r>
    </w:p>
    <w:p w14:paraId="42339CB5"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651914"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redidhënien për shoqëritë tregtare vendase bazuar në kushtet e tregut dhe në parimet e konkurrencës së lirë, si veprimtari plotësuese e financimit të ofruar nga bankat tregtare.</w:t>
      </w:r>
    </w:p>
    <w:p w14:paraId="42339CB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Në ushtrimin e veprimtarisë së saj, Banka Shqiptare e Zhvillimit:</w:t>
      </w:r>
    </w:p>
    <w:p w14:paraId="42339CB7" w14:textId="6DBB4A2C"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 xml:space="preserve">jep kredi </w:t>
      </w:r>
      <w:r w:rsidR="00566C5F" w:rsidRPr="005B563A">
        <w:rPr>
          <w:rFonts w:ascii="Garamond" w:hAnsi="Garamond" w:cs="Times New Roman"/>
          <w:color w:val="000000" w:themeColor="text1"/>
          <w:sz w:val="24"/>
          <w:szCs w:val="24"/>
        </w:rPr>
        <w:t>dhe kryen investime financiare</w:t>
      </w:r>
      <w:r w:rsidR="00076A73" w:rsidRPr="005B563A">
        <w:rPr>
          <w:rFonts w:ascii="Garamond" w:hAnsi="Garamond" w:cs="Times New Roman"/>
          <w:color w:val="000000" w:themeColor="text1"/>
          <w:sz w:val="24"/>
          <w:szCs w:val="24"/>
        </w:rPr>
        <w:t xml:space="preserve"> drejtpërdrejt ose në bashkëfinancim me institucione vendase ose ndërkombëtare;</w:t>
      </w:r>
    </w:p>
    <w:p w14:paraId="42339CB8"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vendos dhe pranon fonde afatshkurtra e afatgjata në dhe nga bankat tregtare apo institucionet e tjera financiare;</w:t>
      </w:r>
    </w:p>
    <w:p w14:paraId="42339CB9"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lëshon garanci dhe instrumente të tjera sigurie;</w:t>
      </w:r>
    </w:p>
    <w:p w14:paraId="42339CBA"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investon në tituj;</w:t>
      </w:r>
    </w:p>
    <w:p w14:paraId="42339CBB"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d) </w:t>
      </w:r>
      <w:r w:rsidR="00076A73" w:rsidRPr="005B563A">
        <w:rPr>
          <w:rFonts w:ascii="Garamond" w:hAnsi="Garamond" w:cs="Times New Roman"/>
          <w:color w:val="000000" w:themeColor="text1"/>
          <w:sz w:val="24"/>
          <w:szCs w:val="24"/>
        </w:rPr>
        <w:t>kryen aktivitete dhe shërbime të tjera financiare të nevojshme;</w:t>
      </w:r>
    </w:p>
    <w:p w14:paraId="42339CBC" w14:textId="451975D7" w:rsidR="00076A73" w:rsidRPr="005B563A" w:rsidRDefault="00566C5F"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vepron si agjent për grante</w:t>
      </w:r>
      <w:r w:rsidR="00076A73" w:rsidRPr="005B563A">
        <w:rPr>
          <w:rFonts w:ascii="Garamond" w:hAnsi="Garamond" w:cs="Times New Roman"/>
          <w:color w:val="000000" w:themeColor="text1"/>
          <w:sz w:val="24"/>
          <w:szCs w:val="24"/>
        </w:rPr>
        <w:t xml:space="preserve"> në përputhje me vendimin e Këshillit të Ministrave.</w:t>
      </w:r>
    </w:p>
    <w:p w14:paraId="42339CBD" w14:textId="7CCA9CAF"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Banka Shqiptare e Zhvillimit kryen, në kushte tregu dhe bazuar në parimet e konkurrencës, drejtpërdrejt ose nëpërm</w:t>
      </w:r>
      <w:r w:rsidR="00566C5F" w:rsidRPr="005B563A">
        <w:rPr>
          <w:rFonts w:ascii="Garamond" w:hAnsi="Garamond" w:cs="Times New Roman"/>
          <w:color w:val="000000" w:themeColor="text1"/>
          <w:sz w:val="24"/>
          <w:szCs w:val="24"/>
        </w:rPr>
        <w:t>jet shoqërive apo degëve të saj</w:t>
      </w:r>
      <w:r w:rsidR="00076A73" w:rsidRPr="005B563A">
        <w:rPr>
          <w:rFonts w:ascii="Garamond" w:hAnsi="Garamond" w:cs="Times New Roman"/>
          <w:color w:val="000000" w:themeColor="text1"/>
          <w:sz w:val="24"/>
          <w:szCs w:val="24"/>
        </w:rPr>
        <w:t xml:space="preserve"> çdo aktivitet ndihmës, përfshirë financimin e kapitalit privat dhe mbajtjen e aksioneve në shoqëri me qëndrueshmëri financiare.</w:t>
      </w:r>
    </w:p>
    <w:p w14:paraId="42339CBE"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BF"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5</w:t>
      </w:r>
    </w:p>
    <w:p w14:paraId="42339CC1"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Emri i shoqërisë, personaliteti juridik dhe selia</w:t>
      </w:r>
    </w:p>
    <w:p w14:paraId="42339CC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C3" w14:textId="77777777"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Banka Shqiptare e Zhvillimit themelohet si person juridik në formën e një shoqërie aksionare.</w:t>
      </w:r>
    </w:p>
    <w:p w14:paraId="42339CC4" w14:textId="4DA52ACE" w:rsidR="00076A73" w:rsidRPr="005B563A" w:rsidRDefault="00C9571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Banka Shqiptare e Zhvillimit vepron nën emrin tregtar “Banka Shqiptare e Zhvillimit</w:t>
      </w:r>
      <w:r w:rsidR="005B563A" w:rsidRPr="005B563A">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sh.a. dhe me emrin e shkurtuar “BZH”.</w:t>
      </w:r>
    </w:p>
    <w:p w14:paraId="42339CC5"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Selia e regjistruar e Bankës Shqiptare të Zhvillimit ndodhet në Tiranë.</w:t>
      </w:r>
    </w:p>
    <w:p w14:paraId="42339CC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Banka Shqiptare e Zhvillimit ka vulën e vet, e cila përmban emrin e saj të plotë, emrin e shkurtuar dhe selinë.</w:t>
      </w:r>
    </w:p>
    <w:p w14:paraId="42339CC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5. </w:t>
      </w:r>
      <w:r w:rsidR="00076A73" w:rsidRPr="005B563A">
        <w:rPr>
          <w:rFonts w:ascii="Garamond" w:hAnsi="Garamond" w:cs="Times New Roman"/>
          <w:color w:val="000000" w:themeColor="text1"/>
          <w:sz w:val="24"/>
          <w:szCs w:val="24"/>
        </w:rPr>
        <w:t>Banka Shqiptare e Zhvillimit mund të krijojë shoqëri dhe degë.</w:t>
      </w:r>
    </w:p>
    <w:p w14:paraId="42339CC8"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C9"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6</w:t>
      </w:r>
    </w:p>
    <w:p w14:paraId="42339CCB"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Aksionarët</w:t>
      </w:r>
    </w:p>
    <w:p w14:paraId="42339CCC"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CD"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Aksionari i parë i Bankës Shqiptare të Zhvillimit është shteti shqiptar. Këshilli i Ministrave përcakton me vendim ministrinë përgjegjëse, që përfaqëson shtetin shqiptar në cilësinë e aksionarit.</w:t>
      </w:r>
    </w:p>
    <w:p w14:paraId="42339CCE"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Përveç shtetit shqiptar, aksionet në Bankën Shqiptare të Zhvillimit mund të zotërohen nga institucione financiare ndërkombëtare e vendase të njohura, si dhe nga entitete të tjera ndërkombëtare dhe vendase të njohura.</w:t>
      </w:r>
    </w:p>
    <w:p w14:paraId="42339CC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Pjesëmarrja e shtetit shqiptar nuk do të jetë më e vogël se 51% e kapitalit të regjistruar të aksioneve në çdo kohë. Aksionet e mbajtura nga shteti shqiptar për të ruajtur këtë pjesëmarrje minimale do të jenë të patransferueshme.</w:t>
      </w:r>
    </w:p>
    <w:p w14:paraId="42339CD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Procedurat, kriteret dhe formula e pjesëmarrjes për aksionarët e tjerë përcaktohen me vendim të Këshillit të Ministrave.</w:t>
      </w:r>
    </w:p>
    <w:p w14:paraId="42339CD1"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77E120E4" w14:textId="77777777" w:rsidR="00685EAD" w:rsidRDefault="00685EAD" w:rsidP="00EB0E12">
      <w:pPr>
        <w:spacing w:after="0" w:line="240" w:lineRule="auto"/>
        <w:ind w:firstLine="284"/>
        <w:jc w:val="center"/>
        <w:rPr>
          <w:rFonts w:ascii="Garamond" w:hAnsi="Garamond" w:cs="Times New Roman"/>
          <w:color w:val="000000" w:themeColor="text1"/>
          <w:sz w:val="24"/>
          <w:szCs w:val="24"/>
        </w:rPr>
      </w:pPr>
    </w:p>
    <w:p w14:paraId="42339CD2"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Neni 7</w:t>
      </w:r>
    </w:p>
    <w:p w14:paraId="42339CD4"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Kapitali aksionar dhe llogaritë e dedikuara</w:t>
      </w:r>
    </w:p>
    <w:p w14:paraId="42339CD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D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Kapitali fillestar i Bankës Shqiptare të Zhvillimit, i kontribuuar dhe i nënshkruar nga shteti shqiptar, është 10 000 000 000 (dhjetë miliardë) lekë.</w:t>
      </w:r>
    </w:p>
    <w:p w14:paraId="42339CD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Kapitali fillestar shlyhet në kë</w:t>
      </w:r>
      <w:r w:rsidR="00566C5F" w:rsidRPr="005B563A">
        <w:rPr>
          <w:rFonts w:ascii="Garamond" w:hAnsi="Garamond" w:cs="Times New Roman"/>
          <w:color w:val="000000" w:themeColor="text1"/>
          <w:sz w:val="24"/>
          <w:szCs w:val="24"/>
        </w:rPr>
        <w:t>ste brenda një afati 4-</w:t>
      </w:r>
      <w:r w:rsidR="00076A73" w:rsidRPr="005B563A">
        <w:rPr>
          <w:rFonts w:ascii="Garamond" w:hAnsi="Garamond" w:cs="Times New Roman"/>
          <w:color w:val="000000" w:themeColor="text1"/>
          <w:sz w:val="24"/>
          <w:szCs w:val="24"/>
        </w:rPr>
        <w:t xml:space="preserve">vjeçar, siç përcaktohet në statutin e Bankës Shqiptare të Zhvillimit. Kësti i parë i kapitalit aksionar është 1 000 000 000 (një miliard) lekë dhe do të shlyhet brenda vitit 2026. </w:t>
      </w:r>
    </w:p>
    <w:p w14:paraId="42339CD8" w14:textId="5467FC8C"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Pjesëmarrja e aksionarëve të tjerë në kapitalin aksionar të Bankës Shqiptare të Zhvillimit, përfshirë të drejtat dhe detyrimet përkatëse</w:t>
      </w:r>
      <w:r w:rsidR="005B563A">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lidhur me nënshkrimin dhe shlyerjen e kapitalit aksionar, përcaktohet në statutin e saj.</w:t>
      </w:r>
    </w:p>
    <w:p w14:paraId="42339CD9" w14:textId="43171E0C"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 xml:space="preserve">Banka Shqiptare e Zhvillimit respekton standardet dhe praktikat më të mira ndërkombëtare të mjaftueshmërisë së kapitalit gjatë </w:t>
      </w:r>
      <w:r w:rsidR="005B563A">
        <w:rPr>
          <w:rFonts w:ascii="Garamond" w:hAnsi="Garamond" w:cs="Times New Roman"/>
          <w:color w:val="000000" w:themeColor="text1"/>
          <w:sz w:val="24"/>
          <w:szCs w:val="24"/>
        </w:rPr>
        <w:t xml:space="preserve">të </w:t>
      </w:r>
      <w:r w:rsidR="00076A73" w:rsidRPr="005B563A">
        <w:rPr>
          <w:rFonts w:ascii="Garamond" w:hAnsi="Garamond" w:cs="Times New Roman"/>
          <w:color w:val="000000" w:themeColor="text1"/>
          <w:sz w:val="24"/>
          <w:szCs w:val="24"/>
        </w:rPr>
        <w:t>gjithë veprimtarisë së saj.</w:t>
      </w:r>
    </w:p>
    <w:p w14:paraId="42339CDA"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5. </w:t>
      </w:r>
      <w:r w:rsidR="00076A73" w:rsidRPr="005B563A">
        <w:rPr>
          <w:rFonts w:ascii="Garamond" w:hAnsi="Garamond" w:cs="Times New Roman"/>
          <w:color w:val="000000" w:themeColor="text1"/>
          <w:sz w:val="24"/>
          <w:szCs w:val="24"/>
        </w:rPr>
        <w:t xml:space="preserve">Banka Shqiptare e Zhvillimit mund të hapë, të administrojë dhe të mbajë llogari bankare në Thesarin e Shtetit, në Bankën e Shqipërisë, si dhe në banka vendase e ndërkombëtare, sipas nevojës për të mbështetur aktivitetet dhe për të arritur objektivat e saj, në përputhje me legjislacionin në fuqi. </w:t>
      </w:r>
    </w:p>
    <w:p w14:paraId="42339CDB"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6. </w:t>
      </w:r>
      <w:r w:rsidR="00076A73" w:rsidRPr="005B563A">
        <w:rPr>
          <w:rFonts w:ascii="Garamond" w:hAnsi="Garamond" w:cs="Times New Roman"/>
          <w:color w:val="000000" w:themeColor="text1"/>
          <w:sz w:val="24"/>
          <w:szCs w:val="24"/>
        </w:rPr>
        <w:t xml:space="preserve">Procedura për menaxhimin e llogarisë në Thesarin e Shtetit, përfshirë mundësinë e dhënies së normës së interesit dhe përllogaritjen e kësaj norme, përcaktohet me vendim të Këshillit të Ministrave. </w:t>
      </w:r>
    </w:p>
    <w:p w14:paraId="42339CDC"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DD"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8</w:t>
      </w:r>
    </w:p>
    <w:p w14:paraId="42339CDF"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Burimet financiare</w:t>
      </w:r>
    </w:p>
    <w:p w14:paraId="42339CE0"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E1"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Burimet financiare të Bankës Shqiptare të Zhvillimit sigurohen nëpërmjet mekanizmave të ndryshëm, si:</w:t>
      </w:r>
    </w:p>
    <w:p w14:paraId="42339CE2" w14:textId="03E9CEC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 xml:space="preserve">linjat e kredisë nga institucionet financiare ndërkombëtare; </w:t>
      </w:r>
    </w:p>
    <w:p w14:paraId="42339CE3" w14:textId="68E89929" w:rsidR="00BA52E0"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 xml:space="preserve">pranimi i fondeve të kthyeshme nga publiku, veçanërisht nga </w:t>
      </w:r>
      <w:r w:rsidR="00BA52E0" w:rsidRPr="005B563A">
        <w:rPr>
          <w:rFonts w:ascii="Garamond" w:hAnsi="Garamond" w:cs="Times New Roman"/>
          <w:color w:val="000000" w:themeColor="text1"/>
          <w:sz w:val="24"/>
          <w:szCs w:val="24"/>
        </w:rPr>
        <w:t xml:space="preserve">individët </w:t>
      </w:r>
      <w:r w:rsidR="00076A73" w:rsidRPr="005B563A">
        <w:rPr>
          <w:rFonts w:ascii="Garamond" w:hAnsi="Garamond" w:cs="Times New Roman"/>
          <w:color w:val="000000" w:themeColor="text1"/>
          <w:sz w:val="24"/>
          <w:szCs w:val="24"/>
        </w:rPr>
        <w:t xml:space="preserve">që nuk </w:t>
      </w:r>
      <w:r w:rsidR="00566C5F" w:rsidRPr="005B563A">
        <w:rPr>
          <w:rFonts w:ascii="Garamond" w:hAnsi="Garamond" w:cs="Times New Roman"/>
          <w:color w:val="000000" w:themeColor="text1"/>
          <w:sz w:val="24"/>
          <w:szCs w:val="24"/>
        </w:rPr>
        <w:t>u</w:t>
      </w:r>
      <w:r w:rsidR="00076A73" w:rsidRPr="005B563A">
        <w:rPr>
          <w:rFonts w:ascii="Garamond" w:hAnsi="Garamond" w:cs="Times New Roman"/>
          <w:color w:val="000000" w:themeColor="text1"/>
          <w:sz w:val="24"/>
          <w:szCs w:val="24"/>
        </w:rPr>
        <w:t xml:space="preserve"> ofrohet shërbim i plotë nga sistemi bankar, në formën e produkteve të kursimit, nëpërmjet një entiteti të veçantë të Postës Shqiptare sh.a. </w:t>
      </w:r>
      <w:r w:rsidR="00BA52E0" w:rsidRPr="005B563A">
        <w:rPr>
          <w:rFonts w:ascii="Garamond" w:hAnsi="Garamond" w:cs="Times New Roman"/>
          <w:color w:val="000000" w:themeColor="text1"/>
          <w:sz w:val="24"/>
          <w:szCs w:val="24"/>
        </w:rPr>
        <w:t>Shuma e pranuar e këtyre fondeve nga Banka Shqiptare e Zhvillimit nuk duhet të jetë më e lartë se 2 (dy) për qind e prodhimit të brendshëm bruto.</w:t>
      </w:r>
    </w:p>
    <w:p w14:paraId="42339CE4"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Llojet e produkteve, karakteristikat e tyre, përfshirë kufizimet në vlerë, përcaktohen me urdhër të përbashkët të ministrit përgjegjës për financat dhe të ministrit përgjegjës për ekonominë, duke respektuar parimet e përcaktuara në këtë ligj, si dhe </w:t>
      </w:r>
      <w:r w:rsidR="00566C5F" w:rsidRPr="005B563A">
        <w:rPr>
          <w:rFonts w:ascii="Garamond" w:hAnsi="Garamond" w:cs="Times New Roman"/>
          <w:color w:val="000000" w:themeColor="text1"/>
          <w:sz w:val="24"/>
          <w:szCs w:val="24"/>
        </w:rPr>
        <w:t>kufijt</w:t>
      </w:r>
      <w:r w:rsidR="00BA52E0" w:rsidRPr="005B563A">
        <w:rPr>
          <w:rFonts w:ascii="Garamond" w:hAnsi="Garamond" w:cs="Times New Roman"/>
          <w:color w:val="000000" w:themeColor="text1"/>
          <w:sz w:val="24"/>
          <w:szCs w:val="24"/>
        </w:rPr>
        <w:t>ë monetarë</w:t>
      </w:r>
      <w:r w:rsidRPr="005B563A">
        <w:rPr>
          <w:rFonts w:ascii="Garamond" w:hAnsi="Garamond" w:cs="Times New Roman"/>
          <w:color w:val="000000" w:themeColor="text1"/>
          <w:sz w:val="24"/>
          <w:szCs w:val="24"/>
        </w:rPr>
        <w:t xml:space="preserve"> </w:t>
      </w:r>
      <w:r w:rsidR="00BA52E0" w:rsidRPr="005B563A">
        <w:rPr>
          <w:rFonts w:ascii="Garamond" w:hAnsi="Garamond" w:cs="Times New Roman"/>
          <w:color w:val="000000" w:themeColor="text1"/>
          <w:sz w:val="24"/>
          <w:szCs w:val="24"/>
        </w:rPr>
        <w:t>t</w:t>
      </w:r>
      <w:r w:rsidR="00566C5F" w:rsidRPr="005B563A">
        <w:rPr>
          <w:rFonts w:ascii="Garamond" w:hAnsi="Garamond" w:cs="Times New Roman"/>
          <w:color w:val="000000" w:themeColor="text1"/>
          <w:sz w:val="24"/>
          <w:szCs w:val="24"/>
        </w:rPr>
        <w:t>ë përcaktuar</w:t>
      </w:r>
      <w:r w:rsidRPr="005B563A">
        <w:rPr>
          <w:rFonts w:ascii="Garamond" w:hAnsi="Garamond" w:cs="Times New Roman"/>
          <w:color w:val="000000" w:themeColor="text1"/>
          <w:sz w:val="24"/>
          <w:szCs w:val="24"/>
        </w:rPr>
        <w:t xml:space="preserve"> në ligjin që rregullon sigurimin e depozitave. Produktet e kursimit të mbledhura nga publiku garantohen me garanci shtetërore dhe përdoren për aktivitete promovuese;</w:t>
      </w:r>
    </w:p>
    <w:p w14:paraId="42339CE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c</w:t>
      </w:r>
      <w:r w:rsidR="00651914" w:rsidRPr="005B563A">
        <w:rPr>
          <w:rFonts w:ascii="Garamond" w:hAnsi="Garamond" w:cs="Times New Roman"/>
          <w:color w:val="000000" w:themeColor="text1"/>
          <w:sz w:val="24"/>
          <w:szCs w:val="24"/>
        </w:rPr>
        <w:t xml:space="preserve">) </w:t>
      </w:r>
      <w:r w:rsidRPr="005B563A">
        <w:rPr>
          <w:rFonts w:ascii="Garamond" w:hAnsi="Garamond" w:cs="Times New Roman"/>
          <w:color w:val="000000" w:themeColor="text1"/>
          <w:sz w:val="24"/>
          <w:szCs w:val="24"/>
        </w:rPr>
        <w:t>instrumente të tjera financiare të garantuara, rast pas rasti, me garanci shtetërore, duke respektuar parimet e përcaktuara në ligjin që rregullon huamarrjen shtetërore. Emetimi i titujve të garantuar me garanci shtetërore nuk u nënshtrohet parashikimeve të ligjit që rregullon tregjet e kapitalit;</w:t>
      </w:r>
    </w:p>
    <w:p w14:paraId="42339CE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burime të tjera financimi.</w:t>
      </w:r>
    </w:p>
    <w:p w14:paraId="42339CE7"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E8"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9</w:t>
      </w:r>
    </w:p>
    <w:p w14:paraId="42339CEA" w14:textId="3E489BD4"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Roli i Postës Shqiptare sh.a.</w:t>
      </w:r>
    </w:p>
    <w:p w14:paraId="42339CE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EC" w14:textId="028ED701"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 xml:space="preserve">Subjekti ndërmjetës për mbledhjen e fondeve të kthyeshme nga publiku, sipas këtij ligji, është entiteti i veçantë i Postës Shqiptare sh.a. Këshilli i Ministrave përcakton me vendim kushtet kryesore të marrëdhënies ndërmjet entitetit të veçantë dhe Bankës Shqiptare të Zhvillimit. </w:t>
      </w:r>
    </w:p>
    <w:p w14:paraId="42339CED" w14:textId="6E608209"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 xml:space="preserve">Bazuar në kushtet kryesore të përcaktuara sipas pikës 1 të këtij neni, entiteti i veçantë i Postës Shqiptare sh.a. dhe Banka Shqiptare e Zhvillimit nënshkruajnë një marrëveshje bashkëpunimi, e cila rregullon aspektet kryesore të funksionimit e të administrimit të fondeve të mbledhura dhe shpërndarjes së produkteve </w:t>
      </w:r>
      <w:r w:rsidR="003F0FC6" w:rsidRPr="005B563A">
        <w:rPr>
          <w:rFonts w:ascii="Garamond" w:hAnsi="Garamond" w:cs="Times New Roman"/>
          <w:color w:val="000000" w:themeColor="text1"/>
          <w:sz w:val="24"/>
          <w:szCs w:val="24"/>
        </w:rPr>
        <w:t>të përcaktuara në shkronjën “b”</w:t>
      </w:r>
      <w:r w:rsidR="005B563A">
        <w:rPr>
          <w:rFonts w:ascii="Garamond" w:hAnsi="Garamond" w:cs="Times New Roman"/>
          <w:color w:val="000000" w:themeColor="text1"/>
          <w:sz w:val="24"/>
          <w:szCs w:val="24"/>
        </w:rPr>
        <w:t>,</w:t>
      </w:r>
      <w:r w:rsidR="003F0FC6" w:rsidRPr="005B563A">
        <w:rPr>
          <w:rFonts w:ascii="Garamond" w:hAnsi="Garamond" w:cs="Times New Roman"/>
          <w:color w:val="000000" w:themeColor="text1"/>
          <w:sz w:val="24"/>
          <w:szCs w:val="24"/>
        </w:rPr>
        <w:t xml:space="preserve"> të nenit 8</w:t>
      </w:r>
      <w:r w:rsidR="00076A73" w:rsidRPr="005B563A">
        <w:rPr>
          <w:rFonts w:ascii="Garamond" w:hAnsi="Garamond" w:cs="Times New Roman"/>
          <w:color w:val="000000" w:themeColor="text1"/>
          <w:sz w:val="24"/>
          <w:szCs w:val="24"/>
        </w:rPr>
        <w:t xml:space="preserve"> të këtij ligji. Kjo marrëveshje përcakton minimalisht:</w:t>
      </w:r>
    </w:p>
    <w:p w14:paraId="42339CEE"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procedurat operacionale për shpërndarjen dhe administrimin e produkteve financiare;</w:t>
      </w:r>
    </w:p>
    <w:p w14:paraId="42339CE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interesat e zbatueshëm për produktet financiare të ofruara;</w:t>
      </w:r>
    </w:p>
    <w:p w14:paraId="42339CF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detyrimin për informimin e transparencën ndaj publikut mbi produktet.</w:t>
      </w:r>
    </w:p>
    <w:p w14:paraId="42339CF1"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F2"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10</w:t>
      </w:r>
    </w:p>
    <w:p w14:paraId="42339CF4"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Përgjegjësia për detyrimet</w:t>
      </w:r>
    </w:p>
    <w:p w14:paraId="42339CF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F6" w14:textId="07697C3F"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Përveç sa parash</w:t>
      </w:r>
      <w:r w:rsidR="003F0FC6" w:rsidRPr="005B563A">
        <w:rPr>
          <w:rFonts w:ascii="Garamond" w:hAnsi="Garamond" w:cs="Times New Roman"/>
          <w:color w:val="000000" w:themeColor="text1"/>
          <w:sz w:val="24"/>
          <w:szCs w:val="24"/>
        </w:rPr>
        <w:t>ikohet në shkronjat “b” dhe “c”</w:t>
      </w:r>
      <w:r w:rsidR="005B563A">
        <w:rPr>
          <w:rFonts w:ascii="Garamond" w:hAnsi="Garamond" w:cs="Times New Roman"/>
          <w:color w:val="000000" w:themeColor="text1"/>
          <w:sz w:val="24"/>
          <w:szCs w:val="24"/>
        </w:rPr>
        <w:t>,</w:t>
      </w:r>
      <w:r w:rsidR="003F0FC6" w:rsidRPr="005B563A">
        <w:rPr>
          <w:rFonts w:ascii="Garamond" w:hAnsi="Garamond" w:cs="Times New Roman"/>
          <w:color w:val="000000" w:themeColor="text1"/>
          <w:sz w:val="24"/>
          <w:szCs w:val="24"/>
        </w:rPr>
        <w:t xml:space="preserve"> të nenit 8</w:t>
      </w:r>
      <w:r w:rsidRPr="005B563A">
        <w:rPr>
          <w:rFonts w:ascii="Garamond" w:hAnsi="Garamond" w:cs="Times New Roman"/>
          <w:color w:val="000000" w:themeColor="text1"/>
          <w:sz w:val="24"/>
          <w:szCs w:val="24"/>
        </w:rPr>
        <w:t xml:space="preserve"> të këtij ligji, përgjegjësia e Bankës Shqiptare të Zhvillimit për detyrimet që lidhen me aktivitetet e tjera do të jetë në përputhje me parimet e legjislacionit shqiptar, që rregullon shoqëritë tregtare.</w:t>
      </w:r>
    </w:p>
    <w:p w14:paraId="42339CF7"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CF8"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KREU II</w:t>
      </w:r>
    </w:p>
    <w:p w14:paraId="42339CFA"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STRUKTURA ORGANIZATIVE</w:t>
      </w:r>
    </w:p>
    <w:p w14:paraId="42339CFB"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CFC"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11</w:t>
      </w:r>
    </w:p>
    <w:p w14:paraId="42339CFE"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Organe të vendimmarrjes dhe të drejtimit</w:t>
      </w:r>
    </w:p>
    <w:p w14:paraId="42339CFF"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0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Organizimi dhe administrimi i Bankës Shqiptare të Zhvillimit siguron vendimmarrje dhe drejtim efikas. Banka Shqiptare e Zhvillimit funksionon përmes katër organeve kryesore, secili me përgjegjësi dhe role të përcaktuara për të garantuar transparencë, llogaridhënie dhe drejtim strategjik.</w:t>
      </w:r>
    </w:p>
    <w:p w14:paraId="42339D01"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Organet e vendimmarrjes dhe të drejtimit janë:</w:t>
      </w:r>
    </w:p>
    <w:p w14:paraId="42339D02"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Asambleja e Përgjithshme;</w:t>
      </w:r>
    </w:p>
    <w:p w14:paraId="42339D03"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Këshilli Mbikëqyrës;</w:t>
      </w:r>
    </w:p>
    <w:p w14:paraId="42339D04"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Këshilli i Administrimit;</w:t>
      </w:r>
    </w:p>
    <w:p w14:paraId="42339D05"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Komiteti i Kontrollit.</w:t>
      </w:r>
    </w:p>
    <w:p w14:paraId="42339D0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Përbërja, funksionimi dhe përgjegjësitë e këtyre organeve përcaktohen në statutin e Bankës Shqiptare të Zhvillimit.</w:t>
      </w:r>
    </w:p>
    <w:p w14:paraId="42339D07"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08"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12</w:t>
      </w:r>
    </w:p>
    <w:p w14:paraId="42339D0A"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Asambleja e Përgjithshme</w:t>
      </w:r>
    </w:p>
    <w:p w14:paraId="42339D0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0C"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Asambleja e Përgjithshme shërben si organi më i lartë vendimmarrës i Bankës Shqiptare të Zhvillimit. Ajo përbëhet nga përfaqësuesit e aksionarëve dhe ka autoritetin:</w:t>
      </w:r>
    </w:p>
    <w:p w14:paraId="42339D0D"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të miratojë statutin dhe ndryshimet e tij;</w:t>
      </w:r>
    </w:p>
    <w:p w14:paraId="42339D0E"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të përcaktojë objektivat dhe qëllimet strategjike të përgjithshme;</w:t>
      </w:r>
    </w:p>
    <w:p w14:paraId="42339D0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të miratojë raportet vjetore dhe pasqyrat financiare;</w:t>
      </w:r>
    </w:p>
    <w:p w14:paraId="42339D1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të emërojë dhe të shkarkojë anëtarët e Këshillit Mbikëqyrës;</w:t>
      </w:r>
    </w:p>
    <w:p w14:paraId="42339D11"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d) </w:t>
      </w:r>
      <w:r w:rsidR="00076A73" w:rsidRPr="005B563A">
        <w:rPr>
          <w:rFonts w:ascii="Garamond" w:hAnsi="Garamond" w:cs="Times New Roman"/>
          <w:color w:val="000000" w:themeColor="text1"/>
          <w:sz w:val="24"/>
          <w:szCs w:val="24"/>
        </w:rPr>
        <w:t>të emërojë dhe të shkarkojë anëtarët e Komitetit të Kontrollit;</w:t>
      </w:r>
    </w:p>
    <w:p w14:paraId="42339D1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të emërojë dhe të shkarkojë audituesin ligjor të jashtëm;</w:t>
      </w:r>
    </w:p>
    <w:p w14:paraId="42339D13"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e) </w:t>
      </w:r>
      <w:r w:rsidR="00076A73" w:rsidRPr="005B563A">
        <w:rPr>
          <w:rFonts w:ascii="Garamond" w:hAnsi="Garamond" w:cs="Times New Roman"/>
          <w:color w:val="000000" w:themeColor="text1"/>
          <w:sz w:val="24"/>
          <w:szCs w:val="24"/>
        </w:rPr>
        <w:t>të miratojë skemën e pagave për Këshillin Mbikëqyrës dhe Komitetin e Kontrollit.</w:t>
      </w:r>
    </w:p>
    <w:p w14:paraId="42339D14"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Kompetencat e hollësishme të përmendura në pikën 1 të këtij neni, procedurat e vendimmarrjes dhe të drejtat e votës të Asamblesë së Përgjithshme përcaktohen në statutin e Bankës Shqiptare të Zhvillimit.</w:t>
      </w:r>
    </w:p>
    <w:p w14:paraId="42339D1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16"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13</w:t>
      </w:r>
    </w:p>
    <w:p w14:paraId="42339D18"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Këshilli Mbikëqyrës</w:t>
      </w:r>
    </w:p>
    <w:p w14:paraId="42339D19"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1A"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 xml:space="preserve">Këshilli Mbikëqyrës mbikëqyr drejtimin strategjik dhe administrimin e përgjithshëm të Bankës Shqiptare të Zhvillimit, duke siguruar përputhshmërinë me statutin, kuadrin ligjor dhe rregullator, si dhe mbrojtjen e stabilitetit financiar dhe objektivave afatgjatë. </w:t>
      </w:r>
    </w:p>
    <w:p w14:paraId="42339D1B"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 xml:space="preserve">Këshilli Mbikëqyrës përbëhet nga një numër tek anëtarësh, të paktën 5 (pesë), por jo më shumë se 9 (nëntë), ku shumica, përfshirë kryetarin, janë të pavarur. </w:t>
      </w:r>
    </w:p>
    <w:p w14:paraId="42339D1C"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 xml:space="preserve">Përfaqësimi i sektorëve të ekonomisë në Këshillin Mbikëqyrës përcaktohet në statutin e Bankës Shqiptare të Zhvillimit. </w:t>
      </w:r>
    </w:p>
    <w:p w14:paraId="42339D1D"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Anëtarët e Këshillit Mbikëqyrës e</w:t>
      </w:r>
      <w:r w:rsidR="003F0FC6" w:rsidRPr="005B563A">
        <w:rPr>
          <w:rFonts w:ascii="Garamond" w:hAnsi="Garamond" w:cs="Times New Roman"/>
          <w:color w:val="000000" w:themeColor="text1"/>
          <w:sz w:val="24"/>
          <w:szCs w:val="24"/>
        </w:rPr>
        <w:t>mërohen për një mandat 3-</w:t>
      </w:r>
      <w:r w:rsidR="00076A73" w:rsidRPr="005B563A">
        <w:rPr>
          <w:rFonts w:ascii="Garamond" w:hAnsi="Garamond" w:cs="Times New Roman"/>
          <w:color w:val="000000" w:themeColor="text1"/>
          <w:sz w:val="24"/>
          <w:szCs w:val="24"/>
        </w:rPr>
        <w:t>vjeçar, me mundësi riemërimi.</w:t>
      </w:r>
    </w:p>
    <w:p w14:paraId="42339D1E"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 xml:space="preserve">5. </w:t>
      </w:r>
      <w:r w:rsidR="00076A73" w:rsidRPr="005B563A">
        <w:rPr>
          <w:rFonts w:ascii="Garamond" w:hAnsi="Garamond" w:cs="Times New Roman"/>
          <w:color w:val="000000" w:themeColor="text1"/>
          <w:sz w:val="24"/>
          <w:szCs w:val="24"/>
        </w:rPr>
        <w:t>Anëtarët e Këshillit Mbikëqyrës ushtrojnë kompetencat e tyre me standardet më të larta etike, duke vepruar me besim të plotë, kujdes, dinjitet e përgjegjshmëri, si dhe me dedikim për detyrat e tyre.</w:t>
      </w:r>
    </w:p>
    <w:p w14:paraId="42339D1F"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20"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14</w:t>
      </w:r>
    </w:p>
    <w:p w14:paraId="42339D22"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Roli dhe përgjegjësitë e Këshillit Mbikëqyrës</w:t>
      </w:r>
    </w:p>
    <w:p w14:paraId="42339D23"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24"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Këshilli Mbikëqyrës ushtron kompetenca mbikëqyrëse dhe ka të drejtën të ndërmarrë të gjitha veprimet e nevojshme për realizimin e objektivave të Bankës Shqiptare të Zhvillimit, siç janë përcaktuar në këtë ligj, përveç kompetencave që i rezervohen Asamblesë së Përgjithshme sipas këtij ligji dhe statutit.</w:t>
      </w:r>
    </w:p>
    <w:p w14:paraId="42339D25"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Kompetencat e Këshillit Mbikëqyrës përfshijnë, por nuk kufizohen në:</w:t>
      </w:r>
    </w:p>
    <w:p w14:paraId="42339D2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propozimin e ndryshimeve në statut për miratim nga Asambleja e Përgjithshme;</w:t>
      </w:r>
    </w:p>
    <w:p w14:paraId="42339D2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miratimin e strategjisë, të planit të biznesit e të produkteve kryesore;</w:t>
      </w:r>
    </w:p>
    <w:p w14:paraId="42339D28"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miratimin e strukturës organizative të Bankës Shqiptare të Zhvillimit;</w:t>
      </w:r>
    </w:p>
    <w:p w14:paraId="42339D29"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miratimin e projekteve të investimeve dhe iniciativave të tjera, në përputhje me përcaktimet e statutit;</w:t>
      </w:r>
    </w:p>
    <w:p w14:paraId="42339D2A"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d) </w:t>
      </w:r>
      <w:r w:rsidR="00076A73" w:rsidRPr="005B563A">
        <w:rPr>
          <w:rFonts w:ascii="Garamond" w:hAnsi="Garamond" w:cs="Times New Roman"/>
          <w:color w:val="000000" w:themeColor="text1"/>
          <w:sz w:val="24"/>
          <w:szCs w:val="24"/>
        </w:rPr>
        <w:t>miratimin e politikës së menaxhimit të ri</w:t>
      </w:r>
      <w:r w:rsidR="003F0FC6" w:rsidRPr="005B563A">
        <w:rPr>
          <w:rFonts w:ascii="Garamond" w:hAnsi="Garamond" w:cs="Times New Roman"/>
          <w:color w:val="000000" w:themeColor="text1"/>
          <w:sz w:val="24"/>
          <w:szCs w:val="24"/>
        </w:rPr>
        <w:t>skut financiar dhe likuiditetit</w:t>
      </w:r>
      <w:r w:rsidR="00076A73" w:rsidRPr="005B563A">
        <w:rPr>
          <w:rFonts w:ascii="Garamond" w:hAnsi="Garamond" w:cs="Times New Roman"/>
          <w:color w:val="000000" w:themeColor="text1"/>
          <w:sz w:val="24"/>
          <w:szCs w:val="24"/>
        </w:rPr>
        <w:t xml:space="preserve"> për të siguruar stabilitetin financiar; </w:t>
      </w:r>
    </w:p>
    <w:p w14:paraId="42339D2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përcaktimin e treguesve për mbikëqyrjen e performancës;</w:t>
      </w:r>
    </w:p>
    <w:p w14:paraId="42339D2C"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e) </w:t>
      </w:r>
      <w:r w:rsidR="00076A73" w:rsidRPr="005B563A">
        <w:rPr>
          <w:rFonts w:ascii="Garamond" w:hAnsi="Garamond" w:cs="Times New Roman"/>
          <w:color w:val="000000" w:themeColor="text1"/>
          <w:sz w:val="24"/>
          <w:szCs w:val="24"/>
        </w:rPr>
        <w:t>emërimin dhe shkarkimin e anëtarëve të Këshillit të Administrimit;</w:t>
      </w:r>
    </w:p>
    <w:p w14:paraId="42339D2D"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ë) </w:t>
      </w:r>
      <w:r w:rsidR="00076A73" w:rsidRPr="005B563A">
        <w:rPr>
          <w:rFonts w:ascii="Garamond" w:hAnsi="Garamond" w:cs="Times New Roman"/>
          <w:color w:val="000000" w:themeColor="text1"/>
          <w:sz w:val="24"/>
          <w:szCs w:val="24"/>
        </w:rPr>
        <w:t>përcaktimin e pagave e të shpërblimeve për anëtarët e Këshillit të Administrimit dhe administratën;</w:t>
      </w:r>
    </w:p>
    <w:p w14:paraId="42339D2E"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f) </w:t>
      </w:r>
      <w:r w:rsidR="00076A73" w:rsidRPr="005B563A">
        <w:rPr>
          <w:rFonts w:ascii="Garamond" w:hAnsi="Garamond" w:cs="Times New Roman"/>
          <w:color w:val="000000" w:themeColor="text1"/>
          <w:sz w:val="24"/>
          <w:szCs w:val="24"/>
        </w:rPr>
        <w:t>krijimin e komitetit të riskut dhe komiteteve të tjera të brendshme.</w:t>
      </w:r>
    </w:p>
    <w:p w14:paraId="42339D2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Këshilli Mbikëqyrës ushtron detyra të tjera shtesë, siç përcaktohet nga ky ligj, ligji që rregullon shoqëritë tregtare dhe statuti.</w:t>
      </w:r>
    </w:p>
    <w:p w14:paraId="42339D3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Kompetencat e Këshillit Mbikëqyrës detajohen në statutin e Bankës Shqiptare të Zhvillimit.</w:t>
      </w:r>
    </w:p>
    <w:p w14:paraId="42339D31"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32"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15</w:t>
      </w:r>
    </w:p>
    <w:p w14:paraId="42339D34"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Këshilli i Administrimit</w:t>
      </w:r>
    </w:p>
    <w:p w14:paraId="42339D3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3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Banka Shqiptare e Zhvillimit administrohet nga Këshill</w:t>
      </w:r>
      <w:r w:rsidR="00B805A4" w:rsidRPr="005B563A">
        <w:rPr>
          <w:rFonts w:ascii="Garamond" w:hAnsi="Garamond" w:cs="Times New Roman"/>
          <w:color w:val="000000" w:themeColor="text1"/>
          <w:sz w:val="24"/>
          <w:szCs w:val="24"/>
        </w:rPr>
        <w:t>i i</w:t>
      </w:r>
      <w:r w:rsidR="00076A73" w:rsidRPr="005B563A">
        <w:rPr>
          <w:rFonts w:ascii="Garamond" w:hAnsi="Garamond" w:cs="Times New Roman"/>
          <w:color w:val="000000" w:themeColor="text1"/>
          <w:sz w:val="24"/>
          <w:szCs w:val="24"/>
        </w:rPr>
        <w:t xml:space="preserve"> Administrimi</w:t>
      </w:r>
      <w:r w:rsidR="00B805A4" w:rsidRPr="005B563A">
        <w:rPr>
          <w:rFonts w:ascii="Garamond" w:hAnsi="Garamond" w:cs="Times New Roman"/>
          <w:color w:val="000000" w:themeColor="text1"/>
          <w:sz w:val="24"/>
          <w:szCs w:val="24"/>
        </w:rPr>
        <w:t>t</w:t>
      </w:r>
      <w:r w:rsidR="00076A73" w:rsidRPr="005B563A">
        <w:rPr>
          <w:rFonts w:ascii="Garamond" w:hAnsi="Garamond" w:cs="Times New Roman"/>
          <w:color w:val="000000" w:themeColor="text1"/>
          <w:sz w:val="24"/>
          <w:szCs w:val="24"/>
        </w:rPr>
        <w:t>, i cili shërben si organ ekzekutiv i drejtimit.</w:t>
      </w:r>
    </w:p>
    <w:p w14:paraId="42339D3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Këshilli i Administrimit mund të përbëhet nga një ose më shumë administratorë dhe emërohet nga Këshilli Mbikëqyrës për një mandat deri në 3 (tre) vjet, me mundësi rinovimi. Njëri prej administratorëve do të jetë Administratori i Përgjithshëm. Emërimi bazohet në meritë dhe në përmbushjen e kritereve të përshtatshmërisë dhe të aftësisë.</w:t>
      </w:r>
    </w:p>
    <w:p w14:paraId="42339D38"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Numri i administratorëve, procesi i emërimit dhe kushtet e angazhimit të Këshillit të Administrimit detajohen në statut.</w:t>
      </w:r>
    </w:p>
    <w:p w14:paraId="42339D39"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 xml:space="preserve">Këshilli Mbikëqyrës ka autoritetin për të shkarkuar Këshillin e Administrimit në rastet e mospërmbushjes së detyrave, keqadministrimit dhe mospërputhjes me kërkesat ligjore ose në rrethana të tjera të justifikuara, siç përcaktohet në statut. </w:t>
      </w:r>
    </w:p>
    <w:p w14:paraId="42339D3A"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3B"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16</w:t>
      </w:r>
    </w:p>
    <w:p w14:paraId="42339D3D"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Roli dhe përgjegjësitë e Këshillit të Administrimit</w:t>
      </w:r>
    </w:p>
    <w:p w14:paraId="42339D3E"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3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Këshilli i Administrimit është përgjegjës për administrimin e përditshëm dhe operacionet e Bankës Shqiptare të Zhvillimit, duke përfshirë:</w:t>
      </w:r>
    </w:p>
    <w:p w14:paraId="42339D40"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zbatimin e strategjive, të planeve të biznesit dhe politikave të miratuara nga Asambleja e Përgjithshme dhe Këshilli Mbikëqyrës;</w:t>
      </w:r>
    </w:p>
    <w:p w14:paraId="42339D41"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menaxhimin e burimeve, të financave dhe aktiviteteve operative, në përputhje me objektivat dhe kuadrin ligjor të tij;</w:t>
      </w:r>
    </w:p>
    <w:p w14:paraId="42339D42"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përfaqësimin në marrëdhëniet me palë të treta, përfshirë autoritetet shtetërore, palët e interesuara dhe entitete të tjera;</w:t>
      </w:r>
    </w:p>
    <w:p w14:paraId="42339D43"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hartimin dhe dorëzimin e raporteve vjetore, pasqyrave financiare dhe vlerësimeve të performancës për Këshillin Mbikëqyrës;</w:t>
      </w:r>
    </w:p>
    <w:p w14:paraId="42339D44"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 xml:space="preserve">d) </w:t>
      </w:r>
      <w:r w:rsidR="00076A73" w:rsidRPr="005B563A">
        <w:rPr>
          <w:rFonts w:ascii="Garamond" w:hAnsi="Garamond" w:cs="Times New Roman"/>
          <w:color w:val="000000" w:themeColor="text1"/>
          <w:sz w:val="24"/>
          <w:szCs w:val="24"/>
        </w:rPr>
        <w:t>propozimin e iniciativave të reja, projekteve të investimeve dhe politikave për miratim nga Këshilli Mbikëqyrës;</w:t>
      </w:r>
    </w:p>
    <w:p w14:paraId="42339D4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mirati</w:t>
      </w:r>
      <w:r w:rsidR="00C94512" w:rsidRPr="005B563A">
        <w:rPr>
          <w:rFonts w:ascii="Garamond" w:hAnsi="Garamond" w:cs="Times New Roman"/>
          <w:color w:val="000000" w:themeColor="text1"/>
          <w:sz w:val="24"/>
          <w:szCs w:val="24"/>
        </w:rPr>
        <w:t>min e projekteve të investimeve</w:t>
      </w:r>
      <w:r w:rsidRPr="005B563A">
        <w:rPr>
          <w:rFonts w:ascii="Garamond" w:hAnsi="Garamond" w:cs="Times New Roman"/>
          <w:color w:val="000000" w:themeColor="text1"/>
          <w:sz w:val="24"/>
          <w:szCs w:val="24"/>
        </w:rPr>
        <w:t xml:space="preserve"> në përputhje me objektivat, strategjinë, planin e biznesit, sipas përcaktimeve të statutit;</w:t>
      </w:r>
    </w:p>
    <w:p w14:paraId="42339D4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e) </w:t>
      </w:r>
      <w:r w:rsidR="00076A73" w:rsidRPr="005B563A">
        <w:rPr>
          <w:rFonts w:ascii="Garamond" w:hAnsi="Garamond" w:cs="Times New Roman"/>
          <w:color w:val="000000" w:themeColor="text1"/>
          <w:sz w:val="24"/>
          <w:szCs w:val="24"/>
        </w:rPr>
        <w:t>sigurimin e përputhshmërisë me ligjet dhe rregullat përkatëse, si dhe kontrollin e brendshëm në operacione;</w:t>
      </w:r>
    </w:p>
    <w:p w14:paraId="42339D47"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ë) </w:t>
      </w:r>
      <w:r w:rsidR="00076A73" w:rsidRPr="005B563A">
        <w:rPr>
          <w:rFonts w:ascii="Garamond" w:hAnsi="Garamond" w:cs="Times New Roman"/>
          <w:color w:val="000000" w:themeColor="text1"/>
          <w:sz w:val="24"/>
          <w:szCs w:val="24"/>
        </w:rPr>
        <w:t>menaxhimin e strukturave administrative të brendshme, duke përfshirë punësimin dhe mbikëqyrjen e stafit.</w:t>
      </w:r>
    </w:p>
    <w:p w14:paraId="42339D48"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Kompetencat e Këshillit të Administrimit detajohen në statutin e Bankës Shqiptare të Zhvillimit.</w:t>
      </w:r>
    </w:p>
    <w:p w14:paraId="42339D49"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4A"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17</w:t>
      </w:r>
    </w:p>
    <w:p w14:paraId="42339D4C"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Komiteti i Kontrollit</w:t>
      </w:r>
    </w:p>
    <w:p w14:paraId="42339D4D"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D4E" w14:textId="3CCD856C"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Komiteti i Kontrollit mbikëqyr raportimin financiar, kontrollet e brendshme dhe proceset e auditimit</w:t>
      </w:r>
      <w:r w:rsidR="00CD1E1C">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dhe përbëhet nga 3 (tre) anëtarë të emëruar nga Asambleja e Përgjithshme për një periudhë deri në 3 (tre) vjet, nga të cilët kryetari i </w:t>
      </w:r>
      <w:r w:rsidR="00C94512"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omitetit është anëtar i Këshillit Mbikëqyrës, me të drejtë riemërimi.</w:t>
      </w:r>
    </w:p>
    <w:p w14:paraId="42339D4F"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BC7309" w:rsidRPr="005B563A">
        <w:rPr>
          <w:rFonts w:ascii="Garamond" w:hAnsi="Garamond" w:cs="Times New Roman"/>
          <w:color w:val="000000" w:themeColor="text1"/>
          <w:sz w:val="24"/>
          <w:szCs w:val="24"/>
        </w:rPr>
        <w:t>Komiteti i Kontrollit</w:t>
      </w:r>
      <w:r w:rsidR="00076A73" w:rsidRPr="005B563A">
        <w:rPr>
          <w:rFonts w:ascii="Garamond" w:hAnsi="Garamond" w:cs="Times New Roman"/>
          <w:color w:val="000000" w:themeColor="text1"/>
          <w:sz w:val="24"/>
          <w:szCs w:val="24"/>
        </w:rPr>
        <w:t xml:space="preserve"> gjatë </w:t>
      </w:r>
      <w:r w:rsidR="00BC7309" w:rsidRPr="005B563A">
        <w:rPr>
          <w:rFonts w:ascii="Garamond" w:hAnsi="Garamond" w:cs="Times New Roman"/>
          <w:color w:val="000000" w:themeColor="text1"/>
          <w:sz w:val="24"/>
          <w:szCs w:val="24"/>
        </w:rPr>
        <w:t>ushtrimit të funksioneve të tij</w:t>
      </w:r>
      <w:r w:rsidR="00076A73" w:rsidRPr="005B563A">
        <w:rPr>
          <w:rFonts w:ascii="Garamond" w:hAnsi="Garamond" w:cs="Times New Roman"/>
          <w:color w:val="000000" w:themeColor="text1"/>
          <w:sz w:val="24"/>
          <w:szCs w:val="24"/>
        </w:rPr>
        <w:t xml:space="preserve"> mund të ndihmohet nga ekspertë të jashtëm të zgjedhur prej tij.</w:t>
      </w:r>
    </w:p>
    <w:p w14:paraId="42339D50"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51"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18</w:t>
      </w:r>
    </w:p>
    <w:p w14:paraId="42339D53"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Roli dhe përgjegjësitë e Komitetit të Kontrollit</w:t>
      </w:r>
    </w:p>
    <w:p w14:paraId="42339D54"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 </w:t>
      </w:r>
    </w:p>
    <w:p w14:paraId="42339D55"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Detyrat e Komitetit të Kontrollit përfshijnë:</w:t>
      </w:r>
    </w:p>
    <w:p w14:paraId="42339D56"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kontrollin dhe mbikëqyrjen e procedurave kontabël dhe kontrolleve të brendshme të Bankës Shqiptare të Zhvillimit, duke siguruar përputhshmërinë me legjislacionin dhe standardet, si dhe mbikëqyrjen e zbatimit të këtyre procedurave dhe kontrollin e llogarive e të regjistrave përkatës;</w:t>
      </w:r>
    </w:p>
    <w:p w14:paraId="42339D57"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rishikimin e raporteve të kontrollit të brendshëm dhe monitorimin e adresimit të rekomandimeve, që burojnë nga këto raporte;</w:t>
      </w:r>
    </w:p>
    <w:p w14:paraId="42339D58"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sigurimin e përputhshmërisë me ligjet dhe rregulloret në fuqi, si dhe raportimin e gjetjeve dhe rekomandimeve të Këshillit Mbikëqyrës;</w:t>
      </w:r>
    </w:p>
    <w:p w14:paraId="42339D59"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ç) </w:t>
      </w:r>
      <w:r w:rsidR="00076A73" w:rsidRPr="005B563A">
        <w:rPr>
          <w:rFonts w:ascii="Garamond" w:hAnsi="Garamond" w:cs="Times New Roman"/>
          <w:color w:val="000000" w:themeColor="text1"/>
          <w:sz w:val="24"/>
          <w:szCs w:val="24"/>
        </w:rPr>
        <w:t>propozimin për audituesin ligjor dhe realizimin e komunikimit ndërmjet tij dhe kontrollit të brendshëm;</w:t>
      </w:r>
    </w:p>
    <w:p w14:paraId="42339D5A"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d) </w:t>
      </w:r>
      <w:r w:rsidR="00076A73" w:rsidRPr="005B563A">
        <w:rPr>
          <w:rFonts w:ascii="Garamond" w:hAnsi="Garamond" w:cs="Times New Roman"/>
          <w:color w:val="000000" w:themeColor="text1"/>
          <w:sz w:val="24"/>
          <w:szCs w:val="24"/>
        </w:rPr>
        <w:t>dhënien e mendimeve për Kë</w:t>
      </w:r>
      <w:r w:rsidR="00BC7309" w:rsidRPr="005B563A">
        <w:rPr>
          <w:rFonts w:ascii="Garamond" w:hAnsi="Garamond" w:cs="Times New Roman"/>
          <w:color w:val="000000" w:themeColor="text1"/>
          <w:sz w:val="24"/>
          <w:szCs w:val="24"/>
        </w:rPr>
        <w:t>shillin Mbikëqyrës për çështjet</w:t>
      </w:r>
      <w:r w:rsidR="00076A73" w:rsidRPr="005B563A">
        <w:rPr>
          <w:rFonts w:ascii="Garamond" w:hAnsi="Garamond" w:cs="Times New Roman"/>
          <w:color w:val="000000" w:themeColor="text1"/>
          <w:sz w:val="24"/>
          <w:szCs w:val="24"/>
        </w:rPr>
        <w:t xml:space="preserve"> për të cilat është kërkuar një mendim;</w:t>
      </w:r>
    </w:p>
    <w:p w14:paraId="42339D5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dhënien e rekomandimeve për veprime Këshillit Mbikëqyrës lidhur me raportet financiare dhe pasqyrat financiare.</w:t>
      </w:r>
    </w:p>
    <w:p w14:paraId="42339D5C"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Kompetencat e Komitetit të Kontrollit detajohen në statutin e Bankës Shqiptare të Zhvillimit.</w:t>
      </w:r>
    </w:p>
    <w:p w14:paraId="42339D5D" w14:textId="77777777" w:rsidR="00C9571B" w:rsidRPr="005B563A" w:rsidRDefault="00C9571B" w:rsidP="00EB0E12">
      <w:pPr>
        <w:spacing w:after="0" w:line="240" w:lineRule="auto"/>
        <w:ind w:firstLine="284"/>
        <w:jc w:val="both"/>
        <w:rPr>
          <w:rFonts w:ascii="Garamond" w:hAnsi="Garamond" w:cs="Times New Roman"/>
          <w:color w:val="000000" w:themeColor="text1"/>
          <w:sz w:val="24"/>
          <w:szCs w:val="24"/>
        </w:rPr>
      </w:pPr>
    </w:p>
    <w:p w14:paraId="42339D5E"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19</w:t>
      </w:r>
    </w:p>
    <w:p w14:paraId="42339D60"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Kërkesat për përshtatshmëri dhe aftësi</w:t>
      </w:r>
    </w:p>
    <w:p w14:paraId="42339D61" w14:textId="77777777" w:rsidR="00076A73" w:rsidRPr="005B563A" w:rsidRDefault="00076A73" w:rsidP="00EB0E12">
      <w:pPr>
        <w:spacing w:after="0" w:line="240" w:lineRule="auto"/>
        <w:ind w:firstLine="284"/>
        <w:jc w:val="both"/>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 xml:space="preserve"> </w:t>
      </w:r>
    </w:p>
    <w:p w14:paraId="42339D6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Anëtarët e Këshillit Mbikëqyrës, të Këshillit të Administrimit e të Komitetit të Kontrollit, siç përcaktohet në statutin e Bankës Shqiptare të Zhvillimit, duhet të jenë persona që gëzojnë ndershmëri</w:t>
      </w:r>
      <w:r w:rsidR="003A7824" w:rsidRPr="005B563A">
        <w:rPr>
          <w:rFonts w:ascii="Garamond" w:hAnsi="Garamond" w:cs="Times New Roman"/>
          <w:color w:val="000000" w:themeColor="text1"/>
          <w:sz w:val="24"/>
          <w:szCs w:val="24"/>
        </w:rPr>
        <w:t>, pastërti morale dhe</w:t>
      </w:r>
      <w:r w:rsidRPr="005B563A">
        <w:rPr>
          <w:rFonts w:ascii="Garamond" w:hAnsi="Garamond" w:cs="Times New Roman"/>
          <w:color w:val="000000" w:themeColor="text1"/>
          <w:sz w:val="24"/>
          <w:szCs w:val="24"/>
        </w:rPr>
        <w:t xml:space="preserve"> plotësojnë kriteret e mëposhtme:</w:t>
      </w:r>
    </w:p>
    <w:p w14:paraId="42339D63" w14:textId="3BAE5CAB"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a)</w:t>
      </w:r>
      <w:r w:rsidR="00555B06" w:rsidRPr="005B563A">
        <w:rPr>
          <w:rFonts w:ascii="Garamond" w:hAnsi="Garamond" w:cs="Times New Roman"/>
          <w:color w:val="000000" w:themeColor="text1"/>
          <w:sz w:val="24"/>
          <w:szCs w:val="24"/>
        </w:rPr>
        <w:t xml:space="preserve"> k</w:t>
      </w:r>
      <w:r w:rsidR="00076A73" w:rsidRPr="005B563A">
        <w:rPr>
          <w:rFonts w:ascii="Garamond" w:hAnsi="Garamond" w:cs="Times New Roman"/>
          <w:color w:val="000000" w:themeColor="text1"/>
          <w:sz w:val="24"/>
          <w:szCs w:val="24"/>
        </w:rPr>
        <w:t>anë diplomë universitare ose pasuniversitare në fushat e financës, të ekonomisë ose të drejtësisë;</w:t>
      </w:r>
    </w:p>
    <w:p w14:paraId="42339D64" w14:textId="77777777" w:rsidR="00076A73" w:rsidRPr="005B563A" w:rsidRDefault="00651914"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b)</w:t>
      </w:r>
      <w:r w:rsidR="00555B06" w:rsidRPr="005B563A">
        <w:rPr>
          <w:rFonts w:ascii="Garamond" w:hAnsi="Garamond" w:cs="Times New Roman"/>
          <w:color w:val="000000" w:themeColor="text1"/>
          <w:sz w:val="24"/>
          <w:szCs w:val="24"/>
        </w:rPr>
        <w:t xml:space="preserve"> k</w:t>
      </w:r>
      <w:r w:rsidR="00076A73" w:rsidRPr="005B563A">
        <w:rPr>
          <w:rFonts w:ascii="Garamond" w:hAnsi="Garamond" w:cs="Times New Roman"/>
          <w:color w:val="000000" w:themeColor="text1"/>
          <w:sz w:val="24"/>
          <w:szCs w:val="24"/>
        </w:rPr>
        <w:t>anë përvojë profesionale në çështje financiare dhe bankare;</w:t>
      </w:r>
    </w:p>
    <w:p w14:paraId="42339D65" w14:textId="77777777" w:rsidR="00076A73" w:rsidRPr="005B563A" w:rsidRDefault="00555B06"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c) k</w:t>
      </w:r>
      <w:r w:rsidR="00076A73" w:rsidRPr="005B563A">
        <w:rPr>
          <w:rFonts w:ascii="Garamond" w:hAnsi="Garamond" w:cs="Times New Roman"/>
          <w:color w:val="000000" w:themeColor="text1"/>
          <w:sz w:val="24"/>
          <w:szCs w:val="24"/>
        </w:rPr>
        <w:t>anë të paktën 15 (pesëmbëdhjetë) vjet përvojë profesionale në fushën specifike, sipas shkronjës “a” të këtij neni, duke përfshirë të paktën 5 (pesë) vjet në pozicione drejtuese në fushat e financës, të shërbimeve këshilluese ose të zhvillimit ekonomik;</w:t>
      </w:r>
    </w:p>
    <w:p w14:paraId="42339D66" w14:textId="77777777" w:rsidR="00076A73" w:rsidRPr="005B563A" w:rsidRDefault="00555B06"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ç) n</w:t>
      </w:r>
      <w:r w:rsidR="00076A73" w:rsidRPr="005B563A">
        <w:rPr>
          <w:rFonts w:ascii="Garamond" w:hAnsi="Garamond" w:cs="Times New Roman"/>
          <w:color w:val="000000" w:themeColor="text1"/>
          <w:sz w:val="24"/>
          <w:szCs w:val="24"/>
        </w:rPr>
        <w:t>uk janë nën hetim apo në proces gjyqësor penal dhe nuk kanë qenë të dënuar me vendim gjykate për vepra penale të lidhura me pasurinë, krimin ekonomik ose shkelje, që lidhen me shoqëritë tregtare, përfshirë skema mashtruese ose piramidale të huamarrjes, pastrim parash ose financim të terrorizmit;</w:t>
      </w:r>
    </w:p>
    <w:p w14:paraId="42339D67" w14:textId="77777777" w:rsidR="00076A73" w:rsidRPr="005B563A" w:rsidRDefault="00555B06"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d) n</w:t>
      </w:r>
      <w:r w:rsidR="00076A73" w:rsidRPr="005B563A">
        <w:rPr>
          <w:rFonts w:ascii="Garamond" w:hAnsi="Garamond" w:cs="Times New Roman"/>
          <w:color w:val="000000" w:themeColor="text1"/>
          <w:sz w:val="24"/>
          <w:szCs w:val="24"/>
        </w:rPr>
        <w:t>uk kanë qenë të angazhuar ose të lidhur me humbje financiare të shkaktuara nga mashtrimi, paaftësia ose keqmenaxhimi në ofrimin e shërbimeve financiare apo në menaxhimin e shoqërive të tjera;</w:t>
      </w:r>
    </w:p>
    <w:p w14:paraId="42339D68" w14:textId="77777777" w:rsidR="00076A73" w:rsidRPr="005B563A" w:rsidRDefault="00555B06"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dh)</w:t>
      </w:r>
      <w:r w:rsidRPr="005B563A">
        <w:rPr>
          <w:rFonts w:ascii="Garamond" w:hAnsi="Garamond" w:cs="Times New Roman"/>
          <w:color w:val="000000" w:themeColor="text1"/>
          <w:sz w:val="24"/>
          <w:szCs w:val="24"/>
        </w:rPr>
        <w:tab/>
        <w:t>n</w:t>
      </w:r>
      <w:r w:rsidR="00076A73" w:rsidRPr="005B563A">
        <w:rPr>
          <w:rFonts w:ascii="Garamond" w:hAnsi="Garamond" w:cs="Times New Roman"/>
          <w:color w:val="000000" w:themeColor="text1"/>
          <w:sz w:val="24"/>
          <w:szCs w:val="24"/>
        </w:rPr>
        <w:t>uk mbajnë funksion drejtues në shërbimin publik apo funksion politik;</w:t>
      </w:r>
    </w:p>
    <w:p w14:paraId="42339D69" w14:textId="77777777" w:rsidR="00076A73" w:rsidRPr="005B563A" w:rsidRDefault="00555B06"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e) p</w:t>
      </w:r>
      <w:r w:rsidR="00076A73" w:rsidRPr="005B563A">
        <w:rPr>
          <w:rFonts w:ascii="Garamond" w:hAnsi="Garamond" w:cs="Times New Roman"/>
          <w:color w:val="000000" w:themeColor="text1"/>
          <w:sz w:val="24"/>
          <w:szCs w:val="24"/>
        </w:rPr>
        <w:t>lotësojnë kriteret e tjera të përcaktuara në statut.</w:t>
      </w:r>
    </w:p>
    <w:p w14:paraId="42339D6A"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6B"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KREU III</w:t>
      </w:r>
    </w:p>
    <w:p w14:paraId="42339D6D"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KONTABILITETI DHE AUDITIMI I PASQYRAVE FINANCIARE</w:t>
      </w:r>
    </w:p>
    <w:p w14:paraId="42339D6E"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D6F"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20</w:t>
      </w:r>
    </w:p>
    <w:p w14:paraId="42339D71"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Kontabiliteti dhe llogaritë vjetore</w:t>
      </w:r>
    </w:p>
    <w:p w14:paraId="42339D7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73"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 xml:space="preserve">Banka Shqiptare e Zhvillimit mban të dhënat kontabël të </w:t>
      </w:r>
      <w:r w:rsidR="003A7824" w:rsidRPr="005B563A">
        <w:rPr>
          <w:rFonts w:ascii="Garamond" w:hAnsi="Garamond" w:cs="Times New Roman"/>
          <w:color w:val="000000" w:themeColor="text1"/>
          <w:sz w:val="24"/>
          <w:szCs w:val="24"/>
        </w:rPr>
        <w:t>saj</w:t>
      </w:r>
      <w:r w:rsidR="00076A73" w:rsidRPr="005B563A">
        <w:rPr>
          <w:rFonts w:ascii="Garamond" w:hAnsi="Garamond" w:cs="Times New Roman"/>
          <w:color w:val="000000" w:themeColor="text1"/>
          <w:sz w:val="24"/>
          <w:szCs w:val="24"/>
        </w:rPr>
        <w:t xml:space="preserve"> në përputhje me legjislacionin që rregullon auditimin ligjor, organizimin e profesionit të audituesit ligjor dhe të kontabilistit të miratuar në Republikën e Shqipërisë.</w:t>
      </w:r>
    </w:p>
    <w:p w14:paraId="42339D74" w14:textId="338452A8"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Praktikat kontabël të Bankës Shqiptare të Zhvillimit udhëhiqen nga këto parime:</w:t>
      </w:r>
    </w:p>
    <w:p w14:paraId="42339D75" w14:textId="7663C960"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a) s</w:t>
      </w:r>
      <w:r w:rsidR="00076A73" w:rsidRPr="005B563A">
        <w:rPr>
          <w:rFonts w:ascii="Garamond" w:hAnsi="Garamond" w:cs="Times New Roman"/>
          <w:color w:val="000000" w:themeColor="text1"/>
          <w:sz w:val="24"/>
          <w:szCs w:val="24"/>
        </w:rPr>
        <w:t>igurimi i transparencës dhe i saktësisë në regjistrimin e aktiviteteve ekonomike;</w:t>
      </w:r>
    </w:p>
    <w:p w14:paraId="42339D76" w14:textId="6D31599D"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b) p</w:t>
      </w:r>
      <w:r w:rsidR="00076A73" w:rsidRPr="005B563A">
        <w:rPr>
          <w:rFonts w:ascii="Garamond" w:hAnsi="Garamond" w:cs="Times New Roman"/>
          <w:color w:val="000000" w:themeColor="text1"/>
          <w:sz w:val="24"/>
          <w:szCs w:val="24"/>
        </w:rPr>
        <w:t>ërdorimi i standardeve ndërkombëtare të kontabilitetit dhe të praktikave më të mira;</w:t>
      </w:r>
    </w:p>
    <w:p w14:paraId="42339D77" w14:textId="1947D20D"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c) p</w:t>
      </w:r>
      <w:r w:rsidR="00076A73" w:rsidRPr="005B563A">
        <w:rPr>
          <w:rFonts w:ascii="Garamond" w:hAnsi="Garamond" w:cs="Times New Roman"/>
          <w:color w:val="000000" w:themeColor="text1"/>
          <w:sz w:val="24"/>
          <w:szCs w:val="24"/>
        </w:rPr>
        <w:t>ërgatitja dhe dorëzimi</w:t>
      </w:r>
      <w:r w:rsidRPr="005B563A">
        <w:rPr>
          <w:rFonts w:ascii="Garamond" w:hAnsi="Garamond" w:cs="Times New Roman"/>
          <w:color w:val="000000" w:themeColor="text1"/>
          <w:sz w:val="24"/>
          <w:szCs w:val="24"/>
        </w:rPr>
        <w:t xml:space="preserve"> i pasqyrave financiare vjetore</w:t>
      </w:r>
      <w:r w:rsidR="00076A73" w:rsidRPr="005B563A">
        <w:rPr>
          <w:rFonts w:ascii="Garamond" w:hAnsi="Garamond" w:cs="Times New Roman"/>
          <w:color w:val="000000" w:themeColor="text1"/>
          <w:sz w:val="24"/>
          <w:szCs w:val="24"/>
        </w:rPr>
        <w:t xml:space="preserve"> në përputhje me afatet ligjore dhe format e parashikuara;</w:t>
      </w:r>
    </w:p>
    <w:p w14:paraId="42339D78"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ç) m</w:t>
      </w:r>
      <w:r w:rsidR="00076A73" w:rsidRPr="005B563A">
        <w:rPr>
          <w:rFonts w:ascii="Garamond" w:hAnsi="Garamond" w:cs="Times New Roman"/>
          <w:color w:val="000000" w:themeColor="text1"/>
          <w:sz w:val="24"/>
          <w:szCs w:val="24"/>
        </w:rPr>
        <w:t>bajtja e një ndarjeje të qartë të llogarive, të të dhënave e të regjistrimeve financiare, si dhe të sistemeve të raportimit për aktivitetet promovuese dhe ato tregtare.</w:t>
      </w:r>
    </w:p>
    <w:p w14:paraId="42339D79"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7A"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21</w:t>
      </w:r>
    </w:p>
    <w:p w14:paraId="42339D7C"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Auditimi i pasqyrave financiare</w:t>
      </w:r>
    </w:p>
    <w:p w14:paraId="42339D7D"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D7E"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Pasqyrat financiare të Bankës Shqiptare të Zhvillimit auditohen në përputhje me auditimin ligjor, organizimin e profesionit të audituesit ligjor e të kontabilistit të miratuar në Republikën e Shqipërisë dhe praktikat më të mira ndërkombëtare. Procesi i auditimit:</w:t>
      </w:r>
    </w:p>
    <w:p w14:paraId="42339D7F" w14:textId="7351F37E"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kryhet nga një auditor ligjor i pavarur ose një shoqëri audituese e licencuar;</w:t>
      </w:r>
    </w:p>
    <w:p w14:paraId="42339D80"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 xml:space="preserve">siguron saktësinë, besueshmërinë dhe integritetin e raporteve financiare; </w:t>
      </w:r>
    </w:p>
    <w:p w14:paraId="42339D81"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c) </w:t>
      </w:r>
      <w:r w:rsidR="00076A73" w:rsidRPr="005B563A">
        <w:rPr>
          <w:rFonts w:ascii="Garamond" w:hAnsi="Garamond" w:cs="Times New Roman"/>
          <w:color w:val="000000" w:themeColor="text1"/>
          <w:sz w:val="24"/>
          <w:szCs w:val="24"/>
        </w:rPr>
        <w:t>siguron garantimin e përputhshmërisë me kërkesat ligjore dhe rregullatore.</w:t>
      </w:r>
    </w:p>
    <w:p w14:paraId="42339D8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83"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KREU IV</w:t>
      </w:r>
    </w:p>
    <w:p w14:paraId="42339D85"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MBIKËQYRJA DHE RAPORTIMI</w:t>
      </w:r>
    </w:p>
    <w:p w14:paraId="42339D86"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D87"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22</w:t>
      </w:r>
    </w:p>
    <w:p w14:paraId="42339D89"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Marrëdhënia me Bankën e Shqipërisë</w:t>
      </w:r>
    </w:p>
    <w:p w14:paraId="42339D8A" w14:textId="77777777" w:rsidR="00C9571B" w:rsidRPr="005B563A" w:rsidRDefault="00C9571B" w:rsidP="00EB0E12">
      <w:pPr>
        <w:spacing w:after="0" w:line="240" w:lineRule="auto"/>
        <w:ind w:firstLine="284"/>
        <w:jc w:val="center"/>
        <w:rPr>
          <w:rFonts w:ascii="Garamond" w:hAnsi="Garamond" w:cs="Times New Roman"/>
          <w:color w:val="000000" w:themeColor="text1"/>
          <w:sz w:val="24"/>
          <w:szCs w:val="24"/>
        </w:rPr>
      </w:pPr>
    </w:p>
    <w:p w14:paraId="42339D8B" w14:textId="099B4D43"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Aktiviteti i mbledhjes së produkteve të kursimit nëpërmjet një entiteti të veçantë të Postës Shqiptare sh.a., mbikëqyret nga Banka e Shqipërisë. Entiteti i veçantë i Postës Shqiptare sh.a. nuk është subjekt licencimi.</w:t>
      </w:r>
    </w:p>
    <w:p w14:paraId="42339D8C"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Banka Shqiptare e Zhvillimit raporton te Banka e Shqipërisë për qëllime statistikore dhe për regjistrin e kredive.</w:t>
      </w:r>
    </w:p>
    <w:p w14:paraId="42339D8D"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Banka e Shqipërisë përcakton metodologjinë e mbikëqyrjes së aktivitetit të mbledhjes së produkteve të kursimit, si dhe të raportimit statistikor.</w:t>
      </w:r>
    </w:p>
    <w:p w14:paraId="42339D8E" w14:textId="25EFC55B"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Banka e Shqipërisë dhe Banka Shqiptare e Zhvillimit lidhin një marrëveshje për mënyrën e menaxhimit të llogarive që hap banka pranë saj.</w:t>
      </w:r>
    </w:p>
    <w:p w14:paraId="42339D91" w14:textId="77777777" w:rsidR="004D596E" w:rsidRPr="005B563A" w:rsidRDefault="004D596E" w:rsidP="00CD1E1C">
      <w:pPr>
        <w:spacing w:after="0" w:line="240" w:lineRule="auto"/>
        <w:rPr>
          <w:rFonts w:ascii="Garamond" w:hAnsi="Garamond" w:cs="Times New Roman"/>
          <w:color w:val="000000" w:themeColor="text1"/>
          <w:sz w:val="24"/>
          <w:szCs w:val="24"/>
        </w:rPr>
      </w:pPr>
    </w:p>
    <w:p w14:paraId="42339D92"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23</w:t>
      </w:r>
    </w:p>
    <w:p w14:paraId="42339D94"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Raportimi</w:t>
      </w:r>
    </w:p>
    <w:p w14:paraId="42339D95"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96"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Banka Shqiptare e Zhvillimit, nëpërmjet ministrit përgjegjës sipas këtij ligji, paraqet raport vjetor të aktivitetit në Këshillin e Ministrave.</w:t>
      </w:r>
    </w:p>
    <w:p w14:paraId="42339D97"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 xml:space="preserve">2. </w:t>
      </w:r>
      <w:r w:rsidR="00076A73" w:rsidRPr="005B563A">
        <w:rPr>
          <w:rFonts w:ascii="Garamond" w:hAnsi="Garamond" w:cs="Times New Roman"/>
          <w:color w:val="000000" w:themeColor="text1"/>
          <w:sz w:val="24"/>
          <w:szCs w:val="24"/>
        </w:rPr>
        <w:t xml:space="preserve">Raporti vjetor sipas këtij neni i paraqitet për njohje </w:t>
      </w:r>
      <w:r w:rsidR="00BC7309" w:rsidRPr="005B563A">
        <w:rPr>
          <w:rFonts w:ascii="Garamond" w:hAnsi="Garamond" w:cs="Times New Roman"/>
          <w:color w:val="000000" w:themeColor="text1"/>
          <w:sz w:val="24"/>
          <w:szCs w:val="24"/>
        </w:rPr>
        <w:t>K</w:t>
      </w:r>
      <w:r w:rsidR="00076A73" w:rsidRPr="005B563A">
        <w:rPr>
          <w:rFonts w:ascii="Garamond" w:hAnsi="Garamond" w:cs="Times New Roman"/>
          <w:color w:val="000000" w:themeColor="text1"/>
          <w:sz w:val="24"/>
          <w:szCs w:val="24"/>
        </w:rPr>
        <w:t xml:space="preserve">omisionit </w:t>
      </w:r>
      <w:r w:rsidR="00BC7309" w:rsidRPr="005B563A">
        <w:rPr>
          <w:rFonts w:ascii="Garamond" w:hAnsi="Garamond" w:cs="Times New Roman"/>
          <w:color w:val="000000" w:themeColor="text1"/>
          <w:sz w:val="24"/>
          <w:szCs w:val="24"/>
        </w:rPr>
        <w:t>P</w:t>
      </w:r>
      <w:r w:rsidR="00076A73" w:rsidRPr="005B563A">
        <w:rPr>
          <w:rFonts w:ascii="Garamond" w:hAnsi="Garamond" w:cs="Times New Roman"/>
          <w:color w:val="000000" w:themeColor="text1"/>
          <w:sz w:val="24"/>
          <w:szCs w:val="24"/>
        </w:rPr>
        <w:t xml:space="preserve">arlamentar përgjegjës për </w:t>
      </w:r>
      <w:r w:rsidR="00BC7309" w:rsidRPr="005B563A">
        <w:rPr>
          <w:rFonts w:ascii="Garamond" w:hAnsi="Garamond" w:cs="Times New Roman"/>
          <w:color w:val="000000" w:themeColor="text1"/>
          <w:sz w:val="24"/>
          <w:szCs w:val="24"/>
        </w:rPr>
        <w:t>E</w:t>
      </w:r>
      <w:r w:rsidR="00076A73" w:rsidRPr="005B563A">
        <w:rPr>
          <w:rFonts w:ascii="Garamond" w:hAnsi="Garamond" w:cs="Times New Roman"/>
          <w:color w:val="000000" w:themeColor="text1"/>
          <w:sz w:val="24"/>
          <w:szCs w:val="24"/>
        </w:rPr>
        <w:t xml:space="preserve">konominë dhe </w:t>
      </w:r>
      <w:r w:rsidR="00BC7309" w:rsidRPr="005B563A">
        <w:rPr>
          <w:rFonts w:ascii="Garamond" w:hAnsi="Garamond" w:cs="Times New Roman"/>
          <w:color w:val="000000" w:themeColor="text1"/>
          <w:sz w:val="24"/>
          <w:szCs w:val="24"/>
        </w:rPr>
        <w:t>F</w:t>
      </w:r>
      <w:r w:rsidR="00076A73" w:rsidRPr="005B563A">
        <w:rPr>
          <w:rFonts w:ascii="Garamond" w:hAnsi="Garamond" w:cs="Times New Roman"/>
          <w:color w:val="000000" w:themeColor="text1"/>
          <w:sz w:val="24"/>
          <w:szCs w:val="24"/>
        </w:rPr>
        <w:t>inancat.</w:t>
      </w:r>
    </w:p>
    <w:p w14:paraId="42339D98"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99"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24</w:t>
      </w:r>
    </w:p>
    <w:p w14:paraId="42339D9B"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Transparenca dhe publikimi i të dhënave</w:t>
      </w:r>
    </w:p>
    <w:p w14:paraId="42339D9C"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9D"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Banka Shqiptare e Zhvillimit siguron transparencë në veprimtarinë e saj, duke publikuar rregullisht të dhëna për aktivitetin financiar, performancën dhe ndikimin e saj në zhvillimin ekonomik.</w:t>
      </w:r>
    </w:p>
    <w:p w14:paraId="42339D9E"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Banka Shqiptare e Zhvillimit publikon periodikisht ra</w:t>
      </w:r>
      <w:r w:rsidRPr="005B563A">
        <w:rPr>
          <w:rFonts w:ascii="Garamond" w:hAnsi="Garamond" w:cs="Times New Roman"/>
          <w:color w:val="000000" w:themeColor="text1"/>
          <w:sz w:val="24"/>
          <w:szCs w:val="24"/>
        </w:rPr>
        <w:t>porte financiare dhe statistika</w:t>
      </w:r>
      <w:r w:rsidR="00076A73" w:rsidRPr="005B563A">
        <w:rPr>
          <w:rFonts w:ascii="Garamond" w:hAnsi="Garamond" w:cs="Times New Roman"/>
          <w:color w:val="000000" w:themeColor="text1"/>
          <w:sz w:val="24"/>
          <w:szCs w:val="24"/>
        </w:rPr>
        <w:t xml:space="preserve"> në përputhje me standardet ndërkombëtare të kontabilitetit e raportimit financiar.</w:t>
      </w:r>
    </w:p>
    <w:p w14:paraId="42339D9F" w14:textId="77777777" w:rsidR="00076A73" w:rsidRPr="005B563A" w:rsidRDefault="00BC7309"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Informacioni për produktet e kursimit, kushtet e tyre, si dhe normat e interesit është i aksesueshëm për publikun dhe shpërndahet nëpërmjet kanaleve të përcaktuara nga Banka Shqiptare e Zhvillimit, përfshirë faqen zyrtare të saj.</w:t>
      </w:r>
    </w:p>
    <w:p w14:paraId="42339DA0"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Banka Shqiptare e Zhvillimit respekton parimin e konfidencialitetit të të dhënave të klientëve, duke siguruar</w:t>
      </w:r>
      <w:r w:rsidR="00BC7309" w:rsidRPr="005B563A">
        <w:rPr>
          <w:rFonts w:ascii="Garamond" w:hAnsi="Garamond" w:cs="Times New Roman"/>
          <w:color w:val="000000" w:themeColor="text1"/>
          <w:sz w:val="24"/>
          <w:szCs w:val="24"/>
        </w:rPr>
        <w:t xml:space="preserve"> mbrojtjen dhe trajtimin e tyre</w:t>
      </w:r>
      <w:r w:rsidR="00076A73" w:rsidRPr="005B563A">
        <w:rPr>
          <w:rFonts w:ascii="Garamond" w:hAnsi="Garamond" w:cs="Times New Roman"/>
          <w:color w:val="000000" w:themeColor="text1"/>
          <w:sz w:val="24"/>
          <w:szCs w:val="24"/>
        </w:rPr>
        <w:t xml:space="preserve"> në përputhje me legjislacionin në fuqi për mbrojtjen e të dhënave personale.</w:t>
      </w:r>
    </w:p>
    <w:p w14:paraId="42339DA1"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5. </w:t>
      </w:r>
      <w:r w:rsidR="00076A73" w:rsidRPr="005B563A">
        <w:rPr>
          <w:rFonts w:ascii="Garamond" w:hAnsi="Garamond" w:cs="Times New Roman"/>
          <w:color w:val="000000" w:themeColor="text1"/>
          <w:sz w:val="24"/>
          <w:szCs w:val="24"/>
        </w:rPr>
        <w:t>Këshilli Mbikëqyrës përcakton rregulla dhe procedura për transparencën dhe publikimin e të dhënave, me qëllim forcimin e besueshmërisë dhe llogaridhënies publike.</w:t>
      </w:r>
    </w:p>
    <w:p w14:paraId="42339DA2"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A3"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25</w:t>
      </w:r>
    </w:p>
    <w:p w14:paraId="42339DA5"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Kuadri ligjor i zbatueshëm</w:t>
      </w:r>
    </w:p>
    <w:p w14:paraId="42339DA6"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 </w:t>
      </w:r>
    </w:p>
    <w:p w14:paraId="42339DA7"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Dispozitat e ligjit që rregullon shoqëritë tregtare dhe të ligjit që rregullon regjistrimin e biznesit në Republikën e Shqipërisë janë të zbatueshme përveç atyre që lidhen me kompetencat e organeve të vendimmarrjes e të drejtimit të Bankës Shqiptare të Zhvillimit, kontributin dhe shlyerjen e kapitalit në shoqëritë aksionare, si dhe çështjet e tjera që janë përjashtuar shprehimisht nga ky ligj.</w:t>
      </w:r>
    </w:p>
    <w:p w14:paraId="42339DA8" w14:textId="7A72E881"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Dispozitat e ligjit që rregullon huamarrjen shtetërore nuk zbatohen për garancinë shtetërore, sip</w:t>
      </w:r>
      <w:r w:rsidR="00BC7309" w:rsidRPr="005B563A">
        <w:rPr>
          <w:rFonts w:ascii="Garamond" w:hAnsi="Garamond" w:cs="Times New Roman"/>
          <w:color w:val="000000" w:themeColor="text1"/>
          <w:sz w:val="24"/>
          <w:szCs w:val="24"/>
        </w:rPr>
        <w:t>as përcaktimit të shkronjës “b”</w:t>
      </w:r>
      <w:r w:rsidR="00CD1E1C">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të ne</w:t>
      </w:r>
      <w:r w:rsidR="00BC7309" w:rsidRPr="005B563A">
        <w:rPr>
          <w:rFonts w:ascii="Garamond" w:hAnsi="Garamond" w:cs="Times New Roman"/>
          <w:color w:val="000000" w:themeColor="text1"/>
          <w:sz w:val="24"/>
          <w:szCs w:val="24"/>
        </w:rPr>
        <w:t>nit 8</w:t>
      </w:r>
      <w:r w:rsidR="00076A73" w:rsidRPr="005B563A">
        <w:rPr>
          <w:rFonts w:ascii="Garamond" w:hAnsi="Garamond" w:cs="Times New Roman"/>
          <w:color w:val="000000" w:themeColor="text1"/>
          <w:sz w:val="24"/>
          <w:szCs w:val="24"/>
        </w:rPr>
        <w:t xml:space="preserve"> të këtij ligji. </w:t>
      </w:r>
    </w:p>
    <w:p w14:paraId="42339DA9"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3. </w:t>
      </w:r>
      <w:r w:rsidR="00076A73" w:rsidRPr="005B563A">
        <w:rPr>
          <w:rFonts w:ascii="Garamond" w:hAnsi="Garamond" w:cs="Times New Roman"/>
          <w:color w:val="000000" w:themeColor="text1"/>
          <w:sz w:val="24"/>
          <w:szCs w:val="24"/>
        </w:rPr>
        <w:t>Banka Shqiptare e Zhvillimit zbaton dispozitat e legjislacionit për parandalimin e pastrimit të parave dhe financimit të terrorizmit.</w:t>
      </w:r>
    </w:p>
    <w:p w14:paraId="42339DAA"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4. </w:t>
      </w:r>
      <w:r w:rsidR="00076A73" w:rsidRPr="005B563A">
        <w:rPr>
          <w:rFonts w:ascii="Garamond" w:hAnsi="Garamond" w:cs="Times New Roman"/>
          <w:color w:val="000000" w:themeColor="text1"/>
          <w:sz w:val="24"/>
          <w:szCs w:val="24"/>
        </w:rPr>
        <w:t>Banka Shqiptare e Zhvillimit nuk është subjekt i procedurave të falimentimit. Ky proces rregullohet me ligj të posaçëm.</w:t>
      </w:r>
    </w:p>
    <w:p w14:paraId="42339DA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AC"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KREU V</w:t>
      </w:r>
    </w:p>
    <w:p w14:paraId="42339DAE"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DISPOZITA TË FUNDIT</w:t>
      </w:r>
    </w:p>
    <w:p w14:paraId="42339DAF"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p>
    <w:p w14:paraId="42339DB0"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26</w:t>
      </w:r>
    </w:p>
    <w:p w14:paraId="42339DB2"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Aktet nënligjore</w:t>
      </w:r>
    </w:p>
    <w:p w14:paraId="42339DB3"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B4"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1. </w:t>
      </w:r>
      <w:r w:rsidR="00076A73" w:rsidRPr="005B563A">
        <w:rPr>
          <w:rFonts w:ascii="Garamond" w:hAnsi="Garamond" w:cs="Times New Roman"/>
          <w:color w:val="000000" w:themeColor="text1"/>
          <w:sz w:val="24"/>
          <w:szCs w:val="24"/>
        </w:rPr>
        <w:t>Ngarkohet Kë</w:t>
      </w:r>
      <w:r w:rsidR="00BC7309" w:rsidRPr="005B563A">
        <w:rPr>
          <w:rFonts w:ascii="Garamond" w:hAnsi="Garamond" w:cs="Times New Roman"/>
          <w:color w:val="000000" w:themeColor="text1"/>
          <w:sz w:val="24"/>
          <w:szCs w:val="24"/>
        </w:rPr>
        <w:t xml:space="preserve">shilli i Ministrave të miratojë brenda 9 </w:t>
      </w:r>
      <w:r w:rsidR="00076A73" w:rsidRPr="005B563A">
        <w:rPr>
          <w:rFonts w:ascii="Garamond" w:hAnsi="Garamond" w:cs="Times New Roman"/>
          <w:color w:val="000000" w:themeColor="text1"/>
          <w:sz w:val="24"/>
          <w:szCs w:val="24"/>
        </w:rPr>
        <w:t xml:space="preserve">muajve </w:t>
      </w:r>
      <w:r w:rsidR="00BC7309" w:rsidRPr="005B563A">
        <w:rPr>
          <w:rFonts w:ascii="Garamond" w:hAnsi="Garamond" w:cs="Times New Roman"/>
          <w:color w:val="000000" w:themeColor="text1"/>
          <w:sz w:val="24"/>
          <w:szCs w:val="24"/>
        </w:rPr>
        <w:t>nga hyrja në fuqi e këtij ligji aktet nënligjore</w:t>
      </w:r>
      <w:r w:rsidR="00076A73" w:rsidRPr="005B563A">
        <w:rPr>
          <w:rFonts w:ascii="Garamond" w:hAnsi="Garamond" w:cs="Times New Roman"/>
          <w:color w:val="000000" w:themeColor="text1"/>
          <w:sz w:val="24"/>
          <w:szCs w:val="24"/>
        </w:rPr>
        <w:t xml:space="preserve"> në zbatim të neneve 6, pikat 1 dhe 4, 7, pika 6, dhe 9, pika 1, të këtij ligji. </w:t>
      </w:r>
    </w:p>
    <w:p w14:paraId="42339DB5" w14:textId="6C1CBBC8"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2. </w:t>
      </w:r>
      <w:r w:rsidR="00076A73" w:rsidRPr="005B563A">
        <w:rPr>
          <w:rFonts w:ascii="Garamond" w:hAnsi="Garamond" w:cs="Times New Roman"/>
          <w:color w:val="000000" w:themeColor="text1"/>
          <w:sz w:val="24"/>
          <w:szCs w:val="24"/>
        </w:rPr>
        <w:t>Ngarkohen ministri përgjegjës për financat dhe ministri përgjegjës për ekonominë të</w:t>
      </w:r>
      <w:r w:rsidR="00BC7309" w:rsidRPr="005B563A">
        <w:rPr>
          <w:rFonts w:ascii="Garamond" w:hAnsi="Garamond" w:cs="Times New Roman"/>
          <w:color w:val="000000" w:themeColor="text1"/>
          <w:sz w:val="24"/>
          <w:szCs w:val="24"/>
        </w:rPr>
        <w:t xml:space="preserve"> miratojnë urdhrin e përbashkët</w:t>
      </w:r>
      <w:r w:rsidR="00CD1E1C">
        <w:rPr>
          <w:rFonts w:ascii="Garamond" w:hAnsi="Garamond" w:cs="Times New Roman"/>
          <w:color w:val="000000" w:themeColor="text1"/>
          <w:sz w:val="24"/>
          <w:szCs w:val="24"/>
        </w:rPr>
        <w:t>,</w:t>
      </w:r>
      <w:r w:rsidR="00BC7309" w:rsidRPr="005B563A">
        <w:rPr>
          <w:rFonts w:ascii="Garamond" w:hAnsi="Garamond" w:cs="Times New Roman"/>
          <w:color w:val="000000" w:themeColor="text1"/>
          <w:sz w:val="24"/>
          <w:szCs w:val="24"/>
        </w:rPr>
        <w:t xml:space="preserve"> sipas shkronjës “b”</w:t>
      </w:r>
      <w:r w:rsidR="00CD1E1C">
        <w:rPr>
          <w:rFonts w:ascii="Garamond" w:hAnsi="Garamond" w:cs="Times New Roman"/>
          <w:color w:val="000000" w:themeColor="text1"/>
          <w:sz w:val="24"/>
          <w:szCs w:val="24"/>
        </w:rPr>
        <w:t>,</w:t>
      </w:r>
      <w:r w:rsidR="00BC7309" w:rsidRPr="005B563A">
        <w:rPr>
          <w:rFonts w:ascii="Garamond" w:hAnsi="Garamond" w:cs="Times New Roman"/>
          <w:color w:val="000000" w:themeColor="text1"/>
          <w:sz w:val="24"/>
          <w:szCs w:val="24"/>
        </w:rPr>
        <w:t xml:space="preserve"> të nenit 8 të këtij ligji</w:t>
      </w:r>
      <w:r w:rsidR="00CD1E1C">
        <w:rPr>
          <w:rFonts w:ascii="Garamond" w:hAnsi="Garamond" w:cs="Times New Roman"/>
          <w:color w:val="000000" w:themeColor="text1"/>
          <w:sz w:val="24"/>
          <w:szCs w:val="24"/>
        </w:rPr>
        <w:t>,</w:t>
      </w:r>
      <w:r w:rsidR="00076A73" w:rsidRPr="005B563A">
        <w:rPr>
          <w:rFonts w:ascii="Garamond" w:hAnsi="Garamond" w:cs="Times New Roman"/>
          <w:color w:val="000000" w:themeColor="text1"/>
          <w:sz w:val="24"/>
          <w:szCs w:val="24"/>
        </w:rPr>
        <w:t xml:space="preserve"> brenda 12 muajve nga hyrja në fuqi e këtij ligji. </w:t>
      </w:r>
    </w:p>
    <w:p w14:paraId="42339DB6"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B7"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27</w:t>
      </w:r>
    </w:p>
    <w:p w14:paraId="42339DB9"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Dispozitë e fundit</w:t>
      </w:r>
    </w:p>
    <w:p w14:paraId="42339DBA"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BB"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Mini</w:t>
      </w:r>
      <w:r w:rsidR="003D4821" w:rsidRPr="005B563A">
        <w:rPr>
          <w:rFonts w:ascii="Garamond" w:hAnsi="Garamond" w:cs="Times New Roman"/>
          <w:color w:val="000000" w:themeColor="text1"/>
          <w:sz w:val="24"/>
          <w:szCs w:val="24"/>
        </w:rPr>
        <w:t>stria, në cilësinë e aksionarit</w:t>
      </w:r>
      <w:r w:rsidR="00BC7309" w:rsidRPr="005B563A">
        <w:rPr>
          <w:rFonts w:ascii="Garamond" w:hAnsi="Garamond" w:cs="Times New Roman"/>
          <w:color w:val="000000" w:themeColor="text1"/>
          <w:sz w:val="24"/>
          <w:szCs w:val="24"/>
        </w:rPr>
        <w:t>,</w:t>
      </w:r>
      <w:r w:rsidRPr="005B563A">
        <w:rPr>
          <w:rFonts w:ascii="Garamond" w:hAnsi="Garamond" w:cs="Times New Roman"/>
          <w:color w:val="000000" w:themeColor="text1"/>
          <w:sz w:val="24"/>
          <w:szCs w:val="24"/>
        </w:rPr>
        <w:t xml:space="preserve"> brenda 12 muajve nga hyrja në fuqi e këtij ligji, ndjek procedurat e nevojshme për:</w:t>
      </w:r>
    </w:p>
    <w:p w14:paraId="42339DBC"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a) </w:t>
      </w:r>
      <w:r w:rsidR="00076A73" w:rsidRPr="005B563A">
        <w:rPr>
          <w:rFonts w:ascii="Garamond" w:hAnsi="Garamond" w:cs="Times New Roman"/>
          <w:color w:val="000000" w:themeColor="text1"/>
          <w:sz w:val="24"/>
          <w:szCs w:val="24"/>
        </w:rPr>
        <w:t>miratimin e statutit;</w:t>
      </w:r>
    </w:p>
    <w:p w14:paraId="42339DBD"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b) </w:t>
      </w:r>
      <w:r w:rsidR="00076A73" w:rsidRPr="005B563A">
        <w:rPr>
          <w:rFonts w:ascii="Garamond" w:hAnsi="Garamond" w:cs="Times New Roman"/>
          <w:color w:val="000000" w:themeColor="text1"/>
          <w:sz w:val="24"/>
          <w:szCs w:val="24"/>
        </w:rPr>
        <w:t>regjistrimin e Bankës Shqiptare të Zhvillimit në regjistrin tregtar;</w:t>
      </w:r>
    </w:p>
    <w:p w14:paraId="42339DBE" w14:textId="77777777" w:rsidR="00076A73" w:rsidRPr="005B563A" w:rsidRDefault="00F7253B"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lastRenderedPageBreak/>
        <w:t xml:space="preserve">c) </w:t>
      </w:r>
      <w:r w:rsidR="00076A73" w:rsidRPr="005B563A">
        <w:rPr>
          <w:rFonts w:ascii="Garamond" w:hAnsi="Garamond" w:cs="Times New Roman"/>
          <w:color w:val="000000" w:themeColor="text1"/>
          <w:sz w:val="24"/>
          <w:szCs w:val="24"/>
        </w:rPr>
        <w:t>sigurimin e gatishmërisë operacionale, përfshirë zgjedhjen e organeve drejtuese të Bankës Shqiptare të Zhvillimit.</w:t>
      </w:r>
    </w:p>
    <w:p w14:paraId="42339DBF"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C0" w14:textId="77777777" w:rsidR="00076A73" w:rsidRPr="005B563A" w:rsidRDefault="00076A73" w:rsidP="00EB0E12">
      <w:pPr>
        <w:spacing w:after="0" w:line="240" w:lineRule="auto"/>
        <w:ind w:firstLine="284"/>
        <w:jc w:val="center"/>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Neni 28</w:t>
      </w:r>
    </w:p>
    <w:p w14:paraId="42339DC2" w14:textId="77777777" w:rsidR="00076A73" w:rsidRPr="005B563A" w:rsidRDefault="00076A73" w:rsidP="00EB0E12">
      <w:pPr>
        <w:spacing w:after="0" w:line="240" w:lineRule="auto"/>
        <w:ind w:firstLine="284"/>
        <w:jc w:val="center"/>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Hyrja në fuqi</w:t>
      </w:r>
    </w:p>
    <w:p w14:paraId="42339DC3"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p>
    <w:p w14:paraId="42339DC4" w14:textId="77777777" w:rsidR="00076A73" w:rsidRPr="005B563A" w:rsidRDefault="00076A73" w:rsidP="00EB0E12">
      <w:pPr>
        <w:spacing w:after="0" w:line="240" w:lineRule="auto"/>
        <w:ind w:firstLine="284"/>
        <w:jc w:val="both"/>
        <w:rPr>
          <w:rFonts w:ascii="Garamond" w:hAnsi="Garamond" w:cs="Times New Roman"/>
          <w:color w:val="000000" w:themeColor="text1"/>
          <w:sz w:val="24"/>
          <w:szCs w:val="24"/>
        </w:rPr>
      </w:pPr>
      <w:r w:rsidRPr="005B563A">
        <w:rPr>
          <w:rFonts w:ascii="Garamond" w:hAnsi="Garamond" w:cs="Times New Roman"/>
          <w:color w:val="000000" w:themeColor="text1"/>
          <w:sz w:val="24"/>
          <w:szCs w:val="24"/>
        </w:rPr>
        <w:t xml:space="preserve">Ky ligj hyn në fuqi 15 </w:t>
      </w:r>
      <w:r w:rsidR="00C9571B" w:rsidRPr="005B563A">
        <w:rPr>
          <w:rFonts w:ascii="Garamond" w:hAnsi="Garamond" w:cs="Times New Roman"/>
          <w:color w:val="000000" w:themeColor="text1"/>
          <w:sz w:val="24"/>
          <w:szCs w:val="24"/>
        </w:rPr>
        <w:t>ditë pas botimit në Fletoren Zyrtare</w:t>
      </w:r>
      <w:r w:rsidRPr="005B563A">
        <w:rPr>
          <w:rFonts w:ascii="Garamond" w:hAnsi="Garamond" w:cs="Times New Roman"/>
          <w:color w:val="000000" w:themeColor="text1"/>
          <w:sz w:val="24"/>
          <w:szCs w:val="24"/>
        </w:rPr>
        <w:t>.</w:t>
      </w:r>
    </w:p>
    <w:p w14:paraId="42339DC5" w14:textId="77777777" w:rsidR="00024790" w:rsidRPr="005B563A" w:rsidRDefault="002009A1" w:rsidP="00EB0E12">
      <w:pPr>
        <w:spacing w:after="0" w:line="240" w:lineRule="auto"/>
        <w:ind w:firstLine="284"/>
        <w:jc w:val="both"/>
        <w:rPr>
          <w:rFonts w:ascii="Garamond" w:hAnsi="Garamond" w:cs="Times New Roman"/>
          <w:b/>
          <w:color w:val="000000" w:themeColor="text1"/>
          <w:sz w:val="24"/>
          <w:szCs w:val="24"/>
        </w:rPr>
      </w:pPr>
      <w:r w:rsidRPr="005B563A">
        <w:rPr>
          <w:rFonts w:ascii="Garamond" w:hAnsi="Garamond" w:cs="Times New Roman"/>
          <w:b/>
          <w:color w:val="000000" w:themeColor="text1"/>
          <w:sz w:val="24"/>
          <w:szCs w:val="24"/>
        </w:rPr>
        <w:t xml:space="preserve"> </w:t>
      </w:r>
    </w:p>
    <w:p w14:paraId="42339DCD" w14:textId="255CCE3C" w:rsidR="00976A3C" w:rsidRPr="005B563A" w:rsidRDefault="00976A3C" w:rsidP="00EB0E12">
      <w:pPr>
        <w:spacing w:after="0" w:line="240" w:lineRule="auto"/>
        <w:ind w:firstLine="284"/>
        <w:jc w:val="both"/>
        <w:rPr>
          <w:rFonts w:ascii="Garamond" w:hAnsi="Garamond" w:cs="Times New Roman"/>
          <w:bCs/>
          <w:color w:val="000000" w:themeColor="text1"/>
          <w:sz w:val="24"/>
          <w:szCs w:val="24"/>
        </w:rPr>
      </w:pPr>
      <w:r w:rsidRPr="005B563A">
        <w:rPr>
          <w:rFonts w:ascii="Garamond" w:hAnsi="Garamond" w:cs="Times New Roman"/>
          <w:bCs/>
          <w:color w:val="000000" w:themeColor="text1"/>
          <w:sz w:val="24"/>
          <w:szCs w:val="24"/>
        </w:rPr>
        <w:t>Miratuar në datën</w:t>
      </w:r>
      <w:r w:rsidR="00FC6BDD" w:rsidRPr="005B563A">
        <w:rPr>
          <w:rFonts w:ascii="Garamond" w:hAnsi="Garamond" w:cs="Times New Roman"/>
          <w:bCs/>
          <w:color w:val="000000" w:themeColor="text1"/>
          <w:sz w:val="24"/>
          <w:szCs w:val="24"/>
        </w:rPr>
        <w:t xml:space="preserve"> </w:t>
      </w:r>
      <w:r w:rsidR="00BC7309" w:rsidRPr="005B563A">
        <w:rPr>
          <w:rFonts w:ascii="Garamond" w:hAnsi="Garamond" w:cs="Times New Roman"/>
          <w:bCs/>
          <w:color w:val="000000" w:themeColor="text1"/>
          <w:sz w:val="24"/>
          <w:szCs w:val="24"/>
        </w:rPr>
        <w:t>17.3</w:t>
      </w:r>
      <w:r w:rsidR="00E611BD" w:rsidRPr="005B563A">
        <w:rPr>
          <w:rFonts w:ascii="Garamond" w:hAnsi="Garamond" w:cs="Times New Roman"/>
          <w:bCs/>
          <w:color w:val="000000" w:themeColor="text1"/>
          <w:sz w:val="24"/>
          <w:szCs w:val="24"/>
        </w:rPr>
        <w:t>.</w:t>
      </w:r>
      <w:r w:rsidR="007748A2" w:rsidRPr="005B563A">
        <w:rPr>
          <w:rFonts w:ascii="Garamond" w:hAnsi="Garamond" w:cs="Times New Roman"/>
          <w:bCs/>
          <w:color w:val="000000" w:themeColor="text1"/>
          <w:sz w:val="24"/>
          <w:szCs w:val="24"/>
        </w:rPr>
        <w:t>202</w:t>
      </w:r>
      <w:r w:rsidR="00DE793A" w:rsidRPr="005B563A">
        <w:rPr>
          <w:rFonts w:ascii="Garamond" w:hAnsi="Garamond" w:cs="Times New Roman"/>
          <w:bCs/>
          <w:color w:val="000000" w:themeColor="text1"/>
          <w:sz w:val="24"/>
          <w:szCs w:val="24"/>
        </w:rPr>
        <w:t>5</w:t>
      </w:r>
      <w:r w:rsidR="00CD1E1C">
        <w:rPr>
          <w:rFonts w:ascii="Garamond" w:hAnsi="Garamond" w:cs="Times New Roman"/>
          <w:bCs/>
          <w:color w:val="000000" w:themeColor="text1"/>
          <w:sz w:val="24"/>
          <w:szCs w:val="24"/>
        </w:rPr>
        <w:t>.</w:t>
      </w:r>
    </w:p>
    <w:p w14:paraId="42339DCE" w14:textId="77777777" w:rsidR="00200D3D" w:rsidRPr="005B563A" w:rsidRDefault="00200D3D" w:rsidP="00EB0E12">
      <w:pPr>
        <w:spacing w:after="0" w:line="240" w:lineRule="auto"/>
        <w:ind w:firstLine="284"/>
        <w:rPr>
          <w:rFonts w:ascii="Garamond" w:eastAsia="Times New Roman" w:hAnsi="Garamond" w:cs="Times New Roman"/>
          <w:color w:val="000000" w:themeColor="text1"/>
          <w:sz w:val="24"/>
          <w:szCs w:val="24"/>
        </w:rPr>
      </w:pPr>
    </w:p>
    <w:p w14:paraId="42339DCF" w14:textId="7388C817" w:rsidR="00CE5517" w:rsidRPr="005B563A" w:rsidRDefault="00EB0E12" w:rsidP="00CD1E1C">
      <w:pPr>
        <w:spacing w:after="0" w:line="240" w:lineRule="auto"/>
        <w:ind w:firstLine="284"/>
        <w:jc w:val="both"/>
        <w:rPr>
          <w:rFonts w:ascii="Garamond" w:eastAsia="Times New Roman" w:hAnsi="Garamond" w:cs="Times New Roman"/>
          <w:b/>
          <w:color w:val="000000" w:themeColor="text1"/>
          <w:sz w:val="24"/>
          <w:szCs w:val="24"/>
        </w:rPr>
      </w:pPr>
      <w:r w:rsidRPr="005B563A">
        <w:rPr>
          <w:rFonts w:ascii="Garamond" w:eastAsia="Times New Roman" w:hAnsi="Garamond" w:cs="Times New Roman"/>
          <w:b/>
          <w:color w:val="000000" w:themeColor="text1"/>
          <w:sz w:val="24"/>
          <w:szCs w:val="24"/>
        </w:rPr>
        <w:t>Shpallur me dekretin nr.</w:t>
      </w:r>
      <w:r w:rsidR="00CD1E1C">
        <w:rPr>
          <w:rFonts w:ascii="Garamond" w:eastAsia="Times New Roman" w:hAnsi="Garamond" w:cs="Times New Roman"/>
          <w:b/>
          <w:color w:val="000000" w:themeColor="text1"/>
          <w:sz w:val="24"/>
          <w:szCs w:val="24"/>
        </w:rPr>
        <w:t xml:space="preserve"> 109,</w:t>
      </w:r>
      <w:r w:rsidRPr="005B563A">
        <w:rPr>
          <w:rFonts w:ascii="Garamond" w:eastAsia="Times New Roman" w:hAnsi="Garamond" w:cs="Times New Roman"/>
          <w:b/>
          <w:color w:val="000000" w:themeColor="text1"/>
          <w:sz w:val="24"/>
          <w:szCs w:val="24"/>
        </w:rPr>
        <w:t xml:space="preserve"> datë</w:t>
      </w:r>
      <w:r w:rsidR="00CD1E1C">
        <w:rPr>
          <w:rFonts w:ascii="Garamond" w:eastAsia="Times New Roman" w:hAnsi="Garamond" w:cs="Times New Roman"/>
          <w:b/>
          <w:color w:val="000000" w:themeColor="text1"/>
          <w:sz w:val="24"/>
          <w:szCs w:val="24"/>
        </w:rPr>
        <w:t xml:space="preserve"> 8.4.2025, </w:t>
      </w:r>
      <w:r w:rsidRPr="005B563A">
        <w:rPr>
          <w:rFonts w:ascii="Garamond" w:eastAsia="Times New Roman" w:hAnsi="Garamond" w:cs="Times New Roman"/>
          <w:b/>
          <w:color w:val="000000" w:themeColor="text1"/>
          <w:sz w:val="24"/>
          <w:szCs w:val="24"/>
        </w:rPr>
        <w:t>të Presidentit të Republikës së Shqipërisë, Bajram Begaj</w:t>
      </w:r>
      <w:r w:rsidR="00852B1B">
        <w:rPr>
          <w:rFonts w:ascii="Garamond" w:eastAsia="Times New Roman" w:hAnsi="Garamond" w:cs="Times New Roman"/>
          <w:b/>
          <w:color w:val="000000" w:themeColor="text1"/>
          <w:sz w:val="24"/>
          <w:szCs w:val="24"/>
        </w:rPr>
        <w:t>.</w:t>
      </w:r>
      <w:bookmarkStart w:id="0" w:name="_GoBack"/>
      <w:bookmarkEnd w:id="0"/>
    </w:p>
    <w:p w14:paraId="42339DD0" w14:textId="77777777" w:rsidR="009A2331" w:rsidRPr="005B563A" w:rsidRDefault="009A2331" w:rsidP="00EB0E12">
      <w:pPr>
        <w:spacing w:after="0" w:line="240" w:lineRule="auto"/>
        <w:ind w:firstLine="284"/>
        <w:rPr>
          <w:rFonts w:ascii="Garamond" w:eastAsia="Times New Roman" w:hAnsi="Garamond" w:cs="Times New Roman"/>
          <w:color w:val="000000" w:themeColor="text1"/>
          <w:sz w:val="24"/>
          <w:szCs w:val="24"/>
        </w:rPr>
      </w:pPr>
    </w:p>
    <w:p w14:paraId="42339DD1" w14:textId="77777777" w:rsidR="008A48E5" w:rsidRPr="005B563A" w:rsidRDefault="008A48E5" w:rsidP="00EB0E12">
      <w:pPr>
        <w:spacing w:after="0" w:line="240" w:lineRule="auto"/>
        <w:ind w:firstLine="284"/>
        <w:rPr>
          <w:rFonts w:ascii="Garamond" w:eastAsia="Times New Roman" w:hAnsi="Garamond" w:cs="Times New Roman"/>
          <w:color w:val="000000" w:themeColor="text1"/>
          <w:sz w:val="24"/>
          <w:szCs w:val="24"/>
        </w:rPr>
      </w:pPr>
    </w:p>
    <w:p w14:paraId="42339DD2" w14:textId="77777777" w:rsidR="00213234" w:rsidRPr="005B563A" w:rsidRDefault="00213234" w:rsidP="00EB0E12">
      <w:pPr>
        <w:spacing w:after="0"/>
        <w:ind w:firstLine="284"/>
        <w:jc w:val="both"/>
        <w:rPr>
          <w:rFonts w:ascii="Garamond" w:hAnsi="Garamond" w:cs="Times New Roman"/>
          <w:bCs/>
          <w:color w:val="000000" w:themeColor="text1"/>
          <w:sz w:val="24"/>
          <w:szCs w:val="24"/>
        </w:rPr>
      </w:pPr>
    </w:p>
    <w:sectPr w:rsidR="00213234" w:rsidRPr="005B563A"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D782F" w14:textId="77777777" w:rsidR="00685EAD" w:rsidRDefault="00685EAD" w:rsidP="00420682">
      <w:pPr>
        <w:spacing w:after="0" w:line="240" w:lineRule="auto"/>
      </w:pPr>
      <w:r>
        <w:separator/>
      </w:r>
    </w:p>
  </w:endnote>
  <w:endnote w:type="continuationSeparator" w:id="0">
    <w:p w14:paraId="716F9ECA" w14:textId="77777777" w:rsidR="00685EAD" w:rsidRDefault="00685EAD" w:rsidP="00420682">
      <w:pPr>
        <w:spacing w:after="0" w:line="240" w:lineRule="auto"/>
      </w:pPr>
      <w:r>
        <w:continuationSeparator/>
      </w:r>
    </w:p>
  </w:endnote>
  <w:endnote w:type="continuationNotice" w:id="1">
    <w:p w14:paraId="3DCA690A" w14:textId="77777777" w:rsidR="00685EAD" w:rsidRDefault="00685E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42339DD7" w14:textId="77777777" w:rsidR="00685EAD" w:rsidRDefault="00685EAD">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4</w:t>
        </w:r>
        <w:r w:rsidRPr="0096575A">
          <w:rPr>
            <w:rFonts w:ascii="Times New Roman" w:hAnsi="Times New Roman" w:cs="Times New Roman"/>
            <w:noProof/>
            <w:sz w:val="24"/>
            <w:szCs w:val="24"/>
          </w:rPr>
          <w:fldChar w:fldCharType="end"/>
        </w:r>
      </w:p>
    </w:sdtContent>
  </w:sdt>
  <w:p w14:paraId="42339DD8" w14:textId="77777777" w:rsidR="00685EAD" w:rsidRDefault="00685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E9109" w14:textId="77777777" w:rsidR="00685EAD" w:rsidRDefault="00685EAD" w:rsidP="00420682">
      <w:pPr>
        <w:spacing w:after="0" w:line="240" w:lineRule="auto"/>
      </w:pPr>
      <w:r>
        <w:separator/>
      </w:r>
    </w:p>
  </w:footnote>
  <w:footnote w:type="continuationSeparator" w:id="0">
    <w:p w14:paraId="52D67694" w14:textId="77777777" w:rsidR="00685EAD" w:rsidRDefault="00685EAD" w:rsidP="00420682">
      <w:pPr>
        <w:spacing w:after="0" w:line="240" w:lineRule="auto"/>
      </w:pPr>
      <w:r>
        <w:continuationSeparator/>
      </w:r>
    </w:p>
  </w:footnote>
  <w:footnote w:type="continuationNotice" w:id="1">
    <w:p w14:paraId="15A7231E" w14:textId="77777777" w:rsidR="00685EAD" w:rsidRDefault="00685EA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76A73"/>
    <w:rsid w:val="00082266"/>
    <w:rsid w:val="00091A46"/>
    <w:rsid w:val="0009415D"/>
    <w:rsid w:val="00096985"/>
    <w:rsid w:val="00096F02"/>
    <w:rsid w:val="00097617"/>
    <w:rsid w:val="000A1E47"/>
    <w:rsid w:val="000A3B4D"/>
    <w:rsid w:val="000A6B3D"/>
    <w:rsid w:val="000B3F8E"/>
    <w:rsid w:val="000B5AFE"/>
    <w:rsid w:val="000C5D48"/>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211"/>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2E40"/>
    <w:rsid w:val="00223BC9"/>
    <w:rsid w:val="00223F53"/>
    <w:rsid w:val="00224329"/>
    <w:rsid w:val="00225DD1"/>
    <w:rsid w:val="00233280"/>
    <w:rsid w:val="0023436D"/>
    <w:rsid w:val="00234BD8"/>
    <w:rsid w:val="0024206A"/>
    <w:rsid w:val="00243B60"/>
    <w:rsid w:val="00247DF1"/>
    <w:rsid w:val="00250F7F"/>
    <w:rsid w:val="00260E70"/>
    <w:rsid w:val="00264FD5"/>
    <w:rsid w:val="00266C06"/>
    <w:rsid w:val="0026792A"/>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4BCC"/>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63075"/>
    <w:rsid w:val="00365BF7"/>
    <w:rsid w:val="003706C5"/>
    <w:rsid w:val="003745C8"/>
    <w:rsid w:val="003745EF"/>
    <w:rsid w:val="00375597"/>
    <w:rsid w:val="0038331D"/>
    <w:rsid w:val="00395396"/>
    <w:rsid w:val="003953EE"/>
    <w:rsid w:val="00397541"/>
    <w:rsid w:val="003A135F"/>
    <w:rsid w:val="003A38DC"/>
    <w:rsid w:val="003A63A5"/>
    <w:rsid w:val="003A7824"/>
    <w:rsid w:val="003C0485"/>
    <w:rsid w:val="003C118D"/>
    <w:rsid w:val="003C400C"/>
    <w:rsid w:val="003C48FF"/>
    <w:rsid w:val="003D0E7F"/>
    <w:rsid w:val="003D4821"/>
    <w:rsid w:val="003D5049"/>
    <w:rsid w:val="003D59B2"/>
    <w:rsid w:val="003D5ED0"/>
    <w:rsid w:val="003E72F7"/>
    <w:rsid w:val="003F0FC6"/>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596E"/>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5B06"/>
    <w:rsid w:val="00556AD2"/>
    <w:rsid w:val="0055707F"/>
    <w:rsid w:val="005661F9"/>
    <w:rsid w:val="00566C5F"/>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60CC"/>
    <w:rsid w:val="005A7379"/>
    <w:rsid w:val="005B1D69"/>
    <w:rsid w:val="005B5423"/>
    <w:rsid w:val="005B563A"/>
    <w:rsid w:val="005B6E3F"/>
    <w:rsid w:val="005C1F7E"/>
    <w:rsid w:val="005D05F3"/>
    <w:rsid w:val="005D15D9"/>
    <w:rsid w:val="005E4D75"/>
    <w:rsid w:val="005F00A8"/>
    <w:rsid w:val="005F010E"/>
    <w:rsid w:val="00602362"/>
    <w:rsid w:val="0060535D"/>
    <w:rsid w:val="006066FA"/>
    <w:rsid w:val="0061141E"/>
    <w:rsid w:val="00614273"/>
    <w:rsid w:val="0062077A"/>
    <w:rsid w:val="00621A17"/>
    <w:rsid w:val="00622B5E"/>
    <w:rsid w:val="00623F4C"/>
    <w:rsid w:val="006465EF"/>
    <w:rsid w:val="00646924"/>
    <w:rsid w:val="00647466"/>
    <w:rsid w:val="00651914"/>
    <w:rsid w:val="00651D0E"/>
    <w:rsid w:val="00654305"/>
    <w:rsid w:val="00663243"/>
    <w:rsid w:val="00670AA2"/>
    <w:rsid w:val="0067406E"/>
    <w:rsid w:val="00677E6C"/>
    <w:rsid w:val="00683C22"/>
    <w:rsid w:val="0068478A"/>
    <w:rsid w:val="00685EAD"/>
    <w:rsid w:val="00694869"/>
    <w:rsid w:val="00696D19"/>
    <w:rsid w:val="006A2688"/>
    <w:rsid w:val="006B02FE"/>
    <w:rsid w:val="006B3074"/>
    <w:rsid w:val="006B3952"/>
    <w:rsid w:val="006C2C78"/>
    <w:rsid w:val="006C3818"/>
    <w:rsid w:val="006C54E5"/>
    <w:rsid w:val="006C6D22"/>
    <w:rsid w:val="006C7476"/>
    <w:rsid w:val="006D130F"/>
    <w:rsid w:val="006F4D55"/>
    <w:rsid w:val="006F5C30"/>
    <w:rsid w:val="00700559"/>
    <w:rsid w:val="007031E5"/>
    <w:rsid w:val="00703E15"/>
    <w:rsid w:val="00707B70"/>
    <w:rsid w:val="0071247D"/>
    <w:rsid w:val="007140D9"/>
    <w:rsid w:val="0071532D"/>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2B1B"/>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5A29"/>
    <w:rsid w:val="00896644"/>
    <w:rsid w:val="0089762F"/>
    <w:rsid w:val="008A1646"/>
    <w:rsid w:val="008A38AE"/>
    <w:rsid w:val="008A3C31"/>
    <w:rsid w:val="008A48E5"/>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25EE"/>
    <w:rsid w:val="009A4870"/>
    <w:rsid w:val="009A6F98"/>
    <w:rsid w:val="009A789B"/>
    <w:rsid w:val="009B1183"/>
    <w:rsid w:val="009B61B1"/>
    <w:rsid w:val="009C0ABA"/>
    <w:rsid w:val="009C12D6"/>
    <w:rsid w:val="009C52A4"/>
    <w:rsid w:val="009D36E7"/>
    <w:rsid w:val="009E259E"/>
    <w:rsid w:val="009F6FD6"/>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47752"/>
    <w:rsid w:val="00B51F9D"/>
    <w:rsid w:val="00B54D96"/>
    <w:rsid w:val="00B6099E"/>
    <w:rsid w:val="00B61804"/>
    <w:rsid w:val="00B6427E"/>
    <w:rsid w:val="00B67778"/>
    <w:rsid w:val="00B67E49"/>
    <w:rsid w:val="00B805A4"/>
    <w:rsid w:val="00B8668D"/>
    <w:rsid w:val="00B9783F"/>
    <w:rsid w:val="00BA1706"/>
    <w:rsid w:val="00BA1CAD"/>
    <w:rsid w:val="00BA52E0"/>
    <w:rsid w:val="00BA5571"/>
    <w:rsid w:val="00BA7E1D"/>
    <w:rsid w:val="00BB15C8"/>
    <w:rsid w:val="00BB1755"/>
    <w:rsid w:val="00BB6F57"/>
    <w:rsid w:val="00BB7CC8"/>
    <w:rsid w:val="00BC0063"/>
    <w:rsid w:val="00BC0B3B"/>
    <w:rsid w:val="00BC7309"/>
    <w:rsid w:val="00BD4611"/>
    <w:rsid w:val="00BD625D"/>
    <w:rsid w:val="00BE2D48"/>
    <w:rsid w:val="00BE4BA2"/>
    <w:rsid w:val="00BE5023"/>
    <w:rsid w:val="00BF2791"/>
    <w:rsid w:val="00C1023D"/>
    <w:rsid w:val="00C10624"/>
    <w:rsid w:val="00C17A6D"/>
    <w:rsid w:val="00C238A5"/>
    <w:rsid w:val="00C23E2C"/>
    <w:rsid w:val="00C31328"/>
    <w:rsid w:val="00C33585"/>
    <w:rsid w:val="00C3788B"/>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4512"/>
    <w:rsid w:val="00C9571B"/>
    <w:rsid w:val="00CA0828"/>
    <w:rsid w:val="00CB0B77"/>
    <w:rsid w:val="00CB13A2"/>
    <w:rsid w:val="00CB1B8E"/>
    <w:rsid w:val="00CB37D8"/>
    <w:rsid w:val="00CC15A1"/>
    <w:rsid w:val="00CC7027"/>
    <w:rsid w:val="00CC7CA2"/>
    <w:rsid w:val="00CD1E1C"/>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4550"/>
    <w:rsid w:val="00D87B52"/>
    <w:rsid w:val="00DA2B84"/>
    <w:rsid w:val="00DA56D4"/>
    <w:rsid w:val="00DB54E5"/>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1857"/>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471E"/>
    <w:rsid w:val="00EB0E12"/>
    <w:rsid w:val="00EB262A"/>
    <w:rsid w:val="00EB5352"/>
    <w:rsid w:val="00EC47A4"/>
    <w:rsid w:val="00EC55E7"/>
    <w:rsid w:val="00EC57E8"/>
    <w:rsid w:val="00EC5AA5"/>
    <w:rsid w:val="00EC5B31"/>
    <w:rsid w:val="00ED2418"/>
    <w:rsid w:val="00ED3463"/>
    <w:rsid w:val="00ED7107"/>
    <w:rsid w:val="00EE5AD3"/>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679CB"/>
    <w:rsid w:val="00F7253B"/>
    <w:rsid w:val="00F814BA"/>
    <w:rsid w:val="00F8279D"/>
    <w:rsid w:val="00F84F9C"/>
    <w:rsid w:val="00F86F45"/>
    <w:rsid w:val="00F8729E"/>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 w:val="00FF383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39C75"/>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8DEAE3A8BBD4BB7B2ECF1D230C5E4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2025-04-09T14:20:11Z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2025-04-09T00:00:00Z</Date_x0020_protokolli>
    <Titulli xmlns="0e656187-b300-4fb0-8bf4-3a50f872073c">Për Bankën Shqiptare të Zhvillimit </Titulli>
    <Modifikuesi xmlns="0e656187-b300-4fb0-8bf4-3a50f872073c">Fjora.Cahani</Modifikuesi>
    <Nr_x002e__x0020_prot_x0020_QBZ xmlns="0e656187-b300-4fb0-8bf4-3a50f872073c">610/1</Nr_x002e__x0020_prot_x0020_QBZ>
    <Data_x0020_e_x0020_Modifikimit xmlns="0e656187-b300-4fb0-8bf4-3a50f872073c">2025-04-10T09:20:28Z</Data_x0020_e_x0020_Modifikimit>
    <Dekretuar xmlns="0e656187-b300-4fb0-8bf4-3a50f872073c">false</Dekretuar>
    <Data xmlns="0e656187-b300-4fb0-8bf4-3a50f872073c">2025-03-17T00:00:00Z</Data>
    <Nr_x002e__x0020_protokolli_x0020_i_x0020_aktit xmlns="0e656187-b300-4fb0-8bf4-3a50f872073c">1205/8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DEAE3A8BBD4BB7B2ECF1D230C5E4B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CD136-A30A-4EC5-9A75-F474AD8F6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FEC0819-CDAE-4828-BC1F-AC3DBF71E1F6}">
  <ds:schemaRefs>
    <ds:schemaRef ds:uri="http://www.w3.org/XML/1998/namespace"/>
    <ds:schemaRef ds:uri="http://schemas.microsoft.com/office/2006/documentManagement/types"/>
    <ds:schemaRef ds:uri="0e656187-b300-4fb0-8bf4-3a50f872073c"/>
    <ds:schemaRef ds:uri="http://purl.org/dc/dcmitype/"/>
    <ds:schemaRef ds:uri="http://schemas.microsoft.com/office/2006/metadata/properties"/>
    <ds:schemaRef ds:uri="http://purl.org/dc/term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C2E177BB-19BE-4D71-8581-0BA722DE58E3}">
  <ds:schemaRefs>
    <ds:schemaRef ds:uri="http://schemas.microsoft.com/sharepoint/v3/contenttype/forms"/>
  </ds:schemaRefs>
</ds:datastoreItem>
</file>

<file path=customXml/itemProps4.xml><?xml version="1.0" encoding="utf-8"?>
<ds:datastoreItem xmlns:ds="http://schemas.openxmlformats.org/officeDocument/2006/customXml" ds:itemID="{805E05F0-8DF3-474F-A0A2-4E1F256F159A}">
  <ds:schemaRefs>
    <ds:schemaRef ds:uri="http://schemas.microsoft.com/sharepoint/v3/contenttype/forms"/>
  </ds:schemaRefs>
</ds:datastoreItem>
</file>

<file path=customXml/itemProps5.xml><?xml version="1.0" encoding="utf-8"?>
<ds:datastoreItem xmlns:ds="http://schemas.openxmlformats.org/officeDocument/2006/customXml" ds:itemID="{E8C2B175-7F30-4A81-B5BB-EC3C85C53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B65D97-1A0E-4887-A62A-9481FE5D8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3499</Words>
  <Characters>19948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Për Bankën Shqiptare të Zhvillimit</vt:lpstr>
    </vt:vector>
  </TitlesOfParts>
  <Company/>
  <LinksUpToDate>false</LinksUpToDate>
  <CharactersWithSpaces>23401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Bankën Shqiptare të Zhvillimit</dc:title>
  <dc:creator>gazmend.hanku</dc:creator>
  <cp:lastModifiedBy>Amarilda Muja</cp:lastModifiedBy>
  <cp:revision>10</cp:revision>
  <cp:lastPrinted>2025-03-19T09:10:00Z</cp:lastPrinted>
  <dcterms:created xsi:type="dcterms:W3CDTF">2025-04-09T13:25:00Z</dcterms:created>
  <dcterms:modified xsi:type="dcterms:W3CDTF">2025-04-10T08:35:00Z</dcterms:modified>
</cp:coreProperties>
</file>