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9147A" w14:textId="77777777" w:rsidR="00420682" w:rsidRPr="00A73571" w:rsidRDefault="00420682"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LIGJ</w:t>
      </w:r>
    </w:p>
    <w:p w14:paraId="631390A4" w14:textId="77777777" w:rsidR="00024790" w:rsidRPr="00A73571" w:rsidRDefault="002009A1"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Nr.</w:t>
      </w:r>
      <w:r w:rsidR="00F62A46" w:rsidRPr="00A73571">
        <w:rPr>
          <w:rFonts w:ascii="Garamond" w:hAnsi="Garamond" w:cs="Times New Roman"/>
          <w:b/>
          <w:sz w:val="24"/>
          <w:szCs w:val="24"/>
        </w:rPr>
        <w:t xml:space="preserve"> </w:t>
      </w:r>
      <w:r w:rsidR="00294A6F" w:rsidRPr="00A73571">
        <w:rPr>
          <w:rFonts w:ascii="Garamond" w:hAnsi="Garamond" w:cs="Times New Roman"/>
          <w:b/>
          <w:sz w:val="24"/>
          <w:szCs w:val="24"/>
        </w:rPr>
        <w:t>44</w:t>
      </w:r>
      <w:r w:rsidR="007748A2" w:rsidRPr="00A73571">
        <w:rPr>
          <w:rFonts w:ascii="Garamond" w:hAnsi="Garamond" w:cs="Times New Roman"/>
          <w:b/>
          <w:sz w:val="24"/>
          <w:szCs w:val="24"/>
        </w:rPr>
        <w:t>/202</w:t>
      </w:r>
      <w:r w:rsidR="00DE793A" w:rsidRPr="00A73571">
        <w:rPr>
          <w:rFonts w:ascii="Garamond" w:hAnsi="Garamond" w:cs="Times New Roman"/>
          <w:b/>
          <w:sz w:val="24"/>
          <w:szCs w:val="24"/>
        </w:rPr>
        <w:t>5</w:t>
      </w:r>
      <w:r w:rsidRPr="00A73571">
        <w:rPr>
          <w:rFonts w:ascii="Garamond" w:hAnsi="Garamond" w:cs="Times New Roman"/>
          <w:b/>
          <w:sz w:val="24"/>
          <w:szCs w:val="24"/>
        </w:rPr>
        <w:t xml:space="preserve"> </w:t>
      </w:r>
    </w:p>
    <w:p w14:paraId="00A0DB65" w14:textId="77777777" w:rsidR="006E78AC" w:rsidRPr="00A73571" w:rsidRDefault="006E78AC" w:rsidP="00A73571">
      <w:pPr>
        <w:spacing w:after="0" w:line="240" w:lineRule="auto"/>
        <w:ind w:firstLine="284"/>
        <w:jc w:val="both"/>
        <w:rPr>
          <w:rFonts w:ascii="Garamond" w:hAnsi="Garamond" w:cs="Times New Roman"/>
          <w:sz w:val="24"/>
          <w:szCs w:val="24"/>
        </w:rPr>
      </w:pPr>
    </w:p>
    <w:p w14:paraId="360D4FD0"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PËR ZYRËN E RIKUPERIMIT TË ASETEVE</w:t>
      </w:r>
      <w:r w:rsidRPr="00A73571">
        <w:rPr>
          <w:rStyle w:val="FootnoteReference"/>
          <w:rFonts w:ascii="Garamond" w:hAnsi="Garamond"/>
          <w:b/>
          <w:sz w:val="24"/>
          <w:szCs w:val="24"/>
        </w:rPr>
        <w:footnoteReference w:id="2"/>
      </w:r>
    </w:p>
    <w:p w14:paraId="17AD4FDE" w14:textId="77777777" w:rsidR="006E78AC" w:rsidRPr="00A73571" w:rsidRDefault="006E78AC" w:rsidP="00A73571">
      <w:pPr>
        <w:spacing w:after="0" w:line="240" w:lineRule="auto"/>
        <w:ind w:firstLine="284"/>
        <w:jc w:val="both"/>
        <w:rPr>
          <w:rFonts w:ascii="Garamond" w:hAnsi="Garamond" w:cs="Times New Roman"/>
          <w:sz w:val="24"/>
          <w:szCs w:val="24"/>
        </w:rPr>
      </w:pPr>
    </w:p>
    <w:p w14:paraId="6EDDB8E9"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Në mbështetje të neneve 78 dhe 83, pika 1, të Kushtetutës, me propozimin e Këshillit të Ministrave, </w:t>
      </w:r>
    </w:p>
    <w:p w14:paraId="4B0BA480" w14:textId="77777777" w:rsidR="006E78AC" w:rsidRPr="00A73571" w:rsidRDefault="006E78AC" w:rsidP="00A73571">
      <w:pPr>
        <w:spacing w:after="0" w:line="240" w:lineRule="auto"/>
        <w:ind w:firstLine="284"/>
        <w:jc w:val="both"/>
        <w:rPr>
          <w:rFonts w:ascii="Garamond" w:hAnsi="Garamond" w:cs="Times New Roman"/>
          <w:sz w:val="24"/>
          <w:szCs w:val="24"/>
        </w:rPr>
      </w:pPr>
    </w:p>
    <w:p w14:paraId="18B2A509"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KUVENDI</w:t>
      </w:r>
    </w:p>
    <w:p w14:paraId="1871F847"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I REPUBLIKËS SË SHQIPËRISË</w:t>
      </w:r>
    </w:p>
    <w:p w14:paraId="674E837F" w14:textId="77777777" w:rsidR="006E78AC" w:rsidRPr="00A73571" w:rsidRDefault="006E78AC" w:rsidP="00A73571">
      <w:pPr>
        <w:spacing w:after="0" w:line="240" w:lineRule="auto"/>
        <w:ind w:firstLine="284"/>
        <w:jc w:val="center"/>
        <w:rPr>
          <w:rFonts w:ascii="Garamond" w:hAnsi="Garamond" w:cs="Times New Roman"/>
          <w:sz w:val="24"/>
          <w:szCs w:val="24"/>
        </w:rPr>
      </w:pPr>
    </w:p>
    <w:p w14:paraId="4A1798D2"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VENDOSI:</w:t>
      </w:r>
    </w:p>
    <w:p w14:paraId="064E8988" w14:textId="77777777" w:rsidR="006E78AC" w:rsidRPr="00A73571" w:rsidRDefault="006E78AC" w:rsidP="00A73571">
      <w:pPr>
        <w:spacing w:after="0" w:line="240" w:lineRule="auto"/>
        <w:ind w:firstLine="284"/>
        <w:jc w:val="center"/>
        <w:rPr>
          <w:rFonts w:ascii="Garamond" w:hAnsi="Garamond" w:cs="Times New Roman"/>
          <w:sz w:val="24"/>
          <w:szCs w:val="24"/>
        </w:rPr>
      </w:pPr>
    </w:p>
    <w:p w14:paraId="0DFEE6B3"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KREU I</w:t>
      </w:r>
    </w:p>
    <w:p w14:paraId="06E50EAA"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DISPOZITA TË PËRGJITHSHME</w:t>
      </w:r>
    </w:p>
    <w:p w14:paraId="1C7034A0" w14:textId="77777777" w:rsidR="006E78AC" w:rsidRPr="00A73571" w:rsidRDefault="006E78AC" w:rsidP="00A73571">
      <w:pPr>
        <w:spacing w:after="0" w:line="240" w:lineRule="auto"/>
        <w:ind w:firstLine="284"/>
        <w:jc w:val="center"/>
        <w:rPr>
          <w:rFonts w:ascii="Garamond" w:hAnsi="Garamond" w:cs="Times New Roman"/>
          <w:sz w:val="24"/>
          <w:szCs w:val="24"/>
        </w:rPr>
      </w:pPr>
    </w:p>
    <w:p w14:paraId="179F9FB1"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w:t>
      </w:r>
    </w:p>
    <w:p w14:paraId="61BDFA4D"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Qëllimi</w:t>
      </w:r>
    </w:p>
    <w:p w14:paraId="5038543B" w14:textId="77777777" w:rsidR="006E78AC" w:rsidRPr="00A73571" w:rsidRDefault="006E78AC" w:rsidP="00A73571">
      <w:pPr>
        <w:spacing w:after="0" w:line="240" w:lineRule="auto"/>
        <w:ind w:firstLine="284"/>
        <w:jc w:val="both"/>
        <w:rPr>
          <w:rFonts w:ascii="Garamond" w:hAnsi="Garamond" w:cs="Times New Roman"/>
          <w:sz w:val="24"/>
          <w:szCs w:val="24"/>
        </w:rPr>
      </w:pPr>
    </w:p>
    <w:p w14:paraId="1C0449BB" w14:textId="28CA9ECA"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Qëllimi i këtij ligji është krijimi i Zyrës së Rikuperimit të Aseteve</w:t>
      </w:r>
      <w:r w:rsidR="00153D18" w:rsidRPr="00A73571">
        <w:rPr>
          <w:rFonts w:ascii="Garamond" w:hAnsi="Garamond" w:cs="Times New Roman"/>
          <w:sz w:val="24"/>
          <w:szCs w:val="24"/>
        </w:rPr>
        <w:t xml:space="preserve"> (në vijim</w:t>
      </w:r>
      <w:r w:rsidRPr="00A73571">
        <w:rPr>
          <w:rFonts w:ascii="Garamond" w:hAnsi="Garamond" w:cs="Times New Roman"/>
          <w:sz w:val="24"/>
          <w:szCs w:val="24"/>
        </w:rPr>
        <w:t xml:space="preserve"> </w:t>
      </w:r>
      <w:r w:rsidR="0082279B">
        <w:rPr>
          <w:rFonts w:ascii="Garamond" w:hAnsi="Garamond" w:cs="Times New Roman"/>
          <w:sz w:val="24"/>
          <w:szCs w:val="24"/>
        </w:rPr>
        <w:t>“</w:t>
      </w:r>
      <w:r w:rsidRPr="00A73571">
        <w:rPr>
          <w:rFonts w:ascii="Garamond" w:hAnsi="Garamond" w:cs="Times New Roman"/>
          <w:sz w:val="24"/>
          <w:szCs w:val="24"/>
        </w:rPr>
        <w:t>ZRA</w:t>
      </w:r>
      <w:r w:rsidR="0082279B">
        <w:rPr>
          <w:rFonts w:ascii="Garamond" w:hAnsi="Garamond" w:cs="Times New Roman"/>
          <w:sz w:val="24"/>
          <w:szCs w:val="24"/>
        </w:rPr>
        <w:t>”</w:t>
      </w:r>
      <w:r w:rsidRPr="00A73571">
        <w:rPr>
          <w:rFonts w:ascii="Garamond" w:hAnsi="Garamond" w:cs="Times New Roman"/>
          <w:sz w:val="24"/>
          <w:szCs w:val="24"/>
        </w:rPr>
        <w:t>), me synimin për të lehtësuar procesin e gjurmimit e të identifikimit, si dh</w:t>
      </w:r>
      <w:r w:rsidR="00153D18" w:rsidRPr="00A73571">
        <w:rPr>
          <w:rFonts w:ascii="Garamond" w:hAnsi="Garamond" w:cs="Times New Roman"/>
          <w:sz w:val="24"/>
          <w:szCs w:val="24"/>
        </w:rPr>
        <w:t>e të bashkëpunimit ndërkombëtar</w:t>
      </w:r>
      <w:r w:rsidRPr="00A73571">
        <w:rPr>
          <w:rFonts w:ascii="Garamond" w:hAnsi="Garamond" w:cs="Times New Roman"/>
          <w:sz w:val="24"/>
          <w:szCs w:val="24"/>
        </w:rPr>
        <w:t xml:space="preserve"> në kuadër të rikuperimit të aseteve.</w:t>
      </w:r>
    </w:p>
    <w:p w14:paraId="6B8D4CCB" w14:textId="77777777" w:rsidR="006E78AC" w:rsidRPr="00A73571" w:rsidRDefault="006E78AC" w:rsidP="00A73571">
      <w:pPr>
        <w:spacing w:after="0" w:line="240" w:lineRule="auto"/>
        <w:ind w:firstLine="284"/>
        <w:jc w:val="both"/>
        <w:rPr>
          <w:rFonts w:ascii="Garamond" w:hAnsi="Garamond" w:cs="Times New Roman"/>
          <w:sz w:val="24"/>
          <w:szCs w:val="24"/>
        </w:rPr>
      </w:pPr>
    </w:p>
    <w:p w14:paraId="26C7FAFD" w14:textId="77777777" w:rsidR="00DC4908" w:rsidRPr="00A73571" w:rsidRDefault="00DC4908" w:rsidP="00A73571">
      <w:pPr>
        <w:spacing w:after="0" w:line="240" w:lineRule="auto"/>
        <w:ind w:firstLine="284"/>
        <w:jc w:val="center"/>
        <w:rPr>
          <w:rFonts w:ascii="Garamond" w:hAnsi="Garamond" w:cs="Times New Roman"/>
          <w:sz w:val="24"/>
          <w:szCs w:val="24"/>
        </w:rPr>
      </w:pPr>
    </w:p>
    <w:p w14:paraId="60F47D79"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2</w:t>
      </w:r>
    </w:p>
    <w:p w14:paraId="1E7E6253"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Objekti</w:t>
      </w:r>
    </w:p>
    <w:p w14:paraId="718EDC0C" w14:textId="77777777" w:rsidR="006E78AC" w:rsidRPr="00A73571" w:rsidRDefault="006E78AC" w:rsidP="00A73571">
      <w:pPr>
        <w:spacing w:after="0" w:line="240" w:lineRule="auto"/>
        <w:ind w:firstLine="284"/>
        <w:jc w:val="both"/>
        <w:rPr>
          <w:rFonts w:ascii="Garamond" w:hAnsi="Garamond" w:cs="Times New Roman"/>
          <w:sz w:val="24"/>
          <w:szCs w:val="24"/>
        </w:rPr>
      </w:pPr>
    </w:p>
    <w:p w14:paraId="109CA6A8"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Ky ligj ka për objekt përcaktimin e rregullave për krijimin, organizimin, fu</w:t>
      </w:r>
      <w:r w:rsidR="00524EE0" w:rsidRPr="00A73571">
        <w:rPr>
          <w:rFonts w:ascii="Garamond" w:hAnsi="Garamond" w:cs="Times New Roman"/>
          <w:sz w:val="24"/>
          <w:szCs w:val="24"/>
        </w:rPr>
        <w:t>nksionimin dhe</w:t>
      </w:r>
      <w:r w:rsidRPr="00A73571">
        <w:rPr>
          <w:rFonts w:ascii="Garamond" w:hAnsi="Garamond" w:cs="Times New Roman"/>
          <w:sz w:val="24"/>
          <w:szCs w:val="24"/>
        </w:rPr>
        <w:t xml:space="preserve"> përcaktimin e përgjegjësive dhe të procedurave të bashkëpunimit të ZRA-së.</w:t>
      </w:r>
    </w:p>
    <w:p w14:paraId="64B23CE4"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 </w:t>
      </w:r>
    </w:p>
    <w:p w14:paraId="24D6EA12" w14:textId="0F056928"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w:t>
      </w:r>
      <w:r w:rsidR="0082279B">
        <w:rPr>
          <w:rFonts w:ascii="Garamond" w:hAnsi="Garamond" w:cs="Times New Roman"/>
          <w:sz w:val="24"/>
          <w:szCs w:val="24"/>
        </w:rPr>
        <w:t xml:space="preserve"> </w:t>
      </w:r>
      <w:r w:rsidRPr="00A73571">
        <w:rPr>
          <w:rFonts w:ascii="Garamond" w:hAnsi="Garamond" w:cs="Times New Roman"/>
          <w:sz w:val="24"/>
          <w:szCs w:val="24"/>
        </w:rPr>
        <w:t>3</w:t>
      </w:r>
    </w:p>
    <w:p w14:paraId="63DE75F3" w14:textId="77777777" w:rsidR="004A36B3" w:rsidRPr="00A73571" w:rsidRDefault="004A36B3" w:rsidP="00A73571">
      <w:pPr>
        <w:spacing w:after="0" w:line="240" w:lineRule="auto"/>
        <w:ind w:firstLine="284"/>
        <w:jc w:val="center"/>
        <w:rPr>
          <w:rFonts w:ascii="Garamond" w:hAnsi="Garamond" w:cs="Times New Roman"/>
          <w:sz w:val="24"/>
          <w:szCs w:val="24"/>
        </w:rPr>
      </w:pPr>
    </w:p>
    <w:p w14:paraId="685FDB11"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Fusha e veprimtarisë</w:t>
      </w:r>
    </w:p>
    <w:p w14:paraId="40641BAE" w14:textId="77777777" w:rsidR="006E78AC" w:rsidRPr="00A73571" w:rsidRDefault="006E78AC" w:rsidP="00A73571">
      <w:pPr>
        <w:spacing w:after="0" w:line="240" w:lineRule="auto"/>
        <w:ind w:firstLine="284"/>
        <w:jc w:val="both"/>
        <w:rPr>
          <w:rFonts w:ascii="Garamond" w:hAnsi="Garamond" w:cs="Times New Roman"/>
          <w:sz w:val="24"/>
          <w:szCs w:val="24"/>
        </w:rPr>
      </w:pPr>
    </w:p>
    <w:p w14:paraId="5B86A964"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ZRA-ja ka si fushë veprimi lehtësimin e gjurmimit e të identifikimit të të ardhurave, aseteve dhe përfitimeve të tjera pasurore, që lidhen drejtpërdrejt ose tërthorazi me një vepër penale ose veprimtari kriminale, të cilat janë ose mund të jenë objekt i një vendimi sekuestrimi apo konfiskimi pas fillimit të procedimit penal.</w:t>
      </w:r>
    </w:p>
    <w:p w14:paraId="581D5098" w14:textId="77777777" w:rsidR="006E78AC" w:rsidRPr="00A73571" w:rsidRDefault="006E78AC" w:rsidP="00A73571">
      <w:pPr>
        <w:spacing w:after="0" w:line="240" w:lineRule="auto"/>
        <w:ind w:firstLine="284"/>
        <w:jc w:val="both"/>
        <w:rPr>
          <w:rFonts w:ascii="Garamond" w:hAnsi="Garamond" w:cs="Times New Roman"/>
          <w:sz w:val="24"/>
          <w:szCs w:val="24"/>
        </w:rPr>
      </w:pPr>
    </w:p>
    <w:p w14:paraId="2D83EF51" w14:textId="77777777" w:rsidR="002C1B98" w:rsidRDefault="002C1B98" w:rsidP="00A73571">
      <w:pPr>
        <w:spacing w:after="0" w:line="240" w:lineRule="auto"/>
        <w:ind w:firstLine="284"/>
        <w:jc w:val="center"/>
        <w:rPr>
          <w:rFonts w:ascii="Garamond" w:hAnsi="Garamond" w:cs="Times New Roman"/>
          <w:sz w:val="24"/>
          <w:szCs w:val="24"/>
        </w:rPr>
      </w:pPr>
    </w:p>
    <w:p w14:paraId="77A9CD4D" w14:textId="5841B6D0"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w:t>
      </w:r>
      <w:r w:rsidR="0082279B">
        <w:rPr>
          <w:rFonts w:ascii="Garamond" w:hAnsi="Garamond" w:cs="Times New Roman"/>
          <w:sz w:val="24"/>
          <w:szCs w:val="24"/>
        </w:rPr>
        <w:t xml:space="preserve"> </w:t>
      </w:r>
      <w:r w:rsidRPr="00A73571">
        <w:rPr>
          <w:rFonts w:ascii="Garamond" w:hAnsi="Garamond" w:cs="Times New Roman"/>
          <w:sz w:val="24"/>
          <w:szCs w:val="24"/>
        </w:rPr>
        <w:t>4</w:t>
      </w:r>
    </w:p>
    <w:p w14:paraId="48360D5D"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lastRenderedPageBreak/>
        <w:t>Përkufizime</w:t>
      </w:r>
    </w:p>
    <w:p w14:paraId="5CAB9581" w14:textId="77777777" w:rsidR="006E78AC" w:rsidRPr="00A73571" w:rsidRDefault="006E78AC" w:rsidP="00A73571">
      <w:pPr>
        <w:spacing w:after="0" w:line="240" w:lineRule="auto"/>
        <w:ind w:firstLine="284"/>
        <w:jc w:val="both"/>
        <w:rPr>
          <w:rFonts w:ascii="Garamond" w:hAnsi="Garamond" w:cs="Times New Roman"/>
          <w:sz w:val="24"/>
          <w:szCs w:val="24"/>
        </w:rPr>
      </w:pPr>
    </w:p>
    <w:p w14:paraId="3D936535"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Në këtë ligj, termat e mëposhtëm kanë këto kuptime:</w:t>
      </w:r>
    </w:p>
    <w:p w14:paraId="5A9E78F2" w14:textId="1AE242B2"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“Asete (pasuri)”</w:t>
      </w:r>
      <w:r w:rsidR="00153D18" w:rsidRPr="00A73571">
        <w:rPr>
          <w:rFonts w:ascii="Garamond" w:hAnsi="Garamond" w:cs="Times New Roman"/>
          <w:sz w:val="24"/>
          <w:szCs w:val="24"/>
        </w:rPr>
        <w:t xml:space="preserve"> janë</w:t>
      </w:r>
      <w:r w:rsidR="006E78AC" w:rsidRPr="00A73571">
        <w:rPr>
          <w:rFonts w:ascii="Garamond" w:hAnsi="Garamond" w:cs="Times New Roman"/>
          <w:sz w:val="24"/>
          <w:szCs w:val="24"/>
        </w:rPr>
        <w:t xml:space="preserve"> të drejta apo interesa pasurorë të çdo lloji mbi sende të</w:t>
      </w:r>
      <w:r w:rsidR="0082279B">
        <w:rPr>
          <w:rFonts w:ascii="Garamond" w:hAnsi="Garamond" w:cs="Times New Roman"/>
          <w:sz w:val="24"/>
          <w:szCs w:val="24"/>
        </w:rPr>
        <w:t xml:space="preserve"> </w:t>
      </w:r>
      <w:r w:rsidR="006E78AC" w:rsidRPr="00A73571">
        <w:rPr>
          <w:rFonts w:ascii="Garamond" w:hAnsi="Garamond" w:cs="Times New Roman"/>
          <w:sz w:val="24"/>
          <w:szCs w:val="24"/>
        </w:rPr>
        <w:t xml:space="preserve">luajtshme, të paluajtshme, të trupëzuara ose të patrupëzuara, materiale ose jomateriale, përfshirë </w:t>
      </w:r>
      <w:r w:rsidR="00153D18" w:rsidRPr="00A73571">
        <w:rPr>
          <w:rFonts w:ascii="Garamond" w:hAnsi="Garamond" w:cs="Times New Roman"/>
          <w:sz w:val="24"/>
          <w:szCs w:val="24"/>
        </w:rPr>
        <w:t>e</w:t>
      </w:r>
      <w:r w:rsidR="006E78AC" w:rsidRPr="00A73571">
        <w:rPr>
          <w:rFonts w:ascii="Garamond" w:hAnsi="Garamond" w:cs="Times New Roman"/>
          <w:sz w:val="24"/>
          <w:szCs w:val="24"/>
        </w:rPr>
        <w:t>dhe ato të evidentuara në formë elektronike apo numerike (digjitale), duke përfshirë, por pa u kufizuar në instrumente të tilla, si: kreditë, çeqet e udhëtimit, çeqet bankare, urdhërpagesat, të gjitha llojet e titujve, mandatpagesat dhe letrat e kreditit, si dhe çdo interes, dividend, e ardhur apo vlerë tjetër që buron prej tyre;</w:t>
      </w:r>
    </w:p>
    <w:p w14:paraId="0C92BBD3"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“Informacion dhe inteligjencë”</w:t>
      </w:r>
      <w:r w:rsidR="00153D18" w:rsidRPr="00A73571">
        <w:rPr>
          <w:rFonts w:ascii="Garamond" w:hAnsi="Garamond" w:cs="Times New Roman"/>
          <w:sz w:val="24"/>
          <w:szCs w:val="24"/>
        </w:rPr>
        <w:t xml:space="preserve"> është</w:t>
      </w:r>
      <w:r w:rsidR="006E78AC" w:rsidRPr="00A73571">
        <w:rPr>
          <w:rFonts w:ascii="Garamond" w:hAnsi="Garamond" w:cs="Times New Roman"/>
          <w:sz w:val="24"/>
          <w:szCs w:val="24"/>
        </w:rPr>
        <w:t xml:space="preserve"> çdo lloj e dhën</w:t>
      </w:r>
      <w:r w:rsidR="00153D18" w:rsidRPr="00A73571">
        <w:rPr>
          <w:rFonts w:ascii="Garamond" w:hAnsi="Garamond" w:cs="Times New Roman"/>
          <w:sz w:val="24"/>
          <w:szCs w:val="24"/>
        </w:rPr>
        <w:t>ë</w:t>
      </w:r>
      <w:r w:rsidR="006E78AC" w:rsidRPr="00A73571">
        <w:rPr>
          <w:rFonts w:ascii="Garamond" w:hAnsi="Garamond" w:cs="Times New Roman"/>
          <w:sz w:val="24"/>
          <w:szCs w:val="24"/>
        </w:rPr>
        <w:t>, që mbahet nga autoritetet ligjzbatuese, autoritetet publike ose nga subjektet private dhe që janë në dispozicion të autoriteteve ligjzbatuese pa marrë masa shtrënguese e që mund të jepet në përputhje me dispozitat e legjislacionit në fuqi;</w:t>
      </w:r>
    </w:p>
    <w:p w14:paraId="743C544F" w14:textId="3994B3FC"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“Konfiskimi”</w:t>
      </w:r>
      <w:r w:rsidR="00153D18" w:rsidRPr="00A73571">
        <w:rPr>
          <w:rFonts w:ascii="Garamond" w:hAnsi="Garamond" w:cs="Times New Roman"/>
          <w:sz w:val="24"/>
          <w:szCs w:val="24"/>
        </w:rPr>
        <w:t xml:space="preserve"> është</w:t>
      </w:r>
      <w:r w:rsidR="006E78AC" w:rsidRPr="00A73571">
        <w:rPr>
          <w:rFonts w:ascii="Garamond" w:hAnsi="Garamond" w:cs="Times New Roman"/>
          <w:sz w:val="24"/>
          <w:szCs w:val="24"/>
        </w:rPr>
        <w:t xml:space="preserve"> marrja e përhershme e pasurisë dhe kalimi i saj në favor të shtetit;</w:t>
      </w:r>
      <w:r w:rsidR="0082279B">
        <w:rPr>
          <w:rFonts w:ascii="Garamond" w:hAnsi="Garamond" w:cs="Times New Roman"/>
          <w:sz w:val="24"/>
          <w:szCs w:val="24"/>
        </w:rPr>
        <w:t xml:space="preserve"> </w:t>
      </w:r>
    </w:p>
    <w:p w14:paraId="497B3F8D"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ç) </w:t>
      </w:r>
      <w:r w:rsidR="00153D18" w:rsidRPr="00A73571">
        <w:rPr>
          <w:rFonts w:ascii="Garamond" w:hAnsi="Garamond" w:cs="Times New Roman"/>
          <w:sz w:val="24"/>
          <w:szCs w:val="24"/>
        </w:rPr>
        <w:t xml:space="preserve">“Pavarësi operacionale” është </w:t>
      </w:r>
      <w:r w:rsidR="006E78AC" w:rsidRPr="00A73571">
        <w:rPr>
          <w:rFonts w:ascii="Garamond" w:hAnsi="Garamond" w:cs="Times New Roman"/>
          <w:sz w:val="24"/>
          <w:szCs w:val="24"/>
        </w:rPr>
        <w:t>kryerja e veprimtarisë operacionale në mënyrë të pavarur nga ndikimet dhe ndërhyrjet, që mund të cenojnë efektivitetin dhe paanshmërinë e saj;</w:t>
      </w:r>
    </w:p>
    <w:p w14:paraId="1841F0F2"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6E78AC" w:rsidRPr="00A73571">
        <w:rPr>
          <w:rFonts w:ascii="Garamond" w:hAnsi="Garamond" w:cs="Times New Roman"/>
          <w:sz w:val="24"/>
          <w:szCs w:val="24"/>
        </w:rPr>
        <w:t>“Përfitime të tjera pasurore”</w:t>
      </w:r>
      <w:r w:rsidR="00153D18" w:rsidRPr="00A73571">
        <w:rPr>
          <w:rFonts w:ascii="Garamond" w:hAnsi="Garamond" w:cs="Times New Roman"/>
          <w:sz w:val="24"/>
          <w:szCs w:val="24"/>
        </w:rPr>
        <w:t xml:space="preserve"> janë</w:t>
      </w:r>
      <w:r w:rsidR="006E78AC" w:rsidRPr="00A73571">
        <w:rPr>
          <w:rFonts w:ascii="Garamond" w:hAnsi="Garamond" w:cs="Times New Roman"/>
          <w:sz w:val="24"/>
          <w:szCs w:val="24"/>
        </w:rPr>
        <w:t xml:space="preserve"> çdo përfitim i mundshëm i pasurisë; </w:t>
      </w:r>
    </w:p>
    <w:p w14:paraId="34C53CE5" w14:textId="56A73FDD" w:rsidR="006E78AC" w:rsidRPr="00A73571" w:rsidRDefault="0082279B" w:rsidP="00A7357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E78AC" w:rsidRPr="00A73571">
        <w:rPr>
          <w:rFonts w:ascii="Garamond" w:hAnsi="Garamond" w:cs="Times New Roman"/>
          <w:sz w:val="24"/>
          <w:szCs w:val="24"/>
        </w:rPr>
        <w:t>dh)</w:t>
      </w:r>
      <w:r w:rsidR="006E78AC" w:rsidRPr="00A73571">
        <w:rPr>
          <w:rFonts w:ascii="Garamond" w:hAnsi="Garamond" w:cs="Times New Roman"/>
          <w:sz w:val="24"/>
          <w:szCs w:val="24"/>
        </w:rPr>
        <w:tab/>
        <w:t>“Sekuestrimi”</w:t>
      </w:r>
      <w:r w:rsidR="00153D18" w:rsidRPr="00A73571">
        <w:rPr>
          <w:rFonts w:ascii="Garamond" w:hAnsi="Garamond" w:cs="Times New Roman"/>
          <w:sz w:val="24"/>
          <w:szCs w:val="24"/>
        </w:rPr>
        <w:t xml:space="preserve"> është</w:t>
      </w:r>
      <w:r w:rsidR="006E78AC" w:rsidRPr="00A73571">
        <w:rPr>
          <w:rFonts w:ascii="Garamond" w:hAnsi="Garamond" w:cs="Times New Roman"/>
          <w:sz w:val="24"/>
          <w:szCs w:val="24"/>
        </w:rPr>
        <w:t xml:space="preserve"> ndalimi i çdo transanksioni ose pjesëmarrjeje në transferimin, shndërrimin, tjetërsimin ose lëvizjen e fondeve dhe të pasurive të tjera, sipas kushteve dhe kohëzgjatjes së vlefshmërisë së veprimeve të ndërmarra nga organet përkatëse, në përputhje me legjislacionin në fuqi; </w:t>
      </w:r>
    </w:p>
    <w:p w14:paraId="0DBDF3E3"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e) </w:t>
      </w:r>
      <w:r w:rsidR="006E78AC" w:rsidRPr="00A73571">
        <w:rPr>
          <w:rFonts w:ascii="Garamond" w:hAnsi="Garamond" w:cs="Times New Roman"/>
          <w:sz w:val="24"/>
          <w:szCs w:val="24"/>
        </w:rPr>
        <w:t>“Shkëmbim informacioni”</w:t>
      </w:r>
      <w:r w:rsidR="00153D18" w:rsidRPr="00A73571">
        <w:rPr>
          <w:rFonts w:ascii="Garamond" w:hAnsi="Garamond" w:cs="Times New Roman"/>
          <w:sz w:val="24"/>
          <w:szCs w:val="24"/>
        </w:rPr>
        <w:t xml:space="preserve"> është</w:t>
      </w:r>
      <w:r w:rsidR="006E78AC" w:rsidRPr="00A73571">
        <w:rPr>
          <w:rFonts w:ascii="Garamond" w:hAnsi="Garamond" w:cs="Times New Roman"/>
          <w:sz w:val="24"/>
          <w:szCs w:val="24"/>
        </w:rPr>
        <w:t xml:space="preserve"> shkëmbim</w:t>
      </w:r>
      <w:r w:rsidR="00153D18" w:rsidRPr="00A73571">
        <w:rPr>
          <w:rFonts w:ascii="Garamond" w:hAnsi="Garamond" w:cs="Times New Roman"/>
          <w:sz w:val="24"/>
          <w:szCs w:val="24"/>
        </w:rPr>
        <w:t>i</w:t>
      </w:r>
      <w:r w:rsidR="006E78AC" w:rsidRPr="00A73571">
        <w:rPr>
          <w:rFonts w:ascii="Garamond" w:hAnsi="Garamond" w:cs="Times New Roman"/>
          <w:sz w:val="24"/>
          <w:szCs w:val="24"/>
        </w:rPr>
        <w:t xml:space="preserve"> i atij lloj informacioni dhe inteligjence apo edhe prove, të cilat janë në dispozicion të autoriteteve shqiptare dhe që mund të jenë të dobishme për ecurinë e procedimeve penale të regjistruara ose mund të ndihmojnë në përfundimin e hetimeve penale në juridiksione të tjera me autoritetet e huaja, sipas përcaktimeve të legjislacionit në fuqi. </w:t>
      </w:r>
    </w:p>
    <w:p w14:paraId="4B420502" w14:textId="77777777" w:rsidR="006E78AC" w:rsidRPr="00A73571" w:rsidRDefault="006E78AC" w:rsidP="00A73571">
      <w:pPr>
        <w:spacing w:after="0" w:line="240" w:lineRule="auto"/>
        <w:ind w:firstLine="284"/>
        <w:jc w:val="both"/>
        <w:rPr>
          <w:rFonts w:ascii="Garamond" w:hAnsi="Garamond" w:cs="Times New Roman"/>
          <w:sz w:val="24"/>
          <w:szCs w:val="24"/>
        </w:rPr>
      </w:pPr>
    </w:p>
    <w:p w14:paraId="3EC70ABF"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5</w:t>
      </w:r>
    </w:p>
    <w:p w14:paraId="74F4263D"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Parimet bazë</w:t>
      </w:r>
    </w:p>
    <w:p w14:paraId="556BDEBB" w14:textId="77777777" w:rsidR="006E78AC" w:rsidRPr="00A73571" w:rsidRDefault="006E78AC" w:rsidP="00A73571">
      <w:pPr>
        <w:spacing w:after="0" w:line="240" w:lineRule="auto"/>
        <w:ind w:firstLine="284"/>
        <w:jc w:val="both"/>
        <w:rPr>
          <w:rFonts w:ascii="Garamond" w:hAnsi="Garamond" w:cs="Times New Roman"/>
          <w:sz w:val="24"/>
          <w:szCs w:val="24"/>
        </w:rPr>
      </w:pPr>
    </w:p>
    <w:p w14:paraId="264C8D6B"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Parimet bazë mbi të cilat udhëhiqet ZRA-ja në veprimtarinë e saj janë:</w:t>
      </w:r>
    </w:p>
    <w:p w14:paraId="61DA0169"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ligjshmëria;</w:t>
      </w:r>
    </w:p>
    <w:p w14:paraId="0374F430"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respektimi dhe mbrojtja e të drejtave dhe lirive themelore të njeriut;</w:t>
      </w:r>
    </w:p>
    <w:p w14:paraId="38C87D26"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llogaridhënia;</w:t>
      </w:r>
    </w:p>
    <w:p w14:paraId="7E75FEFB"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ç) </w:t>
      </w:r>
      <w:r w:rsidR="006E78AC" w:rsidRPr="00A73571">
        <w:rPr>
          <w:rFonts w:ascii="Garamond" w:hAnsi="Garamond" w:cs="Times New Roman"/>
          <w:sz w:val="24"/>
          <w:szCs w:val="24"/>
        </w:rPr>
        <w:t>profesionalizmi;</w:t>
      </w:r>
    </w:p>
    <w:p w14:paraId="0FC3DDC5"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6E78AC" w:rsidRPr="00A73571">
        <w:rPr>
          <w:rFonts w:ascii="Garamond" w:hAnsi="Garamond" w:cs="Times New Roman"/>
          <w:sz w:val="24"/>
          <w:szCs w:val="24"/>
        </w:rPr>
        <w:t>transparenca;</w:t>
      </w:r>
    </w:p>
    <w:p w14:paraId="681F8856"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dh)</w:t>
      </w:r>
      <w:r w:rsidRPr="00A73571">
        <w:rPr>
          <w:rFonts w:ascii="Garamond" w:hAnsi="Garamond" w:cs="Times New Roman"/>
          <w:sz w:val="24"/>
          <w:szCs w:val="24"/>
        </w:rPr>
        <w:tab/>
        <w:t>ruajtja e konfidencialitetit dhe e sekretit hetimor;</w:t>
      </w:r>
    </w:p>
    <w:p w14:paraId="1CBE26CF"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e) </w:t>
      </w:r>
      <w:r w:rsidR="006E78AC" w:rsidRPr="00A73571">
        <w:rPr>
          <w:rFonts w:ascii="Garamond" w:hAnsi="Garamond" w:cs="Times New Roman"/>
          <w:sz w:val="24"/>
          <w:szCs w:val="24"/>
        </w:rPr>
        <w:t>paanshmëria;</w:t>
      </w:r>
    </w:p>
    <w:p w14:paraId="45E38554"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ë) </w:t>
      </w:r>
      <w:r w:rsidR="006E78AC" w:rsidRPr="00A73571">
        <w:rPr>
          <w:rFonts w:ascii="Garamond" w:hAnsi="Garamond" w:cs="Times New Roman"/>
          <w:sz w:val="24"/>
          <w:szCs w:val="24"/>
        </w:rPr>
        <w:t>mbrojtja e interesit publik.</w:t>
      </w:r>
    </w:p>
    <w:p w14:paraId="447EAED9" w14:textId="77777777" w:rsidR="006E78AC" w:rsidRPr="00A73571" w:rsidRDefault="006E78AC" w:rsidP="00A73571">
      <w:pPr>
        <w:spacing w:after="0" w:line="240" w:lineRule="auto"/>
        <w:ind w:firstLine="284"/>
        <w:jc w:val="both"/>
        <w:rPr>
          <w:rFonts w:ascii="Garamond" w:hAnsi="Garamond" w:cs="Times New Roman"/>
          <w:sz w:val="24"/>
          <w:szCs w:val="24"/>
        </w:rPr>
      </w:pPr>
    </w:p>
    <w:p w14:paraId="4B0691AC"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KREU II</w:t>
      </w:r>
    </w:p>
    <w:p w14:paraId="560F6154"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ORGANIZIMI</w:t>
      </w:r>
    </w:p>
    <w:p w14:paraId="2715B84C" w14:textId="77777777" w:rsidR="006E78AC" w:rsidRPr="00A73571" w:rsidRDefault="006E78AC" w:rsidP="00A73571">
      <w:pPr>
        <w:spacing w:after="0" w:line="240" w:lineRule="auto"/>
        <w:ind w:firstLine="284"/>
        <w:jc w:val="center"/>
        <w:rPr>
          <w:rFonts w:ascii="Garamond" w:hAnsi="Garamond" w:cs="Times New Roman"/>
          <w:sz w:val="24"/>
          <w:szCs w:val="24"/>
        </w:rPr>
      </w:pPr>
    </w:p>
    <w:p w14:paraId="074BFADA"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6</w:t>
      </w:r>
    </w:p>
    <w:p w14:paraId="08E33C5D"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Organizimi i ZRA-së</w:t>
      </w:r>
    </w:p>
    <w:p w14:paraId="108F73FC" w14:textId="77777777" w:rsidR="006E78AC" w:rsidRPr="00A73571" w:rsidRDefault="006E78AC" w:rsidP="00A73571">
      <w:pPr>
        <w:spacing w:after="0" w:line="240" w:lineRule="auto"/>
        <w:ind w:firstLine="284"/>
        <w:jc w:val="both"/>
        <w:rPr>
          <w:rFonts w:ascii="Garamond" w:hAnsi="Garamond" w:cs="Times New Roman"/>
          <w:sz w:val="24"/>
          <w:szCs w:val="24"/>
        </w:rPr>
      </w:pPr>
    </w:p>
    <w:p w14:paraId="6A6146DD"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Zyra e Rikuperimit të Aseteve është strukturë e veçantë e Policisë së Shtetit, e cila gëzon pavarësi operacionale gjatë ushtrimit të veprimtarisë së saj.</w:t>
      </w:r>
    </w:p>
    <w:p w14:paraId="30E86E98" w14:textId="77777777"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Struktura dhe organika (organizimi i brendshëm) e ZRA-së hartohen në përputhje me përgjegjësitë funksionale të parashikuara në këtë ligj, duke respektuar standardet e organizimit në legjislacionin në fuqi për organizimin dhe funksion</w:t>
      </w:r>
      <w:r w:rsidR="00153D18" w:rsidRPr="00A73571">
        <w:rPr>
          <w:rFonts w:ascii="Garamond" w:hAnsi="Garamond" w:cs="Times New Roman"/>
          <w:sz w:val="24"/>
          <w:szCs w:val="24"/>
        </w:rPr>
        <w:t>imin e administratës shtetërore</w:t>
      </w:r>
      <w:r w:rsidR="006E78AC" w:rsidRPr="00A73571">
        <w:rPr>
          <w:rFonts w:ascii="Garamond" w:hAnsi="Garamond" w:cs="Times New Roman"/>
          <w:sz w:val="24"/>
          <w:szCs w:val="24"/>
        </w:rPr>
        <w:t xml:space="preserve"> dhe miratohen me urdhër të drejtorit të Përgjithshëm të Policisë së Shtetit. Buxheti i ZRA-së është pjesë e programit buxhetor, të emërtuar “Policia e Shtetit”.</w:t>
      </w:r>
    </w:p>
    <w:p w14:paraId="5FE77CAE" w14:textId="0499CCCD" w:rsidR="006E78AC" w:rsidRPr="00A73571" w:rsidRDefault="007556B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Procedurat standarde të veprimit miratohen me urdhër të drejtorit të Përgjithshëm të Policisë së Shtetit, me propozimin e drejtorit të ZRA-së.</w:t>
      </w:r>
      <w:r w:rsidR="0082279B">
        <w:rPr>
          <w:rFonts w:ascii="Garamond" w:hAnsi="Garamond" w:cs="Times New Roman"/>
          <w:sz w:val="24"/>
          <w:szCs w:val="24"/>
        </w:rPr>
        <w:t xml:space="preserve"> </w:t>
      </w:r>
    </w:p>
    <w:p w14:paraId="4EA719A5" w14:textId="77777777" w:rsidR="006E78AC" w:rsidRPr="00A73571" w:rsidRDefault="006E78AC" w:rsidP="00A73571">
      <w:pPr>
        <w:spacing w:after="0" w:line="240" w:lineRule="auto"/>
        <w:ind w:firstLine="284"/>
        <w:jc w:val="both"/>
        <w:rPr>
          <w:rFonts w:ascii="Garamond" w:hAnsi="Garamond" w:cs="Times New Roman"/>
          <w:sz w:val="24"/>
          <w:szCs w:val="24"/>
        </w:rPr>
      </w:pPr>
    </w:p>
    <w:p w14:paraId="7B8FA122"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lastRenderedPageBreak/>
        <w:t>Neni 7</w:t>
      </w:r>
    </w:p>
    <w:p w14:paraId="50259F85"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Drejtori i ZRA-së</w:t>
      </w:r>
    </w:p>
    <w:p w14:paraId="4E65890F" w14:textId="77777777" w:rsidR="006E78AC" w:rsidRPr="00A73571" w:rsidRDefault="006E78AC" w:rsidP="00A73571">
      <w:pPr>
        <w:spacing w:after="0" w:line="240" w:lineRule="auto"/>
        <w:ind w:firstLine="284"/>
        <w:jc w:val="both"/>
        <w:rPr>
          <w:rFonts w:ascii="Garamond" w:hAnsi="Garamond" w:cs="Times New Roman"/>
          <w:sz w:val="24"/>
          <w:szCs w:val="24"/>
        </w:rPr>
      </w:pPr>
    </w:p>
    <w:p w14:paraId="2847D2D3" w14:textId="77777777" w:rsidR="006E78AC" w:rsidRPr="00A73571" w:rsidRDefault="00232CD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Drejtori i ZRA-së përfaqëson pikën e kontaktit të Republikës së Shqipërisë me zyrat homologe të vendeve të tjera, si dhe rrjetet ndërkombëtare të rikuperimit të aseteve.</w:t>
      </w:r>
    </w:p>
    <w:p w14:paraId="666FC257" w14:textId="77777777" w:rsidR="006E78AC" w:rsidRPr="00A73571" w:rsidRDefault="00232CD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 xml:space="preserve">Drejtori i ZRA-së është përgjegjës për organizimin, drejtimin dhe kontrollin e veprimtarisë së ZRA-së. </w:t>
      </w:r>
    </w:p>
    <w:p w14:paraId="687F6DB4" w14:textId="77777777" w:rsidR="006E78AC" w:rsidRPr="00A73571" w:rsidRDefault="00232CD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 xml:space="preserve">Drejtori i ZRA-së përgjigjet para drejtorit të Përgjithshëm të Policisë së Shtetit për realizimin e performancës dhe objektivave të përcaktuar. </w:t>
      </w:r>
    </w:p>
    <w:p w14:paraId="7BA07405" w14:textId="77777777" w:rsidR="006E78AC" w:rsidRPr="00A73571" w:rsidRDefault="00232CD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4. </w:t>
      </w:r>
      <w:r w:rsidR="006E78AC" w:rsidRPr="00A73571">
        <w:rPr>
          <w:rFonts w:ascii="Garamond" w:hAnsi="Garamond" w:cs="Times New Roman"/>
          <w:sz w:val="24"/>
          <w:szCs w:val="24"/>
        </w:rPr>
        <w:t xml:space="preserve">Drejtori i ZRA-së emërohet, lirohet apo shkarkohet nga detyra me urdhër të drejtorit të Përgjithshëm të Policisë së Shtetit. </w:t>
      </w:r>
    </w:p>
    <w:p w14:paraId="558FD7A8" w14:textId="77777777" w:rsidR="006E78AC" w:rsidRPr="00A73571" w:rsidRDefault="00232CD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5. </w:t>
      </w:r>
      <w:r w:rsidR="006E78AC" w:rsidRPr="00A73571">
        <w:rPr>
          <w:rFonts w:ascii="Garamond" w:hAnsi="Garamond" w:cs="Times New Roman"/>
          <w:sz w:val="24"/>
          <w:szCs w:val="24"/>
        </w:rPr>
        <w:t>Drejtori i ZRA-së emërohet me urdhër të drejtorit të Përgjithshëm të Policisë së Shtetit pas kryerjes së një procesi të hapur, transparent dhe konkurrues, bazuar në parime të mundësive të barabarta, meritokracisë dhe mosdiskriminimit. Rregullat e procedurat për përzgjedhjen e kandidatit për drejtor të ZRA-së përcaktohen me udhëzim të ministrit të Brendshëm.</w:t>
      </w:r>
    </w:p>
    <w:p w14:paraId="0A511AFB" w14:textId="77777777" w:rsidR="006E78AC" w:rsidRPr="00A73571" w:rsidRDefault="00232CD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6. </w:t>
      </w:r>
      <w:r w:rsidR="006E78AC" w:rsidRPr="00A73571">
        <w:rPr>
          <w:rFonts w:ascii="Garamond" w:hAnsi="Garamond" w:cs="Times New Roman"/>
          <w:sz w:val="24"/>
          <w:szCs w:val="24"/>
        </w:rPr>
        <w:t>Drejtori i ZRA-së qëndron në detyrë për 4 (katër) vjet me të drejtë riemërimi edhe për një mandat të dytë.</w:t>
      </w:r>
    </w:p>
    <w:p w14:paraId="6484C594"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7. </w:t>
      </w:r>
      <w:r w:rsidR="006E78AC" w:rsidRPr="00A73571">
        <w:rPr>
          <w:rFonts w:ascii="Garamond" w:hAnsi="Garamond" w:cs="Times New Roman"/>
          <w:sz w:val="24"/>
          <w:szCs w:val="24"/>
        </w:rPr>
        <w:t>Kandidati për t’u emëruar drejtor i ZRA-së duhet të përmbushë këto kritere:</w:t>
      </w:r>
    </w:p>
    <w:p w14:paraId="549CBA06"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a) t</w:t>
      </w:r>
      <w:r w:rsidR="006E78AC" w:rsidRPr="00A73571">
        <w:rPr>
          <w:rFonts w:ascii="Garamond" w:hAnsi="Garamond" w:cs="Times New Roman"/>
          <w:sz w:val="24"/>
          <w:szCs w:val="24"/>
        </w:rPr>
        <w:t>ë jetë shtetas shqiptar;</w:t>
      </w:r>
    </w:p>
    <w:p w14:paraId="1B994A4E"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b) t</w:t>
      </w:r>
      <w:r w:rsidR="006E78AC" w:rsidRPr="00A73571">
        <w:rPr>
          <w:rFonts w:ascii="Garamond" w:hAnsi="Garamond" w:cs="Times New Roman"/>
          <w:sz w:val="24"/>
          <w:szCs w:val="24"/>
        </w:rPr>
        <w:t>ë ketë zotësi të plotë për të vepruar;</w:t>
      </w:r>
    </w:p>
    <w:p w14:paraId="62C448CF"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c) t</w:t>
      </w:r>
      <w:r w:rsidR="006E78AC" w:rsidRPr="00A73571">
        <w:rPr>
          <w:rFonts w:ascii="Garamond" w:hAnsi="Garamond" w:cs="Times New Roman"/>
          <w:sz w:val="24"/>
          <w:szCs w:val="24"/>
        </w:rPr>
        <w:t>ë mbajë së paku njërën nga gradat e rolit të mesëm drejtues;</w:t>
      </w:r>
    </w:p>
    <w:p w14:paraId="1F2A0910"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ç) t</w:t>
      </w:r>
      <w:r w:rsidR="006E78AC" w:rsidRPr="00A73571">
        <w:rPr>
          <w:rFonts w:ascii="Garamond" w:hAnsi="Garamond" w:cs="Times New Roman"/>
          <w:sz w:val="24"/>
          <w:szCs w:val="24"/>
        </w:rPr>
        <w:t>ë mos jetë i përjashtuar nga Policia e Shtetit, strukturat e tjera të sigurisë kombëtare apo të jetë larguar nga shërbimi civil me masë disiplinore;</w:t>
      </w:r>
    </w:p>
    <w:p w14:paraId="2AAA78D1"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d) t</w:t>
      </w:r>
      <w:r w:rsidR="006E78AC" w:rsidRPr="00A73571">
        <w:rPr>
          <w:rFonts w:ascii="Garamond" w:hAnsi="Garamond" w:cs="Times New Roman"/>
          <w:sz w:val="24"/>
          <w:szCs w:val="24"/>
        </w:rPr>
        <w:t>ë jetë në gjendje të mirë shëndetësore dhe i aftë fizikisht për të kryer detyrën;</w:t>
      </w:r>
    </w:p>
    <w:p w14:paraId="68E9A0C5"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dh)</w:t>
      </w:r>
      <w:r w:rsidRPr="00A73571">
        <w:rPr>
          <w:rFonts w:ascii="Garamond" w:hAnsi="Garamond" w:cs="Times New Roman"/>
          <w:sz w:val="24"/>
          <w:szCs w:val="24"/>
        </w:rPr>
        <w:tab/>
      </w:r>
      <w:r w:rsidR="004442E7" w:rsidRPr="00A73571">
        <w:rPr>
          <w:rFonts w:ascii="Garamond" w:hAnsi="Garamond" w:cs="Times New Roman"/>
          <w:sz w:val="24"/>
          <w:szCs w:val="24"/>
        </w:rPr>
        <w:t>t</w:t>
      </w:r>
      <w:r w:rsidRPr="00A73571">
        <w:rPr>
          <w:rFonts w:ascii="Garamond" w:hAnsi="Garamond" w:cs="Times New Roman"/>
          <w:sz w:val="24"/>
          <w:szCs w:val="24"/>
        </w:rPr>
        <w:t xml:space="preserve">ë ketë mbaruar arsimin e lartë; </w:t>
      </w:r>
    </w:p>
    <w:p w14:paraId="65C9A445"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e) t</w:t>
      </w:r>
      <w:r w:rsidR="006E78AC" w:rsidRPr="00A73571">
        <w:rPr>
          <w:rFonts w:ascii="Garamond" w:hAnsi="Garamond" w:cs="Times New Roman"/>
          <w:sz w:val="24"/>
          <w:szCs w:val="24"/>
        </w:rPr>
        <w:t>ë mos jetë i dënuar me vendim gjyqësor të formës së prerë për kryerjen e një vepre penale.</w:t>
      </w:r>
    </w:p>
    <w:p w14:paraId="03AFCAD4"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8. </w:t>
      </w:r>
      <w:r w:rsidR="006E78AC" w:rsidRPr="00A73571">
        <w:rPr>
          <w:rFonts w:ascii="Garamond" w:hAnsi="Garamond" w:cs="Times New Roman"/>
          <w:sz w:val="24"/>
          <w:szCs w:val="24"/>
        </w:rPr>
        <w:t>Drejtori i ZRA-së lirohet nga detyra kur:</w:t>
      </w:r>
    </w:p>
    <w:p w14:paraId="0A04DFBD"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mbush moshën për pension pleqërie;</w:t>
      </w:r>
    </w:p>
    <w:p w14:paraId="78081C64"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deklarohet i paaftë për punë nga komisioni kompetent mjekësor, sipas ligjit;</w:t>
      </w:r>
    </w:p>
    <w:p w14:paraId="6A361426"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jep dorëheqjen;</w:t>
      </w:r>
    </w:p>
    <w:p w14:paraId="37AFDE55"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ç) </w:t>
      </w:r>
      <w:r w:rsidR="006E78AC" w:rsidRPr="00A73571">
        <w:rPr>
          <w:rFonts w:ascii="Garamond" w:hAnsi="Garamond" w:cs="Times New Roman"/>
          <w:sz w:val="24"/>
          <w:szCs w:val="24"/>
        </w:rPr>
        <w:t>konstatohet pavlefshmëria e aktit të pranimit;</w:t>
      </w:r>
    </w:p>
    <w:p w14:paraId="70F12543"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6E78AC" w:rsidRPr="00A73571">
        <w:rPr>
          <w:rFonts w:ascii="Garamond" w:hAnsi="Garamond" w:cs="Times New Roman"/>
          <w:sz w:val="24"/>
          <w:szCs w:val="24"/>
        </w:rPr>
        <w:t>vdes apo kur merr formë të prerë vendimi për shpalljen e zhdukjes ose të vdekjes së tij;</w:t>
      </w:r>
    </w:p>
    <w:p w14:paraId="6E2F78FE" w14:textId="77777777" w:rsidR="006E78AC" w:rsidRPr="00A73571" w:rsidRDefault="004A36B3"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dh) </w:t>
      </w:r>
      <w:r w:rsidR="006E78AC" w:rsidRPr="00A73571">
        <w:rPr>
          <w:rFonts w:ascii="Garamond" w:hAnsi="Garamond" w:cs="Times New Roman"/>
          <w:sz w:val="24"/>
          <w:szCs w:val="24"/>
        </w:rPr>
        <w:t xml:space="preserve">humbet shtetësinë shqiptare; </w:t>
      </w:r>
    </w:p>
    <w:p w14:paraId="2E4199A4"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e) </w:t>
      </w:r>
      <w:r w:rsidR="006E78AC" w:rsidRPr="00A73571">
        <w:rPr>
          <w:rFonts w:ascii="Garamond" w:hAnsi="Garamond" w:cs="Times New Roman"/>
          <w:sz w:val="24"/>
          <w:szCs w:val="24"/>
        </w:rPr>
        <w:t>merr formë të prerë vendimi i gjykatës për kufizimin apo heqjen e zotësisë për të vepruar;</w:t>
      </w:r>
    </w:p>
    <w:p w14:paraId="25AFFBAD"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ë) </w:t>
      </w:r>
      <w:r w:rsidR="006E78AC" w:rsidRPr="00A73571">
        <w:rPr>
          <w:rFonts w:ascii="Garamond" w:hAnsi="Garamond" w:cs="Times New Roman"/>
          <w:sz w:val="24"/>
          <w:szCs w:val="24"/>
        </w:rPr>
        <w:t xml:space="preserve">nuk pajiset me Certifikatën e Sigurisë së Personelit pas dy aplikimeve të njëpasnjëshme; </w:t>
      </w:r>
    </w:p>
    <w:p w14:paraId="6B56E02E"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f) </w:t>
      </w:r>
      <w:r w:rsidR="006E78AC" w:rsidRPr="00A73571">
        <w:rPr>
          <w:rFonts w:ascii="Garamond" w:hAnsi="Garamond" w:cs="Times New Roman"/>
          <w:sz w:val="24"/>
          <w:szCs w:val="24"/>
        </w:rPr>
        <w:t>ka marrë dy vlerësime periodike vjetore të njëpasnjëshme “jo mjaftueshëm” për rezultatet në punë;</w:t>
      </w:r>
    </w:p>
    <w:p w14:paraId="7EE337B9"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g) </w:t>
      </w:r>
      <w:r w:rsidR="006E78AC" w:rsidRPr="00A73571">
        <w:rPr>
          <w:rFonts w:ascii="Garamond" w:hAnsi="Garamond" w:cs="Times New Roman"/>
          <w:sz w:val="24"/>
          <w:szCs w:val="24"/>
        </w:rPr>
        <w:t>gjendet në një situatë të konfliktit të vazhdueshëm të interesit dhe, sipas ligjit, nuk merr masat e parashikuara për shmangien e konfliktit të interesit brenda afatit të përcaktuar.</w:t>
      </w:r>
    </w:p>
    <w:p w14:paraId="6DDDAD83"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9. </w:t>
      </w:r>
      <w:r w:rsidR="006E78AC" w:rsidRPr="00A73571">
        <w:rPr>
          <w:rFonts w:ascii="Garamond" w:hAnsi="Garamond" w:cs="Times New Roman"/>
          <w:sz w:val="24"/>
          <w:szCs w:val="24"/>
        </w:rPr>
        <w:t>Drejtori i ZRA-së shkarkohet nga detyra kur:</w:t>
      </w:r>
    </w:p>
    <w:p w14:paraId="6C567DC9"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dënohet me vendim të formës së prerë për kryerjen e një vepre penale me dashje;</w:t>
      </w:r>
    </w:p>
    <w:p w14:paraId="4D248A52"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kryen shkelje të rënda gjatë kryerjes së detyrës;</w:t>
      </w:r>
    </w:p>
    <w:p w14:paraId="0DDB40D6"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ka performancë të ulët në kryerjen e detyrës.</w:t>
      </w:r>
    </w:p>
    <w:p w14:paraId="2F530B70" w14:textId="77777777" w:rsidR="006E78AC" w:rsidRPr="00A73571" w:rsidRDefault="006E78AC" w:rsidP="00A73571">
      <w:pPr>
        <w:spacing w:after="0" w:line="240" w:lineRule="auto"/>
        <w:ind w:firstLine="284"/>
        <w:jc w:val="both"/>
        <w:rPr>
          <w:rFonts w:ascii="Garamond" w:hAnsi="Garamond" w:cs="Times New Roman"/>
          <w:sz w:val="24"/>
          <w:szCs w:val="24"/>
        </w:rPr>
      </w:pPr>
    </w:p>
    <w:p w14:paraId="1FEA9C49"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8</w:t>
      </w:r>
    </w:p>
    <w:p w14:paraId="067A52C5"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Punonjësit e ZRA-së</w:t>
      </w:r>
    </w:p>
    <w:p w14:paraId="1DC61687" w14:textId="77777777" w:rsidR="006E78AC" w:rsidRPr="00A73571" w:rsidRDefault="006E78AC" w:rsidP="00A73571">
      <w:pPr>
        <w:spacing w:after="0" w:line="240" w:lineRule="auto"/>
        <w:ind w:firstLine="284"/>
        <w:jc w:val="both"/>
        <w:rPr>
          <w:rFonts w:ascii="Garamond" w:hAnsi="Garamond" w:cs="Times New Roman"/>
          <w:sz w:val="24"/>
          <w:szCs w:val="24"/>
        </w:rPr>
      </w:pPr>
    </w:p>
    <w:p w14:paraId="535AED0B"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Punonjësit e ZRA-së përzgjidhen nga radhët e punonjësve të Policisë së Shtetit.</w:t>
      </w:r>
    </w:p>
    <w:p w14:paraId="62449B15"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 xml:space="preserve">Kandidatët për punonjës të ZRA-së i nënshtrohen verifikimit të integritetit/pastërtisë së figurës nga struktura përgjegjëse për mbikëqyrjen policore në ministrinë përgjegjëse për rendin dhe sigurinë publike. </w:t>
      </w:r>
    </w:p>
    <w:p w14:paraId="7CFE5788"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 xml:space="preserve">Për emërimin, transferimin, disiplinën, vlerësimin e performancës dhe lirimin e punonjësve të ZRA-së zbatohen rregullat e procedurat e parashikuara në ligjin për Policinë e Shtetit dhe për Policinë Gjyqësore. </w:t>
      </w:r>
    </w:p>
    <w:p w14:paraId="4470F39E" w14:textId="77777777" w:rsidR="006E78AC" w:rsidRPr="00A73571" w:rsidRDefault="004442E7"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lastRenderedPageBreak/>
        <w:t xml:space="preserve">4. </w:t>
      </w:r>
      <w:r w:rsidR="006E78AC" w:rsidRPr="00A73571">
        <w:rPr>
          <w:rFonts w:ascii="Garamond" w:hAnsi="Garamond" w:cs="Times New Roman"/>
          <w:sz w:val="24"/>
          <w:szCs w:val="24"/>
        </w:rPr>
        <w:t>Punonjësit e ZRA-së gëzojnë atributet e Policisë Gjyqësore, në përputhje me legjislacionin procedural penal e me ligjin për organizimin dhe funksionimin e Policisë Gjyqësore.</w:t>
      </w:r>
    </w:p>
    <w:p w14:paraId="3C3ECDF0" w14:textId="77777777" w:rsidR="006E78AC" w:rsidRPr="00A73571" w:rsidRDefault="006E78AC" w:rsidP="00A73571">
      <w:pPr>
        <w:spacing w:after="0" w:line="240" w:lineRule="auto"/>
        <w:ind w:firstLine="284"/>
        <w:jc w:val="both"/>
        <w:rPr>
          <w:rFonts w:ascii="Garamond" w:hAnsi="Garamond" w:cs="Times New Roman"/>
          <w:sz w:val="24"/>
          <w:szCs w:val="24"/>
        </w:rPr>
      </w:pPr>
    </w:p>
    <w:p w14:paraId="506F4C59"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KREU III</w:t>
      </w:r>
    </w:p>
    <w:p w14:paraId="58D0DC34" w14:textId="49D9F411"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FUNKSIONET</w:t>
      </w:r>
      <w:r w:rsidR="0082279B">
        <w:rPr>
          <w:rFonts w:ascii="Garamond" w:hAnsi="Garamond" w:cs="Times New Roman"/>
          <w:sz w:val="24"/>
          <w:szCs w:val="24"/>
        </w:rPr>
        <w:t xml:space="preserve"> </w:t>
      </w:r>
      <w:r w:rsidRPr="00A73571">
        <w:rPr>
          <w:rFonts w:ascii="Garamond" w:hAnsi="Garamond" w:cs="Times New Roman"/>
          <w:sz w:val="24"/>
          <w:szCs w:val="24"/>
        </w:rPr>
        <w:t>DHE DETYRAT</w:t>
      </w:r>
    </w:p>
    <w:p w14:paraId="5F9CA9FB" w14:textId="77777777" w:rsidR="006E78AC" w:rsidRPr="00A73571" w:rsidRDefault="006E78AC" w:rsidP="00A73571">
      <w:pPr>
        <w:spacing w:after="0" w:line="240" w:lineRule="auto"/>
        <w:ind w:firstLine="284"/>
        <w:jc w:val="center"/>
        <w:rPr>
          <w:rFonts w:ascii="Garamond" w:hAnsi="Garamond" w:cs="Times New Roman"/>
          <w:sz w:val="24"/>
          <w:szCs w:val="24"/>
        </w:rPr>
      </w:pPr>
    </w:p>
    <w:p w14:paraId="1831DC06"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9</w:t>
      </w:r>
    </w:p>
    <w:p w14:paraId="4BD2A3DA"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Përgjegjësitë funksionale</w:t>
      </w:r>
    </w:p>
    <w:p w14:paraId="6AE4BB95" w14:textId="77777777" w:rsidR="006E78AC" w:rsidRPr="00A73571" w:rsidRDefault="006E78AC" w:rsidP="00A73571">
      <w:pPr>
        <w:spacing w:after="0" w:line="240" w:lineRule="auto"/>
        <w:ind w:firstLine="284"/>
        <w:jc w:val="both"/>
        <w:rPr>
          <w:rFonts w:ascii="Garamond" w:hAnsi="Garamond" w:cs="Times New Roman"/>
          <w:sz w:val="24"/>
          <w:szCs w:val="24"/>
        </w:rPr>
      </w:pPr>
    </w:p>
    <w:p w14:paraId="63FD37B7"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ZRA-ja është përgjegjëse për:</w:t>
      </w:r>
    </w:p>
    <w:p w14:paraId="044F599A" w14:textId="2BCE78F4"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lehtësimin e bashkëpunimit të agjencive kombëtare ligjzbatuese me agjencitë ligjzbatuese të vendeve ku janë krijuar dhe funksionojnë ZRA-të homologe,</w:t>
      </w:r>
      <w:r w:rsidR="0082279B">
        <w:rPr>
          <w:rFonts w:ascii="Garamond" w:hAnsi="Garamond" w:cs="Times New Roman"/>
          <w:sz w:val="24"/>
          <w:szCs w:val="24"/>
        </w:rPr>
        <w:t xml:space="preserve"> </w:t>
      </w:r>
      <w:r w:rsidR="006E78AC" w:rsidRPr="00A73571">
        <w:rPr>
          <w:rFonts w:ascii="Garamond" w:hAnsi="Garamond" w:cs="Times New Roman"/>
          <w:sz w:val="24"/>
          <w:szCs w:val="24"/>
        </w:rPr>
        <w:t>me qëllim gjurmimin dhe identifikimin e të ardhurave, aseteve dhe përfitimeve të tjera pasurore, që lidhen drejtpërdrejt ose tërthorazi me një vepër penale ose veprimtari kriminale, të cilat janë ose mund të jenë objekt i një vendimi sekuestrimi apo konfiskimi pas fillimit të procedimit penal;</w:t>
      </w:r>
    </w:p>
    <w:p w14:paraId="732D0E8E"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 xml:space="preserve">shkëmbimin e informacionit me organet ligjzbatuese kombëtare dhe ndërkombëtare për rastet për të cilat ka filluar një procedim penal, për të ndihmuar në gjurmimin e identifikimin e të ardhurave, aseteve ose përfitimeve pasurore nga aktivitetet kriminale, në përputhje me standardet e mbrojtjes së të dhënave dhe marrëveshjet e zbatueshme të bashkëpunimit; </w:t>
      </w:r>
    </w:p>
    <w:p w14:paraId="229464D5"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shkëmbimin e praktikave dhe të metodave me organet ligjzba</w:t>
      </w:r>
      <w:r w:rsidR="0017730A" w:rsidRPr="00A73571">
        <w:rPr>
          <w:rFonts w:ascii="Garamond" w:hAnsi="Garamond" w:cs="Times New Roman"/>
          <w:sz w:val="24"/>
          <w:szCs w:val="24"/>
        </w:rPr>
        <w:t>tuese kombëtare e ndërkombëtare</w:t>
      </w:r>
      <w:r w:rsidR="006E78AC" w:rsidRPr="00A73571">
        <w:rPr>
          <w:rFonts w:ascii="Garamond" w:hAnsi="Garamond" w:cs="Times New Roman"/>
          <w:sz w:val="24"/>
          <w:szCs w:val="24"/>
        </w:rPr>
        <w:t xml:space="preserve"> për të përmirësuar gjurmimin dhe rikuperimin e aseteve, duke siguruar përputhjen me standardet e mbrojtjes së të dhënave dhe duke u fokusuar në teknikat procedurale, por jo në informacione të ndjeshme specifike për çështje konkrete;</w:t>
      </w:r>
    </w:p>
    <w:p w14:paraId="31ED13F9" w14:textId="29166D50"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ç) </w:t>
      </w:r>
      <w:r w:rsidR="006E78AC" w:rsidRPr="00A73571">
        <w:rPr>
          <w:rFonts w:ascii="Garamond" w:hAnsi="Garamond" w:cs="Times New Roman"/>
          <w:sz w:val="24"/>
          <w:szCs w:val="24"/>
        </w:rPr>
        <w:t>mbledhjen e statistikave lidhur me gjurmimin e identifikimin e të ardhurave,</w:t>
      </w:r>
      <w:r w:rsidR="0082279B">
        <w:rPr>
          <w:rFonts w:ascii="Garamond" w:hAnsi="Garamond" w:cs="Times New Roman"/>
          <w:sz w:val="24"/>
          <w:szCs w:val="24"/>
        </w:rPr>
        <w:t xml:space="preserve"> </w:t>
      </w:r>
      <w:r w:rsidR="006E78AC" w:rsidRPr="00A73571">
        <w:rPr>
          <w:rFonts w:ascii="Garamond" w:hAnsi="Garamond" w:cs="Times New Roman"/>
          <w:sz w:val="24"/>
          <w:szCs w:val="24"/>
        </w:rPr>
        <w:t>aseteve dhe përfitimeve të tjera pasurore, që lidhen drejtpërdrejt ose tërthorazi me një vepër penale ose veprimtari kriminale, sipas legjislacionit në fuqi;</w:t>
      </w:r>
    </w:p>
    <w:p w14:paraId="6F241411"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6E78AC" w:rsidRPr="00A73571">
        <w:rPr>
          <w:rFonts w:ascii="Garamond" w:hAnsi="Garamond" w:cs="Times New Roman"/>
          <w:sz w:val="24"/>
          <w:szCs w:val="24"/>
        </w:rPr>
        <w:t>bashkëpunimin me rrjetet ndërkombëtare të rikuperimit të aseteve dhe me organizma të tjerë, që konsiderohen të përshtatshëm në funksion të kryerjes së veprimtarisë së ZRA-së, sipas përcaktimeve të këtij ligji.</w:t>
      </w:r>
    </w:p>
    <w:p w14:paraId="5622BD7F" w14:textId="77777777" w:rsidR="006E78AC" w:rsidRPr="00A73571" w:rsidRDefault="006E78AC" w:rsidP="00A73571">
      <w:pPr>
        <w:spacing w:after="0" w:line="240" w:lineRule="auto"/>
        <w:ind w:firstLine="284"/>
        <w:jc w:val="both"/>
        <w:rPr>
          <w:rFonts w:ascii="Garamond" w:hAnsi="Garamond" w:cs="Times New Roman"/>
          <w:sz w:val="24"/>
          <w:szCs w:val="24"/>
        </w:rPr>
      </w:pPr>
    </w:p>
    <w:p w14:paraId="0DCC8B94"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10</w:t>
      </w:r>
    </w:p>
    <w:p w14:paraId="7B136974"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Detyrat</w:t>
      </w:r>
      <w:r w:rsidR="00524EE0" w:rsidRPr="00A73571">
        <w:rPr>
          <w:rFonts w:ascii="Garamond" w:hAnsi="Garamond" w:cs="Times New Roman"/>
          <w:b/>
          <w:sz w:val="24"/>
          <w:szCs w:val="24"/>
        </w:rPr>
        <w:t xml:space="preserve"> e ZRA-së</w:t>
      </w:r>
    </w:p>
    <w:p w14:paraId="32C18C4A" w14:textId="77777777" w:rsidR="006E78AC" w:rsidRPr="00A73571" w:rsidRDefault="006E78AC" w:rsidP="00A73571">
      <w:pPr>
        <w:spacing w:after="0" w:line="240" w:lineRule="auto"/>
        <w:ind w:firstLine="284"/>
        <w:jc w:val="both"/>
        <w:rPr>
          <w:rFonts w:ascii="Garamond" w:hAnsi="Garamond" w:cs="Times New Roman"/>
          <w:sz w:val="24"/>
          <w:szCs w:val="24"/>
        </w:rPr>
      </w:pPr>
    </w:p>
    <w:p w14:paraId="462FC42E"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FF43AA" w:rsidRPr="00A73571">
        <w:rPr>
          <w:rFonts w:ascii="Garamond" w:hAnsi="Garamond" w:cs="Times New Roman"/>
          <w:sz w:val="24"/>
          <w:szCs w:val="24"/>
        </w:rPr>
        <w:t>Detyrat e ZRA-së janë si më poshtë</w:t>
      </w:r>
      <w:r w:rsidR="006E78AC" w:rsidRPr="00A73571">
        <w:rPr>
          <w:rFonts w:ascii="Garamond" w:hAnsi="Garamond" w:cs="Times New Roman"/>
          <w:sz w:val="24"/>
          <w:szCs w:val="24"/>
        </w:rPr>
        <w:t>:</w:t>
      </w:r>
    </w:p>
    <w:p w14:paraId="3185F5A0"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a) p</w:t>
      </w:r>
      <w:r w:rsidR="006E78AC" w:rsidRPr="00A73571">
        <w:rPr>
          <w:rFonts w:ascii="Garamond" w:hAnsi="Garamond" w:cs="Times New Roman"/>
          <w:sz w:val="24"/>
          <w:szCs w:val="24"/>
        </w:rPr>
        <w:t>ër veprimtari që janë brenda fushës së saj të veprimit, ka akses në regjistrin qendror të llogarive bankare dhe në regjistrin e pronarëve përfitues, sipas niveleve të përcaktuara në legjislacionin në fuqi për regjistrin qendror të llogarive bankare dhe në legjislacionin për mbrojtjen e të dhënave personale. Aksesi kryhet rast pas rasti ng</w:t>
      </w:r>
      <w:r w:rsidR="004A36B3" w:rsidRPr="00A73571">
        <w:rPr>
          <w:rFonts w:ascii="Garamond" w:hAnsi="Garamond" w:cs="Times New Roman"/>
          <w:sz w:val="24"/>
          <w:szCs w:val="24"/>
        </w:rPr>
        <w:t xml:space="preserve">a personeli i </w:t>
      </w:r>
      <w:r w:rsidR="006E78AC" w:rsidRPr="00A73571">
        <w:rPr>
          <w:rFonts w:ascii="Garamond" w:hAnsi="Garamond" w:cs="Times New Roman"/>
          <w:sz w:val="24"/>
          <w:szCs w:val="24"/>
        </w:rPr>
        <w:t>ZRA-së</w:t>
      </w:r>
      <w:r w:rsidR="006B0A01" w:rsidRPr="00A73571">
        <w:rPr>
          <w:rFonts w:ascii="Garamond" w:hAnsi="Garamond" w:cs="Times New Roman"/>
          <w:sz w:val="24"/>
          <w:szCs w:val="24"/>
        </w:rPr>
        <w:t>,</w:t>
      </w:r>
      <w:r w:rsidR="006E78AC" w:rsidRPr="00A73571">
        <w:rPr>
          <w:rFonts w:ascii="Garamond" w:hAnsi="Garamond" w:cs="Times New Roman"/>
          <w:sz w:val="24"/>
          <w:szCs w:val="24"/>
        </w:rPr>
        <w:t xml:space="preserve"> që është trajnuar, caktuar e autorizuar në mënyrë specifike për të kryer këtë detyrë. Personeli i ZRA-së vepron në respekt të rregullave profesionale të konfidencialitetit dhe mbrojtjes së të dhënave personale;</w:t>
      </w:r>
    </w:p>
    <w:p w14:paraId="7B2CB797"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b) s</w:t>
      </w:r>
      <w:r w:rsidR="006E78AC" w:rsidRPr="00A73571">
        <w:rPr>
          <w:rFonts w:ascii="Garamond" w:hAnsi="Garamond" w:cs="Times New Roman"/>
          <w:sz w:val="24"/>
          <w:szCs w:val="24"/>
        </w:rPr>
        <w:t>hkëmben informacion dhe analiza financiare me Agjencinë e Administrimit të Pasurive të Sekuestruara dhe Konfiskuara dhe me Agjencinë e Inteligjencës Financiare;</w:t>
      </w:r>
    </w:p>
    <w:p w14:paraId="7D8C0C18"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c) s</w:t>
      </w:r>
      <w:r w:rsidR="006E78AC" w:rsidRPr="00A73571">
        <w:rPr>
          <w:rFonts w:ascii="Garamond" w:hAnsi="Garamond" w:cs="Times New Roman"/>
          <w:sz w:val="24"/>
          <w:szCs w:val="24"/>
        </w:rPr>
        <w:t>hkëmben informacion dhe të dhëna me autoritete kombëtare dhe ndërkombëtare në lidhje me gjurmimin e identifikimin e të ardhurave, aseteve ose përfitimeve të tjera pasurore, që lidhen drejtpërdrejt ose tërthorazi me një vepër penale ose veprimtari kriminale, sipas legjislacionit në fuqi;</w:t>
      </w:r>
    </w:p>
    <w:p w14:paraId="00B8F8D2" w14:textId="4319F01D"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ç)</w:t>
      </w:r>
      <w:r w:rsidR="0082279B">
        <w:rPr>
          <w:rFonts w:ascii="Garamond" w:hAnsi="Garamond" w:cs="Times New Roman"/>
          <w:sz w:val="24"/>
          <w:szCs w:val="24"/>
        </w:rPr>
        <w:t xml:space="preserve"> </w:t>
      </w:r>
      <w:r w:rsidRPr="00A73571">
        <w:rPr>
          <w:rFonts w:ascii="Garamond" w:hAnsi="Garamond" w:cs="Times New Roman"/>
          <w:sz w:val="24"/>
          <w:szCs w:val="24"/>
        </w:rPr>
        <w:t>a</w:t>
      </w:r>
      <w:r w:rsidR="006E78AC" w:rsidRPr="00A73571">
        <w:rPr>
          <w:rFonts w:ascii="Garamond" w:hAnsi="Garamond" w:cs="Times New Roman"/>
          <w:sz w:val="24"/>
          <w:szCs w:val="24"/>
        </w:rPr>
        <w:t>dministron e analizon informacione dhe raporte, si dhe kryen analiza të thelluara për çështje të lidhura me asetet, që janë produkt i veprimtarisë kriminale, duke përdorur forma, metoda e mjete pune të analizës dhe të vlerësimit të informacionit, sipas akteve ligjore e nënligjore në fuqi për këtë qëllim;</w:t>
      </w:r>
    </w:p>
    <w:p w14:paraId="532E4CC1"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831C12" w:rsidRPr="00A73571">
        <w:rPr>
          <w:rFonts w:ascii="Garamond" w:hAnsi="Garamond" w:cs="Times New Roman"/>
          <w:sz w:val="24"/>
          <w:szCs w:val="24"/>
        </w:rPr>
        <w:t>m</w:t>
      </w:r>
      <w:r w:rsidRPr="00A73571">
        <w:rPr>
          <w:rFonts w:ascii="Garamond" w:hAnsi="Garamond" w:cs="Times New Roman"/>
          <w:sz w:val="24"/>
          <w:szCs w:val="24"/>
        </w:rPr>
        <w:t xml:space="preserve">bledh dhe përpunon periodikisht statistika në funksion të ushtrimit të veprimtarisë së saj, në përputhje me përcaktimet e udhëzimit të ministrit përgjegjës për rendin dhe sigurinë publike. </w:t>
      </w:r>
    </w:p>
    <w:p w14:paraId="3243785C"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ZRA-ja mbledh, ruan e përpunon statistika të siguruara nga organet kombëtare të drejtësisë dhe organet kombëtare, që kryejnë veprimtari të hetimit financiar, dhe përditëson një bazë elektronike të dhënash për:</w:t>
      </w:r>
    </w:p>
    <w:p w14:paraId="616D241B"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kërkesat e marra dhe të dërguara nga/për ZRA-të homologe;</w:t>
      </w:r>
    </w:p>
    <w:p w14:paraId="330F12F9"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kërkesat e marra dhe të dërguara në ku</w:t>
      </w:r>
      <w:r w:rsidR="006B0A01" w:rsidRPr="00A73571">
        <w:rPr>
          <w:rFonts w:ascii="Garamond" w:hAnsi="Garamond" w:cs="Times New Roman"/>
          <w:sz w:val="24"/>
          <w:szCs w:val="24"/>
        </w:rPr>
        <w:t xml:space="preserve">adër të ndërveprimit të ZRA-së </w:t>
      </w:r>
      <w:r w:rsidR="006E78AC" w:rsidRPr="00A73571">
        <w:rPr>
          <w:rFonts w:ascii="Garamond" w:hAnsi="Garamond" w:cs="Times New Roman"/>
          <w:sz w:val="24"/>
          <w:szCs w:val="24"/>
        </w:rPr>
        <w:t>me agjenci ligjzbatuese brenda vendit;</w:t>
      </w:r>
    </w:p>
    <w:p w14:paraId="6457BB43"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marrjen e dërgimin e raporteve mbi praktikat e ndjekura;</w:t>
      </w:r>
    </w:p>
    <w:p w14:paraId="14B7ED42"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ç) </w:t>
      </w:r>
      <w:r w:rsidR="006E78AC" w:rsidRPr="00A73571">
        <w:rPr>
          <w:rFonts w:ascii="Garamond" w:hAnsi="Garamond" w:cs="Times New Roman"/>
          <w:sz w:val="24"/>
          <w:szCs w:val="24"/>
        </w:rPr>
        <w:t>marrjen e dërgimin e informacionit të ndarë kryesisht;</w:t>
      </w:r>
    </w:p>
    <w:p w14:paraId="6F15B060"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6E78AC" w:rsidRPr="00A73571">
        <w:rPr>
          <w:rFonts w:ascii="Garamond" w:hAnsi="Garamond" w:cs="Times New Roman"/>
          <w:sz w:val="24"/>
          <w:szCs w:val="24"/>
        </w:rPr>
        <w:t>statistika mbi masat e sekuestrimit e të konfiskimit.</w:t>
      </w:r>
    </w:p>
    <w:p w14:paraId="2E1C43F1"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Shkëmbimi i informacionit sipas këtij neni bëhet në bazë të kërkesës së marrë ose në përputhje me praktikat e shkëmbimit kryesisht të informacionit, sipas përcaktimit në këtë ligj.</w:t>
      </w:r>
    </w:p>
    <w:p w14:paraId="0D675224" w14:textId="77777777" w:rsidR="006E78AC" w:rsidRPr="00A73571" w:rsidRDefault="006E78AC" w:rsidP="00A73571">
      <w:pPr>
        <w:spacing w:after="0" w:line="240" w:lineRule="auto"/>
        <w:ind w:firstLine="284"/>
        <w:jc w:val="both"/>
        <w:rPr>
          <w:rFonts w:ascii="Garamond" w:hAnsi="Garamond" w:cs="Times New Roman"/>
          <w:sz w:val="24"/>
          <w:szCs w:val="24"/>
        </w:rPr>
      </w:pPr>
    </w:p>
    <w:p w14:paraId="4FC6DD88"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11</w:t>
      </w:r>
    </w:p>
    <w:p w14:paraId="1B2D9BED"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Aksesi dhe shkëmbimi i informacionit</w:t>
      </w:r>
    </w:p>
    <w:p w14:paraId="3FC38DB1" w14:textId="77777777" w:rsidR="006E78AC" w:rsidRPr="00A73571" w:rsidRDefault="006E78AC" w:rsidP="00A73571">
      <w:pPr>
        <w:spacing w:after="0" w:line="240" w:lineRule="auto"/>
        <w:ind w:firstLine="284"/>
        <w:jc w:val="both"/>
        <w:rPr>
          <w:rFonts w:ascii="Garamond" w:hAnsi="Garamond" w:cs="Times New Roman"/>
          <w:sz w:val="24"/>
          <w:szCs w:val="24"/>
        </w:rPr>
      </w:pPr>
    </w:p>
    <w:p w14:paraId="4C1F9ACA" w14:textId="77777777" w:rsidR="006E78AC" w:rsidRPr="00A73571" w:rsidRDefault="00831C12"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ZRA-ja ka akses të drejtpërdrejtë në bazat e të dhënave të Policisë së Shtetit, si dhe në ato që lidhen me qëllimin e objektin e veprimtarisë së s</w:t>
      </w:r>
      <w:r w:rsidR="006B0A01" w:rsidRPr="00A73571">
        <w:rPr>
          <w:rFonts w:ascii="Garamond" w:hAnsi="Garamond" w:cs="Times New Roman"/>
          <w:sz w:val="24"/>
          <w:szCs w:val="24"/>
        </w:rPr>
        <w:t>aj në çdo lloj regjistri publik</w:t>
      </w:r>
      <w:r w:rsidR="006E78AC" w:rsidRPr="00A73571">
        <w:rPr>
          <w:rFonts w:ascii="Garamond" w:hAnsi="Garamond" w:cs="Times New Roman"/>
          <w:sz w:val="24"/>
          <w:szCs w:val="24"/>
        </w:rPr>
        <w:t xml:space="preserve"> lidhur me të dhënat për asetet, në regjistra të përqendruar të dhënash për kontrata dhe/ose detyrime të subjekteve private me organe të shtetit, regjistrat noterialë, të dhënat mbi të gjitha llojet e mjeteve tokësore, detare dhe ajrore, të dhënat tatimore e doganore, të dhënat mbi marrëdhënie të mundshme biznesi, veprimtari tregtare ose veprimtari të tjera profesionale.</w:t>
      </w:r>
    </w:p>
    <w:p w14:paraId="738208E7"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 xml:space="preserve">Çdo veprimtari ndërhyrëse apo njohje me të dhënat e përcaktuara në pikën 1 të këtij neni është e gjurmueshme dhe regjistrohet në një regjistër të posaçëm. Në këtë regjistër regjistrohen për një periudhë jo më pak se 5 (pesë) vjet të dhënat e mëposhtme: </w:t>
      </w:r>
    </w:p>
    <w:p w14:paraId="5E9C77BC"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a) d</w:t>
      </w:r>
      <w:r w:rsidR="006E78AC" w:rsidRPr="00A73571">
        <w:rPr>
          <w:rFonts w:ascii="Garamond" w:hAnsi="Garamond" w:cs="Times New Roman"/>
          <w:sz w:val="24"/>
          <w:szCs w:val="24"/>
        </w:rPr>
        <w:t xml:space="preserve">ata dhe ora e aksesimit të të dhënave; </w:t>
      </w:r>
    </w:p>
    <w:p w14:paraId="33AA3DD7"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b) p</w:t>
      </w:r>
      <w:r w:rsidR="006E78AC" w:rsidRPr="00A73571">
        <w:rPr>
          <w:rFonts w:ascii="Garamond" w:hAnsi="Garamond" w:cs="Times New Roman"/>
          <w:sz w:val="24"/>
          <w:szCs w:val="24"/>
        </w:rPr>
        <w:t xml:space="preserve">ërdoruesi apo procesi që lidhet me aksesimin; </w:t>
      </w:r>
    </w:p>
    <w:p w14:paraId="25133314"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c) p</w:t>
      </w:r>
      <w:r w:rsidR="006E78AC" w:rsidRPr="00A73571">
        <w:rPr>
          <w:rFonts w:ascii="Garamond" w:hAnsi="Garamond" w:cs="Times New Roman"/>
          <w:sz w:val="24"/>
          <w:szCs w:val="24"/>
        </w:rPr>
        <w:t xml:space="preserve">ërshkrimi i veprimeve të bëra për aksesimin; </w:t>
      </w:r>
    </w:p>
    <w:p w14:paraId="6C9B552A"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ç) d</w:t>
      </w:r>
      <w:r w:rsidR="006E78AC" w:rsidRPr="00A73571">
        <w:rPr>
          <w:rFonts w:ascii="Garamond" w:hAnsi="Garamond" w:cs="Times New Roman"/>
          <w:sz w:val="24"/>
          <w:szCs w:val="24"/>
        </w:rPr>
        <w:t xml:space="preserve">ështimi apo suksesi i ngjarjes; </w:t>
      </w:r>
    </w:p>
    <w:p w14:paraId="1E1F105D"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d) b</w:t>
      </w:r>
      <w:r w:rsidR="006E78AC" w:rsidRPr="00A73571">
        <w:rPr>
          <w:rFonts w:ascii="Garamond" w:hAnsi="Garamond" w:cs="Times New Roman"/>
          <w:sz w:val="24"/>
          <w:szCs w:val="24"/>
        </w:rPr>
        <w:t xml:space="preserve">urimi i të dhënave (p.sh. emri i sistemit); </w:t>
      </w:r>
    </w:p>
    <w:p w14:paraId="28C38D0A"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dh) v</w:t>
      </w:r>
      <w:r w:rsidR="006E78AC" w:rsidRPr="00A73571">
        <w:rPr>
          <w:rFonts w:ascii="Garamond" w:hAnsi="Garamond" w:cs="Times New Roman"/>
          <w:sz w:val="24"/>
          <w:szCs w:val="24"/>
        </w:rPr>
        <w:t xml:space="preserve">endndodhja/identifikimi i vendit ku ka ndodhur. </w:t>
      </w:r>
    </w:p>
    <w:p w14:paraId="71067685"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 xml:space="preserve">Institucionet apo subjektet, që disponojnë këto të dhëna, janë të detyruara të bashkëpunojnë dhe t’i japin aksesin e kërkuar për informacion ZRA-së. </w:t>
      </w:r>
    </w:p>
    <w:p w14:paraId="1FFDCDDF"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4. </w:t>
      </w:r>
      <w:r w:rsidR="006E78AC" w:rsidRPr="00A73571">
        <w:rPr>
          <w:rFonts w:ascii="Garamond" w:hAnsi="Garamond" w:cs="Times New Roman"/>
          <w:sz w:val="24"/>
          <w:szCs w:val="24"/>
        </w:rPr>
        <w:t>ZRA-ja mund të ketë akses për informacione e të dhëna</w:t>
      </w:r>
      <w:r w:rsidR="006B0A01" w:rsidRPr="00A73571">
        <w:rPr>
          <w:rFonts w:ascii="Garamond" w:hAnsi="Garamond" w:cs="Times New Roman"/>
          <w:sz w:val="24"/>
          <w:szCs w:val="24"/>
        </w:rPr>
        <w:t xml:space="preserve"> të tjera në bazat e të dhënave</w:t>
      </w:r>
      <w:r w:rsidR="006E78AC" w:rsidRPr="00A73571">
        <w:rPr>
          <w:rFonts w:ascii="Garamond" w:hAnsi="Garamond" w:cs="Times New Roman"/>
          <w:sz w:val="24"/>
          <w:szCs w:val="24"/>
        </w:rPr>
        <w:t xml:space="preserve"> nëse ky veprim është në përputhje me legjislacionin në fuqi dhe në marrëveshje me institucionin përkatës. </w:t>
      </w:r>
    </w:p>
    <w:p w14:paraId="66CF99BC"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5. </w:t>
      </w:r>
      <w:r w:rsidR="006E78AC" w:rsidRPr="00A73571">
        <w:rPr>
          <w:rFonts w:ascii="Garamond" w:hAnsi="Garamond" w:cs="Times New Roman"/>
          <w:sz w:val="24"/>
          <w:szCs w:val="24"/>
        </w:rPr>
        <w:t>ZRA-ja, mbi bazë të një kërkese nga organet kombëtare që marrin pjesë në hetimin financiar, ndan informacione apo të dhëna të disponueshme apo që mund të përftohen përmes bashkëpunimit me zyrat e huaja homologe, në funksion të gjurmimit dhe të identifikimit të të ardhurave, aseteve dhe përfitimeve të tjera pasurore, që lidhen drejtpërdrejt ose tërthorazi me një vepër penale ose veprimtari kriminale, të cilat janë ose mund të jenë objekt i një vendimi sekuestrimi apo konfiskimi pas fillimit të procedimit penal.</w:t>
      </w:r>
    </w:p>
    <w:p w14:paraId="4549A434" w14:textId="77777777" w:rsidR="006E78AC" w:rsidRPr="00A73571" w:rsidRDefault="006E78AC" w:rsidP="00A73571">
      <w:pPr>
        <w:spacing w:after="0" w:line="240" w:lineRule="auto"/>
        <w:ind w:firstLine="284"/>
        <w:jc w:val="both"/>
        <w:rPr>
          <w:rFonts w:ascii="Garamond" w:hAnsi="Garamond" w:cs="Times New Roman"/>
          <w:sz w:val="24"/>
          <w:szCs w:val="24"/>
        </w:rPr>
      </w:pPr>
    </w:p>
    <w:p w14:paraId="352D2FBD"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12</w:t>
      </w:r>
    </w:p>
    <w:p w14:paraId="218D3F20"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Bashkëpunimi dhe shkëmbimi i praktikave me rrjetet ndërkombëtare</w:t>
      </w:r>
    </w:p>
    <w:p w14:paraId="42BB83D2" w14:textId="77777777" w:rsidR="006E78AC" w:rsidRPr="00A73571" w:rsidRDefault="006E78AC" w:rsidP="00A73571">
      <w:pPr>
        <w:spacing w:after="0" w:line="240" w:lineRule="auto"/>
        <w:ind w:firstLine="284"/>
        <w:jc w:val="both"/>
        <w:rPr>
          <w:rFonts w:ascii="Garamond" w:hAnsi="Garamond" w:cs="Times New Roman"/>
          <w:sz w:val="24"/>
          <w:szCs w:val="24"/>
        </w:rPr>
      </w:pPr>
    </w:p>
    <w:p w14:paraId="2EBCD6EC"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 xml:space="preserve">ZRA-ja, në përmbushje të misionit dhe të përgjegjësive ligjore, bashkëpunon me pikat e kontaktit të agjencive të zbatimit të ligjit në Rrjetin Ndërinstitucional të Rikuperimit të Aseteve Camden, Rrjetin Evropian të Zyrave të Rikuperimit të Aseteve, si dhe rrjetet e tjera të rikuperimit të aseteve. </w:t>
      </w:r>
    </w:p>
    <w:p w14:paraId="1D8DE817"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Bashkëpunimi me rrjetet e rikuperimit të aseteve synon përmirësimin e njohurive të ndërsjella të metodave dhe teknikave të bashkëpunimit operacional në fushën e gjurmimit e të identifikimit ndërkufitar të të ardhurave, aseteve dhe përfitimeve të tjera pasurore, që lidhen drejtpërdrejt ose tërthorazi me një vepër penale ose veprimtari kriminale.</w:t>
      </w:r>
    </w:p>
    <w:p w14:paraId="680D715A"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ZRA-ja shkëmben praktika me zyra</w:t>
      </w:r>
      <w:r w:rsidR="006B0A01" w:rsidRPr="00A73571">
        <w:rPr>
          <w:rFonts w:ascii="Garamond" w:hAnsi="Garamond" w:cs="Times New Roman"/>
          <w:sz w:val="24"/>
          <w:szCs w:val="24"/>
        </w:rPr>
        <w:t>t e huaja homologe</w:t>
      </w:r>
      <w:r w:rsidR="006E78AC" w:rsidRPr="00A73571">
        <w:rPr>
          <w:rFonts w:ascii="Garamond" w:hAnsi="Garamond" w:cs="Times New Roman"/>
          <w:sz w:val="24"/>
          <w:szCs w:val="24"/>
        </w:rPr>
        <w:t xml:space="preserve"> për të përmirësuar efektivitetin e veprimeve për identifikimin e të ardhurave, aseteve ose përfitimeve të tjera pasurore, që lindin nga një vepër penale, veprimtari kriminale ose që janë të lidhura me to, në përputhje me legjislacionin në fuqi.</w:t>
      </w:r>
    </w:p>
    <w:p w14:paraId="66C26FF8" w14:textId="77777777" w:rsidR="006E78AC" w:rsidRPr="00A73571" w:rsidRDefault="006E78AC" w:rsidP="00A73571">
      <w:pPr>
        <w:spacing w:after="0" w:line="240" w:lineRule="auto"/>
        <w:ind w:firstLine="284"/>
        <w:jc w:val="both"/>
        <w:rPr>
          <w:rFonts w:ascii="Garamond" w:hAnsi="Garamond" w:cs="Times New Roman"/>
          <w:sz w:val="24"/>
          <w:szCs w:val="24"/>
        </w:rPr>
      </w:pPr>
    </w:p>
    <w:p w14:paraId="4C4E7AF9"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13</w:t>
      </w:r>
    </w:p>
    <w:p w14:paraId="79D0824A" w14:textId="77777777" w:rsidR="004A36B3"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 xml:space="preserve">Mbrojtja dhe konfidencialiteti i të dhënave personale dhe atyre të klasifikuara </w:t>
      </w:r>
    </w:p>
    <w:p w14:paraId="4F2336EF"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“sekret shtetëror”</w:t>
      </w:r>
    </w:p>
    <w:p w14:paraId="14FF57F4" w14:textId="77777777" w:rsidR="006E78AC" w:rsidRPr="00A73571" w:rsidRDefault="006E78AC" w:rsidP="00A73571">
      <w:pPr>
        <w:spacing w:after="0" w:line="240" w:lineRule="auto"/>
        <w:ind w:firstLine="284"/>
        <w:jc w:val="both"/>
        <w:rPr>
          <w:rFonts w:ascii="Garamond" w:hAnsi="Garamond" w:cs="Times New Roman"/>
          <w:sz w:val="24"/>
          <w:szCs w:val="24"/>
        </w:rPr>
      </w:pPr>
    </w:p>
    <w:p w14:paraId="22DDD90D"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 xml:space="preserve">Mbledhja, përpunimi dhe administrimi i të dhënave personale dhe atyre të klasifikuara “sekret shtetëror” kryhet në përputhje me parimet, kriteret, si dhe masat tekniko-organizative të zbatueshme për garantimin e zbatimit të legjislacionit në fuqi për mbrojtjen e të dhënave personale, për informacionin e klasifikuar dhe marrëveshjet ndërkombëtare, ku Republika e Shqipërisë është palë. </w:t>
      </w:r>
    </w:p>
    <w:p w14:paraId="33DC7E0C"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 xml:space="preserve">Vetëm personat e autorizuar dhe të trajnuar nga ZRA-ja mund të kenë akses në përpunimin e të dhënave personale dhe detyrohen të ruajnë konfidencialitetin edhe pas përfundimit të funksionit që kryejnë, sipas qëllimeve të këtij ligji. </w:t>
      </w:r>
    </w:p>
    <w:p w14:paraId="2CDC6049"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Të dhënat personale mbahen për aq kohë sa është e nevojshme për qëllimin e identifikimit, gjurmimit dhe rikuperimit të aseteve, por jo më shumë se 5 (pesë) vjet. Të dhënat rishikohen periodikisht, të paktën çdo 3 (tre) vjet, për të përcaktuar nëse mbajtja e vazhdueshme është e justifikuar dhe i shërben qëllimit të grumbullimit dhe përpunimit të tyre.</w:t>
      </w:r>
    </w:p>
    <w:p w14:paraId="1D66A6C4"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4. </w:t>
      </w:r>
      <w:r w:rsidR="006E78AC" w:rsidRPr="00A73571">
        <w:rPr>
          <w:rFonts w:ascii="Garamond" w:hAnsi="Garamond" w:cs="Times New Roman"/>
          <w:sz w:val="24"/>
          <w:szCs w:val="24"/>
        </w:rPr>
        <w:t xml:space="preserve">Për rastet që lidhen me terrorizmin ose kërcënimet serioze për sigurinë kombëtare, të dhënat personale mund të ruhen deri në 10 (dhjetë) vjet, duke iu nënshtruar rishikimit periodik çdo 5 (pesë) vjet për të konfirmuar se mbajtja e tyre është e nevojshme dhe i shërben qëllimit për të cilin janë grumbulluar e përpunuar. </w:t>
      </w:r>
    </w:p>
    <w:p w14:paraId="0618634E"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5.</w:t>
      </w:r>
      <w:r w:rsidR="006B0A01" w:rsidRPr="00A73571">
        <w:rPr>
          <w:rFonts w:ascii="Garamond" w:hAnsi="Garamond" w:cs="Times New Roman"/>
          <w:sz w:val="24"/>
          <w:szCs w:val="24"/>
        </w:rPr>
        <w:t xml:space="preserve"> </w:t>
      </w:r>
      <w:r w:rsidR="006E78AC" w:rsidRPr="00A73571">
        <w:rPr>
          <w:rFonts w:ascii="Garamond" w:hAnsi="Garamond" w:cs="Times New Roman"/>
          <w:sz w:val="24"/>
          <w:szCs w:val="24"/>
        </w:rPr>
        <w:t>Të dhënat personale, që nuk konsiderohen më të nevojshme për qëllimin për të cilin janë mbledhur e përpunuar, fshihen në mënyrë të sigurt, në përputhje me standardet e mbrojtjes së të dhënave.</w:t>
      </w:r>
    </w:p>
    <w:p w14:paraId="70A6605B" w14:textId="77777777" w:rsidR="006E78AC" w:rsidRPr="00A73571" w:rsidRDefault="006E78AC" w:rsidP="00A73571">
      <w:pPr>
        <w:spacing w:after="0" w:line="240" w:lineRule="auto"/>
        <w:ind w:firstLine="284"/>
        <w:jc w:val="both"/>
        <w:rPr>
          <w:rFonts w:ascii="Garamond" w:hAnsi="Garamond" w:cs="Times New Roman"/>
          <w:sz w:val="24"/>
          <w:szCs w:val="24"/>
        </w:rPr>
      </w:pPr>
    </w:p>
    <w:p w14:paraId="39CB65AA"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KREU IV</w:t>
      </w:r>
    </w:p>
    <w:p w14:paraId="4B080618"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BASHKËPUNIMI ME ORGANET DHE INSTITUCIONET KOMBËTARE</w:t>
      </w:r>
    </w:p>
    <w:p w14:paraId="0DDEB0AC" w14:textId="77777777" w:rsidR="006E78AC" w:rsidRPr="00A73571" w:rsidRDefault="006E78AC" w:rsidP="00A73571">
      <w:pPr>
        <w:spacing w:after="0" w:line="240" w:lineRule="auto"/>
        <w:ind w:firstLine="284"/>
        <w:jc w:val="center"/>
        <w:rPr>
          <w:rFonts w:ascii="Garamond" w:hAnsi="Garamond" w:cs="Times New Roman"/>
          <w:sz w:val="24"/>
          <w:szCs w:val="24"/>
        </w:rPr>
      </w:pPr>
    </w:p>
    <w:p w14:paraId="332C63D1"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14</w:t>
      </w:r>
    </w:p>
    <w:p w14:paraId="48FE1EA5"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Pikat e kontaktit për ZRA-në</w:t>
      </w:r>
    </w:p>
    <w:p w14:paraId="57EA71FD" w14:textId="77777777" w:rsidR="006E78AC" w:rsidRPr="00A73571" w:rsidRDefault="006E78AC" w:rsidP="00A73571">
      <w:pPr>
        <w:spacing w:after="0" w:line="240" w:lineRule="auto"/>
        <w:ind w:firstLine="284"/>
        <w:jc w:val="center"/>
        <w:rPr>
          <w:rFonts w:ascii="Garamond" w:hAnsi="Garamond" w:cs="Times New Roman"/>
          <w:b/>
          <w:sz w:val="24"/>
          <w:szCs w:val="24"/>
        </w:rPr>
      </w:pPr>
    </w:p>
    <w:p w14:paraId="5823CCC7"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Organet kombëtare të drejtësisë, organet kombëtare që kryejnë veprimtari të hetimit financiar dhe autoritetet e tjera kombëtare, bashkëpunimi me të cilat i shërben përmbushjes së misionit dhe përgjegjësive të ZRA-së, me kërkesë të drejtorit të ZRA-së, caktojnë një pikë kontakti.</w:t>
      </w:r>
    </w:p>
    <w:p w14:paraId="7073CE46"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Organet e përmendura në pikën 1 të këtij neni infor</w:t>
      </w:r>
      <w:r w:rsidR="004A36B3" w:rsidRPr="00A73571">
        <w:rPr>
          <w:rFonts w:ascii="Garamond" w:hAnsi="Garamond" w:cs="Times New Roman"/>
          <w:sz w:val="24"/>
          <w:szCs w:val="24"/>
        </w:rPr>
        <w:t xml:space="preserve">mojnë menjëherë </w:t>
      </w:r>
      <w:r w:rsidR="006B0A01" w:rsidRPr="00A73571">
        <w:rPr>
          <w:rFonts w:ascii="Garamond" w:hAnsi="Garamond" w:cs="Times New Roman"/>
          <w:sz w:val="24"/>
          <w:szCs w:val="24"/>
        </w:rPr>
        <w:t>ZRA-në</w:t>
      </w:r>
      <w:r w:rsidR="006E78AC" w:rsidRPr="00A73571">
        <w:rPr>
          <w:rFonts w:ascii="Garamond" w:hAnsi="Garamond" w:cs="Times New Roman"/>
          <w:sz w:val="24"/>
          <w:szCs w:val="24"/>
        </w:rPr>
        <w:t xml:space="preserve"> në rast ndryshimi të pikës së tyre të kontaktit.</w:t>
      </w:r>
    </w:p>
    <w:p w14:paraId="25BD476C" w14:textId="77777777" w:rsidR="006E78AC" w:rsidRPr="00A73571" w:rsidRDefault="006E78AC" w:rsidP="00A73571">
      <w:pPr>
        <w:spacing w:after="0" w:line="240" w:lineRule="auto"/>
        <w:ind w:firstLine="284"/>
        <w:jc w:val="both"/>
        <w:rPr>
          <w:rFonts w:ascii="Garamond" w:hAnsi="Garamond" w:cs="Times New Roman"/>
          <w:sz w:val="24"/>
          <w:szCs w:val="24"/>
        </w:rPr>
      </w:pPr>
    </w:p>
    <w:p w14:paraId="6969B49A"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15</w:t>
      </w:r>
    </w:p>
    <w:p w14:paraId="174264E5"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Mënyra e komunikimit</w:t>
      </w:r>
    </w:p>
    <w:p w14:paraId="69255CB6" w14:textId="77777777" w:rsidR="006E78AC" w:rsidRPr="00A73571" w:rsidRDefault="006E78AC" w:rsidP="00A73571">
      <w:pPr>
        <w:spacing w:after="0" w:line="240" w:lineRule="auto"/>
        <w:ind w:firstLine="284"/>
        <w:jc w:val="both"/>
        <w:rPr>
          <w:rFonts w:ascii="Garamond" w:hAnsi="Garamond" w:cs="Times New Roman"/>
          <w:sz w:val="24"/>
          <w:szCs w:val="24"/>
        </w:rPr>
      </w:pPr>
    </w:p>
    <w:p w14:paraId="5962A2CF"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ZRA-ja komunikon në rrugë elektronike zyrtare nëpërmjet pikave të kontaktit të instituc</w:t>
      </w:r>
      <w:r w:rsidR="006B0A01" w:rsidRPr="00A73571">
        <w:rPr>
          <w:rFonts w:ascii="Garamond" w:hAnsi="Garamond" w:cs="Times New Roman"/>
          <w:sz w:val="24"/>
          <w:szCs w:val="24"/>
        </w:rPr>
        <w:t>ioneve kombëtare, sipas pikës 1</w:t>
      </w:r>
      <w:r w:rsidR="006E78AC" w:rsidRPr="00A73571">
        <w:rPr>
          <w:rFonts w:ascii="Garamond" w:hAnsi="Garamond" w:cs="Times New Roman"/>
          <w:sz w:val="24"/>
          <w:szCs w:val="24"/>
        </w:rPr>
        <w:t xml:space="preserve"> të nenit 14, të këtij ligji, bazuar mbi një kërkesë, sipas formatit të miratuar nga drejtori i Përgjithshëm i Policisë së Shtetit, të nënshkruar në mënyrë elektronike, e cila përmban të gjitha elementet e një kërkese zyrtare ose të një kërkese të verifikuar përmes një certifikate digjitale të lëshuar, në përputhje me legjislacionin për nënshkrimin elektronik.</w:t>
      </w:r>
    </w:p>
    <w:p w14:paraId="380CC03B"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Kur komunikimi në rrugë elektronike, sipas pikës 1 të këtij neni, nuk është i mundur, komunikimi ndërmjet ZRA-së dhe pikave të kontaktit kryhet përmes korrespondencës zyrtare shkresore.</w:t>
      </w:r>
    </w:p>
    <w:p w14:paraId="5C3779E3" w14:textId="77777777" w:rsidR="006E78AC" w:rsidRPr="00A73571" w:rsidRDefault="00AD477A"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 xml:space="preserve">Në rastet urgjente, kopja e skanuar e kërkesës mund të </w:t>
      </w:r>
      <w:r w:rsidR="004A36B3" w:rsidRPr="00A73571">
        <w:rPr>
          <w:rFonts w:ascii="Garamond" w:hAnsi="Garamond" w:cs="Times New Roman"/>
          <w:sz w:val="24"/>
          <w:szCs w:val="24"/>
        </w:rPr>
        <w:t xml:space="preserve">dërgohet përmes </w:t>
      </w:r>
      <w:r w:rsidR="006E78AC" w:rsidRPr="00A73571">
        <w:rPr>
          <w:rFonts w:ascii="Garamond" w:hAnsi="Garamond" w:cs="Times New Roman"/>
          <w:sz w:val="24"/>
          <w:szCs w:val="24"/>
        </w:rPr>
        <w:t>e-mail-it zyrtar, me kusht që kërkesa origjinale të përcillet menjëherë përmes postës në ZRA.</w:t>
      </w:r>
    </w:p>
    <w:p w14:paraId="574BED3A" w14:textId="77777777" w:rsidR="006E78AC" w:rsidRPr="00A73571" w:rsidRDefault="006E78AC" w:rsidP="00A73571">
      <w:pPr>
        <w:spacing w:after="0" w:line="240" w:lineRule="auto"/>
        <w:ind w:firstLine="284"/>
        <w:jc w:val="both"/>
        <w:rPr>
          <w:rFonts w:ascii="Garamond" w:hAnsi="Garamond" w:cs="Times New Roman"/>
          <w:sz w:val="24"/>
          <w:szCs w:val="24"/>
        </w:rPr>
      </w:pPr>
    </w:p>
    <w:p w14:paraId="06EFE878" w14:textId="77777777" w:rsidR="00F91AA9" w:rsidRDefault="00F91AA9" w:rsidP="00A73571">
      <w:pPr>
        <w:spacing w:after="0" w:line="240" w:lineRule="auto"/>
        <w:ind w:firstLine="284"/>
        <w:jc w:val="center"/>
        <w:rPr>
          <w:rFonts w:ascii="Garamond" w:hAnsi="Garamond" w:cs="Times New Roman"/>
          <w:sz w:val="24"/>
          <w:szCs w:val="24"/>
        </w:rPr>
      </w:pPr>
    </w:p>
    <w:p w14:paraId="3CB5F054" w14:textId="77777777" w:rsidR="00F91AA9" w:rsidRDefault="00F91AA9" w:rsidP="00A73571">
      <w:pPr>
        <w:spacing w:after="0" w:line="240" w:lineRule="auto"/>
        <w:ind w:firstLine="284"/>
        <w:jc w:val="center"/>
        <w:rPr>
          <w:rFonts w:ascii="Garamond" w:hAnsi="Garamond" w:cs="Times New Roman"/>
          <w:sz w:val="24"/>
          <w:szCs w:val="24"/>
        </w:rPr>
      </w:pPr>
    </w:p>
    <w:p w14:paraId="16D8BC44"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16</w:t>
      </w:r>
    </w:p>
    <w:p w14:paraId="13BB294A"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Dorëzimi i kërkesave pranë ZRA-së</w:t>
      </w:r>
    </w:p>
    <w:p w14:paraId="0E2BB249" w14:textId="77777777" w:rsidR="006E78AC" w:rsidRPr="00A73571" w:rsidRDefault="006E78AC" w:rsidP="00A73571">
      <w:pPr>
        <w:spacing w:after="0" w:line="240" w:lineRule="auto"/>
        <w:ind w:firstLine="284"/>
        <w:jc w:val="both"/>
        <w:rPr>
          <w:rFonts w:ascii="Garamond" w:hAnsi="Garamond" w:cs="Times New Roman"/>
          <w:sz w:val="24"/>
          <w:szCs w:val="24"/>
        </w:rPr>
      </w:pPr>
    </w:p>
    <w:p w14:paraId="3D63490D"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Organet kombëtare të drejtësisë dhe organet kombëtare, që kryejnë veprimtari të hetimit financiar, përmes pikave të kontaktit, mund të paraqesin në mënyrë elektronike kërkesat në ZRA për të marrë informacion mbi asetet në pronësi të personit fizik ose juridik, shtetas shqiptar, i huaj apo pa shtetësi.</w:t>
      </w:r>
    </w:p>
    <w:p w14:paraId="24F649D9"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Kërkesa, në varësi të rrethanave të rastit, duhet të përmbushë elementet e kërkuara për kërkesat drejtuar ZRA-së, në përputhje me përcaktimet e aktit nënligjor të miratuar në zbatim të këtij ligji.</w:t>
      </w:r>
    </w:p>
    <w:p w14:paraId="177BC04F"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ZRA-ja ia përcjell pa vonesë kërkesën ZRA-së homologe të shtetit të huaj dhe, pas marrjes së përgjigjes, e përcjell atë menjëherë pranë org</w:t>
      </w:r>
      <w:r w:rsidR="006B0A01" w:rsidRPr="00A73571">
        <w:rPr>
          <w:rFonts w:ascii="Garamond" w:hAnsi="Garamond" w:cs="Times New Roman"/>
          <w:sz w:val="24"/>
          <w:szCs w:val="24"/>
        </w:rPr>
        <w:t>anit kërkues</w:t>
      </w:r>
      <w:r w:rsidR="006E78AC" w:rsidRPr="00A73571">
        <w:rPr>
          <w:rFonts w:ascii="Garamond" w:hAnsi="Garamond" w:cs="Times New Roman"/>
          <w:sz w:val="24"/>
          <w:szCs w:val="24"/>
        </w:rPr>
        <w:t xml:space="preserve"> përmes pikës së kontaktit.</w:t>
      </w:r>
    </w:p>
    <w:p w14:paraId="018D4C34" w14:textId="77777777" w:rsidR="006E78AC" w:rsidRPr="00A73571" w:rsidRDefault="006E78AC" w:rsidP="00A73571">
      <w:pPr>
        <w:spacing w:after="0" w:line="240" w:lineRule="auto"/>
        <w:ind w:firstLine="284"/>
        <w:jc w:val="both"/>
        <w:rPr>
          <w:rFonts w:ascii="Garamond" w:hAnsi="Garamond" w:cs="Times New Roman"/>
          <w:sz w:val="24"/>
          <w:szCs w:val="24"/>
        </w:rPr>
      </w:pPr>
    </w:p>
    <w:p w14:paraId="24B10E88"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17</w:t>
      </w:r>
    </w:p>
    <w:p w14:paraId="37872E41"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Dorëzimi i njoftimeve në ZRA</w:t>
      </w:r>
    </w:p>
    <w:p w14:paraId="58065774" w14:textId="77777777" w:rsidR="006E78AC" w:rsidRPr="00A73571" w:rsidRDefault="006E78AC" w:rsidP="00A73571">
      <w:pPr>
        <w:spacing w:after="0" w:line="240" w:lineRule="auto"/>
        <w:ind w:firstLine="284"/>
        <w:jc w:val="both"/>
        <w:rPr>
          <w:rFonts w:ascii="Garamond" w:hAnsi="Garamond" w:cs="Times New Roman"/>
          <w:sz w:val="24"/>
          <w:szCs w:val="24"/>
        </w:rPr>
      </w:pPr>
    </w:p>
    <w:p w14:paraId="0655EB97"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Organet kombëtare të drejtësisë, organet kombëtare që kryejnë veprimtari të hetimit financiar dhe autoritetet e tjera kombëtare, bashkëpunimi me të cilat i shërben përmbushjes së misionit dhe përgjegjë</w:t>
      </w:r>
      <w:r w:rsidR="00A25122" w:rsidRPr="00A73571">
        <w:rPr>
          <w:rFonts w:ascii="Garamond" w:hAnsi="Garamond" w:cs="Times New Roman"/>
          <w:sz w:val="24"/>
          <w:szCs w:val="24"/>
        </w:rPr>
        <w:t xml:space="preserve">sive të ZRA-së, informojnë </w:t>
      </w:r>
      <w:r w:rsidR="006B0A01" w:rsidRPr="00A73571">
        <w:rPr>
          <w:rFonts w:ascii="Garamond" w:hAnsi="Garamond" w:cs="Times New Roman"/>
          <w:sz w:val="24"/>
          <w:szCs w:val="24"/>
        </w:rPr>
        <w:t>ZRA-në përmes pikës së kontaktit</w:t>
      </w:r>
      <w:r w:rsidRPr="00A73571">
        <w:rPr>
          <w:rFonts w:ascii="Garamond" w:hAnsi="Garamond" w:cs="Times New Roman"/>
          <w:sz w:val="24"/>
          <w:szCs w:val="24"/>
        </w:rPr>
        <w:t xml:space="preserve"> për vendimet e përcjella nga gjykata në kuadër të veprimtarisë së saj.</w:t>
      </w:r>
    </w:p>
    <w:p w14:paraId="293BA94B" w14:textId="77777777" w:rsidR="006E78AC" w:rsidRPr="00A73571" w:rsidRDefault="006E78AC" w:rsidP="00A73571">
      <w:pPr>
        <w:spacing w:after="0" w:line="240" w:lineRule="auto"/>
        <w:ind w:firstLine="284"/>
        <w:jc w:val="both"/>
        <w:rPr>
          <w:rFonts w:ascii="Garamond" w:hAnsi="Garamond" w:cs="Times New Roman"/>
          <w:sz w:val="24"/>
          <w:szCs w:val="24"/>
        </w:rPr>
      </w:pPr>
    </w:p>
    <w:p w14:paraId="70DA66E1"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KREU V</w:t>
      </w:r>
    </w:p>
    <w:p w14:paraId="05A9AE44"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BASHKËPUNIMI ME ZRA-TË E HUAJA</w:t>
      </w:r>
    </w:p>
    <w:p w14:paraId="598F292A" w14:textId="77777777" w:rsidR="006E78AC" w:rsidRPr="00A73571" w:rsidRDefault="006E78AC" w:rsidP="00A73571">
      <w:pPr>
        <w:spacing w:after="0" w:line="240" w:lineRule="auto"/>
        <w:ind w:firstLine="284"/>
        <w:jc w:val="center"/>
        <w:rPr>
          <w:rFonts w:ascii="Garamond" w:hAnsi="Garamond" w:cs="Times New Roman"/>
          <w:sz w:val="24"/>
          <w:szCs w:val="24"/>
        </w:rPr>
      </w:pPr>
    </w:p>
    <w:p w14:paraId="642B0E84"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18</w:t>
      </w:r>
    </w:p>
    <w:p w14:paraId="62D8CB1F"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Mënyra e komunikimit</w:t>
      </w:r>
    </w:p>
    <w:p w14:paraId="31F5570E" w14:textId="77777777" w:rsidR="006E78AC" w:rsidRPr="00A73571" w:rsidRDefault="006E78AC" w:rsidP="00A73571">
      <w:pPr>
        <w:spacing w:after="0" w:line="240" w:lineRule="auto"/>
        <w:ind w:firstLine="284"/>
        <w:jc w:val="both"/>
        <w:rPr>
          <w:rFonts w:ascii="Garamond" w:hAnsi="Garamond" w:cs="Times New Roman"/>
          <w:sz w:val="24"/>
          <w:szCs w:val="24"/>
        </w:rPr>
      </w:pPr>
    </w:p>
    <w:p w14:paraId="2C19720E" w14:textId="622E9BBC"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B0A01" w:rsidRPr="00A73571">
        <w:rPr>
          <w:rFonts w:ascii="Garamond" w:hAnsi="Garamond" w:cs="Times New Roman"/>
          <w:sz w:val="24"/>
          <w:szCs w:val="24"/>
        </w:rPr>
        <w:t>ZRA-ja për shkëmbimin e informacionit</w:t>
      </w:r>
      <w:r w:rsidR="006E78AC" w:rsidRPr="00A73571">
        <w:rPr>
          <w:rFonts w:ascii="Garamond" w:hAnsi="Garamond" w:cs="Times New Roman"/>
          <w:sz w:val="24"/>
          <w:szCs w:val="24"/>
        </w:rPr>
        <w:t xml:space="preserve"> përdor si mjet komunikimi aplikacionin e Rrjetit të Sigurt të Shkëmbimit të Informacionit “SIENA”.</w:t>
      </w:r>
      <w:r w:rsidR="0082279B">
        <w:rPr>
          <w:rFonts w:ascii="Garamond" w:hAnsi="Garamond" w:cs="Times New Roman"/>
          <w:sz w:val="24"/>
          <w:szCs w:val="24"/>
        </w:rPr>
        <w:t xml:space="preserve"> </w:t>
      </w:r>
    </w:p>
    <w:p w14:paraId="67393EE0"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 xml:space="preserve">Kur është e nevojshme dhe në raste përjashtimore, ZRA-ja komunikon drejtpërdrejt me zyrat e huaja homologe në mënyra elektronike zyrtare dhe të sigurta. </w:t>
      </w:r>
    </w:p>
    <w:p w14:paraId="1A2E15A2"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Komunikimi ndërmjet zyrave të rikuperimit të aseteve bëhet përmes kanaleve të komunikimit elektronik.</w:t>
      </w:r>
    </w:p>
    <w:p w14:paraId="75009DCC"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4. </w:t>
      </w:r>
      <w:r w:rsidR="006E78AC" w:rsidRPr="00A73571">
        <w:rPr>
          <w:rFonts w:ascii="Garamond" w:hAnsi="Garamond" w:cs="Times New Roman"/>
          <w:sz w:val="24"/>
          <w:szCs w:val="24"/>
        </w:rPr>
        <w:t>Kur komunikimi elektronik nuk është i mundur, zbatoh</w:t>
      </w:r>
      <w:r w:rsidR="006B0A01" w:rsidRPr="00A73571">
        <w:rPr>
          <w:rFonts w:ascii="Garamond" w:hAnsi="Garamond" w:cs="Times New Roman"/>
          <w:sz w:val="24"/>
          <w:szCs w:val="24"/>
        </w:rPr>
        <w:t>et forma zyrtare e komunikimit,</w:t>
      </w:r>
      <w:r w:rsidR="006E78AC" w:rsidRPr="00A73571">
        <w:rPr>
          <w:rFonts w:ascii="Garamond" w:hAnsi="Garamond" w:cs="Times New Roman"/>
          <w:sz w:val="24"/>
          <w:szCs w:val="24"/>
        </w:rPr>
        <w:t>sipas legjislacionit në fuqi.</w:t>
      </w:r>
    </w:p>
    <w:p w14:paraId="33B292EC" w14:textId="77777777" w:rsidR="006E78AC" w:rsidRPr="00F91AA9" w:rsidRDefault="006E78AC" w:rsidP="00A73571">
      <w:pPr>
        <w:spacing w:after="0" w:line="240" w:lineRule="auto"/>
        <w:ind w:firstLine="284"/>
        <w:jc w:val="both"/>
        <w:rPr>
          <w:rFonts w:ascii="Garamond" w:hAnsi="Garamond" w:cs="Times New Roman"/>
          <w:sz w:val="18"/>
          <w:szCs w:val="24"/>
        </w:rPr>
      </w:pPr>
    </w:p>
    <w:p w14:paraId="64BB2C4B"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19</w:t>
      </w:r>
    </w:p>
    <w:p w14:paraId="7B9F1ACD"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Kërkesat e ardhura nga jashtë</w:t>
      </w:r>
    </w:p>
    <w:p w14:paraId="21D41758"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 </w:t>
      </w:r>
    </w:p>
    <w:p w14:paraId="609061F5"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Bashkëpunimi ndërmjet ZRA-ve ndërmerret në përputhje me instrumentet dhe praktikat më të mira evropiane në lidhje me lehtësimin e shkëmbimit të informacionit dhe inteligjencës dhe në përputhje m</w:t>
      </w:r>
      <w:r w:rsidR="006B0A01" w:rsidRPr="00A73571">
        <w:rPr>
          <w:rFonts w:ascii="Garamond" w:hAnsi="Garamond" w:cs="Times New Roman"/>
          <w:sz w:val="24"/>
          <w:szCs w:val="24"/>
        </w:rPr>
        <w:t>e</w:t>
      </w:r>
      <w:r w:rsidR="006E78AC" w:rsidRPr="00A73571">
        <w:rPr>
          <w:rFonts w:ascii="Garamond" w:hAnsi="Garamond" w:cs="Times New Roman"/>
          <w:sz w:val="24"/>
          <w:szCs w:val="24"/>
        </w:rPr>
        <w:t xml:space="preserve"> legjislacionin e zbatueshëm.</w:t>
      </w:r>
    </w:p>
    <w:p w14:paraId="1E0AEFCA"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Kërkesa e ardhur nga jashtë, e cila duhet të jetë e arsyetuar, duhet të përmbajë:</w:t>
      </w:r>
    </w:p>
    <w:p w14:paraId="249DCE8F"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objektin e kërkesës;</w:t>
      </w:r>
    </w:p>
    <w:p w14:paraId="550A03F0"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arsyet e kërkesës, duke përfshirë rëndësinë e informacionit të kërkuar për gjurmimin dhe identifikimin e pasurisë përkatëse;</w:t>
      </w:r>
    </w:p>
    <w:p w14:paraId="7C45ECAB"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llojin e pasurisë;</w:t>
      </w:r>
    </w:p>
    <w:p w14:paraId="21955E33"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ç) </w:t>
      </w:r>
      <w:r w:rsidR="006E78AC" w:rsidRPr="00A73571">
        <w:rPr>
          <w:rFonts w:ascii="Garamond" w:hAnsi="Garamond" w:cs="Times New Roman"/>
          <w:sz w:val="24"/>
          <w:szCs w:val="24"/>
        </w:rPr>
        <w:t>llojin e veprës penale me të cilën lidhet kërkesa, si dhe përmbajtjen e dispozitave përkatëse të legjislacionit penal të shtetit kërkues për veprën penale së cilës i referohet;</w:t>
      </w:r>
    </w:p>
    <w:p w14:paraId="7A4B8A96"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d) </w:t>
      </w:r>
      <w:r w:rsidR="006E78AC" w:rsidRPr="00A73571">
        <w:rPr>
          <w:rFonts w:ascii="Garamond" w:hAnsi="Garamond" w:cs="Times New Roman"/>
          <w:sz w:val="24"/>
          <w:szCs w:val="24"/>
        </w:rPr>
        <w:t>detaje mbi pasurinë që kërkohet, siç janë llogaritë bankare, pasuritë e paluajtshme, automjetet, anijet, avionët, kompanitë dhe sendet e tjera me vlerë të lartë;</w:t>
      </w:r>
    </w:p>
    <w:p w14:paraId="3F10A84F"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dh)</w:t>
      </w:r>
      <w:r w:rsidRPr="00A73571">
        <w:rPr>
          <w:rFonts w:ascii="Garamond" w:hAnsi="Garamond" w:cs="Times New Roman"/>
          <w:sz w:val="24"/>
          <w:szCs w:val="24"/>
        </w:rPr>
        <w:tab/>
        <w:t>kur është e nevojshme për identifikimin e personave fizikë ose juridikë të përfshirë, çdo dokument identifikimi, nëse është i disponueshëm, si dhe detaje të tilla, si: emri, shtetësia, vendi i banimit, numrat e identifikimit, adresat, data dhe vendi i lindjes, data e regjistrimit, vendi i themelimit, aksionarët, selia dhe filialet, sipas rastit;</w:t>
      </w:r>
    </w:p>
    <w:p w14:paraId="7D15B670" w14:textId="77777777" w:rsidR="006E78AC" w:rsidRPr="00A73571" w:rsidRDefault="002E638D"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e) </w:t>
      </w:r>
      <w:r w:rsidR="006E78AC" w:rsidRPr="00A73571">
        <w:rPr>
          <w:rFonts w:ascii="Garamond" w:hAnsi="Garamond" w:cs="Times New Roman"/>
          <w:sz w:val="24"/>
          <w:szCs w:val="24"/>
        </w:rPr>
        <w:t>për kërkesat urgjente, arsyet për urgjencën e kërkesës.</w:t>
      </w:r>
    </w:p>
    <w:p w14:paraId="4504DB6D" w14:textId="77777777" w:rsidR="006E78AC" w:rsidRPr="00A73571" w:rsidRDefault="006E78AC" w:rsidP="00A73571">
      <w:pPr>
        <w:spacing w:after="0" w:line="240" w:lineRule="auto"/>
        <w:ind w:firstLine="284"/>
        <w:jc w:val="both"/>
        <w:rPr>
          <w:rFonts w:ascii="Garamond" w:hAnsi="Garamond" w:cs="Times New Roman"/>
          <w:sz w:val="24"/>
          <w:szCs w:val="24"/>
        </w:rPr>
      </w:pPr>
    </w:p>
    <w:p w14:paraId="6662BE6F"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20</w:t>
      </w:r>
    </w:p>
    <w:p w14:paraId="7530A05B"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Afatet për shqyrtimin e kërkesave</w:t>
      </w:r>
    </w:p>
    <w:p w14:paraId="6584C2CF" w14:textId="77777777" w:rsidR="006E78AC" w:rsidRPr="00A73571" w:rsidRDefault="006E78AC" w:rsidP="00A73571">
      <w:pPr>
        <w:spacing w:after="0" w:line="240" w:lineRule="auto"/>
        <w:ind w:firstLine="284"/>
        <w:jc w:val="both"/>
        <w:rPr>
          <w:rFonts w:ascii="Garamond" w:hAnsi="Garamond" w:cs="Times New Roman"/>
          <w:sz w:val="24"/>
          <w:szCs w:val="24"/>
        </w:rPr>
      </w:pPr>
    </w:p>
    <w:p w14:paraId="313273DD"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Afatet për shqyrtimin e kërkesave drejtuar ZRA-së janë:</w:t>
      </w:r>
    </w:p>
    <w:p w14:paraId="7793B801"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a) </w:t>
      </w:r>
      <w:r w:rsidR="006E78AC" w:rsidRPr="00A73571">
        <w:rPr>
          <w:rFonts w:ascii="Garamond" w:hAnsi="Garamond" w:cs="Times New Roman"/>
          <w:sz w:val="24"/>
          <w:szCs w:val="24"/>
        </w:rPr>
        <w:t>7 (shtatë) ditë ng</w:t>
      </w:r>
      <w:r w:rsidR="006B0A01" w:rsidRPr="00A73571">
        <w:rPr>
          <w:rFonts w:ascii="Garamond" w:hAnsi="Garamond" w:cs="Times New Roman"/>
          <w:sz w:val="24"/>
          <w:szCs w:val="24"/>
        </w:rPr>
        <w:t>a momenti i marrjes së kërkesës</w:t>
      </w:r>
      <w:r w:rsidR="006E78AC" w:rsidRPr="00A73571">
        <w:rPr>
          <w:rFonts w:ascii="Garamond" w:hAnsi="Garamond" w:cs="Times New Roman"/>
          <w:sz w:val="24"/>
          <w:szCs w:val="24"/>
        </w:rPr>
        <w:t xml:space="preserve"> për kërkesat që nuk janë urgjente;</w:t>
      </w:r>
    </w:p>
    <w:p w14:paraId="7906EC94"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b) </w:t>
      </w:r>
      <w:r w:rsidR="006E78AC" w:rsidRPr="00A73571">
        <w:rPr>
          <w:rFonts w:ascii="Garamond" w:hAnsi="Garamond" w:cs="Times New Roman"/>
          <w:sz w:val="24"/>
          <w:szCs w:val="24"/>
        </w:rPr>
        <w:t>8 (tetë) orë ng</w:t>
      </w:r>
      <w:r w:rsidR="006B0A01" w:rsidRPr="00A73571">
        <w:rPr>
          <w:rFonts w:ascii="Garamond" w:hAnsi="Garamond" w:cs="Times New Roman"/>
          <w:sz w:val="24"/>
          <w:szCs w:val="24"/>
        </w:rPr>
        <w:t>a momenti i marrjes së kërkesës</w:t>
      </w:r>
      <w:r w:rsidR="006E78AC" w:rsidRPr="00A73571">
        <w:rPr>
          <w:rFonts w:ascii="Garamond" w:hAnsi="Garamond" w:cs="Times New Roman"/>
          <w:sz w:val="24"/>
          <w:szCs w:val="24"/>
        </w:rPr>
        <w:t xml:space="preserve"> për kërkesat urgjente të lidhura me kategori të tilla informacioni për të cilat ZRA-ja ka akses të menjëhershëm; dhe</w:t>
      </w:r>
    </w:p>
    <w:p w14:paraId="19AEF177"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c) </w:t>
      </w:r>
      <w:r w:rsidR="006E78AC" w:rsidRPr="00A73571">
        <w:rPr>
          <w:rFonts w:ascii="Garamond" w:hAnsi="Garamond" w:cs="Times New Roman"/>
          <w:sz w:val="24"/>
          <w:szCs w:val="24"/>
        </w:rPr>
        <w:t>3 (tr</w:t>
      </w:r>
      <w:r w:rsidR="00763F8A" w:rsidRPr="00A73571">
        <w:rPr>
          <w:rFonts w:ascii="Garamond" w:hAnsi="Garamond" w:cs="Times New Roman"/>
          <w:sz w:val="24"/>
          <w:szCs w:val="24"/>
        </w:rPr>
        <w:t>i</w:t>
      </w:r>
      <w:r w:rsidR="006E78AC" w:rsidRPr="00A73571">
        <w:rPr>
          <w:rFonts w:ascii="Garamond" w:hAnsi="Garamond" w:cs="Times New Roman"/>
          <w:sz w:val="24"/>
          <w:szCs w:val="24"/>
        </w:rPr>
        <w:t>) ditë nga marrja e</w:t>
      </w:r>
      <w:r w:rsidR="006B0A01" w:rsidRPr="00A73571">
        <w:rPr>
          <w:rFonts w:ascii="Garamond" w:hAnsi="Garamond" w:cs="Times New Roman"/>
          <w:sz w:val="24"/>
          <w:szCs w:val="24"/>
        </w:rPr>
        <w:t xml:space="preserve"> kërkesës për kërkesat urgjente</w:t>
      </w:r>
      <w:r w:rsidR="006E78AC" w:rsidRPr="00A73571">
        <w:rPr>
          <w:rFonts w:ascii="Garamond" w:hAnsi="Garamond" w:cs="Times New Roman"/>
          <w:sz w:val="24"/>
          <w:szCs w:val="24"/>
        </w:rPr>
        <w:t xml:space="preserve"> nëse ZRA-ja duhet të ndërmarrë hapa shtesë për të dhënë informacion nëpërmjet autoriteteve të tjera kombëtare.</w:t>
      </w:r>
    </w:p>
    <w:p w14:paraId="677213E8" w14:textId="395332CB"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Kur ekzistojnë arsye për të cilat kërkesa e marrë nuk mund të përmbushet brenda afatit të përcaktuar, ZRA-ja është e detyruar të njoftojë menjëherë autoritetin që ka paraqitur kërkesën, si dhe merr masat për dërgimin e informacionit të kërkuar sa më shpejt të jetë e mundur dhe, në çdo rast, brenda një afat</w:t>
      </w:r>
      <w:r w:rsidR="00140920" w:rsidRPr="00A73571">
        <w:rPr>
          <w:rFonts w:ascii="Garamond" w:hAnsi="Garamond" w:cs="Times New Roman"/>
          <w:sz w:val="24"/>
          <w:szCs w:val="24"/>
        </w:rPr>
        <w:t>i shtesë prej 7 (shtatë) ditësh</w:t>
      </w:r>
      <w:r w:rsidR="006E78AC" w:rsidRPr="00A73571">
        <w:rPr>
          <w:rFonts w:ascii="Garamond" w:hAnsi="Garamond" w:cs="Times New Roman"/>
          <w:sz w:val="24"/>
          <w:szCs w:val="24"/>
        </w:rPr>
        <w:t xml:space="preserve"> për kërkesat e</w:t>
      </w:r>
      <w:r w:rsidR="00140920" w:rsidRPr="00A73571">
        <w:rPr>
          <w:rFonts w:ascii="Garamond" w:hAnsi="Garamond" w:cs="Times New Roman"/>
          <w:sz w:val="24"/>
          <w:szCs w:val="24"/>
        </w:rPr>
        <w:t xml:space="preserve"> paraqitura sipas shkronjës “a” të pikës 1</w:t>
      </w:r>
      <w:r w:rsidR="006E78AC" w:rsidRPr="00A73571">
        <w:rPr>
          <w:rFonts w:ascii="Garamond" w:hAnsi="Garamond" w:cs="Times New Roman"/>
          <w:sz w:val="24"/>
          <w:szCs w:val="24"/>
        </w:rPr>
        <w:t xml:space="preserve"> të këtij neni, dhe brenda një afati sh</w:t>
      </w:r>
      <w:r w:rsidR="004A36B3" w:rsidRPr="00A73571">
        <w:rPr>
          <w:rFonts w:ascii="Garamond" w:hAnsi="Garamond" w:cs="Times New Roman"/>
          <w:sz w:val="24"/>
          <w:szCs w:val="24"/>
        </w:rPr>
        <w:t xml:space="preserve">tesë prej </w:t>
      </w:r>
      <w:r w:rsidR="00654103" w:rsidRPr="00A73571">
        <w:rPr>
          <w:rFonts w:ascii="Garamond" w:hAnsi="Garamond" w:cs="Times New Roman"/>
          <w:sz w:val="24"/>
          <w:szCs w:val="24"/>
        </w:rPr>
        <w:t xml:space="preserve">3 </w:t>
      </w:r>
      <w:r w:rsidR="00763F8A" w:rsidRPr="00A73571">
        <w:rPr>
          <w:rFonts w:ascii="Garamond" w:hAnsi="Garamond" w:cs="Times New Roman"/>
          <w:sz w:val="24"/>
          <w:szCs w:val="24"/>
        </w:rPr>
        <w:t>(tri</w:t>
      </w:r>
      <w:r w:rsidR="006E78AC" w:rsidRPr="00A73571">
        <w:rPr>
          <w:rFonts w:ascii="Garamond" w:hAnsi="Garamond" w:cs="Times New Roman"/>
          <w:sz w:val="24"/>
          <w:szCs w:val="24"/>
        </w:rPr>
        <w:t>)</w:t>
      </w:r>
      <w:r w:rsidR="00140920" w:rsidRPr="00A73571">
        <w:rPr>
          <w:rFonts w:ascii="Garamond" w:hAnsi="Garamond" w:cs="Times New Roman"/>
          <w:sz w:val="24"/>
          <w:szCs w:val="24"/>
        </w:rPr>
        <w:t xml:space="preserve"> ditësh</w:t>
      </w:r>
      <w:r w:rsidR="006E78AC" w:rsidRPr="00A73571">
        <w:rPr>
          <w:rFonts w:ascii="Garamond" w:hAnsi="Garamond" w:cs="Times New Roman"/>
          <w:sz w:val="24"/>
          <w:szCs w:val="24"/>
        </w:rPr>
        <w:t xml:space="preserve"> për kërkesat e paraqitura sipas</w:t>
      </w:r>
      <w:r w:rsidR="00140920" w:rsidRPr="00A73571">
        <w:rPr>
          <w:rFonts w:ascii="Garamond" w:hAnsi="Garamond" w:cs="Times New Roman"/>
          <w:sz w:val="24"/>
          <w:szCs w:val="24"/>
        </w:rPr>
        <w:t xml:space="preserve"> shkronjave “b” dhe “c”</w:t>
      </w:r>
      <w:r w:rsidR="00654103" w:rsidRPr="00A73571">
        <w:rPr>
          <w:rFonts w:ascii="Garamond" w:hAnsi="Garamond" w:cs="Times New Roman"/>
          <w:sz w:val="24"/>
          <w:szCs w:val="24"/>
        </w:rPr>
        <w:t xml:space="preserve"> të</w:t>
      </w:r>
      <w:r w:rsidR="0082279B">
        <w:rPr>
          <w:rFonts w:ascii="Garamond" w:hAnsi="Garamond" w:cs="Times New Roman"/>
          <w:sz w:val="24"/>
          <w:szCs w:val="24"/>
        </w:rPr>
        <w:t xml:space="preserve"> </w:t>
      </w:r>
      <w:r w:rsidR="00140920" w:rsidRPr="00A73571">
        <w:rPr>
          <w:rFonts w:ascii="Garamond" w:hAnsi="Garamond" w:cs="Times New Roman"/>
          <w:sz w:val="24"/>
          <w:szCs w:val="24"/>
        </w:rPr>
        <w:t>pikës 1</w:t>
      </w:r>
      <w:r w:rsidR="006E78AC" w:rsidRPr="00A73571">
        <w:rPr>
          <w:rFonts w:ascii="Garamond" w:hAnsi="Garamond" w:cs="Times New Roman"/>
          <w:sz w:val="24"/>
          <w:szCs w:val="24"/>
        </w:rPr>
        <w:t xml:space="preserve"> të këtij neni.</w:t>
      </w:r>
    </w:p>
    <w:p w14:paraId="1E729588" w14:textId="77777777" w:rsidR="006E78AC" w:rsidRPr="00A73571" w:rsidRDefault="006E78AC" w:rsidP="00A73571">
      <w:pPr>
        <w:spacing w:after="0" w:line="240" w:lineRule="auto"/>
        <w:ind w:firstLine="284"/>
        <w:jc w:val="both"/>
        <w:rPr>
          <w:rFonts w:ascii="Garamond" w:hAnsi="Garamond" w:cs="Times New Roman"/>
          <w:sz w:val="24"/>
          <w:szCs w:val="24"/>
        </w:rPr>
      </w:pPr>
    </w:p>
    <w:p w14:paraId="2CDF4B9D"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21</w:t>
      </w:r>
    </w:p>
    <w:p w14:paraId="0D648B46"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Afatet për kërkesat e ZRA-së ndaj autoriteteve kombëtare</w:t>
      </w:r>
    </w:p>
    <w:p w14:paraId="653FA99C" w14:textId="77777777" w:rsidR="006E78AC" w:rsidRPr="00A73571" w:rsidRDefault="006E78AC" w:rsidP="00A73571">
      <w:pPr>
        <w:spacing w:after="0" w:line="240" w:lineRule="auto"/>
        <w:ind w:firstLine="284"/>
        <w:jc w:val="both"/>
        <w:rPr>
          <w:rFonts w:ascii="Garamond" w:hAnsi="Garamond" w:cs="Times New Roman"/>
          <w:sz w:val="24"/>
          <w:szCs w:val="24"/>
        </w:rPr>
      </w:pPr>
    </w:p>
    <w:p w14:paraId="565AB3D1"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Kur ZRA-ja kërkon informacion nga autoritetet kombëtare, të nevojshëm për gjurmimin dhe rikuperimin e aseteve, këto institucione</w:t>
      </w:r>
      <w:r w:rsidR="004A36B3" w:rsidRPr="00A73571">
        <w:rPr>
          <w:rFonts w:ascii="Garamond" w:hAnsi="Garamond" w:cs="Times New Roman"/>
          <w:sz w:val="24"/>
          <w:szCs w:val="24"/>
        </w:rPr>
        <w:t xml:space="preserve"> përgjigjen brenda </w:t>
      </w:r>
      <w:r w:rsidR="006E78AC" w:rsidRPr="00A73571">
        <w:rPr>
          <w:rFonts w:ascii="Garamond" w:hAnsi="Garamond" w:cs="Times New Roman"/>
          <w:sz w:val="24"/>
          <w:szCs w:val="24"/>
        </w:rPr>
        <w:t xml:space="preserve">10 (dhjetë) ditëve punë nga data e kërkesës. </w:t>
      </w:r>
    </w:p>
    <w:p w14:paraId="70B13336"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Për kërkesat urgjente, informacioni i kërkuar nga ZRA-ja përcillet nga aut</w:t>
      </w:r>
      <w:r w:rsidR="00654103" w:rsidRPr="00A73571">
        <w:rPr>
          <w:rFonts w:ascii="Garamond" w:hAnsi="Garamond" w:cs="Times New Roman"/>
          <w:sz w:val="24"/>
          <w:szCs w:val="24"/>
        </w:rPr>
        <w:t>oritetet kombëtare brenda 3 (</w:t>
      </w:r>
      <w:r w:rsidR="00763F8A" w:rsidRPr="00A73571">
        <w:rPr>
          <w:rFonts w:ascii="Garamond" w:hAnsi="Garamond" w:cs="Times New Roman"/>
          <w:sz w:val="24"/>
          <w:szCs w:val="24"/>
        </w:rPr>
        <w:t>tri</w:t>
      </w:r>
      <w:r w:rsidR="006E78AC" w:rsidRPr="00A73571">
        <w:rPr>
          <w:rFonts w:ascii="Garamond" w:hAnsi="Garamond" w:cs="Times New Roman"/>
          <w:sz w:val="24"/>
          <w:szCs w:val="24"/>
        </w:rPr>
        <w:t>) ditëve punë.</w:t>
      </w:r>
    </w:p>
    <w:p w14:paraId="59069A19" w14:textId="77777777" w:rsidR="006E78AC" w:rsidRPr="00A73571" w:rsidRDefault="00266F51"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3. </w:t>
      </w:r>
      <w:r w:rsidR="006E78AC" w:rsidRPr="00A73571">
        <w:rPr>
          <w:rFonts w:ascii="Garamond" w:hAnsi="Garamond" w:cs="Times New Roman"/>
          <w:sz w:val="24"/>
          <w:szCs w:val="24"/>
        </w:rPr>
        <w:t>Në rast se autoriteti kombëtar nuk mund të përmbushë afatin kohor të specifikuar, ai duh</w:t>
      </w:r>
      <w:r w:rsidR="00140920" w:rsidRPr="00A73571">
        <w:rPr>
          <w:rFonts w:ascii="Garamond" w:hAnsi="Garamond" w:cs="Times New Roman"/>
          <w:sz w:val="24"/>
          <w:szCs w:val="24"/>
        </w:rPr>
        <w:t>et të njoftojë menjëherë ZRA-në</w:t>
      </w:r>
      <w:r w:rsidR="006E78AC" w:rsidRPr="00A73571">
        <w:rPr>
          <w:rFonts w:ascii="Garamond" w:hAnsi="Garamond" w:cs="Times New Roman"/>
          <w:sz w:val="24"/>
          <w:szCs w:val="24"/>
        </w:rPr>
        <w:t xml:space="preserve"> duke dhënë një arsye të vlefshme për vonesën dhe një afat kohor të parashikuar për përgjigje.</w:t>
      </w:r>
    </w:p>
    <w:p w14:paraId="6D52981B" w14:textId="77777777" w:rsidR="006E78AC" w:rsidRPr="00A73571" w:rsidRDefault="006E78AC" w:rsidP="00A73571">
      <w:pPr>
        <w:spacing w:after="0" w:line="240" w:lineRule="auto"/>
        <w:ind w:firstLine="284"/>
        <w:jc w:val="both"/>
        <w:rPr>
          <w:rFonts w:ascii="Garamond" w:hAnsi="Garamond" w:cs="Times New Roman"/>
          <w:sz w:val="24"/>
          <w:szCs w:val="24"/>
        </w:rPr>
      </w:pPr>
    </w:p>
    <w:p w14:paraId="14A23AA6"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22</w:t>
      </w:r>
    </w:p>
    <w:p w14:paraId="2EB0A914"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Refuzimi i një kërkese të dërguar nga institucionet homologe të huaja</w:t>
      </w:r>
    </w:p>
    <w:p w14:paraId="4A5335A3" w14:textId="77777777" w:rsidR="006E78AC" w:rsidRPr="00A73571" w:rsidRDefault="006E78AC" w:rsidP="00A73571">
      <w:pPr>
        <w:spacing w:after="0" w:line="240" w:lineRule="auto"/>
        <w:ind w:firstLine="284"/>
        <w:jc w:val="both"/>
        <w:rPr>
          <w:rFonts w:ascii="Garamond" w:hAnsi="Garamond" w:cs="Times New Roman"/>
          <w:sz w:val="24"/>
          <w:szCs w:val="24"/>
        </w:rPr>
      </w:pPr>
    </w:p>
    <w:p w14:paraId="753D9217"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 xml:space="preserve">Zyra e Rikuperimit të Aseteve refuzon përmbushjen e një kërkese për një ZRA të huaj, bazuar në rastet e mëposhtme: </w:t>
      </w:r>
    </w:p>
    <w:p w14:paraId="561A816D"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a) k</w:t>
      </w:r>
      <w:r w:rsidR="006E78AC" w:rsidRPr="00A73571">
        <w:rPr>
          <w:rFonts w:ascii="Garamond" w:hAnsi="Garamond" w:cs="Times New Roman"/>
          <w:sz w:val="24"/>
          <w:szCs w:val="24"/>
        </w:rPr>
        <w:t xml:space="preserve">ur mund të dëmtohen siguria kombëtare, rendi publik dhe interesat e tjerë thelbësorë të shtetit; </w:t>
      </w:r>
    </w:p>
    <w:p w14:paraId="51E42337"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b) k</w:t>
      </w:r>
      <w:r w:rsidR="006E78AC" w:rsidRPr="00A73571">
        <w:rPr>
          <w:rFonts w:ascii="Garamond" w:hAnsi="Garamond" w:cs="Times New Roman"/>
          <w:sz w:val="24"/>
          <w:szCs w:val="24"/>
        </w:rPr>
        <w:t xml:space="preserve">ur mund të dëmtohet ecuria e një hetimi aktual, e një operacioni të inteligjencës në fushën penale ose siguria e individëve; </w:t>
      </w:r>
    </w:p>
    <w:p w14:paraId="3827CF0C"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c) k</w:t>
      </w:r>
      <w:r w:rsidR="006E78AC" w:rsidRPr="00A73571">
        <w:rPr>
          <w:rFonts w:ascii="Garamond" w:hAnsi="Garamond" w:cs="Times New Roman"/>
          <w:sz w:val="24"/>
          <w:szCs w:val="24"/>
        </w:rPr>
        <w:t>ur qëllimi për të cilin kërkohet informacioni është jo në proporcion me interesat e ligjshëm të një personi ose është në kundërshtim me qëllimin për të cilin është bërë kërkesa.</w:t>
      </w:r>
    </w:p>
    <w:p w14:paraId="6A3EBF92"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Për refuzimin e kërkesës njoftohet pa vonesë institucioni homolog i huaj, shoqëruar me një raport shpjegues, ku përcaktohet arsyeja e refuzimit.</w:t>
      </w:r>
    </w:p>
    <w:p w14:paraId="0448376F" w14:textId="77777777" w:rsidR="006E78AC" w:rsidRPr="00A73571" w:rsidRDefault="006E78AC" w:rsidP="00A73571">
      <w:pPr>
        <w:spacing w:after="0" w:line="240" w:lineRule="auto"/>
        <w:ind w:firstLine="284"/>
        <w:jc w:val="both"/>
        <w:rPr>
          <w:rFonts w:ascii="Garamond" w:hAnsi="Garamond" w:cs="Times New Roman"/>
          <w:sz w:val="24"/>
          <w:szCs w:val="24"/>
        </w:rPr>
      </w:pPr>
    </w:p>
    <w:p w14:paraId="6183464F"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KREU VI</w:t>
      </w:r>
    </w:p>
    <w:p w14:paraId="042D2C41"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DISPOZITA TRAN</w:t>
      </w:r>
      <w:r w:rsidR="00294A6F" w:rsidRPr="00A73571">
        <w:rPr>
          <w:rFonts w:ascii="Garamond" w:hAnsi="Garamond" w:cs="Times New Roman"/>
          <w:sz w:val="24"/>
          <w:szCs w:val="24"/>
        </w:rPr>
        <w:t>S</w:t>
      </w:r>
      <w:r w:rsidRPr="00A73571">
        <w:rPr>
          <w:rFonts w:ascii="Garamond" w:hAnsi="Garamond" w:cs="Times New Roman"/>
          <w:sz w:val="24"/>
          <w:szCs w:val="24"/>
        </w:rPr>
        <w:t>ITORE DHE TË FUNDIT</w:t>
      </w:r>
    </w:p>
    <w:p w14:paraId="54076E23" w14:textId="77777777" w:rsidR="006E78AC" w:rsidRPr="00A73571" w:rsidRDefault="006E78AC" w:rsidP="00A73571">
      <w:pPr>
        <w:spacing w:after="0" w:line="240" w:lineRule="auto"/>
        <w:ind w:firstLine="284"/>
        <w:jc w:val="center"/>
        <w:rPr>
          <w:rFonts w:ascii="Garamond" w:hAnsi="Garamond" w:cs="Times New Roman"/>
          <w:sz w:val="24"/>
          <w:szCs w:val="24"/>
        </w:rPr>
      </w:pPr>
    </w:p>
    <w:p w14:paraId="3C191B38"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23</w:t>
      </w:r>
    </w:p>
    <w:p w14:paraId="2A35F967"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Dispozita tran</w:t>
      </w:r>
      <w:r w:rsidR="00294A6F" w:rsidRPr="00A73571">
        <w:rPr>
          <w:rFonts w:ascii="Garamond" w:hAnsi="Garamond" w:cs="Times New Roman"/>
          <w:b/>
          <w:sz w:val="24"/>
          <w:szCs w:val="24"/>
        </w:rPr>
        <w:t>s</w:t>
      </w:r>
      <w:r w:rsidRPr="00A73571">
        <w:rPr>
          <w:rFonts w:ascii="Garamond" w:hAnsi="Garamond" w:cs="Times New Roman"/>
          <w:b/>
          <w:sz w:val="24"/>
          <w:szCs w:val="24"/>
        </w:rPr>
        <w:t>itore</w:t>
      </w:r>
    </w:p>
    <w:p w14:paraId="73ADB7E3"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 </w:t>
      </w:r>
    </w:p>
    <w:p w14:paraId="6A7466A4" w14:textId="77777777" w:rsidR="006E78AC" w:rsidRPr="00A73571" w:rsidRDefault="00140920"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 xml:space="preserve">Drejtori i ZRA-së emërohet brenda 45 (dyzet e pesë) ditëve nga hyrja në fuqi e këtij ligji. </w:t>
      </w:r>
    </w:p>
    <w:p w14:paraId="0E928011"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2</w:t>
      </w:r>
      <w:r w:rsidR="00140920" w:rsidRPr="00A73571">
        <w:rPr>
          <w:rFonts w:ascii="Garamond" w:hAnsi="Garamond" w:cs="Times New Roman"/>
          <w:sz w:val="24"/>
          <w:szCs w:val="24"/>
        </w:rPr>
        <w:t xml:space="preserve">. </w:t>
      </w:r>
      <w:r w:rsidR="006E78AC" w:rsidRPr="00A73571">
        <w:rPr>
          <w:rFonts w:ascii="Garamond" w:hAnsi="Garamond" w:cs="Times New Roman"/>
          <w:sz w:val="24"/>
          <w:szCs w:val="24"/>
        </w:rPr>
        <w:t>Deri në plotësimin e strukturës së ZRA-së, drejtori i ZRA-së mbështetet në detyrat e tij nga punonjës të strukturave të analizës së informacionit kriminal dhe të hetimit në Policinë e Shtetit.</w:t>
      </w:r>
    </w:p>
    <w:p w14:paraId="2547C187" w14:textId="77777777" w:rsidR="006E78AC" w:rsidRPr="00A73571" w:rsidRDefault="006E78AC" w:rsidP="00A73571">
      <w:pPr>
        <w:spacing w:after="0" w:line="240" w:lineRule="auto"/>
        <w:ind w:firstLine="284"/>
        <w:jc w:val="both"/>
        <w:rPr>
          <w:rFonts w:ascii="Garamond" w:hAnsi="Garamond" w:cs="Times New Roman"/>
          <w:sz w:val="24"/>
          <w:szCs w:val="24"/>
        </w:rPr>
      </w:pPr>
    </w:p>
    <w:p w14:paraId="2AD18ADA" w14:textId="77777777" w:rsidR="00F91AA9" w:rsidRDefault="00F91AA9" w:rsidP="00A73571">
      <w:pPr>
        <w:spacing w:after="0" w:line="240" w:lineRule="auto"/>
        <w:ind w:firstLine="284"/>
        <w:jc w:val="center"/>
        <w:rPr>
          <w:rFonts w:ascii="Garamond" w:hAnsi="Garamond" w:cs="Times New Roman"/>
          <w:sz w:val="24"/>
          <w:szCs w:val="24"/>
        </w:rPr>
      </w:pPr>
    </w:p>
    <w:p w14:paraId="4CD8181B" w14:textId="77777777" w:rsidR="006E78AC" w:rsidRPr="00A73571" w:rsidRDefault="006E78AC" w:rsidP="00A73571">
      <w:pPr>
        <w:spacing w:after="0" w:line="240" w:lineRule="auto"/>
        <w:ind w:firstLine="284"/>
        <w:jc w:val="center"/>
        <w:rPr>
          <w:rFonts w:ascii="Garamond" w:hAnsi="Garamond" w:cs="Times New Roman"/>
          <w:sz w:val="24"/>
          <w:szCs w:val="24"/>
        </w:rPr>
      </w:pPr>
      <w:bookmarkStart w:id="0" w:name="_GoBack"/>
      <w:bookmarkEnd w:id="0"/>
      <w:r w:rsidRPr="00A73571">
        <w:rPr>
          <w:rFonts w:ascii="Garamond" w:hAnsi="Garamond" w:cs="Times New Roman"/>
          <w:sz w:val="24"/>
          <w:szCs w:val="24"/>
        </w:rPr>
        <w:t>Neni 24</w:t>
      </w:r>
    </w:p>
    <w:p w14:paraId="1921A944"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Nxjerrja e akteve nënligjore</w:t>
      </w:r>
    </w:p>
    <w:p w14:paraId="3B6746EE" w14:textId="77777777" w:rsidR="006E78AC" w:rsidRPr="00A73571" w:rsidRDefault="006E78AC" w:rsidP="00A73571">
      <w:pPr>
        <w:spacing w:after="0" w:line="240" w:lineRule="auto"/>
        <w:ind w:firstLine="284"/>
        <w:jc w:val="both"/>
        <w:rPr>
          <w:rFonts w:ascii="Garamond" w:hAnsi="Garamond" w:cs="Times New Roman"/>
          <w:sz w:val="24"/>
          <w:szCs w:val="24"/>
        </w:rPr>
      </w:pPr>
    </w:p>
    <w:p w14:paraId="0418FF44" w14:textId="224FDF6D"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1. </w:t>
      </w:r>
      <w:r w:rsidR="006E78AC" w:rsidRPr="00A73571">
        <w:rPr>
          <w:rFonts w:ascii="Garamond" w:hAnsi="Garamond" w:cs="Times New Roman"/>
          <w:sz w:val="24"/>
          <w:szCs w:val="24"/>
        </w:rPr>
        <w:t>Ngarkohet ministri</w:t>
      </w:r>
      <w:r w:rsidR="0082279B">
        <w:rPr>
          <w:rFonts w:ascii="Garamond" w:hAnsi="Garamond" w:cs="Times New Roman"/>
          <w:sz w:val="24"/>
          <w:szCs w:val="24"/>
        </w:rPr>
        <w:t xml:space="preserve"> </w:t>
      </w:r>
      <w:r w:rsidR="006E78AC" w:rsidRPr="00A73571">
        <w:rPr>
          <w:rFonts w:ascii="Garamond" w:hAnsi="Garamond" w:cs="Times New Roman"/>
          <w:sz w:val="24"/>
          <w:szCs w:val="24"/>
        </w:rPr>
        <w:t>i Brendshëm për miratimin e udhëzi</w:t>
      </w:r>
      <w:r w:rsidR="00140920" w:rsidRPr="00A73571">
        <w:rPr>
          <w:rFonts w:ascii="Garamond" w:hAnsi="Garamond" w:cs="Times New Roman"/>
          <w:sz w:val="24"/>
          <w:szCs w:val="24"/>
        </w:rPr>
        <w:t>mit sipas pikës 5 të nenit 7 të këtij ligji</w:t>
      </w:r>
      <w:r w:rsidR="006E78AC" w:rsidRPr="00A73571">
        <w:rPr>
          <w:rFonts w:ascii="Garamond" w:hAnsi="Garamond" w:cs="Times New Roman"/>
          <w:sz w:val="24"/>
          <w:szCs w:val="24"/>
        </w:rPr>
        <w:t xml:space="preserve"> brenda 15 ditëve nga hyrja në fuqi e këtij ligji.</w:t>
      </w:r>
    </w:p>
    <w:p w14:paraId="4E058F45" w14:textId="77777777" w:rsidR="006E78AC" w:rsidRPr="00A73571" w:rsidRDefault="0041620B"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 xml:space="preserve">2. </w:t>
      </w:r>
      <w:r w:rsidR="006E78AC" w:rsidRPr="00A73571">
        <w:rPr>
          <w:rFonts w:ascii="Garamond" w:hAnsi="Garamond" w:cs="Times New Roman"/>
          <w:sz w:val="24"/>
          <w:szCs w:val="24"/>
        </w:rPr>
        <w:t>Ngarkohet drejtori i Përgjithshëm i Policisë së Shtetit për miratimin e urdhrave të përcaktuar në nenet 6, pikat 2 dhe 3, dhe 15, pika 1, të këtij ligji.</w:t>
      </w:r>
    </w:p>
    <w:p w14:paraId="4656336A" w14:textId="77777777" w:rsidR="006E78AC" w:rsidRPr="00A73571" w:rsidRDefault="006E78AC" w:rsidP="00A73571">
      <w:pPr>
        <w:spacing w:after="0" w:line="240" w:lineRule="auto"/>
        <w:ind w:firstLine="284"/>
        <w:jc w:val="both"/>
        <w:rPr>
          <w:rFonts w:ascii="Garamond" w:hAnsi="Garamond" w:cs="Times New Roman"/>
          <w:sz w:val="24"/>
          <w:szCs w:val="24"/>
        </w:rPr>
      </w:pPr>
    </w:p>
    <w:p w14:paraId="73FF522E" w14:textId="77777777" w:rsidR="006E78AC" w:rsidRPr="00A73571" w:rsidRDefault="006E78AC" w:rsidP="00A73571">
      <w:pPr>
        <w:spacing w:after="0" w:line="240" w:lineRule="auto"/>
        <w:ind w:firstLine="284"/>
        <w:jc w:val="center"/>
        <w:rPr>
          <w:rFonts w:ascii="Garamond" w:hAnsi="Garamond" w:cs="Times New Roman"/>
          <w:sz w:val="24"/>
          <w:szCs w:val="24"/>
        </w:rPr>
      </w:pPr>
      <w:r w:rsidRPr="00A73571">
        <w:rPr>
          <w:rFonts w:ascii="Garamond" w:hAnsi="Garamond" w:cs="Times New Roman"/>
          <w:sz w:val="24"/>
          <w:szCs w:val="24"/>
        </w:rPr>
        <w:t>Neni 25</w:t>
      </w:r>
    </w:p>
    <w:p w14:paraId="2500A566" w14:textId="77777777" w:rsidR="004A36B3" w:rsidRPr="00A73571" w:rsidRDefault="004A36B3" w:rsidP="00A73571">
      <w:pPr>
        <w:spacing w:after="0" w:line="240" w:lineRule="auto"/>
        <w:ind w:firstLine="284"/>
        <w:jc w:val="center"/>
        <w:rPr>
          <w:rFonts w:ascii="Garamond" w:hAnsi="Garamond" w:cs="Times New Roman"/>
          <w:sz w:val="24"/>
          <w:szCs w:val="24"/>
        </w:rPr>
      </w:pPr>
    </w:p>
    <w:p w14:paraId="24D6091B" w14:textId="77777777" w:rsidR="006E78AC" w:rsidRPr="00A73571" w:rsidRDefault="006E78AC" w:rsidP="00A73571">
      <w:pPr>
        <w:spacing w:after="0" w:line="240" w:lineRule="auto"/>
        <w:ind w:firstLine="284"/>
        <w:jc w:val="center"/>
        <w:rPr>
          <w:rFonts w:ascii="Garamond" w:hAnsi="Garamond" w:cs="Times New Roman"/>
          <w:b/>
          <w:sz w:val="24"/>
          <w:szCs w:val="24"/>
        </w:rPr>
      </w:pPr>
      <w:r w:rsidRPr="00A73571">
        <w:rPr>
          <w:rFonts w:ascii="Garamond" w:hAnsi="Garamond" w:cs="Times New Roman"/>
          <w:b/>
          <w:sz w:val="24"/>
          <w:szCs w:val="24"/>
        </w:rPr>
        <w:t>Hyrja në fuqi</w:t>
      </w:r>
    </w:p>
    <w:p w14:paraId="42281C7D" w14:textId="77777777" w:rsidR="006E78AC" w:rsidRPr="00A73571" w:rsidRDefault="006E78AC" w:rsidP="00A73571">
      <w:pPr>
        <w:spacing w:after="0" w:line="240" w:lineRule="auto"/>
        <w:ind w:firstLine="284"/>
        <w:jc w:val="both"/>
        <w:rPr>
          <w:rFonts w:ascii="Garamond" w:hAnsi="Garamond" w:cs="Times New Roman"/>
          <w:sz w:val="24"/>
          <w:szCs w:val="24"/>
        </w:rPr>
      </w:pPr>
    </w:p>
    <w:p w14:paraId="17D9AC6C" w14:textId="77777777" w:rsidR="006E78AC" w:rsidRPr="00A73571" w:rsidRDefault="006E78AC" w:rsidP="00A73571">
      <w:pPr>
        <w:spacing w:after="0" w:line="240" w:lineRule="auto"/>
        <w:ind w:firstLine="284"/>
        <w:jc w:val="both"/>
        <w:rPr>
          <w:rFonts w:ascii="Garamond" w:hAnsi="Garamond" w:cs="Times New Roman"/>
          <w:sz w:val="24"/>
          <w:szCs w:val="24"/>
        </w:rPr>
      </w:pPr>
      <w:r w:rsidRPr="00A73571">
        <w:rPr>
          <w:rFonts w:ascii="Garamond" w:hAnsi="Garamond" w:cs="Times New Roman"/>
          <w:sz w:val="24"/>
          <w:szCs w:val="24"/>
        </w:rPr>
        <w:t>Ky ligj hyn në fuqi 15 ditë pas botimit në Fletoren Zyrtare.</w:t>
      </w:r>
    </w:p>
    <w:p w14:paraId="14B869E1" w14:textId="77777777" w:rsidR="00221AAC" w:rsidRPr="00A73571" w:rsidRDefault="00221AAC" w:rsidP="00A73571">
      <w:pPr>
        <w:spacing w:after="0" w:line="240" w:lineRule="auto"/>
        <w:ind w:firstLine="284"/>
        <w:rPr>
          <w:rFonts w:ascii="Garamond" w:hAnsi="Garamond" w:cs="Times New Roman"/>
          <w:sz w:val="24"/>
          <w:szCs w:val="24"/>
        </w:rPr>
      </w:pPr>
    </w:p>
    <w:p w14:paraId="01C28A86" w14:textId="208775DC" w:rsidR="00976A3C" w:rsidRPr="00A73571" w:rsidRDefault="00976A3C" w:rsidP="00A73571">
      <w:pPr>
        <w:spacing w:after="0" w:line="240" w:lineRule="auto"/>
        <w:ind w:firstLine="284"/>
        <w:jc w:val="both"/>
        <w:rPr>
          <w:rFonts w:ascii="Garamond" w:hAnsi="Garamond" w:cs="Times New Roman"/>
          <w:bCs/>
          <w:sz w:val="24"/>
          <w:szCs w:val="24"/>
        </w:rPr>
      </w:pPr>
      <w:r w:rsidRPr="00A73571">
        <w:rPr>
          <w:rFonts w:ascii="Garamond" w:hAnsi="Garamond" w:cs="Times New Roman"/>
          <w:bCs/>
          <w:sz w:val="24"/>
          <w:szCs w:val="24"/>
        </w:rPr>
        <w:t>Miratuar në datën</w:t>
      </w:r>
      <w:r w:rsidR="00FC6BDD" w:rsidRPr="00A73571">
        <w:rPr>
          <w:rFonts w:ascii="Garamond" w:hAnsi="Garamond" w:cs="Times New Roman"/>
          <w:bCs/>
          <w:sz w:val="24"/>
          <w:szCs w:val="24"/>
        </w:rPr>
        <w:t xml:space="preserve"> </w:t>
      </w:r>
      <w:r w:rsidR="00140920" w:rsidRPr="00A73571">
        <w:rPr>
          <w:rFonts w:ascii="Garamond" w:hAnsi="Garamond" w:cs="Times New Roman"/>
          <w:bCs/>
          <w:sz w:val="24"/>
          <w:szCs w:val="24"/>
        </w:rPr>
        <w:t>26.6</w:t>
      </w:r>
      <w:r w:rsidR="00E611BD" w:rsidRPr="00A73571">
        <w:rPr>
          <w:rFonts w:ascii="Garamond" w:hAnsi="Garamond" w:cs="Times New Roman"/>
          <w:bCs/>
          <w:sz w:val="24"/>
          <w:szCs w:val="24"/>
        </w:rPr>
        <w:t>.</w:t>
      </w:r>
      <w:r w:rsidR="007748A2" w:rsidRPr="00A73571">
        <w:rPr>
          <w:rFonts w:ascii="Garamond" w:hAnsi="Garamond" w:cs="Times New Roman"/>
          <w:bCs/>
          <w:sz w:val="24"/>
          <w:szCs w:val="24"/>
        </w:rPr>
        <w:t>202</w:t>
      </w:r>
      <w:r w:rsidR="00DE793A" w:rsidRPr="00A73571">
        <w:rPr>
          <w:rFonts w:ascii="Garamond" w:hAnsi="Garamond" w:cs="Times New Roman"/>
          <w:bCs/>
          <w:sz w:val="24"/>
          <w:szCs w:val="24"/>
        </w:rPr>
        <w:t>5</w:t>
      </w:r>
      <w:r w:rsidR="0082279B">
        <w:rPr>
          <w:rFonts w:ascii="Garamond" w:hAnsi="Garamond" w:cs="Times New Roman"/>
          <w:bCs/>
          <w:sz w:val="24"/>
          <w:szCs w:val="24"/>
        </w:rPr>
        <w:t>.</w:t>
      </w:r>
    </w:p>
    <w:p w14:paraId="1F48E97C" w14:textId="77777777" w:rsidR="00315B17" w:rsidRPr="00A73571" w:rsidRDefault="00315B17" w:rsidP="00A73571">
      <w:pPr>
        <w:spacing w:after="0" w:line="240" w:lineRule="auto"/>
        <w:ind w:firstLine="284"/>
        <w:rPr>
          <w:rFonts w:ascii="Garamond" w:eastAsia="Times New Roman" w:hAnsi="Garamond" w:cs="Times New Roman"/>
          <w:sz w:val="24"/>
          <w:szCs w:val="24"/>
        </w:rPr>
      </w:pPr>
    </w:p>
    <w:p w14:paraId="4B31F35E" w14:textId="784656C4" w:rsidR="00F74247" w:rsidRPr="00577D7A" w:rsidRDefault="00F74247" w:rsidP="00F74247">
      <w:pPr>
        <w:spacing w:after="0" w:line="240" w:lineRule="auto"/>
        <w:ind w:firstLine="284"/>
        <w:rPr>
          <w:rFonts w:ascii="Garamond" w:eastAsia="Times New Roman" w:hAnsi="Garamond" w:cs="Times New Roman"/>
          <w:b/>
          <w:color w:val="000000" w:themeColor="text1"/>
          <w:sz w:val="24"/>
          <w:szCs w:val="24"/>
        </w:rPr>
      </w:pPr>
      <w:r w:rsidRPr="00577D7A">
        <w:rPr>
          <w:rFonts w:ascii="Garamond" w:eastAsia="Times New Roman" w:hAnsi="Garamond" w:cs="Times New Roman"/>
          <w:b/>
          <w:color w:val="000000" w:themeColor="text1"/>
          <w:sz w:val="24"/>
          <w:szCs w:val="24"/>
        </w:rPr>
        <w:t xml:space="preserve">Shpallur me dekretin </w:t>
      </w:r>
      <w:r w:rsidRPr="00E33CB8">
        <w:rPr>
          <w:rFonts w:ascii="Garamond" w:eastAsia="Times New Roman" w:hAnsi="Garamond" w:cs="Times New Roman"/>
          <w:b/>
          <w:color w:val="000000" w:themeColor="text1"/>
          <w:sz w:val="24"/>
          <w:szCs w:val="24"/>
        </w:rPr>
        <w:t>nr.</w:t>
      </w:r>
      <w:r w:rsidR="0068285C" w:rsidRPr="00E33CB8">
        <w:rPr>
          <w:rFonts w:ascii="Garamond" w:eastAsia="Times New Roman" w:hAnsi="Garamond" w:cs="Times New Roman"/>
          <w:b/>
          <w:color w:val="000000" w:themeColor="text1"/>
          <w:sz w:val="24"/>
          <w:szCs w:val="24"/>
        </w:rPr>
        <w:t xml:space="preserve"> </w:t>
      </w:r>
      <w:r w:rsidR="00B71D31" w:rsidRPr="00E33CB8">
        <w:rPr>
          <w:rFonts w:ascii="Garamond" w:eastAsia="Times New Roman" w:hAnsi="Garamond" w:cs="Times New Roman"/>
          <w:b/>
          <w:color w:val="000000" w:themeColor="text1"/>
          <w:sz w:val="24"/>
          <w:szCs w:val="24"/>
        </w:rPr>
        <w:t>22</w:t>
      </w:r>
      <w:r w:rsidR="00E33CB8" w:rsidRPr="00E33CB8">
        <w:rPr>
          <w:rFonts w:ascii="Garamond" w:eastAsia="Times New Roman" w:hAnsi="Garamond" w:cs="Times New Roman"/>
          <w:b/>
          <w:color w:val="000000" w:themeColor="text1"/>
          <w:sz w:val="24"/>
          <w:szCs w:val="24"/>
        </w:rPr>
        <w:t>2</w:t>
      </w:r>
      <w:r w:rsidR="0068285C" w:rsidRPr="00E33CB8">
        <w:rPr>
          <w:rFonts w:ascii="Garamond" w:eastAsia="Times New Roman" w:hAnsi="Garamond" w:cs="Times New Roman"/>
          <w:b/>
          <w:color w:val="000000" w:themeColor="text1"/>
          <w:sz w:val="24"/>
          <w:szCs w:val="24"/>
        </w:rPr>
        <w:t>,</w:t>
      </w:r>
      <w:r w:rsidR="0082279B" w:rsidRPr="00E33CB8">
        <w:rPr>
          <w:rFonts w:ascii="Garamond" w:eastAsia="Times New Roman" w:hAnsi="Garamond" w:cs="Times New Roman"/>
          <w:b/>
          <w:color w:val="000000" w:themeColor="text1"/>
          <w:sz w:val="24"/>
          <w:szCs w:val="24"/>
        </w:rPr>
        <w:t xml:space="preserve"> </w:t>
      </w:r>
      <w:r w:rsidRPr="00E33CB8">
        <w:rPr>
          <w:rFonts w:ascii="Garamond" w:eastAsia="Times New Roman" w:hAnsi="Garamond" w:cs="Times New Roman"/>
          <w:b/>
          <w:color w:val="000000" w:themeColor="text1"/>
          <w:sz w:val="24"/>
          <w:szCs w:val="24"/>
        </w:rPr>
        <w:t>datë</w:t>
      </w:r>
      <w:r w:rsidR="0068285C" w:rsidRPr="00E33CB8">
        <w:rPr>
          <w:rFonts w:ascii="Garamond" w:eastAsia="Times New Roman" w:hAnsi="Garamond" w:cs="Times New Roman"/>
          <w:b/>
          <w:color w:val="000000" w:themeColor="text1"/>
          <w:sz w:val="24"/>
          <w:szCs w:val="24"/>
        </w:rPr>
        <w:t xml:space="preserve"> </w:t>
      </w:r>
      <w:r w:rsidR="00E33CB8" w:rsidRPr="00E33CB8">
        <w:rPr>
          <w:rFonts w:ascii="Garamond" w:eastAsia="Times New Roman" w:hAnsi="Garamond" w:cs="Times New Roman"/>
          <w:b/>
          <w:color w:val="000000" w:themeColor="text1"/>
          <w:sz w:val="24"/>
          <w:szCs w:val="24"/>
        </w:rPr>
        <w:t>8</w:t>
      </w:r>
      <w:r w:rsidR="0068285C" w:rsidRPr="00E33CB8">
        <w:rPr>
          <w:rFonts w:ascii="Garamond" w:eastAsia="Times New Roman" w:hAnsi="Garamond" w:cs="Times New Roman"/>
          <w:b/>
          <w:color w:val="000000" w:themeColor="text1"/>
          <w:sz w:val="24"/>
          <w:szCs w:val="24"/>
        </w:rPr>
        <w:t>.7.2025</w:t>
      </w:r>
      <w:r w:rsidR="0068285C">
        <w:rPr>
          <w:rFonts w:ascii="Garamond" w:eastAsia="Times New Roman" w:hAnsi="Garamond" w:cs="Times New Roman"/>
          <w:b/>
          <w:color w:val="000000" w:themeColor="text1"/>
          <w:sz w:val="24"/>
          <w:szCs w:val="24"/>
        </w:rPr>
        <w:t xml:space="preserve">, </w:t>
      </w:r>
      <w:r w:rsidRPr="00577D7A">
        <w:rPr>
          <w:rFonts w:ascii="Garamond" w:eastAsia="Times New Roman" w:hAnsi="Garamond" w:cs="Times New Roman"/>
          <w:b/>
          <w:color w:val="000000" w:themeColor="text1"/>
          <w:sz w:val="24"/>
          <w:szCs w:val="24"/>
        </w:rPr>
        <w:t>të Presiden</w:t>
      </w:r>
      <w:r w:rsidR="00176C8F">
        <w:rPr>
          <w:rFonts w:ascii="Garamond" w:eastAsia="Times New Roman" w:hAnsi="Garamond" w:cs="Times New Roman"/>
          <w:b/>
          <w:color w:val="000000" w:themeColor="text1"/>
          <w:sz w:val="24"/>
          <w:szCs w:val="24"/>
        </w:rPr>
        <w:t>t</w:t>
      </w:r>
      <w:r w:rsidRPr="00577D7A">
        <w:rPr>
          <w:rFonts w:ascii="Garamond" w:eastAsia="Times New Roman" w:hAnsi="Garamond" w:cs="Times New Roman"/>
          <w:b/>
          <w:color w:val="000000" w:themeColor="text1"/>
          <w:sz w:val="24"/>
          <w:szCs w:val="24"/>
        </w:rPr>
        <w:t>it të Republikës së Shqipërisë, Bajram Begaj</w:t>
      </w:r>
      <w:r w:rsidR="0082279B">
        <w:rPr>
          <w:rFonts w:ascii="Garamond" w:eastAsia="Times New Roman" w:hAnsi="Garamond" w:cs="Times New Roman"/>
          <w:b/>
          <w:color w:val="000000" w:themeColor="text1"/>
          <w:sz w:val="24"/>
          <w:szCs w:val="24"/>
        </w:rPr>
        <w:t>.</w:t>
      </w:r>
    </w:p>
    <w:p w14:paraId="56524C44" w14:textId="77777777" w:rsidR="00200D3D" w:rsidRPr="00A73571" w:rsidRDefault="00200D3D" w:rsidP="00A73571">
      <w:pPr>
        <w:spacing w:after="0" w:line="240" w:lineRule="auto"/>
        <w:ind w:firstLine="284"/>
        <w:rPr>
          <w:rFonts w:ascii="Garamond" w:eastAsia="Times New Roman" w:hAnsi="Garamond" w:cs="Times New Roman"/>
          <w:sz w:val="24"/>
          <w:szCs w:val="24"/>
        </w:rPr>
      </w:pPr>
    </w:p>
    <w:p w14:paraId="2E44B4DB" w14:textId="77777777" w:rsidR="00CE5517" w:rsidRPr="00A73571" w:rsidRDefault="00CE5517" w:rsidP="00A73571">
      <w:pPr>
        <w:spacing w:after="0" w:line="240" w:lineRule="auto"/>
        <w:ind w:firstLine="284"/>
        <w:rPr>
          <w:rFonts w:ascii="Garamond" w:eastAsia="Times New Roman" w:hAnsi="Garamond" w:cs="Times New Roman"/>
          <w:sz w:val="24"/>
          <w:szCs w:val="24"/>
        </w:rPr>
      </w:pPr>
    </w:p>
    <w:p w14:paraId="1CDAFB78" w14:textId="77777777" w:rsidR="009A2331" w:rsidRPr="00A73571" w:rsidRDefault="009A2331" w:rsidP="00A73571">
      <w:pPr>
        <w:spacing w:after="0" w:line="240" w:lineRule="auto"/>
        <w:ind w:firstLine="284"/>
        <w:rPr>
          <w:rFonts w:ascii="Garamond" w:eastAsia="Times New Roman" w:hAnsi="Garamond" w:cs="Times New Roman"/>
          <w:sz w:val="24"/>
          <w:szCs w:val="24"/>
        </w:rPr>
      </w:pPr>
    </w:p>
    <w:p w14:paraId="17EDF021" w14:textId="77777777" w:rsidR="008A48E5" w:rsidRPr="00A73571" w:rsidRDefault="008A48E5" w:rsidP="00A73571">
      <w:pPr>
        <w:spacing w:after="0" w:line="240" w:lineRule="auto"/>
        <w:ind w:firstLine="284"/>
        <w:rPr>
          <w:rFonts w:ascii="Garamond" w:eastAsia="Times New Roman" w:hAnsi="Garamond" w:cs="Times New Roman"/>
          <w:sz w:val="24"/>
          <w:szCs w:val="24"/>
        </w:rPr>
      </w:pPr>
    </w:p>
    <w:p w14:paraId="1E21EB0C" w14:textId="77777777" w:rsidR="00213234" w:rsidRPr="00A73571" w:rsidRDefault="00213234" w:rsidP="00A73571">
      <w:pPr>
        <w:spacing w:after="0"/>
        <w:ind w:firstLine="284"/>
        <w:jc w:val="both"/>
        <w:rPr>
          <w:rFonts w:ascii="Garamond" w:hAnsi="Garamond" w:cs="Times New Roman"/>
          <w:bCs/>
          <w:sz w:val="24"/>
          <w:szCs w:val="24"/>
        </w:rPr>
      </w:pPr>
    </w:p>
    <w:sectPr w:rsidR="00213234" w:rsidRPr="00A73571"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35077" w14:textId="77777777" w:rsidR="002C1B98" w:rsidRDefault="002C1B98" w:rsidP="00420682">
      <w:pPr>
        <w:spacing w:after="0" w:line="240" w:lineRule="auto"/>
      </w:pPr>
      <w:r>
        <w:separator/>
      </w:r>
    </w:p>
  </w:endnote>
  <w:endnote w:type="continuationSeparator" w:id="0">
    <w:p w14:paraId="70DF2794" w14:textId="77777777" w:rsidR="002C1B98" w:rsidRDefault="002C1B98" w:rsidP="00420682">
      <w:pPr>
        <w:spacing w:after="0" w:line="240" w:lineRule="auto"/>
      </w:pPr>
      <w:r>
        <w:continuationSeparator/>
      </w:r>
    </w:p>
  </w:endnote>
  <w:endnote w:type="continuationNotice" w:id="1">
    <w:p w14:paraId="28712ACA" w14:textId="77777777" w:rsidR="002C1B98" w:rsidRDefault="002C1B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7AB9EAD1" w14:textId="77777777" w:rsidR="002C1B98" w:rsidRDefault="002C1B98">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F91AA9">
          <w:rPr>
            <w:rFonts w:ascii="Times New Roman" w:hAnsi="Times New Roman" w:cs="Times New Roman"/>
            <w:noProof/>
            <w:sz w:val="24"/>
            <w:szCs w:val="24"/>
          </w:rPr>
          <w:t>9</w:t>
        </w:r>
        <w:r w:rsidRPr="0096575A">
          <w:rPr>
            <w:rFonts w:ascii="Times New Roman" w:hAnsi="Times New Roman" w:cs="Times New Roman"/>
            <w:noProof/>
            <w:sz w:val="24"/>
            <w:szCs w:val="24"/>
          </w:rPr>
          <w:fldChar w:fldCharType="end"/>
        </w:r>
      </w:p>
    </w:sdtContent>
  </w:sdt>
  <w:p w14:paraId="4972407F" w14:textId="77777777" w:rsidR="002C1B98" w:rsidRDefault="002C1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BB39D0" w14:textId="77777777" w:rsidR="002C1B98" w:rsidRDefault="002C1B98" w:rsidP="00420682">
      <w:pPr>
        <w:spacing w:after="0" w:line="240" w:lineRule="auto"/>
      </w:pPr>
      <w:r>
        <w:separator/>
      </w:r>
    </w:p>
  </w:footnote>
  <w:footnote w:type="continuationSeparator" w:id="0">
    <w:p w14:paraId="505479F2" w14:textId="77777777" w:rsidR="002C1B98" w:rsidRDefault="002C1B98" w:rsidP="00420682">
      <w:pPr>
        <w:spacing w:after="0" w:line="240" w:lineRule="auto"/>
      </w:pPr>
      <w:r>
        <w:continuationSeparator/>
      </w:r>
    </w:p>
  </w:footnote>
  <w:footnote w:type="continuationNotice" w:id="1">
    <w:p w14:paraId="7B22BCDD" w14:textId="77777777" w:rsidR="002C1B98" w:rsidRDefault="002C1B98">
      <w:pPr>
        <w:spacing w:after="0" w:line="240" w:lineRule="auto"/>
      </w:pPr>
    </w:p>
  </w:footnote>
  <w:footnote w:id="2">
    <w:p w14:paraId="0881FD04" w14:textId="4F6D4562" w:rsidR="002C1B98" w:rsidRPr="00A73571" w:rsidRDefault="002C1B98" w:rsidP="00153D18">
      <w:pPr>
        <w:pStyle w:val="FootnoteText"/>
        <w:jc w:val="both"/>
        <w:rPr>
          <w:rFonts w:ascii="Garamond" w:hAnsi="Garamond"/>
          <w:lang w:val="sq-AL"/>
        </w:rPr>
      </w:pPr>
      <w:r w:rsidRPr="00A73571">
        <w:rPr>
          <w:rStyle w:val="FootnoteReference"/>
          <w:rFonts w:ascii="Garamond" w:hAnsi="Garamond"/>
        </w:rPr>
        <w:footnoteRef/>
      </w:r>
      <w:r>
        <w:rPr>
          <w:rFonts w:ascii="Garamond" w:hAnsi="Garamond"/>
        </w:rPr>
        <w:t xml:space="preserve"> </w:t>
      </w:r>
      <w:r w:rsidRPr="00A73571">
        <w:rPr>
          <w:rFonts w:ascii="Garamond" w:hAnsi="Garamond"/>
          <w:lang w:val="sq-AL"/>
        </w:rPr>
        <w:t>Ky ligj është përafruar pjesërisht me:</w:t>
      </w:r>
    </w:p>
    <w:p w14:paraId="7DD42A3D" w14:textId="640BE3B5" w:rsidR="002C1B98" w:rsidRPr="00A73571" w:rsidRDefault="002C1B98" w:rsidP="00886BB1">
      <w:pPr>
        <w:pStyle w:val="ListParagraph"/>
        <w:numPr>
          <w:ilvl w:val="0"/>
          <w:numId w:val="8"/>
        </w:numPr>
        <w:spacing w:after="0" w:line="240" w:lineRule="auto"/>
        <w:ind w:left="180" w:hanging="180"/>
        <w:jc w:val="both"/>
        <w:rPr>
          <w:rFonts w:ascii="Garamond" w:eastAsia="Calibri" w:hAnsi="Garamond" w:cs="Times New Roman"/>
          <w:sz w:val="20"/>
          <w:szCs w:val="20"/>
        </w:rPr>
      </w:pPr>
      <w:r w:rsidRPr="00A73571">
        <w:rPr>
          <w:rFonts w:ascii="Garamond" w:eastAsia="Calibri" w:hAnsi="Garamond" w:cs="Times New Roman"/>
          <w:sz w:val="20"/>
          <w:szCs w:val="20"/>
        </w:rPr>
        <w:t>direktivën 2014/42/BE të Parlamentit Evropian dhe të Këshillit, datë 3 prill 2014, “Për bllokimin dhe konfiskimin e instrumenteve dhe të produkteve të krimit në Bashkimin Evropian”. Nr. CELEX 32014L0042, Fletorja Zyrtare, Seria L, Nr. 127, datë 19.4.2014, f</w:t>
      </w:r>
      <w:r>
        <w:rPr>
          <w:rFonts w:ascii="Garamond" w:eastAsia="Calibri" w:hAnsi="Garamond" w:cs="Times New Roman"/>
          <w:sz w:val="20"/>
          <w:szCs w:val="20"/>
        </w:rPr>
        <w:t>.</w:t>
      </w:r>
      <w:r w:rsidRPr="00A73571">
        <w:rPr>
          <w:rFonts w:ascii="Garamond" w:eastAsia="Calibri" w:hAnsi="Garamond" w:cs="Times New Roman"/>
          <w:sz w:val="20"/>
          <w:szCs w:val="20"/>
        </w:rPr>
        <w:t xml:space="preserve"> 30</w:t>
      </w:r>
      <w:r>
        <w:rPr>
          <w:rFonts w:ascii="Garamond" w:eastAsia="Calibri" w:hAnsi="Garamond" w:cs="Times New Roman"/>
          <w:sz w:val="20"/>
          <w:szCs w:val="20"/>
        </w:rPr>
        <w:t>–</w:t>
      </w:r>
      <w:r w:rsidRPr="00A73571">
        <w:rPr>
          <w:rFonts w:ascii="Garamond" w:eastAsia="Calibri" w:hAnsi="Garamond" w:cs="Times New Roman"/>
          <w:sz w:val="20"/>
          <w:szCs w:val="20"/>
        </w:rPr>
        <w:t>50;</w:t>
      </w:r>
    </w:p>
    <w:p w14:paraId="4F65514F" w14:textId="1C3CFE58" w:rsidR="002C1B98" w:rsidRPr="00A73571" w:rsidRDefault="002C1B98" w:rsidP="00886BB1">
      <w:pPr>
        <w:pStyle w:val="ListParagraph"/>
        <w:numPr>
          <w:ilvl w:val="0"/>
          <w:numId w:val="8"/>
        </w:numPr>
        <w:spacing w:after="0" w:line="240" w:lineRule="auto"/>
        <w:ind w:left="180" w:hanging="180"/>
        <w:jc w:val="both"/>
        <w:rPr>
          <w:rFonts w:ascii="Garamond" w:eastAsia="Calibri" w:hAnsi="Garamond" w:cs="Times New Roman"/>
          <w:sz w:val="20"/>
          <w:szCs w:val="20"/>
        </w:rPr>
      </w:pPr>
      <w:r w:rsidRPr="00A73571">
        <w:rPr>
          <w:rFonts w:ascii="Garamond" w:eastAsia="Calibri" w:hAnsi="Garamond" w:cs="Times New Roman"/>
          <w:sz w:val="20"/>
          <w:szCs w:val="20"/>
        </w:rPr>
        <w:t>direktivën (BE) 2019/1153 të Parlamentit Evropian dhe Këshillit , të datës 20 qershor 2019, që përcakton rregullat që lehtësojnë përdorimin e informacioneve financiare dhe të tjera për parandalimin, zbulimin, hetimin ose ndjekjen penale të veprave të caktuara penale, dhe shfuqizimin e vendimit të Këshillit 200 642/JHA, e ndryshuar. Nr. CELEX 32019L1153, Fletorja Zyrtare, Seria L, Nr. 186, datë 11.7.2019, f</w:t>
      </w:r>
      <w:r>
        <w:rPr>
          <w:rFonts w:ascii="Garamond" w:eastAsia="Calibri" w:hAnsi="Garamond" w:cs="Times New Roman"/>
          <w:sz w:val="20"/>
          <w:szCs w:val="20"/>
        </w:rPr>
        <w:t>.</w:t>
      </w:r>
      <w:r w:rsidRPr="00A73571">
        <w:rPr>
          <w:rFonts w:ascii="Garamond" w:eastAsia="Calibri" w:hAnsi="Garamond" w:cs="Times New Roman"/>
          <w:sz w:val="20"/>
          <w:szCs w:val="20"/>
        </w:rPr>
        <w:t xml:space="preserve"> 122</w:t>
      </w:r>
      <w:r>
        <w:rPr>
          <w:rFonts w:ascii="Garamond" w:eastAsia="Calibri" w:hAnsi="Garamond" w:cs="Times New Roman"/>
          <w:sz w:val="20"/>
          <w:szCs w:val="20"/>
        </w:rPr>
        <w:t>–</w:t>
      </w:r>
      <w:r w:rsidRPr="00A73571">
        <w:rPr>
          <w:rFonts w:ascii="Garamond" w:eastAsia="Calibri" w:hAnsi="Garamond" w:cs="Times New Roman"/>
          <w:sz w:val="20"/>
          <w:szCs w:val="20"/>
        </w:rPr>
        <w:t>137;</w:t>
      </w:r>
    </w:p>
    <w:p w14:paraId="7CED13F2" w14:textId="48CD2B44" w:rsidR="002C1B98" w:rsidRPr="00A73571" w:rsidRDefault="002C1B98" w:rsidP="00886BB1">
      <w:pPr>
        <w:pStyle w:val="ListParagraph"/>
        <w:numPr>
          <w:ilvl w:val="0"/>
          <w:numId w:val="8"/>
        </w:numPr>
        <w:spacing w:after="0" w:line="240" w:lineRule="auto"/>
        <w:ind w:left="180" w:hanging="180"/>
        <w:jc w:val="both"/>
        <w:rPr>
          <w:rFonts w:ascii="Garamond" w:eastAsia="Calibri" w:hAnsi="Garamond" w:cs="Times New Roman"/>
          <w:sz w:val="20"/>
          <w:szCs w:val="20"/>
        </w:rPr>
      </w:pPr>
      <w:r w:rsidRPr="00A73571">
        <w:rPr>
          <w:rFonts w:ascii="Garamond" w:eastAsia="Calibri" w:hAnsi="Garamond" w:cs="Times New Roman"/>
          <w:sz w:val="20"/>
          <w:szCs w:val="20"/>
        </w:rPr>
        <w:t xml:space="preserve">direktivën (BE) 2023/977 të Parlamentit Evropian dhe të Këshillit, të datës 10 maj 2023, mbi shkëmbimin e informacionit ndërmjet autoriteteve të zbatimit të ligjit të shteteve anëtare dhe shfuqizimin e vendimit kornizë të Këshillit </w:t>
      </w:r>
      <w:r w:rsidRPr="002C1B98">
        <w:rPr>
          <w:rFonts w:ascii="Garamond" w:eastAsia="Calibri" w:hAnsi="Garamond" w:cs="Times New Roman"/>
          <w:sz w:val="20"/>
          <w:szCs w:val="20"/>
        </w:rPr>
        <w:t>2006/960/jha.</w:t>
      </w:r>
      <w:r w:rsidRPr="00A73571">
        <w:rPr>
          <w:rFonts w:ascii="Garamond" w:eastAsia="Calibri" w:hAnsi="Garamond" w:cs="Times New Roman"/>
          <w:sz w:val="20"/>
          <w:szCs w:val="20"/>
        </w:rPr>
        <w:t xml:space="preserve"> Nr. CELEX 32023L0977, Fletorja Zyrtare, Seria L, </w:t>
      </w:r>
      <w:r>
        <w:rPr>
          <w:rFonts w:ascii="Garamond" w:eastAsia="Calibri" w:hAnsi="Garamond" w:cs="Times New Roman"/>
          <w:sz w:val="20"/>
          <w:szCs w:val="20"/>
        </w:rPr>
        <w:t>n</w:t>
      </w:r>
      <w:r w:rsidRPr="00A73571">
        <w:rPr>
          <w:rFonts w:ascii="Garamond" w:eastAsia="Calibri" w:hAnsi="Garamond" w:cs="Times New Roman"/>
          <w:sz w:val="20"/>
          <w:szCs w:val="20"/>
        </w:rPr>
        <w:t>r</w:t>
      </w:r>
      <w:r>
        <w:rPr>
          <w:rFonts w:ascii="Garamond" w:eastAsia="Calibri" w:hAnsi="Garamond" w:cs="Times New Roman"/>
          <w:sz w:val="20"/>
          <w:szCs w:val="20"/>
        </w:rPr>
        <w:t>.</w:t>
      </w:r>
      <w:r w:rsidRPr="00A73571">
        <w:rPr>
          <w:rFonts w:ascii="Garamond" w:eastAsia="Calibri" w:hAnsi="Garamond" w:cs="Times New Roman"/>
          <w:sz w:val="20"/>
          <w:szCs w:val="20"/>
        </w:rPr>
        <w:t xml:space="preserve"> 134, datë 22.5.2023, f 1</w:t>
      </w:r>
      <w:r>
        <w:rPr>
          <w:rFonts w:ascii="Garamond" w:eastAsia="Calibri" w:hAnsi="Garamond" w:cs="Times New Roman"/>
          <w:sz w:val="20"/>
          <w:szCs w:val="20"/>
        </w:rPr>
        <w:t>–</w:t>
      </w:r>
      <w:r w:rsidRPr="00A73571">
        <w:rPr>
          <w:rFonts w:ascii="Garamond" w:eastAsia="Calibri" w:hAnsi="Garamond" w:cs="Times New Roman"/>
          <w:sz w:val="20"/>
          <w:szCs w:val="20"/>
        </w:rPr>
        <w:t>24;</w:t>
      </w:r>
    </w:p>
    <w:p w14:paraId="2E23195C" w14:textId="42E4C411" w:rsidR="002C1B98" w:rsidRPr="00A73571" w:rsidRDefault="002C1B98" w:rsidP="00886BB1">
      <w:pPr>
        <w:pStyle w:val="ListParagraph"/>
        <w:numPr>
          <w:ilvl w:val="0"/>
          <w:numId w:val="8"/>
        </w:numPr>
        <w:spacing w:after="0" w:line="240" w:lineRule="auto"/>
        <w:ind w:left="180" w:hanging="180"/>
        <w:jc w:val="both"/>
        <w:rPr>
          <w:rFonts w:ascii="Garamond" w:eastAsia="Calibri" w:hAnsi="Garamond" w:cs="Times New Roman"/>
          <w:sz w:val="20"/>
          <w:szCs w:val="20"/>
        </w:rPr>
      </w:pPr>
      <w:r w:rsidRPr="00A73571">
        <w:rPr>
          <w:rFonts w:ascii="Garamond" w:eastAsia="Calibri" w:hAnsi="Garamond" w:cs="Times New Roman"/>
          <w:sz w:val="20"/>
          <w:szCs w:val="20"/>
        </w:rPr>
        <w:t>direktivën 2024/1260/BE të Parlamentit Evropian dhe të Këshillit, datë 24 prill 2024, “Për rikuperimin e aseteve dhe konfiskimin”. Nr</w:t>
      </w:r>
      <w:r>
        <w:rPr>
          <w:rFonts w:ascii="Garamond" w:eastAsia="Calibri" w:hAnsi="Garamond" w:cs="Times New Roman"/>
          <w:sz w:val="20"/>
          <w:szCs w:val="20"/>
        </w:rPr>
        <w:t>.</w:t>
      </w:r>
      <w:r w:rsidRPr="00A73571">
        <w:rPr>
          <w:rFonts w:ascii="Garamond" w:eastAsia="Calibri" w:hAnsi="Garamond" w:cs="Times New Roman"/>
          <w:sz w:val="20"/>
          <w:szCs w:val="20"/>
        </w:rPr>
        <w:t xml:space="preserve"> CELEX 32024L1260, Fletorja Zyrtare, Seria L, </w:t>
      </w:r>
      <w:r>
        <w:rPr>
          <w:rFonts w:ascii="Garamond" w:eastAsia="Calibri" w:hAnsi="Garamond" w:cs="Times New Roman"/>
          <w:sz w:val="20"/>
          <w:szCs w:val="20"/>
        </w:rPr>
        <w:t>n</w:t>
      </w:r>
      <w:r w:rsidRPr="00A73571">
        <w:rPr>
          <w:rFonts w:ascii="Garamond" w:eastAsia="Calibri" w:hAnsi="Garamond" w:cs="Times New Roman"/>
          <w:sz w:val="20"/>
          <w:szCs w:val="20"/>
        </w:rPr>
        <w:t>r. 2024/1260, datë 2.5.2024, f</w:t>
      </w:r>
      <w:r>
        <w:rPr>
          <w:rFonts w:ascii="Garamond" w:eastAsia="Calibri" w:hAnsi="Garamond" w:cs="Times New Roman"/>
          <w:sz w:val="20"/>
          <w:szCs w:val="20"/>
        </w:rPr>
        <w:t>.</w:t>
      </w:r>
      <w:r w:rsidRPr="00A73571">
        <w:rPr>
          <w:rFonts w:ascii="Garamond" w:eastAsia="Calibri" w:hAnsi="Garamond" w:cs="Times New Roman"/>
          <w:sz w:val="20"/>
          <w:szCs w:val="20"/>
        </w:rPr>
        <w:t xml:space="preserve"> 1</w:t>
      </w:r>
      <w:r>
        <w:rPr>
          <w:rFonts w:ascii="Garamond" w:eastAsia="Calibri" w:hAnsi="Garamond" w:cs="Times New Roman"/>
          <w:sz w:val="20"/>
          <w:szCs w:val="20"/>
        </w:rPr>
        <w:t>–</w:t>
      </w:r>
      <w:r w:rsidRPr="00A73571">
        <w:rPr>
          <w:rFonts w:ascii="Garamond" w:eastAsia="Calibri" w:hAnsi="Garamond" w:cs="Times New Roman"/>
          <w:sz w:val="20"/>
          <w:szCs w:val="20"/>
        </w:rPr>
        <w:t>24;</w:t>
      </w:r>
    </w:p>
    <w:p w14:paraId="1390AE60" w14:textId="01135CA3" w:rsidR="002C1B98" w:rsidRPr="00A73571" w:rsidRDefault="002C1B98" w:rsidP="00616182">
      <w:pPr>
        <w:pStyle w:val="ListParagraph"/>
        <w:numPr>
          <w:ilvl w:val="0"/>
          <w:numId w:val="8"/>
        </w:numPr>
        <w:spacing w:after="0" w:line="240" w:lineRule="auto"/>
        <w:ind w:left="180" w:hanging="180"/>
        <w:jc w:val="both"/>
        <w:rPr>
          <w:rFonts w:ascii="Times New Roman" w:eastAsia="Calibri" w:hAnsi="Times New Roman" w:cs="Times New Roman"/>
          <w:sz w:val="20"/>
          <w:szCs w:val="20"/>
        </w:rPr>
      </w:pPr>
      <w:r w:rsidRPr="00A73571">
        <w:rPr>
          <w:rFonts w:ascii="Garamond" w:eastAsia="Calibri" w:hAnsi="Garamond" w:cs="Times New Roman"/>
          <w:sz w:val="20"/>
          <w:szCs w:val="20"/>
        </w:rPr>
        <w:t>vendimin e Këshillit 2007/845</w:t>
      </w:r>
      <w:r w:rsidRPr="002C1B98">
        <w:rPr>
          <w:rFonts w:ascii="Garamond" w:eastAsia="Calibri" w:hAnsi="Garamond" w:cs="Times New Roman"/>
          <w:sz w:val="20"/>
          <w:szCs w:val="20"/>
        </w:rPr>
        <w:t>/JHA,</w:t>
      </w:r>
      <w:r w:rsidRPr="00A73571">
        <w:rPr>
          <w:rFonts w:ascii="Garamond" w:eastAsia="Calibri" w:hAnsi="Garamond" w:cs="Times New Roman"/>
          <w:sz w:val="20"/>
          <w:szCs w:val="20"/>
        </w:rPr>
        <w:t xml:space="preserve"> të 6 dhjetorit 2007, në lidhje me bashkëpunimin midis zyrave të rikuperimit të pasurive të shteteve anëtare në fushën e gjurmimit dhe identifikimit të të ardhurave nga, ose pronave të tjera që lidhet me krimin. Nr. CELEX 32007D0845, Fletorja Zyrtare, Seria L, </w:t>
      </w:r>
      <w:r>
        <w:rPr>
          <w:rFonts w:ascii="Garamond" w:eastAsia="Calibri" w:hAnsi="Garamond" w:cs="Times New Roman"/>
          <w:sz w:val="20"/>
          <w:szCs w:val="20"/>
        </w:rPr>
        <w:t>n</w:t>
      </w:r>
      <w:r w:rsidRPr="00A73571">
        <w:rPr>
          <w:rFonts w:ascii="Garamond" w:eastAsia="Calibri" w:hAnsi="Garamond" w:cs="Times New Roman"/>
          <w:sz w:val="20"/>
          <w:szCs w:val="20"/>
        </w:rPr>
        <w:t>r. 332, datë 18.12.2007, f</w:t>
      </w:r>
      <w:r>
        <w:rPr>
          <w:rFonts w:ascii="Garamond" w:eastAsia="Calibri" w:hAnsi="Garamond" w:cs="Times New Roman"/>
          <w:sz w:val="20"/>
          <w:szCs w:val="20"/>
        </w:rPr>
        <w:t>.</w:t>
      </w:r>
      <w:r w:rsidRPr="00A73571">
        <w:rPr>
          <w:rFonts w:ascii="Garamond" w:eastAsia="Calibri" w:hAnsi="Garamond" w:cs="Times New Roman"/>
          <w:sz w:val="20"/>
          <w:szCs w:val="20"/>
        </w:rPr>
        <w:t xml:space="preserve"> 103</w:t>
      </w:r>
      <w:r>
        <w:rPr>
          <w:rFonts w:ascii="Garamond" w:eastAsia="Calibri" w:hAnsi="Garamond" w:cs="Times New Roman"/>
          <w:sz w:val="20"/>
          <w:szCs w:val="20"/>
        </w:rPr>
        <w:t>–</w:t>
      </w:r>
      <w:r w:rsidRPr="00A73571">
        <w:rPr>
          <w:rFonts w:ascii="Garamond" w:eastAsia="Calibri" w:hAnsi="Garamond" w:cs="Times New Roman"/>
          <w:sz w:val="20"/>
          <w:szCs w:val="20"/>
        </w:rPr>
        <w:t>105.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A6B4FB9"/>
    <w:multiLevelType w:val="hybridMultilevel"/>
    <w:tmpl w:val="28BE6A06"/>
    <w:lvl w:ilvl="0" w:tplc="ACACEFF4">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6E25DE5"/>
    <w:multiLevelType w:val="hybridMultilevel"/>
    <w:tmpl w:val="1F8CABA0"/>
    <w:lvl w:ilvl="0" w:tplc="98B86056">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7" w15:restartNumberingAfterBreak="0">
    <w:nsid w:val="760746D3"/>
    <w:multiLevelType w:val="hybridMultilevel"/>
    <w:tmpl w:val="0C020A80"/>
    <w:lvl w:ilvl="0" w:tplc="7CD6BF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6"/>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06430"/>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87897"/>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0920"/>
    <w:rsid w:val="00146D52"/>
    <w:rsid w:val="00153CC5"/>
    <w:rsid w:val="00153D18"/>
    <w:rsid w:val="00154CFD"/>
    <w:rsid w:val="00155BCF"/>
    <w:rsid w:val="00155EBC"/>
    <w:rsid w:val="00163579"/>
    <w:rsid w:val="00166272"/>
    <w:rsid w:val="00166898"/>
    <w:rsid w:val="001673EA"/>
    <w:rsid w:val="00167D1D"/>
    <w:rsid w:val="00176471"/>
    <w:rsid w:val="00176C8F"/>
    <w:rsid w:val="0017730A"/>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4830"/>
    <w:rsid w:val="00225DD1"/>
    <w:rsid w:val="00232CDB"/>
    <w:rsid w:val="00233280"/>
    <w:rsid w:val="00234BD8"/>
    <w:rsid w:val="0024206A"/>
    <w:rsid w:val="00243B60"/>
    <w:rsid w:val="00247DF1"/>
    <w:rsid w:val="00250F7F"/>
    <w:rsid w:val="00260E70"/>
    <w:rsid w:val="00264FD5"/>
    <w:rsid w:val="00266C06"/>
    <w:rsid w:val="00266F51"/>
    <w:rsid w:val="00267E57"/>
    <w:rsid w:val="0027350F"/>
    <w:rsid w:val="00274D4C"/>
    <w:rsid w:val="002753F6"/>
    <w:rsid w:val="00277C89"/>
    <w:rsid w:val="00280456"/>
    <w:rsid w:val="00282145"/>
    <w:rsid w:val="00284AC7"/>
    <w:rsid w:val="00294A6F"/>
    <w:rsid w:val="00294FCA"/>
    <w:rsid w:val="00296ECC"/>
    <w:rsid w:val="002A47D7"/>
    <w:rsid w:val="002B5575"/>
    <w:rsid w:val="002C1B98"/>
    <w:rsid w:val="002C7626"/>
    <w:rsid w:val="002C7D02"/>
    <w:rsid w:val="002D3DB1"/>
    <w:rsid w:val="002D4309"/>
    <w:rsid w:val="002D5F14"/>
    <w:rsid w:val="002E0FFB"/>
    <w:rsid w:val="002E2079"/>
    <w:rsid w:val="002E5221"/>
    <w:rsid w:val="002E638D"/>
    <w:rsid w:val="002F000B"/>
    <w:rsid w:val="002F5953"/>
    <w:rsid w:val="002F5F81"/>
    <w:rsid w:val="00300CDA"/>
    <w:rsid w:val="00301305"/>
    <w:rsid w:val="0030276C"/>
    <w:rsid w:val="0031187E"/>
    <w:rsid w:val="00315B17"/>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5D5C"/>
    <w:rsid w:val="003E72F7"/>
    <w:rsid w:val="003F028D"/>
    <w:rsid w:val="003F29A8"/>
    <w:rsid w:val="003F398D"/>
    <w:rsid w:val="0040042E"/>
    <w:rsid w:val="00403430"/>
    <w:rsid w:val="00403A89"/>
    <w:rsid w:val="0041300C"/>
    <w:rsid w:val="0041620B"/>
    <w:rsid w:val="00420682"/>
    <w:rsid w:val="00433BCD"/>
    <w:rsid w:val="00436717"/>
    <w:rsid w:val="00437B33"/>
    <w:rsid w:val="004442E7"/>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36B3"/>
    <w:rsid w:val="004A5884"/>
    <w:rsid w:val="004A5DE6"/>
    <w:rsid w:val="004B12D2"/>
    <w:rsid w:val="004B6ED9"/>
    <w:rsid w:val="004C20B0"/>
    <w:rsid w:val="004C2DFD"/>
    <w:rsid w:val="004D3CFC"/>
    <w:rsid w:val="004D6DAE"/>
    <w:rsid w:val="004D74A9"/>
    <w:rsid w:val="004E0701"/>
    <w:rsid w:val="004E0CFF"/>
    <w:rsid w:val="004E1C0F"/>
    <w:rsid w:val="004E48D1"/>
    <w:rsid w:val="004E4E04"/>
    <w:rsid w:val="004E62D6"/>
    <w:rsid w:val="004E7290"/>
    <w:rsid w:val="004E7E53"/>
    <w:rsid w:val="004F446C"/>
    <w:rsid w:val="004F447A"/>
    <w:rsid w:val="004F7030"/>
    <w:rsid w:val="00513E1E"/>
    <w:rsid w:val="00513F13"/>
    <w:rsid w:val="005201B5"/>
    <w:rsid w:val="0052203F"/>
    <w:rsid w:val="00522FFB"/>
    <w:rsid w:val="00524EE0"/>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2E40"/>
    <w:rsid w:val="005B5423"/>
    <w:rsid w:val="005B6E3F"/>
    <w:rsid w:val="005C1F7E"/>
    <w:rsid w:val="005D05F3"/>
    <w:rsid w:val="005D15D9"/>
    <w:rsid w:val="005E08CB"/>
    <w:rsid w:val="005F00A8"/>
    <w:rsid w:val="005F010E"/>
    <w:rsid w:val="00602362"/>
    <w:rsid w:val="0060535D"/>
    <w:rsid w:val="006066FA"/>
    <w:rsid w:val="0061141E"/>
    <w:rsid w:val="00614273"/>
    <w:rsid w:val="00616182"/>
    <w:rsid w:val="0062077A"/>
    <w:rsid w:val="00621A17"/>
    <w:rsid w:val="00623F4C"/>
    <w:rsid w:val="006465EF"/>
    <w:rsid w:val="00646924"/>
    <w:rsid w:val="00647466"/>
    <w:rsid w:val="00651D0E"/>
    <w:rsid w:val="00654103"/>
    <w:rsid w:val="00654305"/>
    <w:rsid w:val="00663243"/>
    <w:rsid w:val="00670AA2"/>
    <w:rsid w:val="0067406E"/>
    <w:rsid w:val="00677E6C"/>
    <w:rsid w:val="0068285C"/>
    <w:rsid w:val="00683C22"/>
    <w:rsid w:val="0068478A"/>
    <w:rsid w:val="0069218C"/>
    <w:rsid w:val="00694869"/>
    <w:rsid w:val="00696D19"/>
    <w:rsid w:val="006A2688"/>
    <w:rsid w:val="006B02FE"/>
    <w:rsid w:val="006B0A01"/>
    <w:rsid w:val="006B3074"/>
    <w:rsid w:val="006B3952"/>
    <w:rsid w:val="006C2C78"/>
    <w:rsid w:val="006C3818"/>
    <w:rsid w:val="006C54E5"/>
    <w:rsid w:val="006C6D22"/>
    <w:rsid w:val="006C7476"/>
    <w:rsid w:val="006D19FC"/>
    <w:rsid w:val="006E78AC"/>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556B7"/>
    <w:rsid w:val="00760420"/>
    <w:rsid w:val="00763F8A"/>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1DC1"/>
    <w:rsid w:val="007E2515"/>
    <w:rsid w:val="007E6D9E"/>
    <w:rsid w:val="007F2AAA"/>
    <w:rsid w:val="007F3B8B"/>
    <w:rsid w:val="007F46B2"/>
    <w:rsid w:val="007F5841"/>
    <w:rsid w:val="00801790"/>
    <w:rsid w:val="008030D2"/>
    <w:rsid w:val="008063C0"/>
    <w:rsid w:val="00811138"/>
    <w:rsid w:val="0081405B"/>
    <w:rsid w:val="00817643"/>
    <w:rsid w:val="00820E26"/>
    <w:rsid w:val="0082279B"/>
    <w:rsid w:val="00831C12"/>
    <w:rsid w:val="008372DF"/>
    <w:rsid w:val="00840462"/>
    <w:rsid w:val="008420C3"/>
    <w:rsid w:val="00842747"/>
    <w:rsid w:val="008535CB"/>
    <w:rsid w:val="0085472C"/>
    <w:rsid w:val="00857D03"/>
    <w:rsid w:val="008620E4"/>
    <w:rsid w:val="0086360A"/>
    <w:rsid w:val="00863E39"/>
    <w:rsid w:val="0087208B"/>
    <w:rsid w:val="008720AB"/>
    <w:rsid w:val="0087264B"/>
    <w:rsid w:val="0087468B"/>
    <w:rsid w:val="008814EA"/>
    <w:rsid w:val="0088367C"/>
    <w:rsid w:val="00883863"/>
    <w:rsid w:val="00883D53"/>
    <w:rsid w:val="00886BB1"/>
    <w:rsid w:val="0088796B"/>
    <w:rsid w:val="00887E61"/>
    <w:rsid w:val="008914C1"/>
    <w:rsid w:val="00892C77"/>
    <w:rsid w:val="00896644"/>
    <w:rsid w:val="0089762F"/>
    <w:rsid w:val="008A1646"/>
    <w:rsid w:val="008A38AE"/>
    <w:rsid w:val="008A3C31"/>
    <w:rsid w:val="008A48E5"/>
    <w:rsid w:val="008B3FAE"/>
    <w:rsid w:val="008B4EE7"/>
    <w:rsid w:val="008C15C7"/>
    <w:rsid w:val="008C1C92"/>
    <w:rsid w:val="008C3427"/>
    <w:rsid w:val="008D12D7"/>
    <w:rsid w:val="008D3FB7"/>
    <w:rsid w:val="008D4F14"/>
    <w:rsid w:val="008E125A"/>
    <w:rsid w:val="00900D7B"/>
    <w:rsid w:val="00901A18"/>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E7ED5"/>
    <w:rsid w:val="00A01F1A"/>
    <w:rsid w:val="00A06D12"/>
    <w:rsid w:val="00A10B5D"/>
    <w:rsid w:val="00A146A3"/>
    <w:rsid w:val="00A159CC"/>
    <w:rsid w:val="00A15DE9"/>
    <w:rsid w:val="00A25122"/>
    <w:rsid w:val="00A27C1F"/>
    <w:rsid w:val="00A34D9D"/>
    <w:rsid w:val="00A35A3F"/>
    <w:rsid w:val="00A36786"/>
    <w:rsid w:val="00A40685"/>
    <w:rsid w:val="00A431DD"/>
    <w:rsid w:val="00A510CF"/>
    <w:rsid w:val="00A5415E"/>
    <w:rsid w:val="00A645A6"/>
    <w:rsid w:val="00A73571"/>
    <w:rsid w:val="00A7382D"/>
    <w:rsid w:val="00A75385"/>
    <w:rsid w:val="00A7761C"/>
    <w:rsid w:val="00A8084F"/>
    <w:rsid w:val="00A97B73"/>
    <w:rsid w:val="00AA32E0"/>
    <w:rsid w:val="00AA5367"/>
    <w:rsid w:val="00AA545E"/>
    <w:rsid w:val="00AA7433"/>
    <w:rsid w:val="00AB18EF"/>
    <w:rsid w:val="00AC2686"/>
    <w:rsid w:val="00AD1072"/>
    <w:rsid w:val="00AD2AD0"/>
    <w:rsid w:val="00AD477A"/>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71D31"/>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078BF"/>
    <w:rsid w:val="00C1023D"/>
    <w:rsid w:val="00C10624"/>
    <w:rsid w:val="00C17996"/>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164A"/>
    <w:rsid w:val="00D87B52"/>
    <w:rsid w:val="00DA2B84"/>
    <w:rsid w:val="00DA56D4"/>
    <w:rsid w:val="00DA5880"/>
    <w:rsid w:val="00DB5847"/>
    <w:rsid w:val="00DC03DB"/>
    <w:rsid w:val="00DC0BDC"/>
    <w:rsid w:val="00DC1137"/>
    <w:rsid w:val="00DC34E0"/>
    <w:rsid w:val="00DC4908"/>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3CB8"/>
    <w:rsid w:val="00E370B3"/>
    <w:rsid w:val="00E452DA"/>
    <w:rsid w:val="00E47C1A"/>
    <w:rsid w:val="00E5279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4FF0"/>
    <w:rsid w:val="00F234B6"/>
    <w:rsid w:val="00F30C68"/>
    <w:rsid w:val="00F312F4"/>
    <w:rsid w:val="00F316F7"/>
    <w:rsid w:val="00F320F6"/>
    <w:rsid w:val="00F321FF"/>
    <w:rsid w:val="00F32C43"/>
    <w:rsid w:val="00F50416"/>
    <w:rsid w:val="00F52125"/>
    <w:rsid w:val="00F537D2"/>
    <w:rsid w:val="00F60A58"/>
    <w:rsid w:val="00F62A46"/>
    <w:rsid w:val="00F630AC"/>
    <w:rsid w:val="00F74247"/>
    <w:rsid w:val="00F814BA"/>
    <w:rsid w:val="00F8279D"/>
    <w:rsid w:val="00F84F9C"/>
    <w:rsid w:val="00F86F45"/>
    <w:rsid w:val="00F90923"/>
    <w:rsid w:val="00F91AA9"/>
    <w:rsid w:val="00F92EFE"/>
    <w:rsid w:val="00FA02A3"/>
    <w:rsid w:val="00FA0571"/>
    <w:rsid w:val="00FA065B"/>
    <w:rsid w:val="00FA3199"/>
    <w:rsid w:val="00FA3C0E"/>
    <w:rsid w:val="00FB4F69"/>
    <w:rsid w:val="00FB5CED"/>
    <w:rsid w:val="00FB742A"/>
    <w:rsid w:val="00FC1BB4"/>
    <w:rsid w:val="00FC41F7"/>
    <w:rsid w:val="00FC484A"/>
    <w:rsid w:val="00FC631E"/>
    <w:rsid w:val="00FC6BDD"/>
    <w:rsid w:val="00FD3EA6"/>
    <w:rsid w:val="00FD4130"/>
    <w:rsid w:val="00FE32E6"/>
    <w:rsid w:val="00FF0877"/>
    <w:rsid w:val="00FF1103"/>
    <w:rsid w:val="00FF2798"/>
    <w:rsid w:val="00FF43A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C4656"/>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3E5D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2025-07-09T13:36:55Z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2025-07-09T00:00:00Z</Date_x0020_protokolli>
    <Titulli xmlns="0e656187-b300-4fb0-8bf4-3a50f872073c">Për Zyrën e Rikuperimit të Aseteve</Titulli>
    <Modifikuesi xmlns="0e656187-b300-4fb0-8bf4-3a50f872073c">jorina.kryeziu</Modifikuesi>
    <Nr_x002e__x0020_prot_x0020_QBZ xmlns="0e656187-b300-4fb0-8bf4-3a50f872073c">1103/3</Nr_x002e__x0020_prot_x0020_QBZ>
    <Data_x0020_e_x0020_Modifikimit xmlns="0e656187-b300-4fb0-8bf4-3a50f872073c">2025-07-10T10:33:14Z</Data_x0020_e_x0020_Modifikimit>
    <Dekretuar xmlns="0e656187-b300-4fb0-8bf4-3a50f872073c">false</Dekretuar>
    <Data xmlns="0e656187-b300-4fb0-8bf4-3a50f872073c">2025-06-26T00:00:00Z</Data>
    <Nr_x002e__x0020_protokolli_x0020_i_x0020_aktit xmlns="0e656187-b300-4fb0-8bf4-3a50f872073c">1997/4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05CB7A17301455989E4CD6C1DD8C7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5CB7A17301455989E4CD6C1DD8C7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81507-31B4-49A8-859B-10C505374F84}">
  <ds:schemaRefs>
    <ds:schemaRef ds:uri="http://purl.org/dc/elements/1.1/"/>
    <ds:schemaRef ds:uri="http://purl.org/dc/dcmitype/"/>
    <ds:schemaRef ds:uri="http://www.w3.org/XML/1998/namespace"/>
    <ds:schemaRef ds:uri="http://purl.org/dc/terms/"/>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823DA766-51E4-4402-ADEF-103B30CF0DBE}">
  <ds:schemaRefs>
    <ds:schemaRef ds:uri="http://schemas.microsoft.com/sharepoint/v3/contenttype/forms"/>
  </ds:schemaRefs>
</ds:datastoreItem>
</file>

<file path=customXml/itemProps3.xml><?xml version="1.0" encoding="utf-8"?>
<ds:datastoreItem xmlns:ds="http://schemas.openxmlformats.org/officeDocument/2006/customXml" ds:itemID="{0AD179BE-D43B-4245-9FAF-B7BCBC85D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C5D7BD8-8903-4779-9DD6-C19FDD204DC9}">
  <ds:schemaRefs>
    <ds:schemaRef ds:uri="http://schemas.microsoft.com/sharepoint/v3/contenttype/forms"/>
  </ds:schemaRefs>
</ds:datastoreItem>
</file>

<file path=customXml/itemProps5.xml><?xml version="1.0" encoding="utf-8"?>
<ds:datastoreItem xmlns:ds="http://schemas.openxmlformats.org/officeDocument/2006/customXml" ds:itemID="{FD77521D-B4B9-4957-AC1E-7FD63A189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D85A86E-F78A-4DC3-BA86-D46B95343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3569</Words>
  <Characters>20346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Për Zyrën e Rikuperimit të Aseteve</vt:lpstr>
    </vt:vector>
  </TitlesOfParts>
  <Company/>
  <LinksUpToDate>false</LinksUpToDate>
  <CharactersWithSpaces>23868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Zyrën e Rikuperimit të Aseteve</dc:title>
  <dc:creator>gazmend.hanku</dc:creator>
  <cp:lastModifiedBy>Entela Suli</cp:lastModifiedBy>
  <cp:revision>15</cp:revision>
  <cp:lastPrinted>2025-07-03T08:29:00Z</cp:lastPrinted>
  <dcterms:created xsi:type="dcterms:W3CDTF">2025-07-09T12:58:00Z</dcterms:created>
  <dcterms:modified xsi:type="dcterms:W3CDTF">2025-07-10T10:12:00Z</dcterms:modified>
</cp:coreProperties>
</file>