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D2F27" w14:textId="77777777" w:rsidR="00420682" w:rsidRPr="006E3A86" w:rsidRDefault="0042068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LIGJ</w:t>
      </w:r>
    </w:p>
    <w:p w14:paraId="61E69919" w14:textId="77777777" w:rsidR="002402B2" w:rsidRPr="006E3A86" w:rsidRDefault="002009A1"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Nr.</w:t>
      </w:r>
      <w:r w:rsidR="00F62A46" w:rsidRPr="006E3A86">
        <w:rPr>
          <w:rFonts w:ascii="Garamond" w:hAnsi="Garamond" w:cs="Times New Roman"/>
          <w:b/>
          <w:sz w:val="24"/>
          <w:szCs w:val="24"/>
        </w:rPr>
        <w:t xml:space="preserve"> </w:t>
      </w:r>
      <w:r w:rsidR="000E47C2" w:rsidRPr="006E3A86">
        <w:rPr>
          <w:rFonts w:ascii="Garamond" w:hAnsi="Garamond" w:cs="Times New Roman"/>
          <w:b/>
          <w:sz w:val="24"/>
          <w:szCs w:val="24"/>
        </w:rPr>
        <w:t>4</w:t>
      </w:r>
      <w:r w:rsidR="002C2BCA" w:rsidRPr="006E3A86">
        <w:rPr>
          <w:rFonts w:ascii="Garamond" w:hAnsi="Garamond" w:cs="Times New Roman"/>
          <w:b/>
          <w:sz w:val="24"/>
          <w:szCs w:val="24"/>
        </w:rPr>
        <w:t>6</w:t>
      </w:r>
      <w:r w:rsidR="007748A2" w:rsidRPr="006E3A86">
        <w:rPr>
          <w:rFonts w:ascii="Garamond" w:hAnsi="Garamond" w:cs="Times New Roman"/>
          <w:b/>
          <w:sz w:val="24"/>
          <w:szCs w:val="24"/>
        </w:rPr>
        <w:t>/202</w:t>
      </w:r>
      <w:r w:rsidR="00DE793A" w:rsidRPr="006E3A86">
        <w:rPr>
          <w:rFonts w:ascii="Garamond" w:hAnsi="Garamond" w:cs="Times New Roman"/>
          <w:b/>
          <w:sz w:val="24"/>
          <w:szCs w:val="24"/>
        </w:rPr>
        <w:t>5</w:t>
      </w:r>
    </w:p>
    <w:p w14:paraId="668C3B2E" w14:textId="77777777" w:rsidR="002402B2" w:rsidRPr="006E3A86" w:rsidRDefault="002402B2" w:rsidP="003A091B">
      <w:pPr>
        <w:spacing w:after="0" w:line="240" w:lineRule="auto"/>
        <w:ind w:firstLine="284"/>
        <w:jc w:val="center"/>
        <w:rPr>
          <w:rFonts w:ascii="Garamond" w:hAnsi="Garamond" w:cs="Times New Roman"/>
          <w:sz w:val="24"/>
          <w:szCs w:val="24"/>
        </w:rPr>
      </w:pPr>
    </w:p>
    <w:p w14:paraId="2CC75184"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PËR PRODHIMIN, TRANSPORTIMIN, TREGTIMIN DHE PËRDORIMIN</w:t>
      </w:r>
    </w:p>
    <w:p w14:paraId="758F0DD1"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E BIOKARBURANTEVE DHE TË LËNDËVE TË TJERA DJEGËSE,</w:t>
      </w:r>
    </w:p>
    <w:p w14:paraId="0C11F51A"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TË RINOVUESHME PËR TRANSPORT</w:t>
      </w:r>
      <w:r w:rsidR="003A07B0" w:rsidRPr="006E3A86">
        <w:rPr>
          <w:rStyle w:val="FootnoteReference"/>
          <w:rFonts w:ascii="Garamond" w:hAnsi="Garamond"/>
          <w:b/>
          <w:sz w:val="24"/>
          <w:szCs w:val="24"/>
        </w:rPr>
        <w:footnoteReference w:id="2"/>
      </w:r>
    </w:p>
    <w:p w14:paraId="080E8987" w14:textId="77777777" w:rsidR="002402B2" w:rsidRPr="006E3A86" w:rsidRDefault="002402B2" w:rsidP="003A091B">
      <w:pPr>
        <w:spacing w:after="0" w:line="240" w:lineRule="auto"/>
        <w:ind w:firstLine="284"/>
        <w:jc w:val="both"/>
        <w:rPr>
          <w:rFonts w:ascii="Garamond" w:hAnsi="Garamond" w:cs="Times New Roman"/>
          <w:sz w:val="24"/>
          <w:szCs w:val="24"/>
        </w:rPr>
      </w:pPr>
    </w:p>
    <w:p w14:paraId="30BEA56F"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Në mbështetje të neneve 78 e 83, pika 1, të Kushtetutës, me propozimin e Këshillit të Ministrave, </w:t>
      </w:r>
    </w:p>
    <w:p w14:paraId="1CDD5F4E" w14:textId="77777777" w:rsidR="002402B2" w:rsidRPr="006E3A86" w:rsidRDefault="002402B2" w:rsidP="003A091B">
      <w:pPr>
        <w:spacing w:after="0" w:line="240" w:lineRule="auto"/>
        <w:ind w:firstLine="284"/>
        <w:jc w:val="center"/>
        <w:rPr>
          <w:rFonts w:ascii="Garamond" w:hAnsi="Garamond" w:cs="Times New Roman"/>
          <w:sz w:val="24"/>
          <w:szCs w:val="24"/>
        </w:rPr>
      </w:pPr>
    </w:p>
    <w:p w14:paraId="739DEDDA"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KUVENDI</w:t>
      </w:r>
    </w:p>
    <w:p w14:paraId="0CBABF15"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I REPUBLIKËS SË SHQIPËRISË</w:t>
      </w:r>
    </w:p>
    <w:p w14:paraId="734137E8" w14:textId="77777777" w:rsidR="002402B2" w:rsidRPr="006E3A86" w:rsidRDefault="002402B2" w:rsidP="003A091B">
      <w:pPr>
        <w:spacing w:after="0" w:line="240" w:lineRule="auto"/>
        <w:ind w:firstLine="284"/>
        <w:jc w:val="center"/>
        <w:rPr>
          <w:rFonts w:ascii="Garamond" w:hAnsi="Garamond" w:cs="Times New Roman"/>
          <w:sz w:val="24"/>
          <w:szCs w:val="24"/>
        </w:rPr>
      </w:pPr>
    </w:p>
    <w:p w14:paraId="280AB0B9"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VENDOSI:</w:t>
      </w:r>
    </w:p>
    <w:p w14:paraId="3D2A8359" w14:textId="77777777" w:rsidR="002402B2" w:rsidRPr="006E3A86" w:rsidRDefault="002402B2" w:rsidP="003A091B">
      <w:pPr>
        <w:spacing w:after="0" w:line="240" w:lineRule="auto"/>
        <w:ind w:firstLine="284"/>
        <w:jc w:val="center"/>
        <w:rPr>
          <w:rFonts w:ascii="Garamond" w:hAnsi="Garamond" w:cs="Times New Roman"/>
          <w:sz w:val="24"/>
          <w:szCs w:val="24"/>
        </w:rPr>
      </w:pPr>
    </w:p>
    <w:p w14:paraId="22FDB484"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w:t>
      </w:r>
    </w:p>
    <w:p w14:paraId="7A02F4DB"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Qëllimi dhe objekti</w:t>
      </w:r>
    </w:p>
    <w:p w14:paraId="5E786BA5" w14:textId="77777777" w:rsidR="002402B2" w:rsidRPr="006E3A86" w:rsidRDefault="002402B2" w:rsidP="003A091B">
      <w:pPr>
        <w:spacing w:after="0" w:line="240" w:lineRule="auto"/>
        <w:ind w:firstLine="284"/>
        <w:jc w:val="center"/>
        <w:rPr>
          <w:rFonts w:ascii="Garamond" w:hAnsi="Garamond" w:cs="Times New Roman"/>
          <w:sz w:val="24"/>
          <w:szCs w:val="24"/>
        </w:rPr>
      </w:pPr>
    </w:p>
    <w:p w14:paraId="4CC67CF8"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 Qëllimi i këtij ligji është promovimi i prodhimit dhe i përdorimit të biokarburanteve dhe të lëndëve të tjera djegëse, të rinovueshme në sektorin e transportit në Republikën e Shqipërisë.</w:t>
      </w:r>
    </w:p>
    <w:p w14:paraId="75B522BD"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Objekti i këtij ligji është përcaktimi i rregullave për:</w:t>
      </w:r>
    </w:p>
    <w:p w14:paraId="41029509"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a) </w:t>
      </w:r>
      <w:r w:rsidR="002402B2" w:rsidRPr="006E3A86">
        <w:rPr>
          <w:rFonts w:ascii="Garamond" w:hAnsi="Garamond" w:cs="Times New Roman"/>
          <w:sz w:val="24"/>
          <w:szCs w:val="24"/>
        </w:rPr>
        <w:t>përmbushjen e objektivave lidhur me përdorimin e burimeve të rinovueshme, të përcaktuara në kuadër të Komunitetit të Energjisë;</w:t>
      </w:r>
    </w:p>
    <w:p w14:paraId="1B1C5529"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b) </w:t>
      </w:r>
      <w:r w:rsidR="002402B2" w:rsidRPr="006E3A86">
        <w:rPr>
          <w:rFonts w:ascii="Garamond" w:hAnsi="Garamond" w:cs="Times New Roman"/>
          <w:sz w:val="24"/>
          <w:szCs w:val="24"/>
        </w:rPr>
        <w:t>nxitjen e kultivimit të bimëve energjetike për të mbrojtur mjedisin nëpërmjet respektimit të kritereve të qëndrueshmërisë dhe reduktimit të emetimeve të gazeve serrë për biokarburantet, biolëngjet dhe lëndët djegëse nga biomasa;</w:t>
      </w:r>
    </w:p>
    <w:p w14:paraId="28FBC609"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c) </w:t>
      </w:r>
      <w:r w:rsidR="002402B2" w:rsidRPr="006E3A86">
        <w:rPr>
          <w:rFonts w:ascii="Garamond" w:hAnsi="Garamond" w:cs="Times New Roman"/>
          <w:sz w:val="24"/>
          <w:szCs w:val="24"/>
        </w:rPr>
        <w:t>plotësimin e kërkesave për cilësinë e karburanteve në sektorin e transportit.</w:t>
      </w:r>
    </w:p>
    <w:p w14:paraId="5DE90D53" w14:textId="77777777" w:rsidR="002402B2" w:rsidRPr="006E3A86" w:rsidRDefault="002402B2" w:rsidP="003A091B">
      <w:pPr>
        <w:spacing w:after="0" w:line="240" w:lineRule="auto"/>
        <w:ind w:firstLine="284"/>
        <w:jc w:val="both"/>
        <w:rPr>
          <w:rFonts w:ascii="Garamond" w:hAnsi="Garamond" w:cs="Times New Roman"/>
          <w:sz w:val="24"/>
          <w:szCs w:val="24"/>
        </w:rPr>
      </w:pPr>
    </w:p>
    <w:p w14:paraId="50B122FC"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2</w:t>
      </w:r>
    </w:p>
    <w:p w14:paraId="369804B9"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Fusha e zbatimit</w:t>
      </w:r>
    </w:p>
    <w:p w14:paraId="00FA0B9F" w14:textId="77777777" w:rsidR="002402B2" w:rsidRPr="006E3A86" w:rsidRDefault="002402B2" w:rsidP="003A091B">
      <w:pPr>
        <w:spacing w:after="0" w:line="240" w:lineRule="auto"/>
        <w:ind w:firstLine="284"/>
        <w:jc w:val="both"/>
        <w:rPr>
          <w:rFonts w:ascii="Garamond" w:hAnsi="Garamond" w:cs="Times New Roman"/>
          <w:sz w:val="24"/>
          <w:szCs w:val="24"/>
        </w:rPr>
      </w:pPr>
    </w:p>
    <w:p w14:paraId="139C8125"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Ky ligj zbatohet në veprimtaritë e prodhimit dhe të përdorimit të biokarburanteve dhe të lëndëve të tjera djegëse, të rinovueshme, të cilat në formë të pastër ose të përzier, në përqindje të caktuar me nënprodukte të tjera të rafinimit të naftës bruto, përdoren në sektorin e transportit për motorë me djegie të brendshme.</w:t>
      </w:r>
    </w:p>
    <w:p w14:paraId="76132CA0"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Ky ligj zbatohet në veprimtarinë e përdorimit të biokarburanteve në sektorin e transportit kombëtar, kur nivelet e biodiezelit dhe bioetanolit janë në përputhje me specifikimet e dhëna në standardet shqiptare, të publikuara ng</w:t>
      </w:r>
      <w:r w:rsidRPr="006E3A86">
        <w:rPr>
          <w:rFonts w:ascii="Garamond" w:hAnsi="Garamond" w:cs="Times New Roman"/>
          <w:sz w:val="24"/>
          <w:szCs w:val="24"/>
        </w:rPr>
        <w:t xml:space="preserve">a Drejtoria e Përgjithshme </w:t>
      </w:r>
      <w:r w:rsidR="002402B2" w:rsidRPr="006E3A86">
        <w:rPr>
          <w:rFonts w:ascii="Garamond" w:hAnsi="Garamond" w:cs="Times New Roman"/>
          <w:sz w:val="24"/>
          <w:szCs w:val="24"/>
        </w:rPr>
        <w:t xml:space="preserve">e Standardizimit. </w:t>
      </w:r>
    </w:p>
    <w:p w14:paraId="58A3E6B4" w14:textId="77777777" w:rsidR="002402B2" w:rsidRPr="006E3A86" w:rsidRDefault="002402B2" w:rsidP="003A091B">
      <w:pPr>
        <w:spacing w:after="0" w:line="240" w:lineRule="auto"/>
        <w:ind w:firstLine="284"/>
        <w:jc w:val="both"/>
        <w:rPr>
          <w:rFonts w:ascii="Garamond" w:hAnsi="Garamond" w:cs="Times New Roman"/>
          <w:sz w:val="24"/>
          <w:szCs w:val="24"/>
        </w:rPr>
      </w:pPr>
    </w:p>
    <w:p w14:paraId="22D67144"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3</w:t>
      </w:r>
    </w:p>
    <w:p w14:paraId="17C40A6F"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Përkufizime</w:t>
      </w:r>
    </w:p>
    <w:p w14:paraId="56D0F7CD" w14:textId="77777777" w:rsidR="002402B2" w:rsidRPr="006E3A86" w:rsidRDefault="002402B2" w:rsidP="003A091B">
      <w:pPr>
        <w:spacing w:after="0" w:line="240" w:lineRule="auto"/>
        <w:ind w:firstLine="284"/>
        <w:jc w:val="both"/>
        <w:rPr>
          <w:rFonts w:ascii="Garamond" w:hAnsi="Garamond" w:cs="Times New Roman"/>
          <w:sz w:val="24"/>
          <w:szCs w:val="24"/>
        </w:rPr>
      </w:pPr>
    </w:p>
    <w:p w14:paraId="29BF4525"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Në kuptim të këtij ligji, termat e mëposhtëm kanë këto kuptime: </w:t>
      </w:r>
    </w:p>
    <w:p w14:paraId="29CC75D5"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 “Biogaz” është</w:t>
      </w:r>
      <w:r w:rsidR="002402B2" w:rsidRPr="006E3A86">
        <w:rPr>
          <w:rFonts w:ascii="Garamond" w:hAnsi="Garamond" w:cs="Times New Roman"/>
          <w:sz w:val="24"/>
          <w:szCs w:val="24"/>
        </w:rPr>
        <w:t xml:space="preserve"> lëndë djegëse, e gaztë, e prodhuar nga biomasa.</w:t>
      </w:r>
    </w:p>
    <w:p w14:paraId="23D13A9B" w14:textId="01143840"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 “Biomasa” është</w:t>
      </w:r>
      <w:r w:rsidR="002402B2" w:rsidRPr="006E3A86">
        <w:rPr>
          <w:rFonts w:ascii="Garamond" w:hAnsi="Garamond" w:cs="Times New Roman"/>
          <w:sz w:val="24"/>
          <w:szCs w:val="24"/>
        </w:rPr>
        <w:t xml:space="preserve"> pjesa e biodegradueshme e produkteve, mbeturinave</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dhe mbetjeve me origjinë biologjike nga bujqësia, duke përfshirë substancat bimore dhe shtazore nga pylltaria dhe industritë e ndërlidhura,</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përfshirë peshkimin dhe akuakulturën, si dhe pjesët e biodegradueshme të mbeturinave,</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përfshirë mbeturinat industriale dhe urbane me origjinë biologjike.</w:t>
      </w:r>
    </w:p>
    <w:p w14:paraId="2CC21810"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“Biokarburante” është </w:t>
      </w:r>
      <w:r w:rsidR="002402B2" w:rsidRPr="006E3A86">
        <w:rPr>
          <w:rFonts w:ascii="Garamond" w:hAnsi="Garamond" w:cs="Times New Roman"/>
          <w:sz w:val="24"/>
          <w:szCs w:val="24"/>
        </w:rPr>
        <w:t>lëndë djegëse, e lëngshme, për transportin e prodhuar nga biomasa.</w:t>
      </w:r>
    </w:p>
    <w:p w14:paraId="2D21E9CB"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4. “Biokarburantet e avancuara” janë biokarburantet</w:t>
      </w:r>
      <w:r w:rsidR="002402B2" w:rsidRPr="006E3A86">
        <w:rPr>
          <w:rFonts w:ascii="Garamond" w:hAnsi="Garamond" w:cs="Times New Roman"/>
          <w:sz w:val="24"/>
          <w:szCs w:val="24"/>
        </w:rPr>
        <w:t xml:space="preserve"> që prodhohen nga l</w:t>
      </w:r>
      <w:r w:rsidRPr="006E3A86">
        <w:rPr>
          <w:rFonts w:ascii="Garamond" w:hAnsi="Garamond" w:cs="Times New Roman"/>
          <w:sz w:val="24"/>
          <w:szCs w:val="24"/>
        </w:rPr>
        <w:t>ëndët e para, si më poshtë</w:t>
      </w:r>
      <w:r w:rsidR="002402B2" w:rsidRPr="006E3A86">
        <w:rPr>
          <w:rFonts w:ascii="Garamond" w:hAnsi="Garamond" w:cs="Times New Roman"/>
          <w:sz w:val="24"/>
          <w:szCs w:val="24"/>
        </w:rPr>
        <w:t>:</w:t>
      </w:r>
    </w:p>
    <w:p w14:paraId="0912CB45"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lastRenderedPageBreak/>
        <w:t>a) a</w:t>
      </w:r>
      <w:r w:rsidR="002402B2" w:rsidRPr="006E3A86">
        <w:rPr>
          <w:rFonts w:ascii="Garamond" w:hAnsi="Garamond" w:cs="Times New Roman"/>
          <w:sz w:val="24"/>
          <w:szCs w:val="24"/>
        </w:rPr>
        <w:t>lgat, nëse kultivohen në tokë në pellgje ose fotobioreaktorë;</w:t>
      </w:r>
    </w:p>
    <w:p w14:paraId="310CC439"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b) p</w:t>
      </w:r>
      <w:r w:rsidR="002402B2" w:rsidRPr="006E3A86">
        <w:rPr>
          <w:rFonts w:ascii="Garamond" w:hAnsi="Garamond" w:cs="Times New Roman"/>
          <w:sz w:val="24"/>
          <w:szCs w:val="24"/>
        </w:rPr>
        <w:t>jesa e biomasës e mbetjeve të përziera bashkiake, por jo mbetje shtëpiake të ndara;</w:t>
      </w:r>
    </w:p>
    <w:p w14:paraId="51D09459"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c) m</w:t>
      </w:r>
      <w:r w:rsidR="002402B2" w:rsidRPr="006E3A86">
        <w:rPr>
          <w:rFonts w:ascii="Garamond" w:hAnsi="Garamond" w:cs="Times New Roman"/>
          <w:sz w:val="24"/>
          <w:szCs w:val="24"/>
        </w:rPr>
        <w:t xml:space="preserve">betjet biologjike, që vijnë nga mbetje të materialeve të biodegradueshme të kopshteve dhe parqeve, ushqimet dhe mbetjet ushqimore nga amvisat, zyrat, restorantet, </w:t>
      </w:r>
      <w:r w:rsidR="002402B2" w:rsidRPr="006E3A86">
        <w:rPr>
          <w:rFonts w:ascii="Garamond" w:hAnsi="Garamond" w:cs="Times New Roman"/>
          <w:i/>
          <w:sz w:val="24"/>
          <w:szCs w:val="24"/>
        </w:rPr>
        <w:t>catering</w:t>
      </w:r>
      <w:r w:rsidR="002402B2" w:rsidRPr="006E3A86">
        <w:rPr>
          <w:rFonts w:ascii="Garamond" w:hAnsi="Garamond" w:cs="Times New Roman"/>
          <w:sz w:val="24"/>
          <w:szCs w:val="24"/>
        </w:rPr>
        <w:t>-ët dhe ambientet e shitjes me pakicë e shumicë dhe mbetje nga stabilimentet e përpunimit të ushqimit;</w:t>
      </w:r>
    </w:p>
    <w:p w14:paraId="49D80BC6" w14:textId="13511061"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ç) p</w:t>
      </w:r>
      <w:r w:rsidR="002402B2" w:rsidRPr="006E3A86">
        <w:rPr>
          <w:rFonts w:ascii="Garamond" w:hAnsi="Garamond" w:cs="Times New Roman"/>
          <w:sz w:val="24"/>
          <w:szCs w:val="24"/>
        </w:rPr>
        <w:t>jesa e biomasës e mbetjeve industriale, të papërshtatshme për t’u përdorur në zinxhirin ushqimor, duke përfshirë materialet nga shitja me pakicë e shumicë dhe industria agroushqimore, peshku dhe akuakultura e duke përjashtuar vajin e përdorur të gatimit dhe yndyrat shtazore;</w:t>
      </w:r>
    </w:p>
    <w:p w14:paraId="004884EC"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d) k</w:t>
      </w:r>
      <w:r w:rsidR="002402B2" w:rsidRPr="006E3A86">
        <w:rPr>
          <w:rFonts w:ascii="Garamond" w:hAnsi="Garamond" w:cs="Times New Roman"/>
          <w:sz w:val="24"/>
          <w:szCs w:val="24"/>
        </w:rPr>
        <w:t>ashta;</w:t>
      </w:r>
    </w:p>
    <w:p w14:paraId="79200AFA"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dh) p</w:t>
      </w:r>
      <w:r w:rsidR="002402B2" w:rsidRPr="006E3A86">
        <w:rPr>
          <w:rFonts w:ascii="Garamond" w:hAnsi="Garamond" w:cs="Times New Roman"/>
          <w:sz w:val="24"/>
          <w:szCs w:val="24"/>
        </w:rPr>
        <w:t>lehu i kafshëve dhe llumrat e ujërave të zeza;</w:t>
      </w:r>
    </w:p>
    <w:p w14:paraId="5D521055"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e) e</w:t>
      </w:r>
      <w:r w:rsidR="002402B2" w:rsidRPr="006E3A86">
        <w:rPr>
          <w:rFonts w:ascii="Garamond" w:hAnsi="Garamond" w:cs="Times New Roman"/>
          <w:sz w:val="24"/>
          <w:szCs w:val="24"/>
        </w:rPr>
        <w:t>fluenti i mullirit të vajit të palmës dhe tufat bosh të frutave të palmës;</w:t>
      </w:r>
    </w:p>
    <w:p w14:paraId="30496A51"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ë) v</w:t>
      </w:r>
      <w:r w:rsidR="002402B2" w:rsidRPr="006E3A86">
        <w:rPr>
          <w:rFonts w:ascii="Garamond" w:hAnsi="Garamond" w:cs="Times New Roman"/>
          <w:sz w:val="24"/>
          <w:szCs w:val="24"/>
        </w:rPr>
        <w:t>aji me përmbajtje të lartë katrani;</w:t>
      </w:r>
    </w:p>
    <w:p w14:paraId="0B806C50"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f) g</w:t>
      </w:r>
      <w:r w:rsidR="002402B2" w:rsidRPr="006E3A86">
        <w:rPr>
          <w:rFonts w:ascii="Garamond" w:hAnsi="Garamond" w:cs="Times New Roman"/>
          <w:sz w:val="24"/>
          <w:szCs w:val="24"/>
        </w:rPr>
        <w:t>licerina e papërpunuar;</w:t>
      </w:r>
    </w:p>
    <w:p w14:paraId="58C7E618"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g) b</w:t>
      </w:r>
      <w:r w:rsidR="002402B2" w:rsidRPr="006E3A86">
        <w:rPr>
          <w:rFonts w:ascii="Garamond" w:hAnsi="Garamond" w:cs="Times New Roman"/>
          <w:sz w:val="24"/>
          <w:szCs w:val="24"/>
        </w:rPr>
        <w:t>agas;</w:t>
      </w:r>
    </w:p>
    <w:p w14:paraId="07D306EE"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gj) m</w:t>
      </w:r>
      <w:r w:rsidR="002402B2" w:rsidRPr="006E3A86">
        <w:rPr>
          <w:rFonts w:ascii="Garamond" w:hAnsi="Garamond" w:cs="Times New Roman"/>
          <w:sz w:val="24"/>
          <w:szCs w:val="24"/>
        </w:rPr>
        <w:t>betjet e rrushit dhe llumi i verës;</w:t>
      </w:r>
    </w:p>
    <w:p w14:paraId="45BD94A1"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h) l</w:t>
      </w:r>
      <w:r w:rsidR="002402B2" w:rsidRPr="006E3A86">
        <w:rPr>
          <w:rFonts w:ascii="Garamond" w:hAnsi="Garamond" w:cs="Times New Roman"/>
          <w:sz w:val="24"/>
          <w:szCs w:val="24"/>
        </w:rPr>
        <w:t>ëvozhgat e arrave;</w:t>
      </w:r>
    </w:p>
    <w:p w14:paraId="14FBB8DC"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i) l</w:t>
      </w:r>
      <w:r w:rsidR="002402B2" w:rsidRPr="006E3A86">
        <w:rPr>
          <w:rFonts w:ascii="Garamond" w:hAnsi="Garamond" w:cs="Times New Roman"/>
          <w:sz w:val="24"/>
          <w:szCs w:val="24"/>
        </w:rPr>
        <w:t>ëvozhgat;</w:t>
      </w:r>
    </w:p>
    <w:p w14:paraId="17EF97A2"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j</w:t>
      </w:r>
      <w:r w:rsidR="00E12676" w:rsidRPr="006E3A86">
        <w:rPr>
          <w:rFonts w:ascii="Garamond" w:hAnsi="Garamond" w:cs="Times New Roman"/>
          <w:sz w:val="24"/>
          <w:szCs w:val="24"/>
        </w:rPr>
        <w:t>) k</w:t>
      </w:r>
      <w:r w:rsidRPr="006E3A86">
        <w:rPr>
          <w:rFonts w:ascii="Garamond" w:hAnsi="Garamond" w:cs="Times New Roman"/>
          <w:sz w:val="24"/>
          <w:szCs w:val="24"/>
        </w:rPr>
        <w:t>oçani i pastruar nga kokrrat e misrit;</w:t>
      </w:r>
    </w:p>
    <w:p w14:paraId="5D98CECF"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k) p</w:t>
      </w:r>
      <w:r w:rsidR="002402B2" w:rsidRPr="006E3A86">
        <w:rPr>
          <w:rFonts w:ascii="Garamond" w:hAnsi="Garamond" w:cs="Times New Roman"/>
          <w:sz w:val="24"/>
          <w:szCs w:val="24"/>
        </w:rPr>
        <w:t>jesa e biomasës e mbetjeve dhe mbetjeve nga pylltaria, industritë e bazuara në pyje, konkretisht, lëvorja, degët, rrallimet paratregtare, gjethet, gjilpërat, majat e pemëve, pluhuri i sharrës, ashkla prerëse, lëngjet e zeza, lëngjet kafe, llumi me fibra, linjina dhe vaj i gjatë;</w:t>
      </w:r>
    </w:p>
    <w:p w14:paraId="4A42B470"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l) m</w:t>
      </w:r>
      <w:r w:rsidR="002402B2" w:rsidRPr="006E3A86">
        <w:rPr>
          <w:rFonts w:ascii="Garamond" w:hAnsi="Garamond" w:cs="Times New Roman"/>
          <w:sz w:val="24"/>
          <w:szCs w:val="24"/>
        </w:rPr>
        <w:t>ateriale të tjera celulozike joushqimore;</w:t>
      </w:r>
    </w:p>
    <w:p w14:paraId="7C111356"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ll) m</w:t>
      </w:r>
      <w:r w:rsidR="002402B2" w:rsidRPr="006E3A86">
        <w:rPr>
          <w:rFonts w:ascii="Garamond" w:hAnsi="Garamond" w:cs="Times New Roman"/>
          <w:sz w:val="24"/>
          <w:szCs w:val="24"/>
        </w:rPr>
        <w:t>ateriale të tjera ligno-celulozike, përveç trungjeve të sharrës dhe trungjeve të rimesove.</w:t>
      </w:r>
    </w:p>
    <w:p w14:paraId="361FC49A"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“Biolëngjet” janë </w:t>
      </w:r>
      <w:r w:rsidR="002402B2" w:rsidRPr="006E3A86">
        <w:rPr>
          <w:rFonts w:ascii="Garamond" w:hAnsi="Garamond" w:cs="Times New Roman"/>
          <w:sz w:val="24"/>
          <w:szCs w:val="24"/>
        </w:rPr>
        <w:t>lëndë djegëse, të lëngshme, për qëllime energjetike, të ndryshme nga ato për transport, duke pë</w:t>
      </w:r>
      <w:r w:rsidR="00E52CA6" w:rsidRPr="006E3A86">
        <w:rPr>
          <w:rFonts w:ascii="Garamond" w:hAnsi="Garamond" w:cs="Times New Roman"/>
          <w:sz w:val="24"/>
          <w:szCs w:val="24"/>
        </w:rPr>
        <w:t>rfshirë energjinë elektrike, si</w:t>
      </w:r>
      <w:r w:rsidR="002402B2" w:rsidRPr="006E3A86">
        <w:rPr>
          <w:rFonts w:ascii="Garamond" w:hAnsi="Garamond" w:cs="Times New Roman"/>
          <w:sz w:val="24"/>
          <w:szCs w:val="24"/>
        </w:rPr>
        <w:t xml:space="preserve"> ngrohjen dhe ftohjen, e prodhuar nga biomasa. </w:t>
      </w:r>
    </w:p>
    <w:p w14:paraId="7BC6133F" w14:textId="7E9A1D5B"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6. </w:t>
      </w:r>
      <w:r w:rsidR="002402B2" w:rsidRPr="006E3A86">
        <w:rPr>
          <w:rFonts w:ascii="Garamond" w:hAnsi="Garamond" w:cs="Times New Roman"/>
          <w:sz w:val="24"/>
          <w:szCs w:val="24"/>
        </w:rPr>
        <w:t>“Biokarburantet me rrezik të ulët indirekt në ndryshimin e përdorimit të tokës, biolëngjet dhe lëndët</w:t>
      </w:r>
      <w:r w:rsidRPr="006E3A86">
        <w:rPr>
          <w:rFonts w:ascii="Garamond" w:hAnsi="Garamond" w:cs="Times New Roman"/>
          <w:sz w:val="24"/>
          <w:szCs w:val="24"/>
        </w:rPr>
        <w:t xml:space="preserve"> djegëse të biomasës” janë</w:t>
      </w:r>
      <w:r w:rsidR="002402B2" w:rsidRPr="006E3A86">
        <w:rPr>
          <w:rFonts w:ascii="Garamond" w:hAnsi="Garamond" w:cs="Times New Roman"/>
          <w:sz w:val="24"/>
          <w:szCs w:val="24"/>
        </w:rPr>
        <w:t xml:space="preserve"> biokarburantet, biolëngjet dhe lëndët djegëse të biomasës, lënda e parë e të cilave prodhohet</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nëpërmjet skemave që shmangin efektet e zhvendosjes së biokarburanteve me bazë nga ushqimet dhe kulturat bujqësore, biolëngjeve dhe lëndëve djegëse të biomasës përmes praktikave të përmirësuara bujqësore, si dhe përmes kultivimit të kulturave në zona, të cilat më parë nuk janë përdorur për kultivimin e kulturave bujqësore dhe që janë prodhuar në përputhje me kriterin e qëndrueshmërisë për biokarburantet, biolëngjet dhe lëndët djegëse të biomasës, si dhe përmes kultivimit të kulturave jo në zonat ku kultivohen kulturat bujqësore dhe jo në tokat bujqësore.</w:t>
      </w:r>
    </w:p>
    <w:p w14:paraId="78DD46C7"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7. </w:t>
      </w:r>
      <w:r w:rsidR="002402B2" w:rsidRPr="006E3A86">
        <w:rPr>
          <w:rFonts w:ascii="Garamond" w:hAnsi="Garamond" w:cs="Times New Roman"/>
          <w:sz w:val="24"/>
          <w:szCs w:val="24"/>
        </w:rPr>
        <w:t>“Impiantet pë</w:t>
      </w:r>
      <w:r w:rsidRPr="006E3A86">
        <w:rPr>
          <w:rFonts w:ascii="Garamond" w:hAnsi="Garamond" w:cs="Times New Roman"/>
          <w:sz w:val="24"/>
          <w:szCs w:val="24"/>
        </w:rPr>
        <w:t>r përzierjen e biokarburanteve” janë</w:t>
      </w:r>
      <w:r w:rsidR="002402B2" w:rsidRPr="006E3A86">
        <w:rPr>
          <w:rFonts w:ascii="Garamond" w:hAnsi="Garamond" w:cs="Times New Roman"/>
          <w:sz w:val="24"/>
          <w:szCs w:val="24"/>
        </w:rPr>
        <w:t xml:space="preserve"> instalime teknologjike të posaçme, me mjedise të nevojshme magazinimi, ku realizohet përzierja e biokarburanteve dhe e lëndëve të tjera djegëse, të rinovueshme, me nënproduktet përkatëse, të prodhuara nga përpunimi i naftës bruto.</w:t>
      </w:r>
    </w:p>
    <w:p w14:paraId="5BF139E6" w14:textId="77777777"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8. </w:t>
      </w:r>
      <w:r w:rsidR="002402B2" w:rsidRPr="006E3A86">
        <w:rPr>
          <w:rFonts w:ascii="Garamond" w:hAnsi="Garamond" w:cs="Times New Roman"/>
          <w:sz w:val="24"/>
          <w:szCs w:val="24"/>
        </w:rPr>
        <w:t>“Impiante p</w:t>
      </w:r>
      <w:r w:rsidRPr="006E3A86">
        <w:rPr>
          <w:rFonts w:ascii="Garamond" w:hAnsi="Garamond" w:cs="Times New Roman"/>
          <w:sz w:val="24"/>
          <w:szCs w:val="24"/>
        </w:rPr>
        <w:t>ër prodhimin e biokarburanteve” janë</w:t>
      </w:r>
      <w:r w:rsidR="002402B2" w:rsidRPr="006E3A86">
        <w:rPr>
          <w:rFonts w:ascii="Garamond" w:hAnsi="Garamond" w:cs="Times New Roman"/>
          <w:sz w:val="24"/>
          <w:szCs w:val="24"/>
        </w:rPr>
        <w:t xml:space="preserve"> instalime teknologjike të posaçme, të zotëruara nga njësitë e prodhimit të biokarburanteve, në të cilat realizohet prodhimi i biokarburanteve ose i lëndëve të tjera djegëse, të rinovueshme, përfshirë edhe mjediset e nevojshme të magazinimit.</w:t>
      </w:r>
    </w:p>
    <w:p w14:paraId="50472543" w14:textId="24FB9CB9" w:rsidR="002402B2" w:rsidRPr="006E3A86" w:rsidRDefault="00E12676"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9. “Kodi VIII.1.A” është</w:t>
      </w:r>
      <w:r w:rsidR="002402B2" w:rsidRPr="006E3A86">
        <w:rPr>
          <w:rFonts w:ascii="Garamond" w:hAnsi="Garamond" w:cs="Times New Roman"/>
          <w:sz w:val="24"/>
          <w:szCs w:val="24"/>
        </w:rPr>
        <w:t xml:space="preserve"> kodi “Tregtim me shumicë i naftës, gazit, nënprodukteve, përfshirë </w:t>
      </w:r>
      <w:r w:rsidRPr="006E3A86">
        <w:rPr>
          <w:rFonts w:ascii="Garamond" w:hAnsi="Garamond" w:cs="Times New Roman"/>
          <w:sz w:val="24"/>
          <w:szCs w:val="24"/>
        </w:rPr>
        <w:t>ato bio, si dhe lëndët djegëse”</w:t>
      </w:r>
      <w:r w:rsidR="002402B2" w:rsidRPr="006E3A86">
        <w:rPr>
          <w:rFonts w:ascii="Garamond" w:hAnsi="Garamond" w:cs="Times New Roman"/>
          <w:sz w:val="24"/>
          <w:szCs w:val="24"/>
        </w:rPr>
        <w:t xml:space="preserve"> për të cilin personat juridikë aplikojnë për licencë në Qendrën Kombëtare të Biznesit, në zbatim të ligjit nr.</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10 081, datë 23.2.2009, “Për licencat, autorizimet dhe lejet në Republikën e Shqipërisë”, </w:t>
      </w:r>
      <w:r w:rsidRPr="006E3A86">
        <w:rPr>
          <w:rFonts w:ascii="Garamond" w:hAnsi="Garamond" w:cs="Times New Roman"/>
          <w:sz w:val="24"/>
          <w:szCs w:val="24"/>
        </w:rPr>
        <w:t>i</w:t>
      </w:r>
      <w:r w:rsidR="002402B2" w:rsidRPr="006E3A86">
        <w:rPr>
          <w:rFonts w:ascii="Garamond" w:hAnsi="Garamond" w:cs="Times New Roman"/>
          <w:sz w:val="24"/>
          <w:szCs w:val="24"/>
        </w:rPr>
        <w:t xml:space="preserve"> ndryshuar.</w:t>
      </w:r>
      <w:r w:rsidRPr="006E3A86">
        <w:rPr>
          <w:rFonts w:ascii="Garamond" w:hAnsi="Garamond" w:cs="Times New Roman"/>
          <w:sz w:val="24"/>
          <w:szCs w:val="24"/>
        </w:rPr>
        <w:t xml:space="preserve"> </w:t>
      </w:r>
    </w:p>
    <w:p w14:paraId="546D6D14"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10.</w:t>
      </w:r>
      <w:r w:rsidR="003A091B" w:rsidRPr="006E3A86">
        <w:rPr>
          <w:rFonts w:ascii="Garamond" w:hAnsi="Garamond" w:cs="Times New Roman"/>
          <w:sz w:val="24"/>
          <w:szCs w:val="24"/>
        </w:rPr>
        <w:t xml:space="preserve"> </w:t>
      </w:r>
      <w:r w:rsidRPr="006E3A86">
        <w:rPr>
          <w:rFonts w:ascii="Garamond" w:hAnsi="Garamond" w:cs="Times New Roman"/>
          <w:sz w:val="24"/>
          <w:szCs w:val="24"/>
        </w:rPr>
        <w:t>“Konsumatorë të mëdhenj” kanë të njëjtin kuptim me atë të dhënë në ligjin nr.</w:t>
      </w:r>
      <w:r w:rsidR="00E12676" w:rsidRPr="006E3A86">
        <w:rPr>
          <w:rFonts w:ascii="Garamond" w:hAnsi="Garamond" w:cs="Times New Roman"/>
          <w:sz w:val="24"/>
          <w:szCs w:val="24"/>
        </w:rPr>
        <w:t xml:space="preserve"> </w:t>
      </w:r>
      <w:r w:rsidRPr="006E3A86">
        <w:rPr>
          <w:rFonts w:ascii="Garamond" w:hAnsi="Garamond" w:cs="Times New Roman"/>
          <w:sz w:val="24"/>
          <w:szCs w:val="24"/>
        </w:rPr>
        <w:t xml:space="preserve">8450, datë 24.2.1999, “Për përpunimin, transportimin dhe tregtimin e naftës, të gazit dhe nënprodukteve të tyre”, </w:t>
      </w:r>
      <w:r w:rsidR="00070A69" w:rsidRPr="006E3A86">
        <w:rPr>
          <w:rFonts w:ascii="Garamond" w:hAnsi="Garamond" w:cs="Times New Roman"/>
          <w:sz w:val="24"/>
          <w:szCs w:val="24"/>
        </w:rPr>
        <w:t>i</w:t>
      </w:r>
      <w:r w:rsidRPr="006E3A86">
        <w:rPr>
          <w:rFonts w:ascii="Garamond" w:hAnsi="Garamond" w:cs="Times New Roman"/>
          <w:sz w:val="24"/>
          <w:szCs w:val="24"/>
        </w:rPr>
        <w:t xml:space="preserve"> ndryshuar.</w:t>
      </w:r>
    </w:p>
    <w:p w14:paraId="04FE8E22" w14:textId="29865884"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11.</w:t>
      </w:r>
      <w:r w:rsidR="003A091B" w:rsidRPr="006E3A86">
        <w:rPr>
          <w:rFonts w:ascii="Garamond" w:hAnsi="Garamond" w:cs="Times New Roman"/>
          <w:sz w:val="24"/>
          <w:szCs w:val="24"/>
        </w:rPr>
        <w:t xml:space="preserve"> </w:t>
      </w:r>
      <w:r w:rsidRPr="006E3A86">
        <w:rPr>
          <w:rFonts w:ascii="Garamond" w:hAnsi="Garamond" w:cs="Times New Roman"/>
          <w:sz w:val="24"/>
          <w:szCs w:val="24"/>
        </w:rPr>
        <w:t>“Kulturat bujqësore që përdoren për</w:t>
      </w:r>
      <w:r w:rsidR="00070A69" w:rsidRPr="006E3A86">
        <w:rPr>
          <w:rFonts w:ascii="Garamond" w:hAnsi="Garamond" w:cs="Times New Roman"/>
          <w:sz w:val="24"/>
          <w:szCs w:val="24"/>
        </w:rPr>
        <w:t xml:space="preserve"> ushqim dhe ushqim për kafshët” janë</w:t>
      </w:r>
      <w:r w:rsidRPr="006E3A86">
        <w:rPr>
          <w:rFonts w:ascii="Garamond" w:hAnsi="Garamond" w:cs="Times New Roman"/>
          <w:sz w:val="24"/>
          <w:szCs w:val="24"/>
        </w:rPr>
        <w:t xml:space="preserve"> kulturat bujqësore, të pasura me niseshte, me përmbajtje sheqerna</w:t>
      </w:r>
      <w:r w:rsidR="00DA30F9" w:rsidRPr="006E3A86">
        <w:rPr>
          <w:rFonts w:ascii="Garamond" w:hAnsi="Garamond" w:cs="Times New Roman"/>
          <w:sz w:val="24"/>
          <w:szCs w:val="24"/>
        </w:rPr>
        <w:t xml:space="preserve"> </w:t>
      </w:r>
      <w:r w:rsidRPr="006E3A86">
        <w:rPr>
          <w:rFonts w:ascii="Garamond" w:hAnsi="Garamond" w:cs="Times New Roman"/>
          <w:sz w:val="24"/>
          <w:szCs w:val="24"/>
        </w:rPr>
        <w:t>ose</w:t>
      </w:r>
      <w:r w:rsidR="00DA30F9" w:rsidRPr="006E3A86">
        <w:rPr>
          <w:rFonts w:ascii="Garamond" w:hAnsi="Garamond" w:cs="Times New Roman"/>
          <w:sz w:val="24"/>
          <w:szCs w:val="24"/>
        </w:rPr>
        <w:t xml:space="preserve"> </w:t>
      </w:r>
      <w:r w:rsidRPr="006E3A86">
        <w:rPr>
          <w:rFonts w:ascii="Garamond" w:hAnsi="Garamond" w:cs="Times New Roman"/>
          <w:sz w:val="24"/>
          <w:szCs w:val="24"/>
        </w:rPr>
        <w:t>vajore,</w:t>
      </w:r>
      <w:r w:rsidR="00DA30F9" w:rsidRPr="006E3A86">
        <w:rPr>
          <w:rFonts w:ascii="Garamond" w:hAnsi="Garamond" w:cs="Times New Roman"/>
          <w:sz w:val="24"/>
          <w:szCs w:val="24"/>
        </w:rPr>
        <w:t xml:space="preserve"> </w:t>
      </w:r>
      <w:r w:rsidRPr="006E3A86">
        <w:rPr>
          <w:rFonts w:ascii="Garamond" w:hAnsi="Garamond" w:cs="Times New Roman"/>
          <w:sz w:val="24"/>
          <w:szCs w:val="24"/>
        </w:rPr>
        <w:t>të prodhuara në tokë bujqësore, si kulturë kryesore, duke përjashtuar mbetjet, mbeturinat ose materialet ligno-celulozike dhe kulturat e ndërmjetme, të tilla si kulturat kapëse dhe mbuluese, me kusht që p</w:t>
      </w:r>
      <w:r w:rsidR="00070A69" w:rsidRPr="006E3A86">
        <w:rPr>
          <w:rFonts w:ascii="Garamond" w:hAnsi="Garamond" w:cs="Times New Roman"/>
          <w:sz w:val="24"/>
          <w:szCs w:val="24"/>
        </w:rPr>
        <w:t>ërdorimi i këtyre kulturave të</w:t>
      </w:r>
      <w:r w:rsidR="00DA30F9" w:rsidRPr="006E3A86">
        <w:rPr>
          <w:rFonts w:ascii="Garamond" w:hAnsi="Garamond" w:cs="Times New Roman"/>
          <w:sz w:val="24"/>
          <w:szCs w:val="24"/>
        </w:rPr>
        <w:t xml:space="preserve"> </w:t>
      </w:r>
      <w:r w:rsidRPr="006E3A86">
        <w:rPr>
          <w:rFonts w:ascii="Garamond" w:hAnsi="Garamond" w:cs="Times New Roman"/>
          <w:sz w:val="24"/>
          <w:szCs w:val="24"/>
        </w:rPr>
        <w:t>ndërmjetme nuk kërkon tokë shtesë.</w:t>
      </w:r>
    </w:p>
    <w:p w14:paraId="349F571D" w14:textId="77777777" w:rsidR="002402B2" w:rsidRPr="006E3A86" w:rsidRDefault="00070A69"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12.</w:t>
      </w:r>
      <w:r w:rsidR="003A091B" w:rsidRPr="006E3A86">
        <w:rPr>
          <w:rFonts w:ascii="Garamond" w:hAnsi="Garamond" w:cs="Times New Roman"/>
          <w:sz w:val="24"/>
          <w:szCs w:val="24"/>
        </w:rPr>
        <w:t xml:space="preserve"> </w:t>
      </w:r>
      <w:r w:rsidRPr="006E3A86">
        <w:rPr>
          <w:rFonts w:ascii="Garamond" w:hAnsi="Garamond" w:cs="Times New Roman"/>
          <w:sz w:val="24"/>
          <w:szCs w:val="24"/>
        </w:rPr>
        <w:t>“Lëndë djegëse nga biomasa” janë</w:t>
      </w:r>
      <w:r w:rsidR="002402B2" w:rsidRPr="006E3A86">
        <w:rPr>
          <w:rFonts w:ascii="Garamond" w:hAnsi="Garamond" w:cs="Times New Roman"/>
          <w:sz w:val="24"/>
          <w:szCs w:val="24"/>
        </w:rPr>
        <w:t xml:space="preserve"> karburantet e gazta, të lëngëta dhe të ngurta, të prodhuara nga biomasa.</w:t>
      </w:r>
    </w:p>
    <w:p w14:paraId="5FDDC62E"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lastRenderedPageBreak/>
        <w:t>13.</w:t>
      </w:r>
      <w:r w:rsidR="003A091B" w:rsidRPr="006E3A86">
        <w:rPr>
          <w:rFonts w:ascii="Garamond" w:hAnsi="Garamond" w:cs="Times New Roman"/>
          <w:sz w:val="24"/>
          <w:szCs w:val="24"/>
        </w:rPr>
        <w:t xml:space="preserve"> </w:t>
      </w:r>
      <w:r w:rsidR="00070A69" w:rsidRPr="006E3A86">
        <w:rPr>
          <w:rFonts w:ascii="Garamond" w:hAnsi="Garamond" w:cs="Times New Roman"/>
          <w:sz w:val="24"/>
          <w:szCs w:val="24"/>
        </w:rPr>
        <w:t>“Lëndë djegëse të rinovueshme” janë</w:t>
      </w:r>
      <w:r w:rsidRPr="006E3A86">
        <w:rPr>
          <w:rFonts w:ascii="Garamond" w:hAnsi="Garamond" w:cs="Times New Roman"/>
          <w:sz w:val="24"/>
          <w:szCs w:val="24"/>
        </w:rPr>
        <w:t xml:space="preserve"> biokarburantet, biolëngjet, lëndët djegëse të biomasës dhe lëndët djegëse të rinovueshme me origjinë jobiologjike.</w:t>
      </w:r>
    </w:p>
    <w:p w14:paraId="5A08B9F6"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14.</w:t>
      </w:r>
      <w:r w:rsidR="003A091B" w:rsidRPr="006E3A86">
        <w:rPr>
          <w:rFonts w:ascii="Garamond" w:hAnsi="Garamond" w:cs="Times New Roman"/>
          <w:sz w:val="24"/>
          <w:szCs w:val="24"/>
        </w:rPr>
        <w:t xml:space="preserve"> </w:t>
      </w:r>
      <w:r w:rsidRPr="006E3A86">
        <w:rPr>
          <w:rFonts w:ascii="Garamond" w:hAnsi="Garamond" w:cs="Times New Roman"/>
          <w:sz w:val="24"/>
          <w:szCs w:val="24"/>
        </w:rPr>
        <w:t>“Lëndë djegëse të rinovu</w:t>
      </w:r>
      <w:r w:rsidR="00070A69" w:rsidRPr="006E3A86">
        <w:rPr>
          <w:rFonts w:ascii="Garamond" w:hAnsi="Garamond" w:cs="Times New Roman"/>
          <w:sz w:val="24"/>
          <w:szCs w:val="24"/>
        </w:rPr>
        <w:t>eshme me origjinë jobiologjike” janë</w:t>
      </w:r>
      <w:r w:rsidRPr="006E3A86">
        <w:rPr>
          <w:rFonts w:ascii="Garamond" w:hAnsi="Garamond" w:cs="Times New Roman"/>
          <w:sz w:val="24"/>
          <w:szCs w:val="24"/>
        </w:rPr>
        <w:t xml:space="preserve"> lëndët djegëse të lëngëta dhe të gazta, përmbajtja energjetike e të cilave rrjedh nga burime të rinovueshme, të ndryshme nga biomasa.</w:t>
      </w:r>
    </w:p>
    <w:p w14:paraId="1BD2F7BF" w14:textId="10050441"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15.</w:t>
      </w:r>
      <w:r w:rsidR="003A091B" w:rsidRPr="006E3A86">
        <w:rPr>
          <w:rFonts w:ascii="Garamond" w:hAnsi="Garamond" w:cs="Times New Roman"/>
          <w:sz w:val="24"/>
          <w:szCs w:val="24"/>
        </w:rPr>
        <w:t xml:space="preserve"> </w:t>
      </w:r>
      <w:r w:rsidR="00070A69" w:rsidRPr="006E3A86">
        <w:rPr>
          <w:rFonts w:ascii="Garamond" w:hAnsi="Garamond" w:cs="Times New Roman"/>
          <w:sz w:val="24"/>
          <w:szCs w:val="24"/>
        </w:rPr>
        <w:t>“Materiali celuloz joushqimor” është</w:t>
      </w:r>
      <w:r w:rsidRPr="006E3A86">
        <w:rPr>
          <w:rFonts w:ascii="Garamond" w:hAnsi="Garamond" w:cs="Times New Roman"/>
          <w:sz w:val="24"/>
          <w:szCs w:val="24"/>
        </w:rPr>
        <w:t xml:space="preserve"> lëndë e parë, e përbërë kryesisht nga celulozë dhe hemicelulozë dhe që ka një përmbajtje më të ulët të linjinës së materialit ligno-celuloz, duke përfshirë mbetjet nga kulturat bujqësore dhe kulturat bimore për ushqim për kafshë, si</w:t>
      </w:r>
      <w:r w:rsidR="00070A69" w:rsidRPr="006E3A86">
        <w:rPr>
          <w:rFonts w:ascii="Garamond" w:hAnsi="Garamond" w:cs="Times New Roman"/>
          <w:sz w:val="24"/>
          <w:szCs w:val="24"/>
        </w:rPr>
        <w:t>:</w:t>
      </w:r>
      <w:r w:rsidRPr="006E3A86">
        <w:rPr>
          <w:rFonts w:ascii="Garamond" w:hAnsi="Garamond" w:cs="Times New Roman"/>
          <w:sz w:val="24"/>
          <w:szCs w:val="24"/>
        </w:rPr>
        <w:t xml:space="preserve"> kashta, kalli misri, lëvozhgat dhe guaskat, kultura energjetike bimore/barishtore, me përmbajtje të ulët niseshteje, të tilla, si</w:t>
      </w:r>
      <w:r w:rsidR="00070A69" w:rsidRPr="006E3A86">
        <w:rPr>
          <w:rFonts w:ascii="Garamond" w:hAnsi="Garamond" w:cs="Times New Roman"/>
          <w:sz w:val="24"/>
          <w:szCs w:val="24"/>
        </w:rPr>
        <w:t>:</w:t>
      </w:r>
      <w:r w:rsidRPr="006E3A86">
        <w:rPr>
          <w:rFonts w:ascii="Garamond" w:hAnsi="Garamond" w:cs="Times New Roman"/>
          <w:sz w:val="24"/>
          <w:szCs w:val="24"/>
        </w:rPr>
        <w:t xml:space="preserve"> thekër, gërshetues, miskanthus, kallam gjigant, kulturat mbuluese para dhe pas kulturave kryesore, kultura që përdoren në qarkullimin bujqësor, mbetjet industriale, duke përfshirë nga kulturat bujqësore, që përdoren si ushqim dhe ushqim për kafshët, pas nxjerrjes së vajrave vegjetale, sheqernave, niseshtesë e proteinave dhe materiali nga mbetjet biologjike, ku kulturat që përdoren në qarkullimin bimor dhe ato në mbulesë kuptohen se janë kullota të përkohshme, të mbjella afatshk</w:t>
      </w:r>
      <w:r w:rsidR="00070A69" w:rsidRPr="006E3A86">
        <w:rPr>
          <w:rFonts w:ascii="Garamond" w:hAnsi="Garamond" w:cs="Times New Roman"/>
          <w:sz w:val="24"/>
          <w:szCs w:val="24"/>
        </w:rPr>
        <w:t>urtra, që përmbajnë përzierje</w:t>
      </w:r>
      <w:r w:rsidR="00DA30F9" w:rsidRPr="006E3A86">
        <w:rPr>
          <w:rFonts w:ascii="Garamond" w:hAnsi="Garamond" w:cs="Times New Roman"/>
          <w:sz w:val="24"/>
          <w:szCs w:val="24"/>
        </w:rPr>
        <w:t xml:space="preserve"> </w:t>
      </w:r>
      <w:r w:rsidRPr="006E3A86">
        <w:rPr>
          <w:rFonts w:ascii="Garamond" w:hAnsi="Garamond" w:cs="Times New Roman"/>
          <w:sz w:val="24"/>
          <w:szCs w:val="24"/>
        </w:rPr>
        <w:t>barrera-bishtajor, me një përmbajtje të ulët niseshteje, për të marrë foragjerë për kafshët dhe për të përmirësuar pjellorinë e tokës për marrjen e rendimenteve më të larta të kulturave kryesore bujqësore.</w:t>
      </w:r>
    </w:p>
    <w:p w14:paraId="07772B03" w14:textId="77777777" w:rsidR="002402B2" w:rsidRPr="006E3A86" w:rsidRDefault="006C189A"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16.</w:t>
      </w:r>
      <w:r w:rsidR="003A091B" w:rsidRPr="006E3A86">
        <w:rPr>
          <w:rFonts w:ascii="Garamond" w:hAnsi="Garamond" w:cs="Times New Roman"/>
          <w:sz w:val="24"/>
          <w:szCs w:val="24"/>
        </w:rPr>
        <w:t xml:space="preserve"> </w:t>
      </w:r>
      <w:r w:rsidRPr="006E3A86">
        <w:rPr>
          <w:rFonts w:ascii="Garamond" w:hAnsi="Garamond" w:cs="Times New Roman"/>
          <w:sz w:val="24"/>
          <w:szCs w:val="24"/>
        </w:rPr>
        <w:t>“Materiali ligno-celuloz” është</w:t>
      </w:r>
      <w:r w:rsidR="002402B2" w:rsidRPr="006E3A86">
        <w:rPr>
          <w:rFonts w:ascii="Garamond" w:hAnsi="Garamond" w:cs="Times New Roman"/>
          <w:sz w:val="24"/>
          <w:szCs w:val="24"/>
        </w:rPr>
        <w:t xml:space="preserve"> materiali i përbërë nga linjina, celuloza dhe hemiceluloza, si biomasa me burim nga pyjet, kulturat energjetike drusore, mbetjet industriale me prejardhje pyjore dhe mbetjet.</w:t>
      </w:r>
    </w:p>
    <w:p w14:paraId="01B9D6A7" w14:textId="77777777" w:rsidR="002402B2" w:rsidRPr="006E3A86" w:rsidRDefault="006C189A"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17.</w:t>
      </w:r>
      <w:r w:rsidR="003A091B" w:rsidRPr="006E3A86">
        <w:rPr>
          <w:rFonts w:ascii="Garamond" w:hAnsi="Garamond" w:cs="Times New Roman"/>
          <w:sz w:val="24"/>
          <w:szCs w:val="24"/>
        </w:rPr>
        <w:t xml:space="preserve"> </w:t>
      </w:r>
      <w:r w:rsidRPr="006E3A86">
        <w:rPr>
          <w:rFonts w:ascii="Garamond" w:hAnsi="Garamond" w:cs="Times New Roman"/>
          <w:sz w:val="24"/>
          <w:szCs w:val="24"/>
        </w:rPr>
        <w:t>“Mbeturina” janë</w:t>
      </w:r>
      <w:r w:rsidR="002402B2" w:rsidRPr="006E3A86">
        <w:rPr>
          <w:rFonts w:ascii="Garamond" w:hAnsi="Garamond" w:cs="Times New Roman"/>
          <w:sz w:val="24"/>
          <w:szCs w:val="24"/>
        </w:rPr>
        <w:t xml:space="preserve"> substanca që nuk janë produkti përfundimtar, që një proces prodhimi kërkon të prodhojë drejtpërdrejt, nuk është qëllimi kryesor i procesit të prodhimit dhe procesi nuk është modifikuar qëllimisht për ta prodhuar atë.</w:t>
      </w:r>
    </w:p>
    <w:p w14:paraId="516C7FDC" w14:textId="77777777" w:rsidR="002402B2" w:rsidRPr="006E3A86" w:rsidRDefault="006C189A"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18.</w:t>
      </w:r>
      <w:r w:rsidR="003A091B" w:rsidRPr="006E3A86">
        <w:rPr>
          <w:rFonts w:ascii="Garamond" w:hAnsi="Garamond" w:cs="Times New Roman"/>
          <w:sz w:val="24"/>
          <w:szCs w:val="24"/>
        </w:rPr>
        <w:t xml:space="preserve"> </w:t>
      </w:r>
      <w:r w:rsidRPr="006E3A86">
        <w:rPr>
          <w:rFonts w:ascii="Garamond" w:hAnsi="Garamond" w:cs="Times New Roman"/>
          <w:sz w:val="24"/>
          <w:szCs w:val="24"/>
        </w:rPr>
        <w:t>“Mbetje” është</w:t>
      </w:r>
      <w:r w:rsidR="002402B2" w:rsidRPr="006E3A86">
        <w:rPr>
          <w:rFonts w:ascii="Garamond" w:hAnsi="Garamond" w:cs="Times New Roman"/>
          <w:sz w:val="24"/>
          <w:szCs w:val="24"/>
        </w:rPr>
        <w:t xml:space="preserve"> çdo substancë ose objekt, që zotëruesi e hedh ose synon ose i kërkohet ta hedhë, duke përjashtuar substancat që janë modifikuar ose janë kontaminuar qëllimisht për të përmbushur këtë përkufizim. </w:t>
      </w:r>
    </w:p>
    <w:p w14:paraId="4A7207CB"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19.</w:t>
      </w:r>
      <w:r w:rsidR="003A091B" w:rsidRPr="006E3A86">
        <w:rPr>
          <w:rFonts w:ascii="Garamond" w:hAnsi="Garamond" w:cs="Times New Roman"/>
          <w:sz w:val="24"/>
          <w:szCs w:val="24"/>
        </w:rPr>
        <w:t xml:space="preserve"> </w:t>
      </w:r>
      <w:r w:rsidRPr="006E3A86">
        <w:rPr>
          <w:rFonts w:ascii="Garamond" w:hAnsi="Garamond" w:cs="Times New Roman"/>
          <w:sz w:val="24"/>
          <w:szCs w:val="24"/>
        </w:rPr>
        <w:t>“Njësi të</w:t>
      </w:r>
      <w:r w:rsidR="006C189A" w:rsidRPr="006E3A86">
        <w:rPr>
          <w:rFonts w:ascii="Garamond" w:hAnsi="Garamond" w:cs="Times New Roman"/>
          <w:sz w:val="24"/>
          <w:szCs w:val="24"/>
        </w:rPr>
        <w:t xml:space="preserve"> përzierjes së biokarburanteve”</w:t>
      </w:r>
      <w:r w:rsidRPr="006E3A86">
        <w:rPr>
          <w:rFonts w:ascii="Garamond" w:hAnsi="Garamond" w:cs="Times New Roman"/>
          <w:sz w:val="24"/>
          <w:szCs w:val="24"/>
        </w:rPr>
        <w:t xml:space="preserve"> janë personat juridikë, të cilët zotërojnë impiante për përzierjen e biokarburanteve dhe të lëndëve të tjera djegëse, të rinovueshme me nënproduktet përkatëse, të prodhuara nga përpunimi i naftës bruto. </w:t>
      </w:r>
    </w:p>
    <w:p w14:paraId="13A1E4AB"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20.</w:t>
      </w:r>
      <w:r w:rsidR="003A091B" w:rsidRPr="006E3A86">
        <w:rPr>
          <w:rFonts w:ascii="Garamond" w:hAnsi="Garamond" w:cs="Times New Roman"/>
          <w:sz w:val="24"/>
          <w:szCs w:val="24"/>
        </w:rPr>
        <w:t xml:space="preserve"> </w:t>
      </w:r>
      <w:r w:rsidRPr="006E3A86">
        <w:rPr>
          <w:rFonts w:ascii="Garamond" w:hAnsi="Garamond" w:cs="Times New Roman"/>
          <w:sz w:val="24"/>
          <w:szCs w:val="24"/>
        </w:rPr>
        <w:t>“Njësi t</w:t>
      </w:r>
      <w:r w:rsidR="006C77A8" w:rsidRPr="006E3A86">
        <w:rPr>
          <w:rFonts w:ascii="Garamond" w:hAnsi="Garamond" w:cs="Times New Roman"/>
          <w:sz w:val="24"/>
          <w:szCs w:val="24"/>
        </w:rPr>
        <w:t>ë prodhimit të biokarburanteve” janë</w:t>
      </w:r>
      <w:r w:rsidRPr="006E3A86">
        <w:rPr>
          <w:rFonts w:ascii="Garamond" w:hAnsi="Garamond" w:cs="Times New Roman"/>
          <w:sz w:val="24"/>
          <w:szCs w:val="24"/>
        </w:rPr>
        <w:t xml:space="preserve"> personat juridikë, të cilët zotërojnë impiante për prodhimin e biokarburanteve dhe të lëndëve të tjera djegëse, të rinovueshme.</w:t>
      </w:r>
    </w:p>
    <w:p w14:paraId="44CE3981"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21</w:t>
      </w:r>
      <w:r w:rsidR="006C77A8" w:rsidRPr="006E3A86">
        <w:rPr>
          <w:rFonts w:ascii="Garamond" w:hAnsi="Garamond" w:cs="Times New Roman"/>
          <w:sz w:val="24"/>
          <w:szCs w:val="24"/>
        </w:rPr>
        <w:t>.</w:t>
      </w:r>
      <w:r w:rsidR="003A091B" w:rsidRPr="006E3A86">
        <w:rPr>
          <w:rFonts w:ascii="Garamond" w:hAnsi="Garamond" w:cs="Times New Roman"/>
          <w:sz w:val="24"/>
          <w:szCs w:val="24"/>
        </w:rPr>
        <w:t xml:space="preserve"> </w:t>
      </w:r>
      <w:r w:rsidR="006C77A8" w:rsidRPr="006E3A86">
        <w:rPr>
          <w:rFonts w:ascii="Garamond" w:hAnsi="Garamond" w:cs="Times New Roman"/>
          <w:sz w:val="24"/>
          <w:szCs w:val="24"/>
        </w:rPr>
        <w:t>“Përzierja e biokarburanteve” është</w:t>
      </w:r>
      <w:r w:rsidRPr="006E3A86">
        <w:rPr>
          <w:rFonts w:ascii="Garamond" w:hAnsi="Garamond" w:cs="Times New Roman"/>
          <w:sz w:val="24"/>
          <w:szCs w:val="24"/>
        </w:rPr>
        <w:t xml:space="preserve"> procesi i përzierjes së biokarburanteve dhe i lëndëve të tjera djegëse, të rinovueshme, me produktet përkatëse konvencionale, të përftuara nga distilimi i naftës bruto.</w:t>
      </w:r>
    </w:p>
    <w:p w14:paraId="3680EB59" w14:textId="2B4DEA42"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w:t>
      </w:r>
      <w:r w:rsidR="006C77A8" w:rsidRPr="006E3A86">
        <w:rPr>
          <w:rFonts w:ascii="Garamond" w:hAnsi="Garamond" w:cs="Times New Roman"/>
          <w:sz w:val="24"/>
          <w:szCs w:val="24"/>
        </w:rPr>
        <w:t>2.</w:t>
      </w:r>
      <w:r w:rsidR="003A091B" w:rsidRPr="006E3A86">
        <w:rPr>
          <w:rFonts w:ascii="Garamond" w:hAnsi="Garamond" w:cs="Times New Roman"/>
          <w:sz w:val="24"/>
          <w:szCs w:val="24"/>
        </w:rPr>
        <w:t xml:space="preserve"> </w:t>
      </w:r>
      <w:r w:rsidR="006C77A8" w:rsidRPr="006E3A86">
        <w:rPr>
          <w:rFonts w:ascii="Garamond" w:hAnsi="Garamond" w:cs="Times New Roman"/>
          <w:sz w:val="24"/>
          <w:szCs w:val="24"/>
        </w:rPr>
        <w:t>“Prodhimi i biokarburanteve” është</w:t>
      </w:r>
      <w:r w:rsidR="00DA30F9" w:rsidRPr="006E3A86">
        <w:rPr>
          <w:rFonts w:ascii="Garamond" w:hAnsi="Garamond" w:cs="Times New Roman"/>
          <w:sz w:val="24"/>
          <w:szCs w:val="24"/>
        </w:rPr>
        <w:t xml:space="preserve"> </w:t>
      </w:r>
      <w:r w:rsidRPr="006E3A86">
        <w:rPr>
          <w:rFonts w:ascii="Garamond" w:hAnsi="Garamond" w:cs="Times New Roman"/>
          <w:sz w:val="24"/>
          <w:szCs w:val="24"/>
        </w:rPr>
        <w:t xml:space="preserve">përpunimi i lëndëve të para të përshtatshme në impiante të posaçme të prodhimit të biokarburanteve, sipas përcaktimeve të mësipërme ose të lëndëve të tjera djegëse, të rinovueshme. </w:t>
      </w:r>
    </w:p>
    <w:p w14:paraId="0AD174E0" w14:textId="77777777" w:rsidR="002402B2" w:rsidRPr="006E3A86" w:rsidRDefault="006C77A8"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23.</w:t>
      </w:r>
      <w:r w:rsidR="003A091B" w:rsidRPr="006E3A86">
        <w:rPr>
          <w:rFonts w:ascii="Garamond" w:hAnsi="Garamond" w:cs="Times New Roman"/>
          <w:sz w:val="24"/>
          <w:szCs w:val="24"/>
        </w:rPr>
        <w:t xml:space="preserve"> </w:t>
      </w:r>
      <w:r w:rsidRPr="006E3A86">
        <w:rPr>
          <w:rFonts w:ascii="Garamond" w:hAnsi="Garamond" w:cs="Times New Roman"/>
          <w:sz w:val="24"/>
          <w:szCs w:val="24"/>
        </w:rPr>
        <w:t>“Rafineri” është</w:t>
      </w:r>
      <w:r w:rsidR="002402B2" w:rsidRPr="006E3A86">
        <w:rPr>
          <w:rFonts w:ascii="Garamond" w:hAnsi="Garamond" w:cs="Times New Roman"/>
          <w:sz w:val="24"/>
          <w:szCs w:val="24"/>
        </w:rPr>
        <w:t xml:space="preserve"> instalim kompleks teknologjik, përfshirë edhe kapacitetet depozituese të lëndës së parë, të gjysmëprodukteve dhe produkteve të gatshme, ku kryhet përpunimi i naftës bruto apo i nënprodukteve të saj për përftimin e nënprodukteve apo produkteve të gatshme.</w:t>
      </w:r>
    </w:p>
    <w:p w14:paraId="207D6A0D"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24</w:t>
      </w:r>
      <w:r w:rsidR="006C77A8" w:rsidRPr="006E3A86">
        <w:rPr>
          <w:rFonts w:ascii="Garamond" w:hAnsi="Garamond" w:cs="Times New Roman"/>
          <w:sz w:val="24"/>
          <w:szCs w:val="24"/>
        </w:rPr>
        <w:t>.</w:t>
      </w:r>
      <w:r w:rsidR="003A091B" w:rsidRPr="006E3A86">
        <w:rPr>
          <w:rFonts w:ascii="Garamond" w:hAnsi="Garamond" w:cs="Times New Roman"/>
          <w:sz w:val="24"/>
          <w:szCs w:val="24"/>
        </w:rPr>
        <w:t xml:space="preserve"> </w:t>
      </w:r>
      <w:r w:rsidR="006C77A8" w:rsidRPr="006E3A86">
        <w:rPr>
          <w:rFonts w:ascii="Garamond" w:hAnsi="Garamond" w:cs="Times New Roman"/>
          <w:sz w:val="24"/>
          <w:szCs w:val="24"/>
        </w:rPr>
        <w:t>“Shoqëri tregtimi me shumicë” është</w:t>
      </w:r>
      <w:r w:rsidRPr="006E3A86">
        <w:rPr>
          <w:rFonts w:ascii="Garamond" w:hAnsi="Garamond" w:cs="Times New Roman"/>
          <w:sz w:val="24"/>
          <w:szCs w:val="24"/>
        </w:rPr>
        <w:t xml:space="preserve"> personi juridik që blen naftë bruto dhe nënproduktet e saj, përfshirë biokarburantet dhe lëndët e tjera djegëse, me qëllim shitjeje te konsumatorët e mëdhenj ose te të tretët për rishitje.</w:t>
      </w:r>
    </w:p>
    <w:p w14:paraId="065A42CD"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25.</w:t>
      </w:r>
      <w:r w:rsidR="003A091B" w:rsidRPr="006E3A86">
        <w:rPr>
          <w:rFonts w:ascii="Garamond" w:hAnsi="Garamond" w:cs="Times New Roman"/>
          <w:sz w:val="24"/>
          <w:szCs w:val="24"/>
        </w:rPr>
        <w:t xml:space="preserve"> </w:t>
      </w:r>
      <w:r w:rsidRPr="006E3A86">
        <w:rPr>
          <w:rFonts w:ascii="Garamond" w:hAnsi="Garamond" w:cs="Times New Roman"/>
          <w:sz w:val="24"/>
          <w:szCs w:val="24"/>
        </w:rPr>
        <w:t>“Shoqëri tregtimi me pakicë”</w:t>
      </w:r>
      <w:r w:rsidR="006C77A8" w:rsidRPr="006E3A86">
        <w:rPr>
          <w:rFonts w:ascii="Garamond" w:hAnsi="Garamond" w:cs="Times New Roman"/>
          <w:sz w:val="24"/>
          <w:szCs w:val="24"/>
        </w:rPr>
        <w:t xml:space="preserve"> është</w:t>
      </w:r>
      <w:r w:rsidRPr="006E3A86">
        <w:rPr>
          <w:rFonts w:ascii="Garamond" w:hAnsi="Garamond" w:cs="Times New Roman"/>
          <w:sz w:val="24"/>
          <w:szCs w:val="24"/>
        </w:rPr>
        <w:t xml:space="preserve"> personi juridik që blen nënprodukte të naftës bruto, përfshirë biokarburantet dhe lëndët e tjera djegëse, me qëllim shitjeje te personat që janë konsumatorë fundorë.</w:t>
      </w:r>
    </w:p>
    <w:p w14:paraId="4FC1704A"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26.</w:t>
      </w:r>
      <w:r w:rsidR="003A091B" w:rsidRPr="006E3A86">
        <w:rPr>
          <w:rFonts w:ascii="Garamond" w:hAnsi="Garamond" w:cs="Times New Roman"/>
          <w:sz w:val="24"/>
          <w:szCs w:val="24"/>
        </w:rPr>
        <w:t xml:space="preserve"> </w:t>
      </w:r>
      <w:r w:rsidRPr="006E3A86">
        <w:rPr>
          <w:rFonts w:ascii="Garamond" w:hAnsi="Garamond" w:cs="Times New Roman"/>
          <w:sz w:val="24"/>
          <w:szCs w:val="24"/>
        </w:rPr>
        <w:t>Termat “Standard”, “Standard s</w:t>
      </w:r>
      <w:r w:rsidR="006C77A8" w:rsidRPr="006E3A86">
        <w:rPr>
          <w:rFonts w:ascii="Garamond" w:hAnsi="Garamond" w:cs="Times New Roman"/>
          <w:sz w:val="24"/>
          <w:szCs w:val="24"/>
        </w:rPr>
        <w:t>hqiptar” dhe “Rregulla teknike”</w:t>
      </w:r>
      <w:r w:rsidRPr="006E3A86">
        <w:rPr>
          <w:rFonts w:ascii="Garamond" w:hAnsi="Garamond" w:cs="Times New Roman"/>
          <w:sz w:val="24"/>
          <w:szCs w:val="24"/>
        </w:rPr>
        <w:t xml:space="preserve"> në këtë ligj kanë të njëjtin kuptim me kuptimin e dhënë në ligjin nr.</w:t>
      </w:r>
      <w:r w:rsidR="006C77A8" w:rsidRPr="006E3A86">
        <w:rPr>
          <w:rFonts w:ascii="Garamond" w:hAnsi="Garamond" w:cs="Times New Roman"/>
          <w:sz w:val="24"/>
          <w:szCs w:val="24"/>
        </w:rPr>
        <w:t xml:space="preserve"> </w:t>
      </w:r>
      <w:r w:rsidRPr="006E3A86">
        <w:rPr>
          <w:rFonts w:ascii="Garamond" w:hAnsi="Garamond" w:cs="Times New Roman"/>
          <w:sz w:val="24"/>
          <w:szCs w:val="24"/>
        </w:rPr>
        <w:t>9870, datë 4.2.2008, “Për stan</w:t>
      </w:r>
      <w:r w:rsidR="006C77A8" w:rsidRPr="006E3A86">
        <w:rPr>
          <w:rFonts w:ascii="Garamond" w:hAnsi="Garamond" w:cs="Times New Roman"/>
          <w:sz w:val="24"/>
          <w:szCs w:val="24"/>
        </w:rPr>
        <w:t>dardizimin”, i</w:t>
      </w:r>
      <w:r w:rsidRPr="006E3A86">
        <w:rPr>
          <w:rFonts w:ascii="Garamond" w:hAnsi="Garamond" w:cs="Times New Roman"/>
          <w:sz w:val="24"/>
          <w:szCs w:val="24"/>
        </w:rPr>
        <w:t xml:space="preserve"> ndryshuar.</w:t>
      </w:r>
    </w:p>
    <w:p w14:paraId="4AFD9B1A" w14:textId="77777777" w:rsidR="002402B2" w:rsidRPr="006E3A86" w:rsidRDefault="002402B2" w:rsidP="003A091B">
      <w:pPr>
        <w:spacing w:after="0" w:line="240" w:lineRule="auto"/>
        <w:ind w:firstLine="284"/>
        <w:jc w:val="both"/>
        <w:rPr>
          <w:rFonts w:ascii="Garamond" w:hAnsi="Garamond" w:cs="Times New Roman"/>
          <w:sz w:val="24"/>
          <w:szCs w:val="24"/>
        </w:rPr>
      </w:pPr>
    </w:p>
    <w:p w14:paraId="7E341493" w14:textId="77777777" w:rsidR="002402B2" w:rsidRPr="006E3A86" w:rsidRDefault="002402B2" w:rsidP="003A091B">
      <w:pPr>
        <w:spacing w:after="0" w:line="240" w:lineRule="auto"/>
        <w:ind w:firstLine="284"/>
        <w:jc w:val="center"/>
        <w:rPr>
          <w:rFonts w:ascii="Garamond" w:hAnsi="Garamond" w:cs="Times New Roman"/>
          <w:color w:val="000000" w:themeColor="text1"/>
          <w:sz w:val="24"/>
          <w:szCs w:val="24"/>
        </w:rPr>
      </w:pPr>
      <w:r w:rsidRPr="006E3A86">
        <w:rPr>
          <w:rFonts w:ascii="Garamond" w:hAnsi="Garamond" w:cs="Times New Roman"/>
          <w:color w:val="000000" w:themeColor="text1"/>
          <w:sz w:val="24"/>
          <w:szCs w:val="24"/>
        </w:rPr>
        <w:t>Neni 4</w:t>
      </w:r>
    </w:p>
    <w:p w14:paraId="2F064D54" w14:textId="77777777" w:rsidR="002402B2" w:rsidRPr="006E3A86" w:rsidRDefault="002402B2" w:rsidP="003A091B">
      <w:pPr>
        <w:spacing w:after="0" w:line="240" w:lineRule="auto"/>
        <w:ind w:firstLine="284"/>
        <w:jc w:val="center"/>
        <w:rPr>
          <w:rFonts w:ascii="Garamond" w:hAnsi="Garamond" w:cs="Times New Roman"/>
          <w:b/>
          <w:color w:val="000000" w:themeColor="text1"/>
          <w:sz w:val="24"/>
          <w:szCs w:val="24"/>
        </w:rPr>
      </w:pPr>
      <w:r w:rsidRPr="006E3A86">
        <w:rPr>
          <w:rFonts w:ascii="Garamond" w:hAnsi="Garamond" w:cs="Times New Roman"/>
          <w:b/>
          <w:color w:val="000000" w:themeColor="text1"/>
          <w:sz w:val="24"/>
          <w:szCs w:val="24"/>
        </w:rPr>
        <w:t>Objektivat kombëtarë</w:t>
      </w:r>
    </w:p>
    <w:p w14:paraId="1FD16828" w14:textId="77777777" w:rsidR="002402B2" w:rsidRPr="006E3A86" w:rsidRDefault="002402B2" w:rsidP="003A091B">
      <w:pPr>
        <w:spacing w:after="0" w:line="240" w:lineRule="auto"/>
        <w:ind w:firstLine="284"/>
        <w:jc w:val="both"/>
        <w:rPr>
          <w:rFonts w:ascii="Garamond" w:hAnsi="Garamond" w:cs="Times New Roman"/>
          <w:sz w:val="24"/>
          <w:szCs w:val="24"/>
        </w:rPr>
      </w:pPr>
    </w:p>
    <w:p w14:paraId="3F959BCD"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Përca</w:t>
      </w:r>
      <w:r w:rsidR="00826431" w:rsidRPr="006E3A86">
        <w:rPr>
          <w:rFonts w:ascii="Garamond" w:hAnsi="Garamond" w:cs="Times New Roman"/>
          <w:sz w:val="24"/>
          <w:szCs w:val="24"/>
        </w:rPr>
        <w:t xml:space="preserve">ktimet e këtij ligji lidhen me </w:t>
      </w:r>
      <w:r w:rsidR="002402B2" w:rsidRPr="006E3A86">
        <w:rPr>
          <w:rFonts w:ascii="Garamond" w:hAnsi="Garamond" w:cs="Times New Roman"/>
          <w:sz w:val="24"/>
          <w:szCs w:val="24"/>
        </w:rPr>
        <w:t xml:space="preserve">ushtrimin e veprimtarive të prodhimit, tregtimit, </w:t>
      </w:r>
      <w:r w:rsidR="00826431" w:rsidRPr="006E3A86">
        <w:rPr>
          <w:rFonts w:ascii="Garamond" w:hAnsi="Garamond" w:cs="Times New Roman"/>
          <w:sz w:val="24"/>
          <w:szCs w:val="24"/>
        </w:rPr>
        <w:t>transportimit</w:t>
      </w:r>
      <w:r w:rsidR="002402B2" w:rsidRPr="006E3A86">
        <w:rPr>
          <w:rFonts w:ascii="Garamond" w:hAnsi="Garamond" w:cs="Times New Roman"/>
          <w:sz w:val="24"/>
          <w:szCs w:val="24"/>
        </w:rPr>
        <w:t xml:space="preserve"> dhe të përdorimit të biokarburanteve dhe të lëndëve të tjera djegëse, të rinovueshme për transport dhe synohet të arrihen këta objektiva:</w:t>
      </w:r>
    </w:p>
    <w:p w14:paraId="6986D612"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a) </w:t>
      </w:r>
      <w:r w:rsidRPr="006E3A86">
        <w:rPr>
          <w:rFonts w:ascii="Garamond" w:eastAsia="Calibri" w:hAnsi="Garamond" w:cs="Times New Roman"/>
          <w:color w:val="000000" w:themeColor="text1"/>
          <w:sz w:val="24"/>
          <w:szCs w:val="24"/>
        </w:rPr>
        <w:t>s</w:t>
      </w:r>
      <w:r w:rsidR="00DD2E3B" w:rsidRPr="006E3A86">
        <w:rPr>
          <w:rFonts w:ascii="Garamond" w:eastAsia="Calibri" w:hAnsi="Garamond" w:cs="Times New Roman"/>
          <w:color w:val="000000" w:themeColor="text1"/>
          <w:sz w:val="24"/>
          <w:szCs w:val="24"/>
        </w:rPr>
        <w:t>asia minimale vjetore në treg e biokarburanteve dhe e lëndëve të tjera djegëse, të rinovueshme për transport, të cilat plotësojnë kriteret e qëndruesh</w:t>
      </w:r>
      <w:r w:rsidR="00826431" w:rsidRPr="006E3A86">
        <w:rPr>
          <w:rFonts w:ascii="Garamond" w:eastAsia="Calibri" w:hAnsi="Garamond" w:cs="Times New Roman"/>
          <w:color w:val="000000" w:themeColor="text1"/>
          <w:sz w:val="24"/>
          <w:szCs w:val="24"/>
        </w:rPr>
        <w:t>mërisë, në përputhje me nenin 6</w:t>
      </w:r>
      <w:r w:rsidR="00DD2E3B" w:rsidRPr="006E3A86">
        <w:rPr>
          <w:rFonts w:ascii="Garamond" w:eastAsia="Calibri" w:hAnsi="Garamond" w:cs="Times New Roman"/>
          <w:color w:val="000000" w:themeColor="text1"/>
          <w:sz w:val="24"/>
          <w:szCs w:val="24"/>
        </w:rPr>
        <w:t xml:space="preserve"> të këtij ligji, dhe reduktimit të emetimeve të </w:t>
      </w:r>
      <w:r w:rsidR="00826431" w:rsidRPr="006E3A86">
        <w:rPr>
          <w:rFonts w:ascii="Garamond" w:eastAsia="Calibri" w:hAnsi="Garamond" w:cs="Times New Roman"/>
          <w:color w:val="000000" w:themeColor="text1"/>
          <w:sz w:val="24"/>
          <w:szCs w:val="24"/>
        </w:rPr>
        <w:t>gazeve serrë për biokarburantet</w:t>
      </w:r>
      <w:r w:rsidR="00DD2E3B" w:rsidRPr="006E3A86">
        <w:rPr>
          <w:rFonts w:ascii="Garamond" w:eastAsia="Calibri" w:hAnsi="Garamond" w:cs="Times New Roman"/>
          <w:color w:val="000000" w:themeColor="text1"/>
          <w:sz w:val="24"/>
          <w:szCs w:val="24"/>
        </w:rPr>
        <w:t xml:space="preserve"> duhet të jetë jo më pak se 1 për qind e sasisë së konsumit përfundimtar të lëndëve djegëse në sektorin e transportit duke filluar nga viti 2026 deri në vitin 2030</w:t>
      </w:r>
      <w:r w:rsidR="0028285F" w:rsidRPr="006E3A86">
        <w:rPr>
          <w:rFonts w:ascii="Garamond" w:eastAsia="Calibri" w:hAnsi="Garamond" w:cs="Times New Roman"/>
          <w:color w:val="000000" w:themeColor="text1"/>
          <w:sz w:val="24"/>
          <w:szCs w:val="24"/>
        </w:rPr>
        <w:t>.</w:t>
      </w:r>
      <w:r w:rsidR="00DD2E3B" w:rsidRPr="006E3A86">
        <w:rPr>
          <w:rFonts w:ascii="Garamond" w:eastAsia="Calibri" w:hAnsi="Garamond" w:cs="Times New Roman"/>
          <w:color w:val="000000" w:themeColor="text1"/>
          <w:sz w:val="24"/>
          <w:szCs w:val="24"/>
        </w:rPr>
        <w:t xml:space="preserve"> </w:t>
      </w:r>
      <w:r w:rsidR="0028285F" w:rsidRPr="006E3A86">
        <w:rPr>
          <w:rFonts w:ascii="Garamond" w:eastAsia="Calibri" w:hAnsi="Garamond" w:cs="Times New Roman"/>
          <w:color w:val="000000" w:themeColor="text1"/>
          <w:sz w:val="24"/>
          <w:szCs w:val="24"/>
        </w:rPr>
        <w:t>K</w:t>
      </w:r>
      <w:r w:rsidR="00DD2E3B" w:rsidRPr="006E3A86">
        <w:rPr>
          <w:rFonts w:ascii="Garamond" w:eastAsia="Calibri" w:hAnsi="Garamond" w:cs="Times New Roman"/>
          <w:color w:val="000000" w:themeColor="text1"/>
          <w:sz w:val="24"/>
          <w:szCs w:val="24"/>
        </w:rPr>
        <w:t>jo sasi do të rritet gradualisht me të paktën 1% në vit, me synimin që në vitin 2030 të jetë jo më pak se 7%;</w:t>
      </w:r>
    </w:p>
    <w:p w14:paraId="74CF5F2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b) n</w:t>
      </w:r>
      <w:r w:rsidR="002402B2" w:rsidRPr="006E3A86">
        <w:rPr>
          <w:rFonts w:ascii="Garamond" w:hAnsi="Garamond" w:cs="Times New Roman"/>
          <w:sz w:val="24"/>
          <w:szCs w:val="24"/>
        </w:rPr>
        <w:t>xitja e prodhimit dhe e përdorimit të biokarburanteve dhe e lëndëve të tjera djegëse, të rinovueshme, që plotësojnë kriteret e qëndruesh</w:t>
      </w:r>
      <w:r w:rsidR="00A12B11" w:rsidRPr="006E3A86">
        <w:rPr>
          <w:rFonts w:ascii="Garamond" w:hAnsi="Garamond" w:cs="Times New Roman"/>
          <w:sz w:val="24"/>
          <w:szCs w:val="24"/>
        </w:rPr>
        <w:t>mërisë</w:t>
      </w:r>
      <w:r w:rsidR="00A12B11" w:rsidRPr="006E3A86">
        <w:rPr>
          <w:rFonts w:ascii="Garamond" w:hAnsi="Garamond" w:cs="Times New Roman"/>
          <w:color w:val="FF0000"/>
          <w:sz w:val="24"/>
          <w:szCs w:val="24"/>
        </w:rPr>
        <w:t>,</w:t>
      </w:r>
      <w:r w:rsidR="00A12B11" w:rsidRPr="006E3A86">
        <w:rPr>
          <w:rFonts w:ascii="Garamond" w:hAnsi="Garamond" w:cs="Times New Roman"/>
          <w:sz w:val="24"/>
          <w:szCs w:val="24"/>
        </w:rPr>
        <w:t xml:space="preserve"> në përputhje me nenin 6</w:t>
      </w:r>
      <w:r w:rsidR="002402B2" w:rsidRPr="006E3A86">
        <w:rPr>
          <w:rFonts w:ascii="Garamond" w:hAnsi="Garamond" w:cs="Times New Roman"/>
          <w:sz w:val="24"/>
          <w:szCs w:val="24"/>
        </w:rPr>
        <w:t xml:space="preserve"> të këtij ligji, dhe reduktimit të emetimeve të gazeve serrë për biokarburantet, në sektorin e transportit kombëtar, nëpërmjet vendosjes së objektivave tregues kombëtarë, të shprehur në përqindje, për praninë në treg të këtyre produkteve;</w:t>
      </w:r>
    </w:p>
    <w:p w14:paraId="52817916"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c) g</w:t>
      </w:r>
      <w:r w:rsidR="002402B2" w:rsidRPr="006E3A86">
        <w:rPr>
          <w:rFonts w:ascii="Garamond" w:hAnsi="Garamond" w:cs="Times New Roman"/>
          <w:sz w:val="24"/>
          <w:szCs w:val="24"/>
        </w:rPr>
        <w:t xml:space="preserve">arantimi i efektshmërisë optimale të punës së motorit, duke respektuar normat e cilësisë dhe ato teknike në prodhimin e përdorimin e biokarburanteve dhe të lëndëve të tjera djegëse, të rinovueshme; </w:t>
      </w:r>
    </w:p>
    <w:p w14:paraId="4C0F23D2"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ç</w:t>
      </w:r>
      <w:r w:rsidR="00805EDE" w:rsidRPr="006E3A86">
        <w:rPr>
          <w:rFonts w:ascii="Garamond" w:hAnsi="Garamond" w:cs="Times New Roman"/>
          <w:sz w:val="24"/>
          <w:szCs w:val="24"/>
        </w:rPr>
        <w:t>) d</w:t>
      </w:r>
      <w:r w:rsidRPr="006E3A86">
        <w:rPr>
          <w:rFonts w:ascii="Garamond" w:hAnsi="Garamond" w:cs="Times New Roman"/>
          <w:sz w:val="24"/>
          <w:szCs w:val="24"/>
        </w:rPr>
        <w:t xml:space="preserve">hënia e kontributit në mbrojtjen e mjedisit dhe mbrojtjen e shëndetit; </w:t>
      </w:r>
    </w:p>
    <w:p w14:paraId="7BDE1F87" w14:textId="46597E25"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d) z</w:t>
      </w:r>
      <w:r w:rsidR="002402B2" w:rsidRPr="006E3A86">
        <w:rPr>
          <w:rFonts w:ascii="Garamond" w:hAnsi="Garamond" w:cs="Times New Roman"/>
          <w:sz w:val="24"/>
          <w:szCs w:val="24"/>
        </w:rPr>
        <w:t>hvillimi i qëndrueshëm i sektorëve të bujqësisë dhe pyjeve, si stimul për zhvillimin rural dhe nxitjen e punësimit, duke respektuar kriterin e qëndrueshmërisë e të reduktimit të emetimeve të gazeve serrë. Në realizim</w:t>
      </w:r>
      <w:r w:rsidR="00E756C7" w:rsidRPr="006E3A86">
        <w:rPr>
          <w:rFonts w:ascii="Garamond" w:hAnsi="Garamond" w:cs="Times New Roman"/>
          <w:sz w:val="24"/>
          <w:szCs w:val="24"/>
        </w:rPr>
        <w:t>in</w:t>
      </w:r>
      <w:r w:rsidR="002402B2" w:rsidRPr="006E3A86">
        <w:rPr>
          <w:rFonts w:ascii="Garamond" w:hAnsi="Garamond" w:cs="Times New Roman"/>
          <w:sz w:val="24"/>
          <w:szCs w:val="24"/>
        </w:rPr>
        <w:t xml:space="preserve"> e këtij objektivi do të mbahet parasysh dhe do të stimulohen skemat mbështetëse për energjinë nga biokarburantet, biolëngjet dhe lëndët djegëse të biomasës, në mënyrë të tillë që të shmanget moszbatimi i kritereve të qëndrueshmërisë dhe konkurrenca deformuese në këtë fushë,</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me qëllim që të siguro</w:t>
      </w:r>
      <w:r w:rsidR="00A12B11" w:rsidRPr="006E3A86">
        <w:rPr>
          <w:rFonts w:ascii="Garamond" w:hAnsi="Garamond" w:cs="Times New Roman"/>
          <w:sz w:val="24"/>
          <w:szCs w:val="24"/>
        </w:rPr>
        <w:t>het se përdoret biomasa drusore</w:t>
      </w:r>
      <w:r w:rsidR="002402B2" w:rsidRPr="006E3A86">
        <w:rPr>
          <w:rFonts w:ascii="Garamond" w:hAnsi="Garamond" w:cs="Times New Roman"/>
          <w:sz w:val="24"/>
          <w:szCs w:val="24"/>
        </w:rPr>
        <w:t xml:space="preserve"> sipas vlerës më të lartë të shtuar ekonomike dhe mjedisore, sipas prioriteteve të mëposhtme:</w:t>
      </w:r>
    </w:p>
    <w:p w14:paraId="136C81F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i. p</w:t>
      </w:r>
      <w:r w:rsidR="002402B2" w:rsidRPr="006E3A86">
        <w:rPr>
          <w:rFonts w:ascii="Garamond" w:hAnsi="Garamond" w:cs="Times New Roman"/>
          <w:sz w:val="24"/>
          <w:szCs w:val="24"/>
        </w:rPr>
        <w:t>rodukte me bazë druri;</w:t>
      </w:r>
    </w:p>
    <w:p w14:paraId="44C3C22B"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ii. z</w:t>
      </w:r>
      <w:r w:rsidR="002402B2" w:rsidRPr="006E3A86">
        <w:rPr>
          <w:rFonts w:ascii="Garamond" w:hAnsi="Garamond" w:cs="Times New Roman"/>
          <w:sz w:val="24"/>
          <w:szCs w:val="24"/>
        </w:rPr>
        <w:t>gjatja e jetëgjatësisë së produkteve me bazë druri;</w:t>
      </w:r>
    </w:p>
    <w:p w14:paraId="24FCBDB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iii. r</w:t>
      </w:r>
      <w:r w:rsidR="002402B2" w:rsidRPr="006E3A86">
        <w:rPr>
          <w:rFonts w:ascii="Garamond" w:hAnsi="Garamond" w:cs="Times New Roman"/>
          <w:sz w:val="24"/>
          <w:szCs w:val="24"/>
        </w:rPr>
        <w:t>ipërdorimi;</w:t>
      </w:r>
    </w:p>
    <w:p w14:paraId="0F07FEDD"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iv. r</w:t>
      </w:r>
      <w:r w:rsidR="002402B2" w:rsidRPr="006E3A86">
        <w:rPr>
          <w:rFonts w:ascii="Garamond" w:hAnsi="Garamond" w:cs="Times New Roman"/>
          <w:sz w:val="24"/>
          <w:szCs w:val="24"/>
        </w:rPr>
        <w:t>iciklimi;</w:t>
      </w:r>
    </w:p>
    <w:p w14:paraId="40C919C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v. b</w:t>
      </w:r>
      <w:r w:rsidR="002402B2" w:rsidRPr="006E3A86">
        <w:rPr>
          <w:rFonts w:ascii="Garamond" w:hAnsi="Garamond" w:cs="Times New Roman"/>
          <w:sz w:val="24"/>
          <w:szCs w:val="24"/>
        </w:rPr>
        <w:t>ioenergjia;</w:t>
      </w:r>
    </w:p>
    <w:p w14:paraId="7DEF0204"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vi. a</w:t>
      </w:r>
      <w:r w:rsidR="002402B2" w:rsidRPr="006E3A86">
        <w:rPr>
          <w:rFonts w:ascii="Garamond" w:hAnsi="Garamond" w:cs="Times New Roman"/>
          <w:sz w:val="24"/>
          <w:szCs w:val="24"/>
        </w:rPr>
        <w:t>sgjësimi.</w:t>
      </w:r>
    </w:p>
    <w:p w14:paraId="552D5707"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 xml:space="preserve">Ministria përgjegjëse për energjinë i raporton </w:t>
      </w:r>
      <w:r w:rsidR="000E47C2" w:rsidRPr="006E3A86">
        <w:rPr>
          <w:rFonts w:ascii="Garamond" w:hAnsi="Garamond" w:cs="Times New Roman"/>
          <w:sz w:val="24"/>
          <w:szCs w:val="24"/>
        </w:rPr>
        <w:t>S</w:t>
      </w:r>
      <w:r w:rsidR="002402B2" w:rsidRPr="006E3A86">
        <w:rPr>
          <w:rFonts w:ascii="Garamond" w:hAnsi="Garamond" w:cs="Times New Roman"/>
          <w:sz w:val="24"/>
          <w:szCs w:val="24"/>
        </w:rPr>
        <w:t xml:space="preserve">ekretariatit të </w:t>
      </w:r>
      <w:r w:rsidR="000E47C2" w:rsidRPr="006E3A86">
        <w:rPr>
          <w:rFonts w:ascii="Garamond" w:hAnsi="Garamond" w:cs="Times New Roman"/>
          <w:sz w:val="24"/>
          <w:szCs w:val="24"/>
        </w:rPr>
        <w:t>K</w:t>
      </w:r>
      <w:r w:rsidR="002402B2" w:rsidRPr="006E3A86">
        <w:rPr>
          <w:rFonts w:ascii="Garamond" w:hAnsi="Garamond" w:cs="Times New Roman"/>
          <w:sz w:val="24"/>
          <w:szCs w:val="24"/>
        </w:rPr>
        <w:t xml:space="preserve">omunitetit të </w:t>
      </w:r>
      <w:r w:rsidR="000E47C2" w:rsidRPr="006E3A86">
        <w:rPr>
          <w:rFonts w:ascii="Garamond" w:hAnsi="Garamond" w:cs="Times New Roman"/>
          <w:sz w:val="24"/>
          <w:szCs w:val="24"/>
        </w:rPr>
        <w:t>E</w:t>
      </w:r>
      <w:r w:rsidR="002402B2" w:rsidRPr="006E3A86">
        <w:rPr>
          <w:rFonts w:ascii="Garamond" w:hAnsi="Garamond" w:cs="Times New Roman"/>
          <w:sz w:val="24"/>
          <w:szCs w:val="24"/>
        </w:rPr>
        <w:t>nergjisë për përmbushjen e objektivave kombëtarë për përdorimin e biokarburanteve dhe lëndëve djegëse të tjera, të rinovueshme në sektorin e transportit.</w:t>
      </w:r>
    </w:p>
    <w:p w14:paraId="47707FE2" w14:textId="77777777" w:rsidR="002402B2" w:rsidRPr="006E3A86" w:rsidRDefault="002402B2" w:rsidP="003A091B">
      <w:pPr>
        <w:spacing w:after="0" w:line="240" w:lineRule="auto"/>
        <w:ind w:firstLine="284"/>
        <w:jc w:val="both"/>
        <w:rPr>
          <w:rFonts w:ascii="Garamond" w:hAnsi="Garamond" w:cs="Times New Roman"/>
          <w:sz w:val="24"/>
          <w:szCs w:val="24"/>
        </w:rPr>
      </w:pPr>
    </w:p>
    <w:p w14:paraId="41E6E0DC"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5</w:t>
      </w:r>
    </w:p>
    <w:p w14:paraId="514D3701"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Përllogaritja e sasisë vjetore minimale të konsumit të biokarburanteve dhe të lëndëve të tjera djegëse të rinovueshme</w:t>
      </w:r>
    </w:p>
    <w:p w14:paraId="1A440E76" w14:textId="77777777" w:rsidR="002402B2" w:rsidRPr="006E3A86" w:rsidRDefault="002402B2" w:rsidP="003A091B">
      <w:pPr>
        <w:spacing w:after="0" w:line="240" w:lineRule="auto"/>
        <w:ind w:firstLine="284"/>
        <w:jc w:val="center"/>
        <w:rPr>
          <w:rFonts w:ascii="Garamond" w:hAnsi="Garamond" w:cs="Times New Roman"/>
          <w:sz w:val="24"/>
          <w:szCs w:val="24"/>
        </w:rPr>
      </w:pPr>
    </w:p>
    <w:p w14:paraId="3FEB8A53"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Sasia minimale vjetore e biokarburanteve dhe e lëndëve të tjera djegëse të rinovueshme, që do të përdoret gjatë vitit pasardhës në sektorin e transportit, përcaktohet në raport me sasinë vjetore të lëndëve djegëse të vendosura në treg për transport nga shoqëritë e tregtimit me shumicë.</w:t>
      </w:r>
    </w:p>
    <w:p w14:paraId="4A267A9A"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 xml:space="preserve">Këshilli i Ministrave, me propozimin e ministrit përgjegjës për energjinë, miraton udhëzimin për mënyrën e përcaktimit të sasisë minimale vjetore të biokarburanteve dhe të lëndëve të tjera djegëse, të rinovueshme, të vendosura në treg në sektorin e transportit. </w:t>
      </w:r>
    </w:p>
    <w:p w14:paraId="413A47BA" w14:textId="4142DC1B"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 xml:space="preserve">Mbi bazën e objektivave kombëtarë vjetorë, </w:t>
      </w:r>
      <w:r w:rsidR="00A12B11" w:rsidRPr="006E3A86">
        <w:rPr>
          <w:rFonts w:ascii="Garamond" w:hAnsi="Garamond" w:cs="Times New Roman"/>
          <w:sz w:val="24"/>
          <w:szCs w:val="24"/>
        </w:rPr>
        <w:t>të përcaktuara në shkronjën “a” të pikës 1 të nenit 4</w:t>
      </w:r>
      <w:r w:rsidR="002402B2" w:rsidRPr="006E3A86">
        <w:rPr>
          <w:rFonts w:ascii="Garamond" w:hAnsi="Garamond" w:cs="Times New Roman"/>
          <w:sz w:val="24"/>
          <w:szCs w:val="24"/>
        </w:rPr>
        <w:t xml:space="preserve"> të këtij ligji, ministri përgjegjës për energjinë përcakton me urdhër sasinë minimale vjetore të biokarburanteve dhe të lëndëve të tjera djegëse, të rinovueshme, që do të përdoren gjatë vitit pasardhës në sektorin e transportit, si dhe sasinë minimale vjetore të biokarburanteve dhe të lëndëve të tjera djegëse, të rinovueshme, që do të hidhen në treg gjatë vitit pasardhës në sektorin e transportit nga</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personat juridikë, të pajisur me licencë “Tregtimi me shumicë i naftës, gazit, nënprodukteve, përfshirë ato bio, si dhe lëndët djegëse, me kodin VIII.1.A”.</w:t>
      </w:r>
    </w:p>
    <w:p w14:paraId="73DE85FB"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Të dhënat për sasinë minimale të biokarburanteve, që do të përdoren në sektorin e transportit gjatë vitit pasardhës, publikohen në faqen e internetit të ministrisë përgjegjëse për energjinë.</w:t>
      </w:r>
    </w:p>
    <w:p w14:paraId="3AC6DF1A"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w:t>
      </w:r>
      <w:r w:rsidR="002402B2" w:rsidRPr="006E3A86">
        <w:rPr>
          <w:rFonts w:ascii="Garamond" w:hAnsi="Garamond" w:cs="Times New Roman"/>
          <w:sz w:val="24"/>
          <w:szCs w:val="24"/>
        </w:rPr>
        <w:t>Person</w:t>
      </w:r>
      <w:r w:rsidR="00A12B11" w:rsidRPr="006E3A86">
        <w:rPr>
          <w:rFonts w:ascii="Garamond" w:hAnsi="Garamond" w:cs="Times New Roman"/>
          <w:sz w:val="24"/>
          <w:szCs w:val="24"/>
        </w:rPr>
        <w:t>i</w:t>
      </w:r>
      <w:r w:rsidR="002402B2" w:rsidRPr="006E3A86">
        <w:rPr>
          <w:rFonts w:ascii="Garamond" w:hAnsi="Garamond" w:cs="Times New Roman"/>
          <w:sz w:val="24"/>
          <w:szCs w:val="24"/>
        </w:rPr>
        <w:t xml:space="preserve"> juridik, i pajisur me licencë “Tregtimi me shumicë i naftës, gazit, nënprodukteve përfshirë ato bio, si dhe lëndët djegëse, me kodin VIII.1.A”, realizon hedhjen në treg të sasisë minimale të biokarburanteve dhe të lëndëve të tjera djegëse, të rinovueshme vje</w:t>
      </w:r>
      <w:r w:rsidR="00A12B11" w:rsidRPr="006E3A86">
        <w:rPr>
          <w:rFonts w:ascii="Garamond" w:hAnsi="Garamond" w:cs="Times New Roman"/>
          <w:sz w:val="24"/>
          <w:szCs w:val="24"/>
        </w:rPr>
        <w:t>tore, të përcaktuara në pikën 2</w:t>
      </w:r>
      <w:r w:rsidR="002402B2" w:rsidRPr="006E3A86">
        <w:rPr>
          <w:rFonts w:ascii="Garamond" w:hAnsi="Garamond" w:cs="Times New Roman"/>
          <w:sz w:val="24"/>
          <w:szCs w:val="24"/>
        </w:rPr>
        <w:t xml:space="preserve"> të këtij neni. Këto sasi duhet të certifikohen për plotësimin e kritereve të qëndrueshmërisë, në përputhje me parashikim</w:t>
      </w:r>
      <w:r w:rsidR="00A12B11" w:rsidRPr="006E3A86">
        <w:rPr>
          <w:rFonts w:ascii="Garamond" w:hAnsi="Garamond" w:cs="Times New Roman"/>
          <w:sz w:val="24"/>
          <w:szCs w:val="24"/>
        </w:rPr>
        <w:t>et e përcaktuara në nenet 6 e 7</w:t>
      </w:r>
      <w:r w:rsidR="002402B2" w:rsidRPr="006E3A86">
        <w:rPr>
          <w:rFonts w:ascii="Garamond" w:hAnsi="Garamond" w:cs="Times New Roman"/>
          <w:sz w:val="24"/>
          <w:szCs w:val="24"/>
        </w:rPr>
        <w:t xml:space="preserve"> të këtij ligji, dhe reduktimit të emetimeve të gazeve serrë. </w:t>
      </w:r>
    </w:p>
    <w:p w14:paraId="7A69B817"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6. </w:t>
      </w:r>
      <w:r w:rsidR="002402B2" w:rsidRPr="006E3A86">
        <w:rPr>
          <w:rFonts w:ascii="Garamond" w:hAnsi="Garamond" w:cs="Times New Roman"/>
          <w:sz w:val="24"/>
          <w:szCs w:val="24"/>
        </w:rPr>
        <w:t>Nëse në treg ka persona juridikë, të cilët kanë sasi më tepër nga sasia minimale vjetore e biokarburanteve dhe të lëndëve të tjera djegëse, që përcakto</w:t>
      </w:r>
      <w:r w:rsidR="00A12B11" w:rsidRPr="006E3A86">
        <w:rPr>
          <w:rFonts w:ascii="Garamond" w:hAnsi="Garamond" w:cs="Times New Roman"/>
          <w:sz w:val="24"/>
          <w:szCs w:val="24"/>
        </w:rPr>
        <w:t>het në pikën 2</w:t>
      </w:r>
      <w:r w:rsidR="002402B2" w:rsidRPr="006E3A86">
        <w:rPr>
          <w:rFonts w:ascii="Garamond" w:hAnsi="Garamond" w:cs="Times New Roman"/>
          <w:sz w:val="24"/>
          <w:szCs w:val="24"/>
        </w:rPr>
        <w:t xml:space="preserve"> të këtij neni, këto sasi mund t’iu shiten subjekteve juridike, të cilat, për arsye të ndryshme, nuk plotësojnë kërkesën për sasinë minimale vjetore të biokarburanteve. </w:t>
      </w:r>
    </w:p>
    <w:p w14:paraId="44C84DC8"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7. </w:t>
      </w:r>
      <w:r w:rsidR="002402B2" w:rsidRPr="006E3A86">
        <w:rPr>
          <w:rFonts w:ascii="Garamond" w:hAnsi="Garamond" w:cs="Times New Roman"/>
          <w:sz w:val="24"/>
          <w:szCs w:val="24"/>
        </w:rPr>
        <w:t xml:space="preserve">Personat juridikë, të pajisur me licencë të tregtimit me shumicë, janë të detyruar të raportojnë në ministri për përmbushjen e detyrimit, të </w:t>
      </w:r>
      <w:r w:rsidR="00A12B11" w:rsidRPr="006E3A86">
        <w:rPr>
          <w:rFonts w:ascii="Garamond" w:hAnsi="Garamond" w:cs="Times New Roman"/>
          <w:sz w:val="24"/>
          <w:szCs w:val="24"/>
        </w:rPr>
        <w:t>përcaktuar sipas pikave 2 dhe 3</w:t>
      </w:r>
      <w:r w:rsidR="002402B2" w:rsidRPr="006E3A86">
        <w:rPr>
          <w:rFonts w:ascii="Garamond" w:hAnsi="Garamond" w:cs="Times New Roman"/>
          <w:sz w:val="24"/>
          <w:szCs w:val="24"/>
        </w:rPr>
        <w:t xml:space="preserve"> të këtij neni, në përputhje me udhëzimin e Këshillit të Ministrave.</w:t>
      </w:r>
    </w:p>
    <w:p w14:paraId="535CBC36" w14:textId="3959CA55"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8. </w:t>
      </w:r>
      <w:r w:rsidR="002402B2" w:rsidRPr="006E3A86">
        <w:rPr>
          <w:rFonts w:ascii="Garamond" w:hAnsi="Garamond" w:cs="Times New Roman"/>
          <w:sz w:val="24"/>
          <w:szCs w:val="24"/>
        </w:rPr>
        <w:t xml:space="preserve">Konsumi përfundimtar i energjisë nga burimet e rinovueshme në sektorin e transportit do të llogaritet si shuma e të gjitha biokarburanteve, biogazi dhe lëndët djegëse të rinovueshme, me origjinë jobiologjike, të konsumuara në sektorin e transportit. Kjo do të përfshijë </w:t>
      </w:r>
      <w:r w:rsidR="00A12B11" w:rsidRPr="006E3A86">
        <w:rPr>
          <w:rFonts w:ascii="Garamond" w:hAnsi="Garamond" w:cs="Times New Roman"/>
          <w:sz w:val="24"/>
          <w:szCs w:val="24"/>
        </w:rPr>
        <w:t>e</w:t>
      </w:r>
      <w:r w:rsidR="002402B2" w:rsidRPr="006E3A86">
        <w:rPr>
          <w:rFonts w:ascii="Garamond" w:hAnsi="Garamond" w:cs="Times New Roman"/>
          <w:sz w:val="24"/>
          <w:szCs w:val="24"/>
        </w:rPr>
        <w:t>dhe lëndët djegëse të rinovueshme</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për konsum vetjak të mjeteve detare ndërkombëtare. Në këtë llogaritje duhet të merret në konsideratë përmbajtja energjetike e lëndëve djegëse, duke zbatuar standardet në fuqi në Shqipëri. Në ato raste kur standardet shqiptare mungojnë, përdoren ato të Organizatës Ndërkombëtare të Standardeve (ISO).</w:t>
      </w:r>
    </w:p>
    <w:p w14:paraId="27AD3331" w14:textId="77777777" w:rsidR="002402B2" w:rsidRPr="006E3A86" w:rsidRDefault="002402B2" w:rsidP="003A091B">
      <w:pPr>
        <w:spacing w:after="0" w:line="240" w:lineRule="auto"/>
        <w:ind w:firstLine="284"/>
        <w:jc w:val="both"/>
        <w:rPr>
          <w:rFonts w:ascii="Garamond" w:hAnsi="Garamond" w:cs="Times New Roman"/>
          <w:sz w:val="24"/>
          <w:szCs w:val="24"/>
        </w:rPr>
      </w:pPr>
    </w:p>
    <w:p w14:paraId="3A91B4E5"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6</w:t>
      </w:r>
    </w:p>
    <w:p w14:paraId="02D583B8"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Qëndrueshmëria dhe reduktimi i emetimeve të gazeve serrë për biokarburantet</w:t>
      </w:r>
    </w:p>
    <w:p w14:paraId="542AEB1B" w14:textId="77777777" w:rsidR="002402B2" w:rsidRPr="006E3A86" w:rsidRDefault="002402B2" w:rsidP="003A091B">
      <w:pPr>
        <w:spacing w:after="0" w:line="240" w:lineRule="auto"/>
        <w:ind w:firstLine="284"/>
        <w:jc w:val="both"/>
        <w:rPr>
          <w:rFonts w:ascii="Garamond" w:hAnsi="Garamond" w:cs="Times New Roman"/>
          <w:sz w:val="24"/>
          <w:szCs w:val="24"/>
        </w:rPr>
      </w:pPr>
    </w:p>
    <w:p w14:paraId="0D8A4CA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Energjia e prodhuar nga biokarburantet apo biolëngjet, pavarësisht nëse lëndët e para që kanë shërbyer për prodhimin e biokarburanteve janë kultivuar brenda ose jashtë territorit të Shqipërisë, merret në konsideratë sipas qëlli</w:t>
      </w:r>
      <w:r w:rsidR="00A12B11" w:rsidRPr="006E3A86">
        <w:rPr>
          <w:rFonts w:ascii="Garamond" w:hAnsi="Garamond" w:cs="Times New Roman"/>
          <w:sz w:val="24"/>
          <w:szCs w:val="24"/>
        </w:rPr>
        <w:t>meve të përcaktuara në pikën 2</w:t>
      </w:r>
      <w:r w:rsidR="006E10DA"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të këtij neni, vetëm nëse përmbushen kriteret e qëndrueshmërisë dhe reduktimit të emetimeve të gazeve serrë për biokarburantet. </w:t>
      </w:r>
    </w:p>
    <w:p w14:paraId="0DAC0F25"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2.</w:t>
      </w:r>
      <w:r w:rsidR="00805EDE" w:rsidRPr="006E3A86">
        <w:rPr>
          <w:rFonts w:ascii="Garamond" w:hAnsi="Garamond" w:cs="Times New Roman"/>
          <w:sz w:val="24"/>
          <w:szCs w:val="24"/>
        </w:rPr>
        <w:t xml:space="preserve"> </w:t>
      </w:r>
      <w:r w:rsidRPr="006E3A86">
        <w:rPr>
          <w:rFonts w:ascii="Garamond" w:hAnsi="Garamond" w:cs="Times New Roman"/>
          <w:sz w:val="24"/>
          <w:szCs w:val="24"/>
        </w:rPr>
        <w:t>Energjia e prodhuar nga biokarburantet dhe lëndët djegëse të rinovueshme për transport merret në konsideratë pasi përmbushen kriteret e qëndrueshmërisë dhe reduktimit të emetimev</w:t>
      </w:r>
      <w:r w:rsidR="006E10DA" w:rsidRPr="006E3A86">
        <w:rPr>
          <w:rFonts w:ascii="Garamond" w:hAnsi="Garamond" w:cs="Times New Roman"/>
          <w:sz w:val="24"/>
          <w:szCs w:val="24"/>
        </w:rPr>
        <w:t>e të gazeve serrë për qëllimet si më poshtë</w:t>
      </w:r>
      <w:r w:rsidRPr="006E3A86">
        <w:rPr>
          <w:rFonts w:ascii="Garamond" w:hAnsi="Garamond" w:cs="Times New Roman"/>
          <w:sz w:val="24"/>
          <w:szCs w:val="24"/>
        </w:rPr>
        <w:t>:</w:t>
      </w:r>
    </w:p>
    <w:p w14:paraId="1CCDBBC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a) p</w:t>
      </w:r>
      <w:r w:rsidR="002402B2" w:rsidRPr="006E3A86">
        <w:rPr>
          <w:rFonts w:ascii="Garamond" w:hAnsi="Garamond" w:cs="Times New Roman"/>
          <w:sz w:val="24"/>
          <w:szCs w:val="24"/>
        </w:rPr>
        <w:t xml:space="preserve">ër përmbushjen e objektivave kombëtarë në konsumin final të </w:t>
      </w:r>
      <w:r w:rsidR="006E10DA" w:rsidRPr="006E3A86">
        <w:rPr>
          <w:rFonts w:ascii="Garamond" w:hAnsi="Garamond" w:cs="Times New Roman"/>
          <w:sz w:val="24"/>
          <w:szCs w:val="24"/>
        </w:rPr>
        <w:t>energjisë</w:t>
      </w:r>
      <w:r w:rsidR="002402B2" w:rsidRPr="006E3A86">
        <w:rPr>
          <w:rFonts w:ascii="Garamond" w:hAnsi="Garamond" w:cs="Times New Roman"/>
          <w:sz w:val="24"/>
          <w:szCs w:val="24"/>
        </w:rPr>
        <w:t xml:space="preserve"> për pjesën që lidhet me konsumin e energjisë nga burime të rinovueshme të energjisë në sektorin e transportit;</w:t>
      </w:r>
    </w:p>
    <w:p w14:paraId="1BAAC4F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b) p</w:t>
      </w:r>
      <w:r w:rsidR="002402B2" w:rsidRPr="006E3A86">
        <w:rPr>
          <w:rFonts w:ascii="Garamond" w:hAnsi="Garamond" w:cs="Times New Roman"/>
          <w:sz w:val="24"/>
          <w:szCs w:val="24"/>
        </w:rPr>
        <w:t>ër pajtueshmërinë me detyrimet e vendosura nga legjislacioni dhe Plani Kombëtar për Burimet e Rinovueshme të Energjisë;</w:t>
      </w:r>
    </w:p>
    <w:p w14:paraId="015356F5"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c) p</w:t>
      </w:r>
      <w:r w:rsidR="002402B2" w:rsidRPr="006E3A86">
        <w:rPr>
          <w:rFonts w:ascii="Garamond" w:hAnsi="Garamond" w:cs="Times New Roman"/>
          <w:sz w:val="24"/>
          <w:szCs w:val="24"/>
        </w:rPr>
        <w:t>ranueshmërinë për mbështetje financiare për konsumin e biokarburanteve dhe lëndëve të djegëse të rinovu</w:t>
      </w:r>
      <w:r w:rsidR="006E10DA" w:rsidRPr="006E3A86">
        <w:rPr>
          <w:rFonts w:ascii="Garamond" w:hAnsi="Garamond" w:cs="Times New Roman"/>
          <w:sz w:val="24"/>
          <w:szCs w:val="24"/>
        </w:rPr>
        <w:t>e</w:t>
      </w:r>
      <w:r w:rsidR="002402B2" w:rsidRPr="006E3A86">
        <w:rPr>
          <w:rFonts w:ascii="Garamond" w:hAnsi="Garamond" w:cs="Times New Roman"/>
          <w:sz w:val="24"/>
          <w:szCs w:val="24"/>
        </w:rPr>
        <w:t>shme për transport.</w:t>
      </w:r>
    </w:p>
    <w:p w14:paraId="753BA7F4"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Biokarburantet dhe lëndët djegëse të rinovu</w:t>
      </w:r>
      <w:r w:rsidR="006E10DA" w:rsidRPr="006E3A86">
        <w:rPr>
          <w:rFonts w:ascii="Garamond" w:hAnsi="Garamond" w:cs="Times New Roman"/>
          <w:sz w:val="24"/>
          <w:szCs w:val="24"/>
        </w:rPr>
        <w:t>e</w:t>
      </w:r>
      <w:r w:rsidR="002402B2" w:rsidRPr="006E3A86">
        <w:rPr>
          <w:rFonts w:ascii="Garamond" w:hAnsi="Garamond" w:cs="Times New Roman"/>
          <w:sz w:val="24"/>
          <w:szCs w:val="24"/>
        </w:rPr>
        <w:t>shme</w:t>
      </w:r>
      <w:r w:rsidR="006E10DA" w:rsidRPr="006E3A86">
        <w:rPr>
          <w:rFonts w:ascii="Garamond" w:hAnsi="Garamond" w:cs="Times New Roman"/>
          <w:sz w:val="24"/>
          <w:szCs w:val="24"/>
        </w:rPr>
        <w:t xml:space="preserve"> për transport</w:t>
      </w:r>
      <w:r w:rsidR="002402B2" w:rsidRPr="006E3A86">
        <w:rPr>
          <w:rFonts w:ascii="Garamond" w:hAnsi="Garamond" w:cs="Times New Roman"/>
          <w:sz w:val="24"/>
          <w:szCs w:val="24"/>
        </w:rPr>
        <w:t xml:space="preserve"> duhet të jenë të prodhuara nga lëndë të para</w:t>
      </w:r>
      <w:r w:rsidR="006E10DA" w:rsidRPr="006E3A86">
        <w:rPr>
          <w:rFonts w:ascii="Garamond" w:hAnsi="Garamond" w:cs="Times New Roman"/>
          <w:sz w:val="24"/>
          <w:szCs w:val="24"/>
        </w:rPr>
        <w:t>,</w:t>
      </w:r>
      <w:r w:rsidR="002402B2" w:rsidRPr="006E3A86">
        <w:rPr>
          <w:rFonts w:ascii="Garamond" w:hAnsi="Garamond" w:cs="Times New Roman"/>
          <w:sz w:val="24"/>
          <w:szCs w:val="24"/>
        </w:rPr>
        <w:t xml:space="preserve"> të cilat përmbushin kriteret e qëndrueshmërisë dhe reduktimit të emetimeve të gazeve serrë, të përcaktuara me vendim të Këshillit të Ministrave, me propozimin e ministrit përgjegjës për energjinë, për që</w:t>
      </w:r>
      <w:r w:rsidR="006E10DA" w:rsidRPr="006E3A86">
        <w:rPr>
          <w:rFonts w:ascii="Garamond" w:hAnsi="Garamond" w:cs="Times New Roman"/>
          <w:sz w:val="24"/>
          <w:szCs w:val="24"/>
        </w:rPr>
        <w:t>llimet e përcaktuara në pikën 2</w:t>
      </w:r>
      <w:r w:rsidR="002402B2" w:rsidRPr="006E3A86">
        <w:rPr>
          <w:rFonts w:ascii="Garamond" w:hAnsi="Garamond" w:cs="Times New Roman"/>
          <w:sz w:val="24"/>
          <w:szCs w:val="24"/>
        </w:rPr>
        <w:t xml:space="preserve"> të këtij neni.</w:t>
      </w:r>
    </w:p>
    <w:p w14:paraId="0CA72944"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AE3FE2" w:rsidRPr="006E3A86">
        <w:rPr>
          <w:rFonts w:ascii="Garamond" w:hAnsi="Garamond" w:cs="Times New Roman"/>
          <w:sz w:val="24"/>
          <w:szCs w:val="24"/>
        </w:rPr>
        <w:t>Biokarburantet dhe lëndët</w:t>
      </w:r>
      <w:r w:rsidR="002402B2" w:rsidRPr="006E3A86">
        <w:rPr>
          <w:rFonts w:ascii="Garamond" w:hAnsi="Garamond" w:cs="Times New Roman"/>
          <w:sz w:val="24"/>
          <w:szCs w:val="24"/>
        </w:rPr>
        <w:t xml:space="preserve"> djegëse, të rinovueshme për transport, të prodhuara nga mbetje të tjera nga mbetjet bujqësore, akuakulturore, nga peshkimi dhe nga mbetjet e pyjeve, duhet të përmbushin vetëm kriteret e reduktimit të emetimeve të gazeve serrë, të përcaktuara me vendim të Këshillit të Ministrave, me propozimin e ministrit përgjegjës për energjinë dhe të ministrit përgjegjës për mjedisin, për që</w:t>
      </w:r>
      <w:r w:rsidR="00AE3FE2" w:rsidRPr="006E3A86">
        <w:rPr>
          <w:rFonts w:ascii="Garamond" w:hAnsi="Garamond" w:cs="Times New Roman"/>
          <w:sz w:val="24"/>
          <w:szCs w:val="24"/>
        </w:rPr>
        <w:t>llimet e përcaktuara në pikën 2</w:t>
      </w:r>
      <w:r w:rsidR="002402B2" w:rsidRPr="006E3A86">
        <w:rPr>
          <w:rFonts w:ascii="Garamond" w:hAnsi="Garamond" w:cs="Times New Roman"/>
          <w:sz w:val="24"/>
          <w:szCs w:val="24"/>
        </w:rPr>
        <w:t xml:space="preserve"> të këtij neni.</w:t>
      </w:r>
    </w:p>
    <w:p w14:paraId="03E6CAD5"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w:t>
      </w:r>
      <w:r w:rsidR="002402B2" w:rsidRPr="006E3A86">
        <w:rPr>
          <w:rFonts w:ascii="Garamond" w:hAnsi="Garamond" w:cs="Times New Roman"/>
          <w:sz w:val="24"/>
          <w:szCs w:val="24"/>
        </w:rPr>
        <w:t xml:space="preserve">Rregullat për llogaritjen e ndikimit në uljen e sasisë së gazeve me efekt serrë nga prodhimi dhe përdorimi i biokarburanteve dhe i lëndëve djegëse të rinovueshme për transport përcaktohen me urdhër të përbashkët të ministrit përgjegjës për mjedisin dhe të ministrit përgjegjës për energjinë. </w:t>
      </w:r>
    </w:p>
    <w:p w14:paraId="47FFF88A" w14:textId="77777777" w:rsidR="002402B2" w:rsidRPr="006E3A86" w:rsidRDefault="002402B2" w:rsidP="003A091B">
      <w:pPr>
        <w:spacing w:after="0" w:line="240" w:lineRule="auto"/>
        <w:ind w:firstLine="284"/>
        <w:jc w:val="both"/>
        <w:rPr>
          <w:rFonts w:ascii="Garamond" w:hAnsi="Garamond" w:cs="Times New Roman"/>
          <w:sz w:val="24"/>
          <w:szCs w:val="24"/>
        </w:rPr>
      </w:pPr>
    </w:p>
    <w:p w14:paraId="41EE9196"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7</w:t>
      </w:r>
    </w:p>
    <w:p w14:paraId="7853FDF5"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Verifikimi i plotësimit të kritereve të qëndrueshmërisë dhe reduktimit të emetimeve të gazeve serrë për biokarburantet</w:t>
      </w:r>
    </w:p>
    <w:p w14:paraId="4942915F" w14:textId="77777777" w:rsidR="002402B2" w:rsidRPr="006E3A86" w:rsidRDefault="002402B2" w:rsidP="003A091B">
      <w:pPr>
        <w:spacing w:after="0" w:line="240" w:lineRule="auto"/>
        <w:ind w:firstLine="284"/>
        <w:jc w:val="both"/>
        <w:rPr>
          <w:rFonts w:ascii="Garamond" w:hAnsi="Garamond" w:cs="Times New Roman"/>
          <w:sz w:val="24"/>
          <w:szCs w:val="24"/>
        </w:rPr>
      </w:pPr>
    </w:p>
    <w:p w14:paraId="19CFBC9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 xml:space="preserve">Në rastin </w:t>
      </w:r>
      <w:r w:rsidR="00AE3FE2" w:rsidRPr="006E3A86">
        <w:rPr>
          <w:rFonts w:ascii="Garamond" w:hAnsi="Garamond" w:cs="Times New Roman"/>
          <w:sz w:val="24"/>
          <w:szCs w:val="24"/>
        </w:rPr>
        <w:t xml:space="preserve">kur biokarburantet dhe lëndët </w:t>
      </w:r>
      <w:r w:rsidR="002402B2" w:rsidRPr="006E3A86">
        <w:rPr>
          <w:rFonts w:ascii="Garamond" w:hAnsi="Garamond" w:cs="Times New Roman"/>
          <w:sz w:val="24"/>
          <w:szCs w:val="24"/>
        </w:rPr>
        <w:t>djegëse, të rinovu</w:t>
      </w:r>
      <w:r w:rsidR="00AE3FE2" w:rsidRPr="006E3A86">
        <w:rPr>
          <w:rFonts w:ascii="Garamond" w:hAnsi="Garamond" w:cs="Times New Roman"/>
          <w:sz w:val="24"/>
          <w:szCs w:val="24"/>
        </w:rPr>
        <w:t>e</w:t>
      </w:r>
      <w:r w:rsidR="002402B2" w:rsidRPr="006E3A86">
        <w:rPr>
          <w:rFonts w:ascii="Garamond" w:hAnsi="Garamond" w:cs="Times New Roman"/>
          <w:sz w:val="24"/>
          <w:szCs w:val="24"/>
        </w:rPr>
        <w:t>shme për transport, merren në konsideratë për qël</w:t>
      </w:r>
      <w:r w:rsidR="00AE3FE2" w:rsidRPr="006E3A86">
        <w:rPr>
          <w:rFonts w:ascii="Garamond" w:hAnsi="Garamond" w:cs="Times New Roman"/>
          <w:sz w:val="24"/>
          <w:szCs w:val="24"/>
        </w:rPr>
        <w:t>limet e parashikuara në pikën 2 të nenit 6</w:t>
      </w:r>
      <w:r w:rsidR="002402B2" w:rsidRPr="006E3A86">
        <w:rPr>
          <w:rFonts w:ascii="Garamond" w:hAnsi="Garamond" w:cs="Times New Roman"/>
          <w:sz w:val="24"/>
          <w:szCs w:val="24"/>
        </w:rPr>
        <w:t xml:space="preserve"> të këtij ligji, struktura përgjegjëse për verifikimin e kritereve të qëndrueshmërisë dhe reduktimit të emetimeve të gazeve serrë për biokarburantet verifikon nëse operatorët ekonomikë kanë respektuar kriteret e përcaktuara në vendimin përkatës të Këshillit të M</w:t>
      </w:r>
      <w:r w:rsidR="00AE3FE2" w:rsidRPr="006E3A86">
        <w:rPr>
          <w:rFonts w:ascii="Garamond" w:hAnsi="Garamond" w:cs="Times New Roman"/>
          <w:sz w:val="24"/>
          <w:szCs w:val="24"/>
        </w:rPr>
        <w:t>inistrave, sipas pikave 4 dhe 5 të nenit 6</w:t>
      </w:r>
      <w:r w:rsidR="002402B2" w:rsidRPr="006E3A86">
        <w:rPr>
          <w:rFonts w:ascii="Garamond" w:hAnsi="Garamond" w:cs="Times New Roman"/>
          <w:sz w:val="24"/>
          <w:szCs w:val="24"/>
        </w:rPr>
        <w:t xml:space="preserve"> të këtij ligji. </w:t>
      </w:r>
    </w:p>
    <w:p w14:paraId="5183710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Për qëllim të llogaritjes së lëndëve djegëse të rinovueshme dhe lëndëve djegëse të karbonit të ricikluar për përmbushjen e objektivave dh</w:t>
      </w:r>
      <w:r w:rsidR="00AE3FE2" w:rsidRPr="006E3A86">
        <w:rPr>
          <w:rFonts w:ascii="Garamond" w:hAnsi="Garamond" w:cs="Times New Roman"/>
          <w:sz w:val="24"/>
          <w:szCs w:val="24"/>
        </w:rPr>
        <w:t>e përcaktimeve në nenet 4 dhe 5</w:t>
      </w:r>
      <w:r w:rsidR="002402B2" w:rsidRPr="006E3A86">
        <w:rPr>
          <w:rFonts w:ascii="Garamond" w:hAnsi="Garamond" w:cs="Times New Roman"/>
          <w:sz w:val="24"/>
          <w:szCs w:val="24"/>
        </w:rPr>
        <w:t xml:space="preserve"> të këtij ligji, operatorët ekonomikë tregojnë gjatë auditimeve të detyrueshme të pavarura dhe transparente se përmbushin kriteret e qëndrueshmërisë dhe të kursimit të emetimeve të gazeve serrë për karburantet e rinovueshme dhe kar</w:t>
      </w:r>
      <w:r w:rsidR="00AE3FE2" w:rsidRPr="006E3A86">
        <w:rPr>
          <w:rFonts w:ascii="Garamond" w:hAnsi="Garamond" w:cs="Times New Roman"/>
          <w:sz w:val="24"/>
          <w:szCs w:val="24"/>
        </w:rPr>
        <w:t>burantet me karbon të ricikluar</w:t>
      </w:r>
      <w:r w:rsidR="002402B2" w:rsidRPr="006E3A86">
        <w:rPr>
          <w:rFonts w:ascii="Garamond" w:hAnsi="Garamond" w:cs="Times New Roman"/>
          <w:sz w:val="24"/>
          <w:szCs w:val="24"/>
        </w:rPr>
        <w:t>.</w:t>
      </w:r>
    </w:p>
    <w:p w14:paraId="3A93266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AE3FE2" w:rsidRPr="006E3A86">
        <w:rPr>
          <w:rFonts w:ascii="Garamond" w:hAnsi="Garamond" w:cs="Times New Roman"/>
          <w:sz w:val="24"/>
          <w:szCs w:val="24"/>
        </w:rPr>
        <w:t>Për qëllim të pikës 1</w:t>
      </w:r>
      <w:r w:rsidR="002402B2" w:rsidRPr="006E3A86">
        <w:rPr>
          <w:rFonts w:ascii="Garamond" w:hAnsi="Garamond" w:cs="Times New Roman"/>
          <w:sz w:val="24"/>
          <w:szCs w:val="24"/>
        </w:rPr>
        <w:t xml:space="preserve"> të këtij neni, personat juridikë, të pajisur me licencë “Tregtimi me shumicë i naftës, gazit, nënprodukteve përfshirë ato bio, si dhe lëndët djegëse, me kodin VIII.1.A”</w:t>
      </w:r>
      <w:r w:rsidR="00AE3FE2" w:rsidRPr="006E3A86">
        <w:rPr>
          <w:rFonts w:ascii="Garamond" w:hAnsi="Garamond" w:cs="Times New Roman"/>
          <w:sz w:val="24"/>
          <w:szCs w:val="24"/>
        </w:rPr>
        <w:t>, sipas përcaktimeve në pikën 3 të nenit 5</w:t>
      </w:r>
      <w:r w:rsidR="002402B2" w:rsidRPr="006E3A86">
        <w:rPr>
          <w:rFonts w:ascii="Garamond" w:hAnsi="Garamond" w:cs="Times New Roman"/>
          <w:sz w:val="24"/>
          <w:szCs w:val="24"/>
        </w:rPr>
        <w:t xml:space="preserve"> të këtij ligji, janë të detyruar të informojnë për karakteristikat e qëndrueshmërisë dhe reduktimit të emetimeve të gazeve serrë për biokarburantet, si dhe mbi volumet e përzierjeve, të cilat duhet të mbahen të pandryshuara.</w:t>
      </w:r>
    </w:p>
    <w:p w14:paraId="3A342A1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Këshilli i Ministrave, me propozimin e ministrit përgjegjës për energjinë, miraton vendimin për metodologjinë e llogaritjes së detyrimit kombëtar vjetor të biokarburanteve, që do të përdoren në sektorin e transportit, standardet e auditimit, strukturat përgjegjëse që do të bëjnë verifikimin e plotësimit të kritereve të qëndrueshmërisë dhe reduktimit të emetimeve të gazeve serrë për biokarburan</w:t>
      </w:r>
      <w:r w:rsidR="00AE3FE2" w:rsidRPr="006E3A86">
        <w:rPr>
          <w:rFonts w:ascii="Garamond" w:hAnsi="Garamond" w:cs="Times New Roman"/>
          <w:sz w:val="24"/>
          <w:szCs w:val="24"/>
        </w:rPr>
        <w:t>tet, të parashikuara në nenin 6</w:t>
      </w:r>
      <w:r w:rsidR="002402B2" w:rsidRPr="006E3A86">
        <w:rPr>
          <w:rFonts w:ascii="Garamond" w:hAnsi="Garamond" w:cs="Times New Roman"/>
          <w:sz w:val="24"/>
          <w:szCs w:val="24"/>
        </w:rPr>
        <w:t xml:space="preserve"> të këtij ligji. </w:t>
      </w:r>
    </w:p>
    <w:p w14:paraId="7E4049F6"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w:t>
      </w:r>
      <w:r w:rsidR="002402B2" w:rsidRPr="006E3A86">
        <w:rPr>
          <w:rFonts w:ascii="Garamond" w:hAnsi="Garamond" w:cs="Times New Roman"/>
          <w:sz w:val="24"/>
          <w:szCs w:val="24"/>
        </w:rPr>
        <w:t>Ministria përgjegjëse për energjinë raporton në mënyrë periodike te Sekretariati i Komunitetit të Energjisë për masat kombëtare të marra për respektimin e kritereve të qëndrueshmërisë dhe reduktimit të emetimeve të gazeve serrë për biokarbura</w:t>
      </w:r>
      <w:r w:rsidR="00AE3FE2" w:rsidRPr="006E3A86">
        <w:rPr>
          <w:rFonts w:ascii="Garamond" w:hAnsi="Garamond" w:cs="Times New Roman"/>
          <w:sz w:val="24"/>
          <w:szCs w:val="24"/>
        </w:rPr>
        <w:t>ntet, të përcaktuara në nenin 6</w:t>
      </w:r>
      <w:r w:rsidR="002402B2" w:rsidRPr="006E3A86">
        <w:rPr>
          <w:rFonts w:ascii="Garamond" w:hAnsi="Garamond" w:cs="Times New Roman"/>
          <w:sz w:val="24"/>
          <w:szCs w:val="24"/>
        </w:rPr>
        <w:t xml:space="preserve"> të këtij ligji.</w:t>
      </w:r>
    </w:p>
    <w:p w14:paraId="036261C0"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6. </w:t>
      </w:r>
      <w:r w:rsidR="002402B2" w:rsidRPr="006E3A86">
        <w:rPr>
          <w:rFonts w:ascii="Garamond" w:hAnsi="Garamond" w:cs="Times New Roman"/>
          <w:sz w:val="24"/>
          <w:szCs w:val="24"/>
        </w:rPr>
        <w:t>Ministria përgjegjëse për transportin rrugor, nëpërmjet distributorëve ligjorë të mjeteve dhe klubit të automobilizmit në Republikën e Shqipërisë, publikon të dhëna për efektshmërinë e motorëve ekzistues, në përputhje me cilësinë e karburanteve të përdorura. Këto të dhëna duhet t’u vihen në dispozicion subjekteve juridike, të ngarkuara nga ky ligj, për respektimin e përzierjes me biokarburant.</w:t>
      </w:r>
    </w:p>
    <w:p w14:paraId="704CAE22" w14:textId="77777777" w:rsidR="002402B2" w:rsidRPr="006E3A86" w:rsidRDefault="002402B2" w:rsidP="003A091B">
      <w:pPr>
        <w:spacing w:after="0" w:line="240" w:lineRule="auto"/>
        <w:ind w:firstLine="284"/>
        <w:jc w:val="both"/>
        <w:rPr>
          <w:rFonts w:ascii="Garamond" w:hAnsi="Garamond" w:cs="Times New Roman"/>
          <w:sz w:val="24"/>
          <w:szCs w:val="24"/>
        </w:rPr>
      </w:pPr>
    </w:p>
    <w:p w14:paraId="48C12EB6"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8</w:t>
      </w:r>
    </w:p>
    <w:p w14:paraId="3629C65F"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Licencimi</w:t>
      </w:r>
    </w:p>
    <w:p w14:paraId="7BAC0492" w14:textId="77777777" w:rsidR="002402B2" w:rsidRPr="006E3A86" w:rsidRDefault="002402B2" w:rsidP="003A091B">
      <w:pPr>
        <w:spacing w:after="0" w:line="240" w:lineRule="auto"/>
        <w:ind w:firstLine="284"/>
        <w:jc w:val="both"/>
        <w:rPr>
          <w:rFonts w:ascii="Garamond" w:hAnsi="Garamond" w:cs="Times New Roman"/>
          <w:sz w:val="24"/>
          <w:szCs w:val="24"/>
        </w:rPr>
      </w:pPr>
    </w:p>
    <w:p w14:paraId="113861FB" w14:textId="236C53C2"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Personat juridikë, të organizuar si njësi për prodhimin e biokarburanteve ose njësi për përzierjen e biokarburanteve, pajisen me “licencë prodhi</w:t>
      </w:r>
      <w:r w:rsidR="00AE3FE2" w:rsidRPr="006E3A86">
        <w:rPr>
          <w:rFonts w:ascii="Garamond" w:hAnsi="Garamond" w:cs="Times New Roman"/>
          <w:sz w:val="24"/>
          <w:szCs w:val="24"/>
        </w:rPr>
        <w:t>mi” ose “licencë për përzierje”</w:t>
      </w:r>
      <w:r w:rsidR="002402B2" w:rsidRPr="006E3A86">
        <w:rPr>
          <w:rFonts w:ascii="Garamond" w:hAnsi="Garamond" w:cs="Times New Roman"/>
          <w:sz w:val="24"/>
          <w:szCs w:val="24"/>
        </w:rPr>
        <w:t xml:space="preserve"> në përputhje me kushtet e procedurat e përcaktuara me vendim të Këshillit të Ministrave, me propozimin e ministrit përgjegjës për energjinë, duke përfshirë edhe procedurat për pezullimin dhe revokimin.</w:t>
      </w:r>
      <w:r w:rsidR="00DA30F9" w:rsidRPr="006E3A86">
        <w:rPr>
          <w:rFonts w:ascii="Garamond" w:hAnsi="Garamond" w:cs="Times New Roman"/>
          <w:sz w:val="24"/>
          <w:szCs w:val="24"/>
        </w:rPr>
        <w:t xml:space="preserve"> </w:t>
      </w:r>
    </w:p>
    <w:p w14:paraId="3B13A74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Personat juridikë, të pajisur me “licencë prodhimi”, sipas këtij ligji, dhe rafineritë e naftës, të pajisura me leje koncesioni, sipas parashikimeve të ligjit nr.</w:t>
      </w:r>
      <w:r w:rsidR="00AE3FE2"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8450, datë 24.2.1999, “Për përpunimin, transportimin dhe tregtimin e naftës, të gazit dhe nënprodukteve të tyre”, </w:t>
      </w:r>
      <w:r w:rsidR="00AE3FE2" w:rsidRPr="006E3A86">
        <w:rPr>
          <w:rFonts w:ascii="Garamond" w:hAnsi="Garamond" w:cs="Times New Roman"/>
          <w:sz w:val="24"/>
          <w:szCs w:val="24"/>
        </w:rPr>
        <w:t>i</w:t>
      </w:r>
      <w:r w:rsidR="002402B2" w:rsidRPr="006E3A86">
        <w:rPr>
          <w:rFonts w:ascii="Garamond" w:hAnsi="Garamond" w:cs="Times New Roman"/>
          <w:sz w:val="24"/>
          <w:szCs w:val="24"/>
        </w:rPr>
        <w:t xml:space="preserve"> ndryshuar, lejohen të realizojnë përzierjen e biokarburanteve me nënproduktet e naftës për transport.</w:t>
      </w:r>
    </w:p>
    <w:p w14:paraId="7C0571D5" w14:textId="63D8F3D6"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Personat juridikë, të pajisur me licencë “Tregtimi me shumicë i naftës, gazit, nënprodukteve përfshirë ato bio, si dhe lëndët djegëse, me kodin VIII.1.A”,</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pajisen me “licencë për përzierje” për të ushtruar veprimtarinë e përzierjes së biokarburanteve dhe të lëndëve të tjera djegëse, të rinovueshme, në përputhje me kushtet </w:t>
      </w:r>
      <w:r w:rsidR="00AE3FE2" w:rsidRPr="006E3A86">
        <w:rPr>
          <w:rFonts w:ascii="Garamond" w:hAnsi="Garamond" w:cs="Times New Roman"/>
          <w:sz w:val="24"/>
          <w:szCs w:val="24"/>
        </w:rPr>
        <w:t>dh</w:t>
      </w:r>
      <w:r w:rsidR="002402B2" w:rsidRPr="006E3A86">
        <w:rPr>
          <w:rFonts w:ascii="Garamond" w:hAnsi="Garamond" w:cs="Times New Roman"/>
          <w:sz w:val="24"/>
          <w:szCs w:val="24"/>
        </w:rPr>
        <w:t>e procedurat e përcaktuara me vendim të Këshill</w:t>
      </w:r>
      <w:r w:rsidR="00AE3FE2" w:rsidRPr="006E3A86">
        <w:rPr>
          <w:rFonts w:ascii="Garamond" w:hAnsi="Garamond" w:cs="Times New Roman"/>
          <w:sz w:val="24"/>
          <w:szCs w:val="24"/>
        </w:rPr>
        <w:t>it të Ministrave, sipas pikës 1</w:t>
      </w:r>
      <w:r w:rsidR="002402B2" w:rsidRPr="006E3A86">
        <w:rPr>
          <w:rFonts w:ascii="Garamond" w:hAnsi="Garamond" w:cs="Times New Roman"/>
          <w:sz w:val="24"/>
          <w:szCs w:val="24"/>
        </w:rPr>
        <w:t xml:space="preserve"> të këtij neni.</w:t>
      </w:r>
    </w:p>
    <w:p w14:paraId="77ED022B"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 xml:space="preserve">Licenca e prodhimit dhe e përzierjes së biokarburanteve, përfshirë pezullimin dhe revokimin, të përcaktuara në këtë ligj, </w:t>
      </w:r>
      <w:r w:rsidR="00AE3FE2" w:rsidRPr="006E3A86">
        <w:rPr>
          <w:rFonts w:ascii="Garamond" w:hAnsi="Garamond" w:cs="Times New Roman"/>
          <w:sz w:val="24"/>
          <w:szCs w:val="24"/>
        </w:rPr>
        <w:t>përfshihen në kategorinë VIII.1</w:t>
      </w:r>
      <w:r w:rsidR="002402B2" w:rsidRPr="006E3A86">
        <w:rPr>
          <w:rFonts w:ascii="Garamond" w:hAnsi="Garamond" w:cs="Times New Roman"/>
          <w:sz w:val="24"/>
          <w:szCs w:val="24"/>
        </w:rPr>
        <w:t xml:space="preserve"> të shtojcës së ligjit nr.10</w:t>
      </w:r>
      <w:r w:rsidR="00AE3FE2"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081, datë 23.2.2009, “Për licencat, autorizimet dhe lejet në Republikën e Shqipërisë”,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 dhe jepet nga mi</w:t>
      </w:r>
      <w:r w:rsidR="00AE3FE2" w:rsidRPr="006E3A86">
        <w:rPr>
          <w:rFonts w:ascii="Garamond" w:hAnsi="Garamond" w:cs="Times New Roman"/>
          <w:sz w:val="24"/>
          <w:szCs w:val="24"/>
        </w:rPr>
        <w:t>nistri përgjegjës për energjinë</w:t>
      </w:r>
      <w:r w:rsidR="002402B2" w:rsidRPr="006E3A86">
        <w:rPr>
          <w:rFonts w:ascii="Garamond" w:hAnsi="Garamond" w:cs="Times New Roman"/>
          <w:sz w:val="24"/>
          <w:szCs w:val="24"/>
        </w:rPr>
        <w:t xml:space="preserve"> në përputhje me këtë ligji. </w:t>
      </w:r>
    </w:p>
    <w:p w14:paraId="5A792D52"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5.</w:t>
      </w:r>
      <w:r w:rsidR="00AE3FE2"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Veprimtaria e tregtimit me shumicë e biokarburanteve dhe </w:t>
      </w:r>
      <w:r w:rsidR="00AE3FE2" w:rsidRPr="006E3A86">
        <w:rPr>
          <w:rFonts w:ascii="Garamond" w:hAnsi="Garamond" w:cs="Times New Roman"/>
          <w:sz w:val="24"/>
          <w:szCs w:val="24"/>
        </w:rPr>
        <w:t xml:space="preserve">e </w:t>
      </w:r>
      <w:r w:rsidR="002402B2" w:rsidRPr="006E3A86">
        <w:rPr>
          <w:rFonts w:ascii="Garamond" w:hAnsi="Garamond" w:cs="Times New Roman"/>
          <w:sz w:val="24"/>
          <w:szCs w:val="24"/>
        </w:rPr>
        <w:t>lëndëve të tjera djegëse, të rinovueshme, në formë të pastër ose në formë përzierjeje, përfshihet në licencën “Tregtimi me shumicë i naftës, gazit, nënprodukteve përfshirë ato bio, si dhe lëndët djegëse, me kodin VIII.1.A</w:t>
      </w:r>
      <w:r w:rsidR="00496FA6" w:rsidRPr="006E3A86">
        <w:rPr>
          <w:rFonts w:ascii="Garamond" w:hAnsi="Garamond" w:cs="Times New Roman"/>
          <w:sz w:val="24"/>
          <w:szCs w:val="24"/>
        </w:rPr>
        <w:t>”</w:t>
      </w:r>
      <w:r w:rsidR="002402B2" w:rsidRPr="006E3A86">
        <w:rPr>
          <w:rFonts w:ascii="Garamond" w:hAnsi="Garamond" w:cs="Times New Roman"/>
          <w:sz w:val="24"/>
          <w:szCs w:val="24"/>
        </w:rPr>
        <w:t xml:space="preserve"> dhe licencohet sipas ligjit nr.10</w:t>
      </w:r>
      <w:r w:rsidR="00AE3FE2"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081, datë 23.2.2009, “Për licencat, autorizimet dhe lejet në Republikën e Shqipërisë”,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w:t>
      </w:r>
    </w:p>
    <w:p w14:paraId="75CC8CCF"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6. Licencimi për veprimtarinë e tregtimit me pakicë të biokarburanteve dhe lëndëve të tjera djegëse, të rinovueshme, në formë të pastër ose në formë përzierjeje, bëhet sipas dispozitave të ligjit nr.</w:t>
      </w:r>
      <w:r w:rsidR="00AE3FE2" w:rsidRPr="006E3A86">
        <w:rPr>
          <w:rFonts w:ascii="Garamond" w:hAnsi="Garamond" w:cs="Times New Roman"/>
          <w:sz w:val="24"/>
          <w:szCs w:val="24"/>
        </w:rPr>
        <w:t xml:space="preserve"> </w:t>
      </w:r>
      <w:r w:rsidRPr="006E3A86">
        <w:rPr>
          <w:rFonts w:ascii="Garamond" w:hAnsi="Garamond" w:cs="Times New Roman"/>
          <w:sz w:val="24"/>
          <w:szCs w:val="24"/>
        </w:rPr>
        <w:t xml:space="preserve">8450, datë 24.2.1999, “Për përpunimin, transportimin dhe tregtimin e naftës, të gazit dhe nënprodukteve të tyre”, </w:t>
      </w:r>
      <w:r w:rsidR="000E47C2" w:rsidRPr="006E3A86">
        <w:rPr>
          <w:rFonts w:ascii="Garamond" w:hAnsi="Garamond" w:cs="Times New Roman"/>
          <w:sz w:val="24"/>
          <w:szCs w:val="24"/>
        </w:rPr>
        <w:t>i</w:t>
      </w:r>
      <w:r w:rsidRPr="006E3A86">
        <w:rPr>
          <w:rFonts w:ascii="Garamond" w:hAnsi="Garamond" w:cs="Times New Roman"/>
          <w:sz w:val="24"/>
          <w:szCs w:val="24"/>
        </w:rPr>
        <w:t xml:space="preserve"> ndryshuar.</w:t>
      </w:r>
    </w:p>
    <w:p w14:paraId="4342E23A"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7. Biokarburantet e lëngshme ose të gazta dhe lëndët e tjera djegëse, të rinovueshme, të pastra ose të përziera, të cilat zëvendësojnë produkte të naftës, quhen gjithashtu nënprodukte të naftës, në kuptim të dispozitave të ligjit nr.</w:t>
      </w:r>
      <w:r w:rsidR="00AE3FE2" w:rsidRPr="006E3A86">
        <w:rPr>
          <w:rFonts w:ascii="Garamond" w:hAnsi="Garamond" w:cs="Times New Roman"/>
          <w:sz w:val="24"/>
          <w:szCs w:val="24"/>
        </w:rPr>
        <w:t xml:space="preserve"> </w:t>
      </w:r>
      <w:r w:rsidRPr="006E3A86">
        <w:rPr>
          <w:rFonts w:ascii="Garamond" w:hAnsi="Garamond" w:cs="Times New Roman"/>
          <w:sz w:val="24"/>
          <w:szCs w:val="24"/>
        </w:rPr>
        <w:t xml:space="preserve">8450, datë 24.2.1999, “Për përpunimin, transportimin dhe tregtimin e naftës, të gazit dhe nënprodukteve të tyre”, </w:t>
      </w:r>
      <w:r w:rsidR="000E47C2" w:rsidRPr="006E3A86">
        <w:rPr>
          <w:rFonts w:ascii="Garamond" w:hAnsi="Garamond" w:cs="Times New Roman"/>
          <w:sz w:val="24"/>
          <w:szCs w:val="24"/>
        </w:rPr>
        <w:t>i</w:t>
      </w:r>
      <w:r w:rsidRPr="006E3A86">
        <w:rPr>
          <w:rFonts w:ascii="Garamond" w:hAnsi="Garamond" w:cs="Times New Roman"/>
          <w:sz w:val="24"/>
          <w:szCs w:val="24"/>
        </w:rPr>
        <w:t xml:space="preserve"> ndryshuar, duke iu referuar kategorive përkatëse të nënprodukteve të naftës që ato zëvendësojnë, sipas grupit të përcaktuar në këtë ligj për këto kategori.</w:t>
      </w:r>
    </w:p>
    <w:p w14:paraId="77ED9CD0" w14:textId="77777777" w:rsidR="002402B2" w:rsidRPr="006E3A86" w:rsidRDefault="002402B2" w:rsidP="003A091B">
      <w:pPr>
        <w:spacing w:after="0" w:line="240" w:lineRule="auto"/>
        <w:ind w:firstLine="284"/>
        <w:jc w:val="both"/>
        <w:rPr>
          <w:rFonts w:ascii="Garamond" w:hAnsi="Garamond" w:cs="Times New Roman"/>
          <w:sz w:val="24"/>
          <w:szCs w:val="24"/>
        </w:rPr>
      </w:pPr>
    </w:p>
    <w:p w14:paraId="71A5DE48"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9</w:t>
      </w:r>
    </w:p>
    <w:p w14:paraId="034D60C7"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Njësitë për prodhimin dhe përzierjen e biokarburanteve dhe të lëndëve të tjera djegëse, të rinovueshme për transport</w:t>
      </w:r>
    </w:p>
    <w:p w14:paraId="4A866611" w14:textId="77777777" w:rsidR="002402B2" w:rsidRPr="006E3A86" w:rsidRDefault="002402B2" w:rsidP="003A091B">
      <w:pPr>
        <w:spacing w:after="0" w:line="240" w:lineRule="auto"/>
        <w:ind w:firstLine="284"/>
        <w:jc w:val="both"/>
        <w:rPr>
          <w:rFonts w:ascii="Garamond" w:hAnsi="Garamond" w:cs="Times New Roman"/>
          <w:sz w:val="24"/>
          <w:szCs w:val="24"/>
        </w:rPr>
      </w:pPr>
    </w:p>
    <w:p w14:paraId="210687BA"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Personat juridikë, të cilët ushtrojnë aktivitetin në fushën e prodhimit të biokarburanteve ose të lëndëve të tjera djegëse, të rinovueshme dhe përzierjes së tyre me nënproduktet e naftës, për transport, në impiante për prodhimin e biokarburanteve dhe të lëndëve të tjera djegëse, të rinovueshme për transport, duhet të jenë të krijuar në formën e shoqërive aksionare.</w:t>
      </w:r>
    </w:p>
    <w:p w14:paraId="1291A41E" w14:textId="5CEFE950"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Ndërtimi dhe funksionimi i impianteve të prodhimit të biokarburanteve ose i lëndëve të tjera djegëse, të rinovueshme, bëhen pasi personat juridikë të</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pajisen me leje për ndërtimin e impiantit dhe </w:t>
      </w:r>
      <w:r w:rsidR="00F82408" w:rsidRPr="006E3A86">
        <w:rPr>
          <w:rFonts w:ascii="Garamond" w:hAnsi="Garamond" w:cs="Times New Roman"/>
          <w:sz w:val="24"/>
          <w:szCs w:val="24"/>
        </w:rPr>
        <w:t>licencë prodhimi sipas nenit 8</w:t>
      </w:r>
      <w:r w:rsidR="002402B2" w:rsidRPr="006E3A86">
        <w:rPr>
          <w:rFonts w:ascii="Garamond" w:hAnsi="Garamond" w:cs="Times New Roman"/>
          <w:sz w:val="24"/>
          <w:szCs w:val="24"/>
        </w:rPr>
        <w:t xml:space="preserve"> të këtij ligji.</w:t>
      </w:r>
    </w:p>
    <w:p w14:paraId="7851D98D" w14:textId="7AD694D9"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Shfrytëzimi i impiantit të prodhimit të biokarburanteve, të zotëruara nga njësitë e prodhimit,</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fillon pas vërtetimit të dhënë nga inspektorati shtetëror përgjegjës, që vëren se</w:t>
      </w:r>
      <w:r w:rsidR="00F82408" w:rsidRPr="006E3A86">
        <w:rPr>
          <w:rFonts w:ascii="Garamond" w:hAnsi="Garamond" w:cs="Times New Roman"/>
          <w:sz w:val="24"/>
          <w:szCs w:val="24"/>
        </w:rPr>
        <w:t xml:space="preserve"> janë plotësuar kushtet teknike sipas përcaktimeve të pikës 2 të nenit 23</w:t>
      </w:r>
      <w:r w:rsidR="002402B2" w:rsidRPr="006E3A86">
        <w:rPr>
          <w:rFonts w:ascii="Garamond" w:hAnsi="Garamond" w:cs="Times New Roman"/>
          <w:sz w:val="24"/>
          <w:szCs w:val="24"/>
        </w:rPr>
        <w:t xml:space="preserve"> të ligjit nr.</w:t>
      </w:r>
      <w:r w:rsidR="00F82408"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8450, datë 24.2.1999, “Për përpunimin, transportimin dhe tregtimin e naftës, të gazit dhe nënprodukteve të tyre”,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 të cilat duhet të respektohen gjatë të gjithë afatit të përcaktuar në licencën e prodhimit.</w:t>
      </w:r>
    </w:p>
    <w:p w14:paraId="77140170"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Njësitë e prodhimit dhe të përzierjes së biokarburanteve dhe të lëndëve të tjera djegëse, të rinovueshme, përgjigjen për markën e prodhimit dhe cilësinë e produkteve që prodhojnë ose përziejnë, në përputhje me standardet në fuqi. Këshilli i Ministrave, me propozim të ministrit përgjegjës për energjinë, brenda gjashtë muajve nga miratimi i këtij ligji, vendos publikimin e listës me standardet që do të zbatohen.</w:t>
      </w:r>
    </w:p>
    <w:p w14:paraId="55881268" w14:textId="07A61DEA"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w:t>
      </w:r>
      <w:r w:rsidR="002402B2" w:rsidRPr="006E3A86">
        <w:rPr>
          <w:rFonts w:ascii="Garamond" w:hAnsi="Garamond" w:cs="Times New Roman"/>
          <w:sz w:val="24"/>
          <w:szCs w:val="24"/>
        </w:rPr>
        <w:t>Njësitë për prodhimin dhe përzierjen e biokarburanteve dhe të lëndëve të tjera djegëse, të rinovueshme për transport, janë të detyruara të paraqesin në ministrinë përgjegjëse për energjinë të dhëna për programin e zhvillimit, si dhe të dhëna periodike për sasinë dhe cilësinë e hedhur në tregun e brendshëm.</w:t>
      </w:r>
      <w:r w:rsidR="00DA30F9" w:rsidRPr="006E3A86">
        <w:rPr>
          <w:rFonts w:ascii="Garamond" w:hAnsi="Garamond" w:cs="Times New Roman"/>
          <w:sz w:val="24"/>
          <w:szCs w:val="24"/>
        </w:rPr>
        <w:t xml:space="preserve"> </w:t>
      </w:r>
    </w:p>
    <w:p w14:paraId="60370F33"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Lloji i të dhënave, forma dhe afatet e dërgimit të tyre nga njësitë për prodhimin dhe përzierjen e biokarburanteve dhe të lëndëve të tjera djegëse, të rinovueshme, përcaktohen me urdhër të ministrit përgjegjës për energjinë.</w:t>
      </w:r>
    </w:p>
    <w:p w14:paraId="3B4EF530"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6. </w:t>
      </w:r>
      <w:r w:rsidR="002402B2" w:rsidRPr="006E3A86">
        <w:rPr>
          <w:rFonts w:ascii="Garamond" w:hAnsi="Garamond" w:cs="Times New Roman"/>
          <w:sz w:val="24"/>
          <w:szCs w:val="24"/>
        </w:rPr>
        <w:t xml:space="preserve">Ministria përgjegjëse për energjinë publikon në faqen zyrtare të dhëna që promovojnë përdorimin e biokarburanteve dhe bën përditësimin e këtyre të dhënave. </w:t>
      </w:r>
    </w:p>
    <w:p w14:paraId="5F210E39" w14:textId="77777777" w:rsidR="002402B2" w:rsidRPr="006E3A86" w:rsidRDefault="002402B2" w:rsidP="003A091B">
      <w:pPr>
        <w:spacing w:after="0" w:line="240" w:lineRule="auto"/>
        <w:ind w:firstLine="284"/>
        <w:jc w:val="both"/>
        <w:rPr>
          <w:rFonts w:ascii="Garamond" w:hAnsi="Garamond" w:cs="Times New Roman"/>
          <w:sz w:val="24"/>
          <w:szCs w:val="24"/>
        </w:rPr>
      </w:pPr>
    </w:p>
    <w:p w14:paraId="122B8E1B"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10</w:t>
      </w:r>
    </w:p>
    <w:p w14:paraId="2BF75CC7"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Përgatitja për tregtimin e biokarburanteve dhe të lëndëve të tjera djegëse, të rinovueshme</w:t>
      </w:r>
    </w:p>
    <w:p w14:paraId="4BAF1642" w14:textId="77777777" w:rsidR="002402B2" w:rsidRPr="006E3A86" w:rsidRDefault="002402B2" w:rsidP="003A091B">
      <w:pPr>
        <w:spacing w:after="0" w:line="240" w:lineRule="auto"/>
        <w:ind w:firstLine="284"/>
        <w:jc w:val="center"/>
        <w:rPr>
          <w:rFonts w:ascii="Garamond" w:hAnsi="Garamond" w:cs="Times New Roman"/>
          <w:sz w:val="24"/>
          <w:szCs w:val="24"/>
        </w:rPr>
      </w:pPr>
    </w:p>
    <w:p w14:paraId="16F5C542"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Ruajtja, magazinimi dhe transportimi i biokarburanteve dhe i lëndëve të tjera djegëse, të rinovueshme, realizohen në depozita ose impiante magazinimi dhe transportimi të përshtatshme për këto lloj produktesh, të cilat plotësojnë kushtet e parametrat teknikë dhe të sigurisë, në përputhje me dispozitat ligjore në fuqi.</w:t>
      </w:r>
    </w:p>
    <w:p w14:paraId="6D9D424D" w14:textId="21FA86BA"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Përzierja e biokarburanteve dhe e lëndëve të tjera djegëse, të rinovueshme, me produktet përkatëse, të përfituara nga</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distilimi i naftës bruto</w:t>
      </w:r>
      <w:r w:rsidR="001E4209" w:rsidRPr="006E3A86">
        <w:rPr>
          <w:rFonts w:ascii="Garamond" w:hAnsi="Garamond" w:cs="Times New Roman"/>
          <w:sz w:val="24"/>
          <w:szCs w:val="24"/>
        </w:rPr>
        <w:t>,</w:t>
      </w:r>
      <w:r w:rsidR="002402B2" w:rsidRPr="006E3A86">
        <w:rPr>
          <w:rFonts w:ascii="Garamond" w:hAnsi="Garamond" w:cs="Times New Roman"/>
          <w:sz w:val="24"/>
          <w:szCs w:val="24"/>
        </w:rPr>
        <w:t xml:space="preserve"> realizohet vetëm në instalimet e posaçme, të miratuara nga inspektorati shtetëror përgjegjës, në përputhje me dispozitat ligjore në fuqi. </w:t>
      </w:r>
    </w:p>
    <w:p w14:paraId="45056F32" w14:textId="6F6B5E6A"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Impiantet ku realizohet përzierja e biokarburanteve dhe e lëndëve të tjera djegëse, të rinovueshme, me produktet përkatëse të nënproduketeve të hidrokarbureve, të përfituara nga distilimi i naftës bruto, duhet të jenë të licencuara si magazina fiskale, doganore ose zona të lira, të pajisura me autorizim, sipas përcaktimeve të ligjit nr.</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61/2012, “Për akcizat në Republikën e Shqipër</w:t>
      </w:r>
      <w:r w:rsidR="001E4209" w:rsidRPr="006E3A86">
        <w:rPr>
          <w:rFonts w:ascii="Garamond" w:hAnsi="Garamond" w:cs="Times New Roman"/>
          <w:sz w:val="24"/>
          <w:szCs w:val="24"/>
        </w:rPr>
        <w:t>isë”, dhe të ligjit nr.</w:t>
      </w:r>
      <w:r w:rsidR="00182530" w:rsidRPr="006E3A86">
        <w:rPr>
          <w:rFonts w:ascii="Garamond" w:hAnsi="Garamond" w:cs="Times New Roman"/>
          <w:sz w:val="24"/>
          <w:szCs w:val="24"/>
        </w:rPr>
        <w:t xml:space="preserve"> </w:t>
      </w:r>
      <w:r w:rsidR="001E4209" w:rsidRPr="006E3A86">
        <w:rPr>
          <w:rFonts w:ascii="Garamond" w:hAnsi="Garamond" w:cs="Times New Roman"/>
          <w:sz w:val="24"/>
          <w:szCs w:val="24"/>
        </w:rPr>
        <w:t>102/2014</w:t>
      </w:r>
      <w:r w:rsidR="002402B2" w:rsidRPr="006E3A86">
        <w:rPr>
          <w:rFonts w:ascii="Garamond" w:hAnsi="Garamond" w:cs="Times New Roman"/>
          <w:sz w:val="24"/>
          <w:szCs w:val="24"/>
        </w:rPr>
        <w:t xml:space="preserve"> “Kodi Doganor i Republikës së Shqipërisë”.</w:t>
      </w:r>
      <w:r w:rsidR="00DA30F9" w:rsidRPr="006E3A86">
        <w:rPr>
          <w:rFonts w:ascii="Garamond" w:hAnsi="Garamond" w:cs="Times New Roman"/>
          <w:sz w:val="24"/>
          <w:szCs w:val="24"/>
        </w:rPr>
        <w:t xml:space="preserve"> </w:t>
      </w:r>
    </w:p>
    <w:p w14:paraId="7C87A84D" w14:textId="77777777" w:rsidR="002402B2" w:rsidRPr="006E3A86" w:rsidRDefault="002402B2" w:rsidP="003A091B">
      <w:pPr>
        <w:spacing w:after="0" w:line="240" w:lineRule="auto"/>
        <w:ind w:firstLine="284"/>
        <w:jc w:val="both"/>
        <w:rPr>
          <w:rFonts w:ascii="Garamond" w:hAnsi="Garamond" w:cs="Times New Roman"/>
          <w:sz w:val="24"/>
          <w:szCs w:val="24"/>
        </w:rPr>
      </w:pPr>
    </w:p>
    <w:p w14:paraId="7B509BB0"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11</w:t>
      </w:r>
    </w:p>
    <w:p w14:paraId="5E71A9BE"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Organizimi i tregut të biokarburanteve dhe i lëndëve të tjera djegëse, të rinovueshme</w:t>
      </w:r>
    </w:p>
    <w:p w14:paraId="4989D323" w14:textId="77777777" w:rsidR="002402B2" w:rsidRPr="006E3A86" w:rsidRDefault="002402B2" w:rsidP="003A091B">
      <w:pPr>
        <w:spacing w:after="0" w:line="240" w:lineRule="auto"/>
        <w:ind w:firstLine="284"/>
        <w:jc w:val="both"/>
        <w:rPr>
          <w:rFonts w:ascii="Garamond" w:hAnsi="Garamond" w:cs="Times New Roman"/>
          <w:sz w:val="24"/>
          <w:szCs w:val="24"/>
        </w:rPr>
      </w:pPr>
    </w:p>
    <w:p w14:paraId="4775BBE2"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 xml:space="preserve">Njësitë e prodhimit të biokarburanteve lejohen të tregtojnë prodhimet e tyre te rafineritë e naftës, njësitë e përzierjes së biokarburanteve, shoqëritë e tregtimit me shumicë të pajisura me licencë “Tregtimi me shumicë i naftës, gazit, nënprodukteve përfshirë ato bio, si dhe lëndët djegëse, me kodin VIII.1.A”, te shoqëritë e tregtimit me pakicë, te konsumatorët e mëdhenj dhe t’i eksportojnë ato. </w:t>
      </w:r>
    </w:p>
    <w:p w14:paraId="0AB5A299" w14:textId="099980BF"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Personat juridikë të pajisur me “Licencë për përzierje” lejohen të kryejnë edhe veprimtarinë e tregtimit të biokarburanteve dhe të lëndëve të tjera djegëse, të rinovueshme, për transport, te</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shoqëritë e tregtimit me shumicë, të pajisura me licencë “Tregtimi me shumicë i naftës, gazit, nënprodukteve përfshirë ato bio, si dhe lëndët djegëse”,</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te shoqëritë e tregtimit me pakicë, te konsumatorët e mëdhenj dhe t’i eksportojnë ato. </w:t>
      </w:r>
    </w:p>
    <w:p w14:paraId="752B84B8"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Shoqëritë e tregtimit me shumicë, të pajisura me licencë “Tregtimi me shumicë i naftës, gazit, nënprodukteve përfshirë ato bio, si dhe lëndët djegëse”, lejohen të kryejnë edhe veprimtarinë e tregtimit të biokarburanteve dhe të lëndëve të tjera djegëse, të rinovueshme, për transport, te shoqëritë e tregtimit me pakicë, te konsumatorët e mëdhenj</w:t>
      </w:r>
      <w:r w:rsidR="008D7F47" w:rsidRPr="006E3A86">
        <w:rPr>
          <w:rFonts w:ascii="Garamond" w:hAnsi="Garamond" w:cs="Times New Roman"/>
          <w:sz w:val="24"/>
          <w:szCs w:val="24"/>
        </w:rPr>
        <w:t>,</w:t>
      </w:r>
      <w:r w:rsidR="002402B2" w:rsidRPr="006E3A86">
        <w:rPr>
          <w:rFonts w:ascii="Garamond" w:hAnsi="Garamond" w:cs="Times New Roman"/>
          <w:sz w:val="24"/>
          <w:szCs w:val="24"/>
        </w:rPr>
        <w:t xml:space="preserve"> te shoqëritë e tjera të tregtimit me shumicë të pajisura me licencë “Tregtimi me shumicë i naftës, gazit, nënprodukteve përfshirë </w:t>
      </w:r>
      <w:r w:rsidR="008D7F47" w:rsidRPr="006E3A86">
        <w:rPr>
          <w:rFonts w:ascii="Garamond" w:hAnsi="Garamond" w:cs="Times New Roman"/>
          <w:sz w:val="24"/>
          <w:szCs w:val="24"/>
        </w:rPr>
        <w:t>ato bio, si dhe lëndët djegëse”, si dhe t’i eksportojnë ato.</w:t>
      </w:r>
    </w:p>
    <w:p w14:paraId="218F8F7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Personat juridikë, që kryejnë tregtimin me pakicë të nënprodukteve të</w:t>
      </w:r>
      <w:r w:rsidR="001E4209" w:rsidRPr="006E3A86">
        <w:rPr>
          <w:rFonts w:ascii="Garamond" w:hAnsi="Garamond" w:cs="Times New Roman"/>
          <w:sz w:val="24"/>
          <w:szCs w:val="24"/>
        </w:rPr>
        <w:t xml:space="preserve"> naftës, të pajisura me licencë</w:t>
      </w:r>
      <w:r w:rsidR="002402B2" w:rsidRPr="006E3A86">
        <w:rPr>
          <w:rFonts w:ascii="Garamond" w:hAnsi="Garamond" w:cs="Times New Roman"/>
          <w:sz w:val="24"/>
          <w:szCs w:val="24"/>
        </w:rPr>
        <w:t xml:space="preserve"> sipas dispozitave të ligjit nr.</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8450, datë 24.2.1999, “Për përpunimin, transportimin dhe tregtimin e naftës, të gaz</w:t>
      </w:r>
      <w:r w:rsidR="000E47C2" w:rsidRPr="006E3A86">
        <w:rPr>
          <w:rFonts w:ascii="Garamond" w:hAnsi="Garamond" w:cs="Times New Roman"/>
          <w:sz w:val="24"/>
          <w:szCs w:val="24"/>
        </w:rPr>
        <w:t>it dhe nënprodukteve të tyre”, i</w:t>
      </w:r>
      <w:r w:rsidR="002402B2" w:rsidRPr="006E3A86">
        <w:rPr>
          <w:rFonts w:ascii="Garamond" w:hAnsi="Garamond" w:cs="Times New Roman"/>
          <w:sz w:val="24"/>
          <w:szCs w:val="24"/>
        </w:rPr>
        <w:t xml:space="preserve"> ndryshuar, lejohen të shesin me pakicë biokarburante në formë të pastër ose të përzier me nënprodukte të përpunimit të naftës bruto, duke zbatuar specifikimet e dhëna në standardet shqiptare në fuqi. </w:t>
      </w:r>
    </w:p>
    <w:p w14:paraId="1B7E9AA0"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5. </w:t>
      </w:r>
      <w:r w:rsidR="002402B2" w:rsidRPr="006E3A86">
        <w:rPr>
          <w:rFonts w:ascii="Garamond" w:hAnsi="Garamond" w:cs="Times New Roman"/>
          <w:sz w:val="24"/>
          <w:szCs w:val="24"/>
        </w:rPr>
        <w:t>Në dokumentacionin përkatës doganor dhe administrativ shoqërues të biokarburanteve dhe të lëndëve të tjera djegëse, të rinovueshme, në formë të pastër ose të përzier me nënprodukte të përpunimit të naftës bruto, duhet të përcaktohen në mënyrë të detyrueshme të dhëna për përqindjen e biokarburanteve ose të lëndëve të tjera djegëse, të rinovueshme, që përzihen me nënproduktin përkatës të naftës bruto.</w:t>
      </w:r>
    </w:p>
    <w:p w14:paraId="62FEA4EB"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6. </w:t>
      </w:r>
      <w:r w:rsidR="002402B2" w:rsidRPr="006E3A86">
        <w:rPr>
          <w:rFonts w:ascii="Garamond" w:hAnsi="Garamond" w:cs="Times New Roman"/>
          <w:sz w:val="24"/>
          <w:szCs w:val="24"/>
        </w:rPr>
        <w:t>Personat juridikë, që kryejnë tregtimin me shumicë dhe pakicë të nënprodukteve të naftës, të cilat tregtojnë edhe biokarburante, janë të detyruara që në instalimet e tregtimit ose në pikat e shitjes së tyre të afishojnë në reklamat dhe pompat e karburantit, në mënyrë të dukshme dhe të qartë, një shënim të posaçëm për:</w:t>
      </w:r>
    </w:p>
    <w:p w14:paraId="5E09BF6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a) </w:t>
      </w:r>
      <w:r w:rsidR="002402B2" w:rsidRPr="006E3A86">
        <w:rPr>
          <w:rFonts w:ascii="Garamond" w:hAnsi="Garamond" w:cs="Times New Roman"/>
          <w:sz w:val="24"/>
          <w:szCs w:val="24"/>
        </w:rPr>
        <w:t>biokarburantet ose lëndët e tjera djegëse, të rinovueshme, që tregtojnë;</w:t>
      </w:r>
    </w:p>
    <w:p w14:paraId="3701ED07"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b) </w:t>
      </w:r>
      <w:r w:rsidR="002402B2" w:rsidRPr="006E3A86">
        <w:rPr>
          <w:rFonts w:ascii="Garamond" w:hAnsi="Garamond" w:cs="Times New Roman"/>
          <w:sz w:val="24"/>
          <w:szCs w:val="24"/>
        </w:rPr>
        <w:t>diezelin e përzier me bi</w:t>
      </w:r>
      <w:r w:rsidR="001E4209" w:rsidRPr="006E3A86">
        <w:rPr>
          <w:rFonts w:ascii="Garamond" w:hAnsi="Garamond" w:cs="Times New Roman"/>
          <w:sz w:val="24"/>
          <w:szCs w:val="24"/>
        </w:rPr>
        <w:t>odiezel për lëvizje automjetesh</w:t>
      </w:r>
      <w:r w:rsidR="002402B2" w:rsidRPr="006E3A86">
        <w:rPr>
          <w:rFonts w:ascii="Garamond" w:hAnsi="Garamond" w:cs="Times New Roman"/>
          <w:sz w:val="24"/>
          <w:szCs w:val="24"/>
        </w:rPr>
        <w:t xml:space="preserve"> në rastet kur përqindja e lëndës bio është mbi nivelin e përqindjes së përcaktuar nga standardet në fuqi; </w:t>
      </w:r>
    </w:p>
    <w:p w14:paraId="5FEEE80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c) </w:t>
      </w:r>
      <w:r w:rsidR="002402B2" w:rsidRPr="006E3A86">
        <w:rPr>
          <w:rFonts w:ascii="Garamond" w:hAnsi="Garamond" w:cs="Times New Roman"/>
          <w:sz w:val="24"/>
          <w:szCs w:val="24"/>
        </w:rPr>
        <w:t>benzinën e përzier me bi</w:t>
      </w:r>
      <w:r w:rsidR="001E4209" w:rsidRPr="006E3A86">
        <w:rPr>
          <w:rFonts w:ascii="Garamond" w:hAnsi="Garamond" w:cs="Times New Roman"/>
          <w:sz w:val="24"/>
          <w:szCs w:val="24"/>
        </w:rPr>
        <w:t>oetanol për lëvizje automjetesh</w:t>
      </w:r>
      <w:r w:rsidR="002402B2" w:rsidRPr="006E3A86">
        <w:rPr>
          <w:rFonts w:ascii="Garamond" w:hAnsi="Garamond" w:cs="Times New Roman"/>
          <w:sz w:val="24"/>
          <w:szCs w:val="24"/>
        </w:rPr>
        <w:t xml:space="preserve"> në rastet kur përqindja e lëndës bio është mbi nivelin e përqindjes së përcaktuar nga standardet në fuqi. </w:t>
      </w:r>
    </w:p>
    <w:p w14:paraId="6B474C9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7. </w:t>
      </w:r>
      <w:r w:rsidR="002402B2" w:rsidRPr="006E3A86">
        <w:rPr>
          <w:rFonts w:ascii="Garamond" w:hAnsi="Garamond" w:cs="Times New Roman"/>
          <w:sz w:val="24"/>
          <w:szCs w:val="24"/>
        </w:rPr>
        <w:t>Karakteristikat, elementet dhe forma e shënimit të posaçëm përcaktohen me urdhër të ministrit përgjegjës për energjinë.</w:t>
      </w:r>
    </w:p>
    <w:p w14:paraId="29535CEF"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8. </w:t>
      </w:r>
      <w:r w:rsidR="002402B2" w:rsidRPr="006E3A86">
        <w:rPr>
          <w:rFonts w:ascii="Garamond" w:hAnsi="Garamond" w:cs="Times New Roman"/>
          <w:sz w:val="24"/>
          <w:szCs w:val="24"/>
        </w:rPr>
        <w:t>Veprimtaria e transportimit dhe tregtimit të lëndëve djegëse për transport, të cilat kanë në përbërje të tyre edhe biokarburante, bëhet sipas dispozitave të ligjit nr.</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8450, datë 24.2.1999, “Për përpunimin, transportimin dhe tregtimin e naftës, të gazit dhe nënprodukteve të tyre”,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w:t>
      </w:r>
    </w:p>
    <w:p w14:paraId="7E210953" w14:textId="77777777" w:rsidR="003A07B0" w:rsidRPr="006E3A86" w:rsidRDefault="003A07B0" w:rsidP="003A091B">
      <w:pPr>
        <w:spacing w:after="0" w:line="240" w:lineRule="auto"/>
        <w:ind w:firstLine="284"/>
        <w:jc w:val="both"/>
        <w:rPr>
          <w:rFonts w:ascii="Garamond" w:hAnsi="Garamond" w:cs="Times New Roman"/>
          <w:sz w:val="24"/>
          <w:szCs w:val="24"/>
        </w:rPr>
      </w:pPr>
    </w:p>
    <w:p w14:paraId="546FA073"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12</w:t>
      </w:r>
    </w:p>
    <w:p w14:paraId="596B39D0"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Inspektorati shtetëror përgjegjës</w:t>
      </w:r>
    </w:p>
    <w:p w14:paraId="0195B8D5" w14:textId="77777777" w:rsidR="002402B2" w:rsidRPr="006E3A86" w:rsidRDefault="002402B2" w:rsidP="003A091B">
      <w:pPr>
        <w:spacing w:after="0" w:line="240" w:lineRule="auto"/>
        <w:ind w:firstLine="284"/>
        <w:jc w:val="both"/>
        <w:rPr>
          <w:rFonts w:ascii="Garamond" w:hAnsi="Garamond" w:cs="Times New Roman"/>
          <w:sz w:val="24"/>
          <w:szCs w:val="24"/>
        </w:rPr>
      </w:pPr>
    </w:p>
    <w:p w14:paraId="67E075CE"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Organi shtetëror, i specializuar për kontrollin e veprimtarisë së ushtruar nga personat juridikë, në përputhje me dispozitat këtij ligji, me përjashtim të strukturës përgjegjëse për verifikimin e kritereve të qëndrueshmërisë dhe reduktimit të emetimeve të gazeve serrë për bioka</w:t>
      </w:r>
      <w:r w:rsidR="001E4209" w:rsidRPr="006E3A86">
        <w:rPr>
          <w:rFonts w:ascii="Garamond" w:hAnsi="Garamond" w:cs="Times New Roman"/>
          <w:sz w:val="24"/>
          <w:szCs w:val="24"/>
        </w:rPr>
        <w:t>rburantet, sipas neneve 6 dhe 7</w:t>
      </w:r>
      <w:r w:rsidR="002402B2" w:rsidRPr="006E3A86">
        <w:rPr>
          <w:rFonts w:ascii="Garamond" w:hAnsi="Garamond" w:cs="Times New Roman"/>
          <w:sz w:val="24"/>
          <w:szCs w:val="24"/>
        </w:rPr>
        <w:t xml:space="preserve"> të këtij ligji, është inspektorati shtetëror përgjegjës, në varësi të ministrit përgjegjës për energjinë.</w:t>
      </w:r>
    </w:p>
    <w:p w14:paraId="2914430B"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 xml:space="preserve">Inspektorati shtetëror përgjegjës funksionon sipas dispozitave </w:t>
      </w:r>
      <w:r w:rsidR="003A07B0" w:rsidRPr="006E3A86">
        <w:rPr>
          <w:rFonts w:ascii="Garamond" w:hAnsi="Garamond" w:cs="Times New Roman"/>
          <w:sz w:val="24"/>
          <w:szCs w:val="24"/>
        </w:rPr>
        <w:t xml:space="preserve">të </w:t>
      </w:r>
      <w:r w:rsidR="002402B2" w:rsidRPr="006E3A86">
        <w:rPr>
          <w:rFonts w:ascii="Garamond" w:hAnsi="Garamond" w:cs="Times New Roman"/>
          <w:sz w:val="24"/>
          <w:szCs w:val="24"/>
        </w:rPr>
        <w:t>ligjit nr.</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 xml:space="preserve">8450, datë 24.2.1999, “Për përpunimin, transportimin dhe tregtimin e naftës, të gazit dhe nënprodukteve të tyre”,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w:t>
      </w:r>
    </w:p>
    <w:p w14:paraId="095CCED2"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 xml:space="preserve">Inspektorati shtetëror përgjegjës shkëmben informacion me strukturat doganore e tatimore në momentin e prodhimit ose importimit, përpara hedhjes së produkteve në treg. </w:t>
      </w:r>
    </w:p>
    <w:p w14:paraId="48770F40"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Inspektorati shtetëror përgjegjës organizon dhe ushtron kontroll mbi personat juridikë, që i nënshtrohen këtij ligji, lidhur me respektimin e dispozitave ligjore sipas këtij ligji, për kontrollin e treguesve cilësorë për parandalimin e abuzimeve e të falsifikimeve, sipas parashikimit të lig</w:t>
      </w:r>
      <w:r w:rsidR="003A07B0" w:rsidRPr="006E3A86">
        <w:rPr>
          <w:rFonts w:ascii="Garamond" w:hAnsi="Garamond" w:cs="Times New Roman"/>
          <w:sz w:val="24"/>
          <w:szCs w:val="24"/>
        </w:rPr>
        <w:t>jit nr.</w:t>
      </w:r>
      <w:r w:rsidR="001E4209" w:rsidRPr="006E3A86">
        <w:rPr>
          <w:rFonts w:ascii="Garamond" w:hAnsi="Garamond" w:cs="Times New Roman"/>
          <w:sz w:val="24"/>
          <w:szCs w:val="24"/>
        </w:rPr>
        <w:t xml:space="preserve"> </w:t>
      </w:r>
      <w:r w:rsidR="003A07B0" w:rsidRPr="006E3A86">
        <w:rPr>
          <w:rFonts w:ascii="Garamond" w:hAnsi="Garamond" w:cs="Times New Roman"/>
          <w:sz w:val="24"/>
          <w:szCs w:val="24"/>
        </w:rPr>
        <w:t xml:space="preserve">8450, </w:t>
      </w:r>
      <w:r w:rsidR="002402B2" w:rsidRPr="006E3A86">
        <w:rPr>
          <w:rFonts w:ascii="Garamond" w:hAnsi="Garamond" w:cs="Times New Roman"/>
          <w:sz w:val="24"/>
          <w:szCs w:val="24"/>
        </w:rPr>
        <w:t xml:space="preserve">datë 24.2.1999, “Për përpunimin, transportimin dhe tregtimin e naftës, të gazit dhe nënprodukteve të tyre”, </w:t>
      </w:r>
      <w:r w:rsidR="000E47C2" w:rsidRPr="006E3A86">
        <w:rPr>
          <w:rFonts w:ascii="Garamond" w:hAnsi="Garamond" w:cs="Times New Roman"/>
          <w:sz w:val="24"/>
          <w:szCs w:val="24"/>
        </w:rPr>
        <w:t>i</w:t>
      </w:r>
      <w:r w:rsidR="002402B2" w:rsidRPr="006E3A86">
        <w:rPr>
          <w:rFonts w:ascii="Garamond" w:hAnsi="Garamond" w:cs="Times New Roman"/>
          <w:sz w:val="24"/>
          <w:szCs w:val="24"/>
        </w:rPr>
        <w:t xml:space="preserve"> ndryshuar.</w:t>
      </w:r>
    </w:p>
    <w:p w14:paraId="1A90F699" w14:textId="77777777" w:rsidR="002402B2" w:rsidRPr="006E3A86" w:rsidRDefault="002402B2" w:rsidP="003A091B">
      <w:pPr>
        <w:spacing w:after="0" w:line="240" w:lineRule="auto"/>
        <w:ind w:firstLine="284"/>
        <w:jc w:val="both"/>
        <w:rPr>
          <w:rFonts w:ascii="Garamond" w:hAnsi="Garamond" w:cs="Times New Roman"/>
          <w:sz w:val="24"/>
          <w:szCs w:val="24"/>
        </w:rPr>
      </w:pPr>
    </w:p>
    <w:p w14:paraId="46511815"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13</w:t>
      </w:r>
    </w:p>
    <w:p w14:paraId="3015C8ED"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Regjimi fiskal</w:t>
      </w:r>
    </w:p>
    <w:p w14:paraId="4ECA0A22" w14:textId="77777777" w:rsidR="002402B2" w:rsidRPr="006E3A86" w:rsidRDefault="002402B2" w:rsidP="003A091B">
      <w:pPr>
        <w:spacing w:after="0" w:line="240" w:lineRule="auto"/>
        <w:ind w:firstLine="284"/>
        <w:jc w:val="both"/>
        <w:rPr>
          <w:rFonts w:ascii="Garamond" w:hAnsi="Garamond" w:cs="Times New Roman"/>
          <w:sz w:val="24"/>
          <w:szCs w:val="24"/>
        </w:rPr>
      </w:pPr>
    </w:p>
    <w:p w14:paraId="37F3929E"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Lehtësitë dhe përj</w:t>
      </w:r>
      <w:r w:rsidR="001E4209" w:rsidRPr="006E3A86">
        <w:rPr>
          <w:rFonts w:ascii="Garamond" w:hAnsi="Garamond" w:cs="Times New Roman"/>
          <w:sz w:val="24"/>
          <w:szCs w:val="24"/>
        </w:rPr>
        <w:t>ashtimet nga tatimet dhe taksat</w:t>
      </w:r>
      <w:r w:rsidRPr="006E3A86">
        <w:rPr>
          <w:rFonts w:ascii="Garamond" w:hAnsi="Garamond" w:cs="Times New Roman"/>
          <w:sz w:val="24"/>
          <w:szCs w:val="24"/>
        </w:rPr>
        <w:t xml:space="preserve"> në lidhje me sasitë e biokarburanteve t</w:t>
      </w:r>
      <w:r w:rsidR="001E4209" w:rsidRPr="006E3A86">
        <w:rPr>
          <w:rFonts w:ascii="Garamond" w:hAnsi="Garamond" w:cs="Times New Roman"/>
          <w:sz w:val="24"/>
          <w:szCs w:val="24"/>
        </w:rPr>
        <w:t>ë pastra 100</w:t>
      </w:r>
      <w:r w:rsidRPr="006E3A86">
        <w:rPr>
          <w:rFonts w:ascii="Garamond" w:hAnsi="Garamond" w:cs="Times New Roman"/>
          <w:sz w:val="24"/>
          <w:szCs w:val="24"/>
        </w:rPr>
        <w:t>% (njëqind për qind) bio, pa përfshirë pjesën e nënprodukteve përkatëse, të prodhuar nga përpunimi i naftës bruto, që hidhen në treg për që</w:t>
      </w:r>
      <w:r w:rsidR="001E4209" w:rsidRPr="006E3A86">
        <w:rPr>
          <w:rFonts w:ascii="Garamond" w:hAnsi="Garamond" w:cs="Times New Roman"/>
          <w:sz w:val="24"/>
          <w:szCs w:val="24"/>
        </w:rPr>
        <w:t>llimet e përcaktuara në pikën 2</w:t>
      </w:r>
      <w:r w:rsidRPr="006E3A86">
        <w:rPr>
          <w:rFonts w:ascii="Garamond" w:hAnsi="Garamond" w:cs="Times New Roman"/>
          <w:sz w:val="24"/>
          <w:szCs w:val="24"/>
        </w:rPr>
        <w:t xml:space="preserve"> të nenit 6, përcaktohen në ligjet përkatëse të tatimeve dhe taksave. </w:t>
      </w:r>
    </w:p>
    <w:p w14:paraId="164C9031" w14:textId="77777777" w:rsidR="002402B2" w:rsidRPr="006E3A86" w:rsidRDefault="002402B2" w:rsidP="003A091B">
      <w:pPr>
        <w:spacing w:after="0" w:line="240" w:lineRule="auto"/>
        <w:ind w:firstLine="284"/>
        <w:jc w:val="both"/>
        <w:rPr>
          <w:rFonts w:ascii="Garamond" w:hAnsi="Garamond" w:cs="Times New Roman"/>
          <w:sz w:val="24"/>
          <w:szCs w:val="24"/>
        </w:rPr>
      </w:pPr>
    </w:p>
    <w:p w14:paraId="124464A5"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14</w:t>
      </w:r>
    </w:p>
    <w:p w14:paraId="64D5D44C"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Kundërvajtjet administrative</w:t>
      </w:r>
    </w:p>
    <w:p w14:paraId="7A3E56F3" w14:textId="77777777" w:rsidR="003A07B0" w:rsidRPr="006E3A86" w:rsidRDefault="003A07B0" w:rsidP="003A091B">
      <w:pPr>
        <w:spacing w:after="0" w:line="240" w:lineRule="auto"/>
        <w:ind w:firstLine="284"/>
        <w:jc w:val="center"/>
        <w:rPr>
          <w:rFonts w:ascii="Garamond" w:hAnsi="Garamond" w:cs="Times New Roman"/>
          <w:sz w:val="24"/>
          <w:szCs w:val="24"/>
        </w:rPr>
      </w:pPr>
    </w:p>
    <w:p w14:paraId="449AA555" w14:textId="77777777" w:rsidR="002402B2" w:rsidRPr="006E3A86" w:rsidRDefault="001E4209"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Shkeljet e mëposhtme, kur nuk përbëjnë vepër penale, konsiderohen kundërva</w:t>
      </w:r>
      <w:r w:rsidRPr="006E3A86">
        <w:rPr>
          <w:rFonts w:ascii="Garamond" w:hAnsi="Garamond" w:cs="Times New Roman"/>
          <w:sz w:val="24"/>
          <w:szCs w:val="24"/>
        </w:rPr>
        <w:t>jtje administrative dhe dënohen si më poshtë</w:t>
      </w:r>
      <w:r w:rsidR="002402B2" w:rsidRPr="006E3A86">
        <w:rPr>
          <w:rFonts w:ascii="Garamond" w:hAnsi="Garamond" w:cs="Times New Roman"/>
          <w:sz w:val="24"/>
          <w:szCs w:val="24"/>
        </w:rPr>
        <w:t>:</w:t>
      </w:r>
    </w:p>
    <w:p w14:paraId="7BC58DD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a) p</w:t>
      </w:r>
      <w:r w:rsidR="001E4209" w:rsidRPr="006E3A86">
        <w:rPr>
          <w:rFonts w:ascii="Garamond" w:hAnsi="Garamond" w:cs="Times New Roman"/>
          <w:sz w:val="24"/>
          <w:szCs w:val="24"/>
        </w:rPr>
        <w:t>ër shkeljet e pikës 3 të nenit 5</w:t>
      </w:r>
      <w:r w:rsidR="002402B2" w:rsidRPr="006E3A86">
        <w:rPr>
          <w:rFonts w:ascii="Garamond" w:hAnsi="Garamond" w:cs="Times New Roman"/>
          <w:sz w:val="24"/>
          <w:szCs w:val="24"/>
        </w:rPr>
        <w:t xml:space="preserve"> të këtij ligji, me 10 (dhjetë) për qind të vlerës së tregut të sasisë së produktit që mungon nga sasia minimale e përcaktuar, por, në çdo rast, jo më pak se 50 000 (pesëdhjetë mijë) lekë për çdo shkelje;</w:t>
      </w:r>
    </w:p>
    <w:p w14:paraId="64E024E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b) p</w:t>
      </w:r>
      <w:r w:rsidR="001E4209" w:rsidRPr="006E3A86">
        <w:rPr>
          <w:rFonts w:ascii="Garamond" w:hAnsi="Garamond" w:cs="Times New Roman"/>
          <w:sz w:val="24"/>
          <w:szCs w:val="24"/>
        </w:rPr>
        <w:t>ër shkeljet e pikës 3 të nenit 9</w:t>
      </w:r>
      <w:r w:rsidR="002402B2" w:rsidRPr="006E3A86">
        <w:rPr>
          <w:rFonts w:ascii="Garamond" w:hAnsi="Garamond" w:cs="Times New Roman"/>
          <w:sz w:val="24"/>
          <w:szCs w:val="24"/>
        </w:rPr>
        <w:t xml:space="preserve"> të këtij ligji, me 200 000 (dyqind mijë) lekë;</w:t>
      </w:r>
    </w:p>
    <w:p w14:paraId="05F4DF6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c) p</w:t>
      </w:r>
      <w:r w:rsidR="002402B2" w:rsidRPr="006E3A86">
        <w:rPr>
          <w:rFonts w:ascii="Garamond" w:hAnsi="Garamond" w:cs="Times New Roman"/>
          <w:sz w:val="24"/>
          <w:szCs w:val="24"/>
        </w:rPr>
        <w:t>ër sh</w:t>
      </w:r>
      <w:r w:rsidR="001E4209" w:rsidRPr="006E3A86">
        <w:rPr>
          <w:rFonts w:ascii="Garamond" w:hAnsi="Garamond" w:cs="Times New Roman"/>
          <w:sz w:val="24"/>
          <w:szCs w:val="24"/>
        </w:rPr>
        <w:t>keljet e pikës 4 të nenit 9</w:t>
      </w:r>
      <w:r w:rsidR="002402B2" w:rsidRPr="006E3A86">
        <w:rPr>
          <w:rFonts w:ascii="Garamond" w:hAnsi="Garamond" w:cs="Times New Roman"/>
          <w:sz w:val="24"/>
          <w:szCs w:val="24"/>
        </w:rPr>
        <w:t xml:space="preserve"> të këtij ligji, me 250 000 (dyqind e pesëdhjetë mijë) lekë;</w:t>
      </w:r>
    </w:p>
    <w:p w14:paraId="1E2A52D3"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ç) </w:t>
      </w:r>
      <w:r w:rsidR="00805EDE" w:rsidRPr="006E3A86">
        <w:rPr>
          <w:rFonts w:ascii="Garamond" w:hAnsi="Garamond" w:cs="Times New Roman"/>
          <w:sz w:val="24"/>
          <w:szCs w:val="24"/>
        </w:rPr>
        <w:t>p</w:t>
      </w:r>
      <w:r w:rsidR="001E4209" w:rsidRPr="006E3A86">
        <w:rPr>
          <w:rFonts w:ascii="Garamond" w:hAnsi="Garamond" w:cs="Times New Roman"/>
          <w:sz w:val="24"/>
          <w:szCs w:val="24"/>
        </w:rPr>
        <w:t>ër shkeljet e pikës 5 të nenit 9</w:t>
      </w:r>
      <w:r w:rsidRPr="006E3A86">
        <w:rPr>
          <w:rFonts w:ascii="Garamond" w:hAnsi="Garamond" w:cs="Times New Roman"/>
          <w:sz w:val="24"/>
          <w:szCs w:val="24"/>
        </w:rPr>
        <w:t xml:space="preserve"> të këtij ligji, me 200 000 (dyqind mijë) lekë;</w:t>
      </w:r>
    </w:p>
    <w:p w14:paraId="58B8202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d) p</w:t>
      </w:r>
      <w:r w:rsidR="001E4209" w:rsidRPr="006E3A86">
        <w:rPr>
          <w:rFonts w:ascii="Garamond" w:hAnsi="Garamond" w:cs="Times New Roman"/>
          <w:sz w:val="24"/>
          <w:szCs w:val="24"/>
        </w:rPr>
        <w:t>ër shkeljet e pikës 5 të nenit 11</w:t>
      </w:r>
      <w:r w:rsidR="002402B2" w:rsidRPr="006E3A86">
        <w:rPr>
          <w:rFonts w:ascii="Garamond" w:hAnsi="Garamond" w:cs="Times New Roman"/>
          <w:sz w:val="24"/>
          <w:szCs w:val="24"/>
        </w:rPr>
        <w:t xml:space="preserve"> të këtij ligji, me 250 000 (dyqind e pesëdhjetë mijë) lekë.</w:t>
      </w:r>
    </w:p>
    <w:p w14:paraId="2AB728AE"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Kur veprimtaria ushtrohet pa licencat përkatëse, sipas dispozitave të këtij ligji, personi juridik dënohet me 2 000 000 (dy milionë) lekë.</w:t>
      </w:r>
    </w:p>
    <w:p w14:paraId="4FA055E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Masa e gjobës për shkeljet e parashikuara në pikat 1, shkro</w:t>
      </w:r>
      <w:r w:rsidR="001E4209" w:rsidRPr="006E3A86">
        <w:rPr>
          <w:rFonts w:ascii="Garamond" w:hAnsi="Garamond" w:cs="Times New Roman"/>
          <w:sz w:val="24"/>
          <w:szCs w:val="24"/>
        </w:rPr>
        <w:t>njat “b”, “c” “ç”, e “d”, dhe 2 të këtij neni</w:t>
      </w:r>
      <w:r w:rsidR="002402B2" w:rsidRPr="006E3A86">
        <w:rPr>
          <w:rFonts w:ascii="Garamond" w:hAnsi="Garamond" w:cs="Times New Roman"/>
          <w:sz w:val="24"/>
          <w:szCs w:val="24"/>
        </w:rPr>
        <w:t xml:space="preserve"> jepet nga inspektorati shtetëror përgjegjës, ndërsa për shkel</w:t>
      </w:r>
      <w:r w:rsidR="001E4209" w:rsidRPr="006E3A86">
        <w:rPr>
          <w:rFonts w:ascii="Garamond" w:hAnsi="Garamond" w:cs="Times New Roman"/>
          <w:sz w:val="24"/>
          <w:szCs w:val="24"/>
        </w:rPr>
        <w:t>jet e parashikuara në shkronjën “a” të pikës 1</w:t>
      </w:r>
      <w:r w:rsidR="002402B2" w:rsidRPr="006E3A86">
        <w:rPr>
          <w:rFonts w:ascii="Garamond" w:hAnsi="Garamond" w:cs="Times New Roman"/>
          <w:sz w:val="24"/>
          <w:szCs w:val="24"/>
        </w:rPr>
        <w:t xml:space="preserve"> jepet nga ministria përgjegjëse për energjinë.</w:t>
      </w:r>
    </w:p>
    <w:p w14:paraId="550B7B3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Në rast se ministria përgjegjëse për energjinë dhe inspektorati, përkatësisht, sipas kompetencës së dhënies se gjobës, konstatojnë shkelje të dispozitave të këtij ligji deri në tri herë, procedojnë me bllokimin e zhvillimit të aktivitetit dhe njëkohësisht i propozojnë organit përgjegjës të licencimit për revokimin e licencës.</w:t>
      </w:r>
    </w:p>
    <w:p w14:paraId="3481FA91" w14:textId="4E0D4DB8"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5.</w:t>
      </w:r>
      <w:r w:rsidR="00DA30F9" w:rsidRPr="006E3A86">
        <w:rPr>
          <w:rFonts w:ascii="Garamond" w:hAnsi="Garamond" w:cs="Times New Roman"/>
          <w:sz w:val="24"/>
          <w:szCs w:val="24"/>
        </w:rPr>
        <w:t xml:space="preserve"> </w:t>
      </w:r>
      <w:r w:rsidR="002402B2" w:rsidRPr="006E3A86">
        <w:rPr>
          <w:rFonts w:ascii="Garamond" w:hAnsi="Garamond" w:cs="Times New Roman"/>
          <w:sz w:val="24"/>
          <w:szCs w:val="24"/>
        </w:rPr>
        <w:t>Shqyrtimi i kundërvajtjeve administrative, procesi i ankimit dhe ekzekutimi i vendimeve bëhen në përputhje me ligjin nr.</w:t>
      </w:r>
      <w:r w:rsidR="00182530" w:rsidRPr="006E3A86">
        <w:rPr>
          <w:rFonts w:ascii="Garamond" w:hAnsi="Garamond" w:cs="Times New Roman"/>
          <w:sz w:val="24"/>
          <w:szCs w:val="24"/>
        </w:rPr>
        <w:t xml:space="preserve"> </w:t>
      </w:r>
      <w:r w:rsidR="002402B2" w:rsidRPr="006E3A86">
        <w:rPr>
          <w:rFonts w:ascii="Garamond" w:hAnsi="Garamond" w:cs="Times New Roman"/>
          <w:sz w:val="24"/>
          <w:szCs w:val="24"/>
        </w:rPr>
        <w:t>10</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279, datë 20.5.2010, “Pë</w:t>
      </w:r>
      <w:r w:rsidR="001E4209" w:rsidRPr="006E3A86">
        <w:rPr>
          <w:rFonts w:ascii="Garamond" w:hAnsi="Garamond" w:cs="Times New Roman"/>
          <w:sz w:val="24"/>
          <w:szCs w:val="24"/>
        </w:rPr>
        <w:t>r kundërvajtjet administrative”</w:t>
      </w:r>
      <w:r w:rsidR="002402B2" w:rsidRPr="006E3A86">
        <w:rPr>
          <w:rFonts w:ascii="Garamond" w:hAnsi="Garamond" w:cs="Times New Roman"/>
          <w:sz w:val="24"/>
          <w:szCs w:val="24"/>
        </w:rPr>
        <w:t xml:space="preserve"> dhe me ligjin nr.</w:t>
      </w:r>
      <w:r w:rsidR="001E4209" w:rsidRPr="006E3A86">
        <w:rPr>
          <w:rFonts w:ascii="Garamond" w:hAnsi="Garamond" w:cs="Times New Roman"/>
          <w:sz w:val="24"/>
          <w:szCs w:val="24"/>
        </w:rPr>
        <w:t xml:space="preserve"> </w:t>
      </w:r>
      <w:r w:rsidR="002402B2" w:rsidRPr="006E3A86">
        <w:rPr>
          <w:rFonts w:ascii="Garamond" w:hAnsi="Garamond" w:cs="Times New Roman"/>
          <w:sz w:val="24"/>
          <w:szCs w:val="24"/>
        </w:rPr>
        <w:t>99/2024, “Për inspektimin në Republikën e Shqipërisë”.</w:t>
      </w:r>
    </w:p>
    <w:p w14:paraId="79765880" w14:textId="77777777" w:rsidR="002402B2" w:rsidRPr="006E3A86" w:rsidRDefault="002402B2" w:rsidP="003A091B">
      <w:pPr>
        <w:spacing w:after="0" w:line="240" w:lineRule="auto"/>
        <w:ind w:firstLine="284"/>
        <w:jc w:val="both"/>
        <w:rPr>
          <w:rFonts w:ascii="Garamond" w:hAnsi="Garamond" w:cs="Times New Roman"/>
          <w:sz w:val="24"/>
          <w:szCs w:val="24"/>
        </w:rPr>
      </w:pPr>
    </w:p>
    <w:p w14:paraId="4C2E1FCF"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15</w:t>
      </w:r>
    </w:p>
    <w:p w14:paraId="2087250A"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Aktet nënligjore</w:t>
      </w:r>
    </w:p>
    <w:p w14:paraId="7BA4A621" w14:textId="77777777" w:rsidR="002402B2" w:rsidRPr="006E3A86" w:rsidRDefault="002402B2" w:rsidP="003A091B">
      <w:pPr>
        <w:spacing w:after="0" w:line="240" w:lineRule="auto"/>
        <w:ind w:firstLine="284"/>
        <w:jc w:val="both"/>
        <w:rPr>
          <w:rFonts w:ascii="Garamond" w:hAnsi="Garamond" w:cs="Times New Roman"/>
          <w:sz w:val="24"/>
          <w:szCs w:val="24"/>
        </w:rPr>
      </w:pPr>
    </w:p>
    <w:p w14:paraId="7686345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 xml:space="preserve">Ngarkohet Këshilli i Ministrave që, brenda gjashtë muajve </w:t>
      </w:r>
      <w:r w:rsidR="001E4209" w:rsidRPr="006E3A86">
        <w:rPr>
          <w:rFonts w:ascii="Garamond" w:hAnsi="Garamond" w:cs="Times New Roman"/>
          <w:sz w:val="24"/>
          <w:szCs w:val="24"/>
        </w:rPr>
        <w:t>nga hyrja në fuqi e këtij ligji të nxjerrë aktet nënligjore</w:t>
      </w:r>
      <w:r w:rsidR="002402B2" w:rsidRPr="006E3A86">
        <w:rPr>
          <w:rFonts w:ascii="Garamond" w:hAnsi="Garamond" w:cs="Times New Roman"/>
          <w:sz w:val="24"/>
          <w:szCs w:val="24"/>
        </w:rPr>
        <w:t xml:space="preserve"> në zbatim të neneve 5, pika 2; 6, pikat 3 dhe 4; 7, pika 4; 8, pikat 1 dhe 3; dhe 9, pika 4, të këtij ligji.</w:t>
      </w:r>
    </w:p>
    <w:p w14:paraId="15933DF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Ngarkohet minis</w:t>
      </w:r>
      <w:r w:rsidR="001E4209" w:rsidRPr="006E3A86">
        <w:rPr>
          <w:rFonts w:ascii="Garamond" w:hAnsi="Garamond" w:cs="Times New Roman"/>
          <w:sz w:val="24"/>
          <w:szCs w:val="24"/>
        </w:rPr>
        <w:t>tri përgjegjës për energjinë që</w:t>
      </w:r>
      <w:r w:rsidR="002402B2" w:rsidRPr="006E3A86">
        <w:rPr>
          <w:rFonts w:ascii="Garamond" w:hAnsi="Garamond" w:cs="Times New Roman"/>
          <w:sz w:val="24"/>
          <w:szCs w:val="24"/>
        </w:rPr>
        <w:t xml:space="preserve"> brenda gjashtë muajve </w:t>
      </w:r>
      <w:r w:rsidR="001E4209" w:rsidRPr="006E3A86">
        <w:rPr>
          <w:rFonts w:ascii="Garamond" w:hAnsi="Garamond" w:cs="Times New Roman"/>
          <w:sz w:val="24"/>
          <w:szCs w:val="24"/>
        </w:rPr>
        <w:t>nga hyrja në fuqi e këtij ligji të nxjerrë aktet nënligjore</w:t>
      </w:r>
      <w:r w:rsidR="002402B2" w:rsidRPr="006E3A86">
        <w:rPr>
          <w:rFonts w:ascii="Garamond" w:hAnsi="Garamond" w:cs="Times New Roman"/>
          <w:sz w:val="24"/>
          <w:szCs w:val="24"/>
        </w:rPr>
        <w:t xml:space="preserve"> në zbatim të neneve 9, pika 5, dhe 11, pika 7, të këtij ligji.</w:t>
      </w:r>
    </w:p>
    <w:p w14:paraId="4CBDA591"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3. </w:t>
      </w:r>
      <w:r w:rsidR="002402B2" w:rsidRPr="006E3A86">
        <w:rPr>
          <w:rFonts w:ascii="Garamond" w:hAnsi="Garamond" w:cs="Times New Roman"/>
          <w:sz w:val="24"/>
          <w:szCs w:val="24"/>
        </w:rPr>
        <w:t>Ngarkohet minist</w:t>
      </w:r>
      <w:r w:rsidR="00301740" w:rsidRPr="006E3A86">
        <w:rPr>
          <w:rFonts w:ascii="Garamond" w:hAnsi="Garamond" w:cs="Times New Roman"/>
          <w:sz w:val="24"/>
          <w:szCs w:val="24"/>
        </w:rPr>
        <w:t>ria përgjegjëse për financat që</w:t>
      </w:r>
      <w:r w:rsidR="002402B2" w:rsidRPr="006E3A86">
        <w:rPr>
          <w:rFonts w:ascii="Garamond" w:hAnsi="Garamond" w:cs="Times New Roman"/>
          <w:sz w:val="24"/>
          <w:szCs w:val="24"/>
        </w:rPr>
        <w:t xml:space="preserve"> brenda gjashtë muajve n</w:t>
      </w:r>
      <w:r w:rsidR="00301740" w:rsidRPr="006E3A86">
        <w:rPr>
          <w:rFonts w:ascii="Garamond" w:hAnsi="Garamond" w:cs="Times New Roman"/>
          <w:sz w:val="24"/>
          <w:szCs w:val="24"/>
        </w:rPr>
        <w:t>ga hyrja në fuqi e këtij ligji të nxjerrë aktet përkatëse në zbatim të nenit 13</w:t>
      </w:r>
      <w:r w:rsidR="002402B2" w:rsidRPr="006E3A86">
        <w:rPr>
          <w:rFonts w:ascii="Garamond" w:hAnsi="Garamond" w:cs="Times New Roman"/>
          <w:sz w:val="24"/>
          <w:szCs w:val="24"/>
        </w:rPr>
        <w:t xml:space="preserve"> të këtij ligji.</w:t>
      </w:r>
    </w:p>
    <w:p w14:paraId="22858E49"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4. </w:t>
      </w:r>
      <w:r w:rsidR="002402B2" w:rsidRPr="006E3A86">
        <w:rPr>
          <w:rFonts w:ascii="Garamond" w:hAnsi="Garamond" w:cs="Times New Roman"/>
          <w:sz w:val="24"/>
          <w:szCs w:val="24"/>
        </w:rPr>
        <w:t>Ngarkohen ministri përgjegjës për mjedisin dhe minis</w:t>
      </w:r>
      <w:r w:rsidR="00301740" w:rsidRPr="006E3A86">
        <w:rPr>
          <w:rFonts w:ascii="Garamond" w:hAnsi="Garamond" w:cs="Times New Roman"/>
          <w:sz w:val="24"/>
          <w:szCs w:val="24"/>
        </w:rPr>
        <w:t>tri përgjegjës për energjinë që</w:t>
      </w:r>
      <w:r w:rsidR="002402B2" w:rsidRPr="006E3A86">
        <w:rPr>
          <w:rFonts w:ascii="Garamond" w:hAnsi="Garamond" w:cs="Times New Roman"/>
          <w:sz w:val="24"/>
          <w:szCs w:val="24"/>
        </w:rPr>
        <w:t xml:space="preserve"> brenda tridhjetë e gjashtë muajve nga hyrja në fuqi e k</w:t>
      </w:r>
      <w:r w:rsidR="00301740" w:rsidRPr="006E3A86">
        <w:rPr>
          <w:rFonts w:ascii="Garamond" w:hAnsi="Garamond" w:cs="Times New Roman"/>
          <w:sz w:val="24"/>
          <w:szCs w:val="24"/>
        </w:rPr>
        <w:t>ëtij ligji</w:t>
      </w:r>
      <w:r w:rsidR="002402B2" w:rsidRPr="006E3A86">
        <w:rPr>
          <w:rFonts w:ascii="Garamond" w:hAnsi="Garamond" w:cs="Times New Roman"/>
          <w:sz w:val="24"/>
          <w:szCs w:val="24"/>
        </w:rPr>
        <w:t xml:space="preserve"> të nxjerr</w:t>
      </w:r>
      <w:r w:rsidR="00301740" w:rsidRPr="006E3A86">
        <w:rPr>
          <w:rFonts w:ascii="Garamond" w:hAnsi="Garamond" w:cs="Times New Roman"/>
          <w:sz w:val="24"/>
          <w:szCs w:val="24"/>
        </w:rPr>
        <w:t>in aktin nënligjor në zbatim të pikës 5 të nenit 6</w:t>
      </w:r>
      <w:r w:rsidR="002402B2" w:rsidRPr="006E3A86">
        <w:rPr>
          <w:rFonts w:ascii="Garamond" w:hAnsi="Garamond" w:cs="Times New Roman"/>
          <w:sz w:val="24"/>
          <w:szCs w:val="24"/>
        </w:rPr>
        <w:t xml:space="preserve"> të këtij ligji.</w:t>
      </w:r>
    </w:p>
    <w:p w14:paraId="78B03B7E" w14:textId="77777777" w:rsidR="002402B2" w:rsidRPr="006E3A86" w:rsidRDefault="002402B2" w:rsidP="003A091B">
      <w:pPr>
        <w:spacing w:after="0" w:line="240" w:lineRule="auto"/>
        <w:ind w:firstLine="284"/>
        <w:jc w:val="both"/>
        <w:rPr>
          <w:rFonts w:ascii="Garamond" w:hAnsi="Garamond" w:cs="Times New Roman"/>
          <w:sz w:val="24"/>
          <w:szCs w:val="24"/>
        </w:rPr>
      </w:pPr>
    </w:p>
    <w:p w14:paraId="1BE73AB9"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16</w:t>
      </w:r>
    </w:p>
    <w:p w14:paraId="10C49F0E"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Dispozita kalimtare</w:t>
      </w:r>
    </w:p>
    <w:p w14:paraId="62169960" w14:textId="77777777" w:rsidR="002402B2" w:rsidRPr="006E3A86" w:rsidRDefault="002402B2" w:rsidP="003A091B">
      <w:pPr>
        <w:spacing w:after="0" w:line="240" w:lineRule="auto"/>
        <w:ind w:firstLine="284"/>
        <w:jc w:val="both"/>
        <w:rPr>
          <w:rFonts w:ascii="Garamond" w:hAnsi="Garamond" w:cs="Times New Roman"/>
          <w:sz w:val="24"/>
          <w:szCs w:val="24"/>
        </w:rPr>
      </w:pPr>
    </w:p>
    <w:p w14:paraId="1806E80C"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1. </w:t>
      </w:r>
      <w:r w:rsidR="002402B2" w:rsidRPr="006E3A86">
        <w:rPr>
          <w:rFonts w:ascii="Garamond" w:hAnsi="Garamond" w:cs="Times New Roman"/>
          <w:sz w:val="24"/>
          <w:szCs w:val="24"/>
        </w:rPr>
        <w:t>Njësitë e prodhimit dhe të përzierjes së biokarburanteve, të cilat operojnë aktualish</w:t>
      </w:r>
      <w:r w:rsidR="00301740" w:rsidRPr="006E3A86">
        <w:rPr>
          <w:rFonts w:ascii="Garamond" w:hAnsi="Garamond" w:cs="Times New Roman"/>
          <w:sz w:val="24"/>
          <w:szCs w:val="24"/>
        </w:rPr>
        <w:t>t në treg, janë të detyruara që</w:t>
      </w:r>
      <w:r w:rsidR="002402B2" w:rsidRPr="006E3A86">
        <w:rPr>
          <w:rFonts w:ascii="Garamond" w:hAnsi="Garamond" w:cs="Times New Roman"/>
          <w:sz w:val="24"/>
          <w:szCs w:val="24"/>
        </w:rPr>
        <w:t xml:space="preserve"> brenda dymbëdhjetë muajve nga hyrja në f</w:t>
      </w:r>
      <w:r w:rsidR="00301740" w:rsidRPr="006E3A86">
        <w:rPr>
          <w:rFonts w:ascii="Garamond" w:hAnsi="Garamond" w:cs="Times New Roman"/>
          <w:sz w:val="24"/>
          <w:szCs w:val="24"/>
        </w:rPr>
        <w:t>uqi e akteve nënligjore, të dala në zbatim të këtij ligji,</w:t>
      </w:r>
      <w:r w:rsidR="002402B2" w:rsidRPr="006E3A86">
        <w:rPr>
          <w:rFonts w:ascii="Garamond" w:hAnsi="Garamond" w:cs="Times New Roman"/>
          <w:sz w:val="24"/>
          <w:szCs w:val="24"/>
        </w:rPr>
        <w:t xml:space="preserve"> të plotësojnë kushtet përkatëse dhe të depozitojnë aplikimin pranë ministrisë përgjegjëse për e</w:t>
      </w:r>
      <w:r w:rsidR="00301740" w:rsidRPr="006E3A86">
        <w:rPr>
          <w:rFonts w:ascii="Garamond" w:hAnsi="Garamond" w:cs="Times New Roman"/>
          <w:sz w:val="24"/>
          <w:szCs w:val="24"/>
        </w:rPr>
        <w:t>nergjinë</w:t>
      </w:r>
      <w:r w:rsidR="002402B2" w:rsidRPr="006E3A86">
        <w:rPr>
          <w:rFonts w:ascii="Garamond" w:hAnsi="Garamond" w:cs="Times New Roman"/>
          <w:sz w:val="24"/>
          <w:szCs w:val="24"/>
        </w:rPr>
        <w:t xml:space="preserve"> për të përfituar licencën e prodhimit dhe të përzierjes. </w:t>
      </w:r>
    </w:p>
    <w:p w14:paraId="5C00C49D" w14:textId="77777777" w:rsidR="002402B2" w:rsidRPr="006E3A86" w:rsidRDefault="00805EDE"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2. </w:t>
      </w:r>
      <w:r w:rsidR="002402B2" w:rsidRPr="006E3A86">
        <w:rPr>
          <w:rFonts w:ascii="Garamond" w:hAnsi="Garamond" w:cs="Times New Roman"/>
          <w:sz w:val="24"/>
          <w:szCs w:val="24"/>
        </w:rPr>
        <w:t>Zbatimi i kritereve të qëndrueshmërisë dhe reduktimit të emetimeve të gazeve serrë për biokarburan</w:t>
      </w:r>
      <w:r w:rsidR="00301740" w:rsidRPr="006E3A86">
        <w:rPr>
          <w:rFonts w:ascii="Garamond" w:hAnsi="Garamond" w:cs="Times New Roman"/>
          <w:sz w:val="24"/>
          <w:szCs w:val="24"/>
        </w:rPr>
        <w:t>tet, të parashikuara në nenin 6</w:t>
      </w:r>
      <w:r w:rsidR="002402B2" w:rsidRPr="006E3A86">
        <w:rPr>
          <w:rFonts w:ascii="Garamond" w:hAnsi="Garamond" w:cs="Times New Roman"/>
          <w:sz w:val="24"/>
          <w:szCs w:val="24"/>
        </w:rPr>
        <w:t xml:space="preserve"> të këtij ligji, do të fillojë njëzet e katër muaj nga hyrja në fuqi e aktit nënligjor, që përcakton kriteret e qëndrueshmërisë.</w:t>
      </w:r>
    </w:p>
    <w:p w14:paraId="248393FA" w14:textId="77777777" w:rsidR="002402B2" w:rsidRPr="006E3A86" w:rsidRDefault="002402B2" w:rsidP="003A091B">
      <w:pPr>
        <w:spacing w:after="0" w:line="240" w:lineRule="auto"/>
        <w:ind w:firstLine="284"/>
        <w:jc w:val="both"/>
        <w:rPr>
          <w:rFonts w:ascii="Garamond" w:hAnsi="Garamond" w:cs="Times New Roman"/>
          <w:sz w:val="24"/>
          <w:szCs w:val="24"/>
        </w:rPr>
      </w:pPr>
    </w:p>
    <w:p w14:paraId="66D0A899"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17</w:t>
      </w:r>
    </w:p>
    <w:p w14:paraId="6DE0DA0F"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Shfuqizime</w:t>
      </w:r>
    </w:p>
    <w:p w14:paraId="661A618A" w14:textId="77777777" w:rsidR="002402B2" w:rsidRPr="006E3A86" w:rsidRDefault="002402B2" w:rsidP="003A091B">
      <w:pPr>
        <w:spacing w:after="0" w:line="240" w:lineRule="auto"/>
        <w:ind w:firstLine="284"/>
        <w:jc w:val="both"/>
        <w:rPr>
          <w:rFonts w:ascii="Garamond" w:hAnsi="Garamond" w:cs="Times New Roman"/>
          <w:sz w:val="24"/>
          <w:szCs w:val="24"/>
        </w:rPr>
      </w:pPr>
    </w:p>
    <w:p w14:paraId="1D1CE126"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Ligji nr.</w:t>
      </w:r>
      <w:r w:rsidR="00301740" w:rsidRPr="006E3A86">
        <w:rPr>
          <w:rFonts w:ascii="Garamond" w:hAnsi="Garamond" w:cs="Times New Roman"/>
          <w:sz w:val="24"/>
          <w:szCs w:val="24"/>
        </w:rPr>
        <w:t xml:space="preserve"> </w:t>
      </w:r>
      <w:r w:rsidRPr="006E3A86">
        <w:rPr>
          <w:rFonts w:ascii="Garamond" w:hAnsi="Garamond" w:cs="Times New Roman"/>
          <w:sz w:val="24"/>
          <w:szCs w:val="24"/>
        </w:rPr>
        <w:t>9876, datë 14.2.2008, “Për prodhimin, transportimin dhe tregtimin e biokarburanteve dhe të lëndëve të tjera djegëse, të rinovueshme për transport”, shfuqizohet.</w:t>
      </w:r>
    </w:p>
    <w:p w14:paraId="77F62580" w14:textId="77777777" w:rsidR="002402B2" w:rsidRPr="006E3A86" w:rsidRDefault="002402B2" w:rsidP="003A091B">
      <w:pPr>
        <w:spacing w:after="0" w:line="240" w:lineRule="auto"/>
        <w:ind w:firstLine="284"/>
        <w:jc w:val="both"/>
        <w:rPr>
          <w:rFonts w:ascii="Garamond" w:hAnsi="Garamond" w:cs="Times New Roman"/>
          <w:sz w:val="24"/>
          <w:szCs w:val="24"/>
        </w:rPr>
      </w:pPr>
    </w:p>
    <w:p w14:paraId="39099045" w14:textId="77777777" w:rsidR="002402B2" w:rsidRPr="006E3A86" w:rsidRDefault="002402B2" w:rsidP="003A091B">
      <w:pPr>
        <w:spacing w:after="0" w:line="240" w:lineRule="auto"/>
        <w:ind w:firstLine="284"/>
        <w:jc w:val="center"/>
        <w:rPr>
          <w:rFonts w:ascii="Garamond" w:hAnsi="Garamond" w:cs="Times New Roman"/>
          <w:sz w:val="24"/>
          <w:szCs w:val="24"/>
        </w:rPr>
      </w:pPr>
      <w:r w:rsidRPr="006E3A86">
        <w:rPr>
          <w:rFonts w:ascii="Garamond" w:hAnsi="Garamond" w:cs="Times New Roman"/>
          <w:sz w:val="24"/>
          <w:szCs w:val="24"/>
        </w:rPr>
        <w:t>Neni 18</w:t>
      </w:r>
    </w:p>
    <w:p w14:paraId="3EF068C7" w14:textId="77777777" w:rsidR="002402B2" w:rsidRPr="006E3A86" w:rsidRDefault="002402B2" w:rsidP="003A091B">
      <w:pPr>
        <w:spacing w:after="0" w:line="240" w:lineRule="auto"/>
        <w:ind w:firstLine="284"/>
        <w:jc w:val="center"/>
        <w:rPr>
          <w:rFonts w:ascii="Garamond" w:hAnsi="Garamond" w:cs="Times New Roman"/>
          <w:b/>
          <w:sz w:val="24"/>
          <w:szCs w:val="24"/>
        </w:rPr>
      </w:pPr>
      <w:r w:rsidRPr="006E3A86">
        <w:rPr>
          <w:rFonts w:ascii="Garamond" w:hAnsi="Garamond" w:cs="Times New Roman"/>
          <w:b/>
          <w:sz w:val="24"/>
          <w:szCs w:val="24"/>
        </w:rPr>
        <w:t>Hyrja në fuqi</w:t>
      </w:r>
    </w:p>
    <w:p w14:paraId="27F07F99" w14:textId="77777777" w:rsidR="002402B2" w:rsidRPr="006E3A86" w:rsidRDefault="002402B2" w:rsidP="003A091B">
      <w:pPr>
        <w:spacing w:after="0" w:line="240" w:lineRule="auto"/>
        <w:ind w:firstLine="284"/>
        <w:jc w:val="both"/>
        <w:rPr>
          <w:rFonts w:ascii="Garamond" w:hAnsi="Garamond" w:cs="Times New Roman"/>
          <w:sz w:val="24"/>
          <w:szCs w:val="24"/>
        </w:rPr>
      </w:pPr>
    </w:p>
    <w:p w14:paraId="505BDA3C" w14:textId="77777777" w:rsidR="002402B2" w:rsidRPr="006E3A86" w:rsidRDefault="002402B2" w:rsidP="003A091B">
      <w:pPr>
        <w:spacing w:after="0" w:line="240" w:lineRule="auto"/>
        <w:ind w:firstLine="284"/>
        <w:jc w:val="both"/>
        <w:rPr>
          <w:rFonts w:ascii="Garamond" w:hAnsi="Garamond" w:cs="Times New Roman"/>
          <w:sz w:val="24"/>
          <w:szCs w:val="24"/>
        </w:rPr>
      </w:pPr>
      <w:r w:rsidRPr="006E3A86">
        <w:rPr>
          <w:rFonts w:ascii="Garamond" w:hAnsi="Garamond" w:cs="Times New Roman"/>
          <w:sz w:val="24"/>
          <w:szCs w:val="24"/>
        </w:rPr>
        <w:t xml:space="preserve">Ky ligj hyn në fuqi 15 ditë pas </w:t>
      </w:r>
      <w:r w:rsidR="003A07B0" w:rsidRPr="006E3A86">
        <w:rPr>
          <w:rFonts w:ascii="Garamond" w:hAnsi="Garamond" w:cs="Times New Roman"/>
          <w:sz w:val="24"/>
          <w:szCs w:val="24"/>
        </w:rPr>
        <w:t>botimit në Fletoren Zyrtare</w:t>
      </w:r>
      <w:r w:rsidRPr="006E3A86">
        <w:rPr>
          <w:rFonts w:ascii="Garamond" w:hAnsi="Garamond" w:cs="Times New Roman"/>
          <w:sz w:val="24"/>
          <w:szCs w:val="24"/>
        </w:rPr>
        <w:t>.</w:t>
      </w:r>
    </w:p>
    <w:p w14:paraId="6ED01ED7" w14:textId="77777777" w:rsidR="002402B2" w:rsidRPr="006E3A86" w:rsidRDefault="002402B2" w:rsidP="003A091B">
      <w:pPr>
        <w:spacing w:after="0" w:line="240" w:lineRule="auto"/>
        <w:ind w:firstLine="284"/>
        <w:jc w:val="right"/>
        <w:rPr>
          <w:rFonts w:ascii="Garamond" w:hAnsi="Garamond" w:cs="Times New Roman"/>
          <w:sz w:val="24"/>
          <w:szCs w:val="24"/>
        </w:rPr>
      </w:pPr>
    </w:p>
    <w:p w14:paraId="427D4D0A" w14:textId="77777777" w:rsidR="0052203F" w:rsidRPr="006E3A86" w:rsidRDefault="0052203F" w:rsidP="003A091B">
      <w:pPr>
        <w:spacing w:after="0" w:line="240" w:lineRule="auto"/>
        <w:ind w:firstLine="284"/>
        <w:jc w:val="both"/>
        <w:rPr>
          <w:rFonts w:ascii="Garamond" w:hAnsi="Garamond" w:cs="Times New Roman"/>
          <w:bCs/>
          <w:sz w:val="24"/>
          <w:szCs w:val="24"/>
        </w:rPr>
      </w:pPr>
    </w:p>
    <w:p w14:paraId="4EFEE903" w14:textId="77777777" w:rsidR="0096249D" w:rsidRPr="006E3A86" w:rsidRDefault="00976A3C" w:rsidP="0096249D">
      <w:pPr>
        <w:spacing w:after="0" w:line="240" w:lineRule="auto"/>
        <w:ind w:firstLine="284"/>
        <w:rPr>
          <w:rFonts w:ascii="Garamond" w:hAnsi="Garamond" w:cs="Times New Roman"/>
          <w:bCs/>
          <w:sz w:val="24"/>
          <w:szCs w:val="24"/>
        </w:rPr>
      </w:pPr>
      <w:r w:rsidRPr="006E3A86">
        <w:rPr>
          <w:rFonts w:ascii="Garamond" w:hAnsi="Garamond" w:cs="Times New Roman"/>
          <w:bCs/>
          <w:sz w:val="24"/>
          <w:szCs w:val="24"/>
        </w:rPr>
        <w:t>Miratuar në datën</w:t>
      </w:r>
      <w:r w:rsidR="00FC6BDD" w:rsidRPr="006E3A86">
        <w:rPr>
          <w:rFonts w:ascii="Garamond" w:hAnsi="Garamond" w:cs="Times New Roman"/>
          <w:bCs/>
          <w:sz w:val="24"/>
          <w:szCs w:val="24"/>
        </w:rPr>
        <w:t xml:space="preserve"> </w:t>
      </w:r>
      <w:r w:rsidR="00301740" w:rsidRPr="006E3A86">
        <w:rPr>
          <w:rFonts w:ascii="Garamond" w:hAnsi="Garamond" w:cs="Times New Roman"/>
          <w:bCs/>
          <w:sz w:val="24"/>
          <w:szCs w:val="24"/>
        </w:rPr>
        <w:t>26.6</w:t>
      </w:r>
      <w:r w:rsidR="00E611BD" w:rsidRPr="006E3A86">
        <w:rPr>
          <w:rFonts w:ascii="Garamond" w:hAnsi="Garamond" w:cs="Times New Roman"/>
          <w:bCs/>
          <w:sz w:val="24"/>
          <w:szCs w:val="24"/>
        </w:rPr>
        <w:t>.</w:t>
      </w:r>
      <w:r w:rsidR="007748A2" w:rsidRPr="006E3A86">
        <w:rPr>
          <w:rFonts w:ascii="Garamond" w:hAnsi="Garamond" w:cs="Times New Roman"/>
          <w:bCs/>
          <w:sz w:val="24"/>
          <w:szCs w:val="24"/>
        </w:rPr>
        <w:t>202</w:t>
      </w:r>
      <w:r w:rsidR="00DE793A" w:rsidRPr="006E3A86">
        <w:rPr>
          <w:rFonts w:ascii="Garamond" w:hAnsi="Garamond" w:cs="Times New Roman"/>
          <w:bCs/>
          <w:sz w:val="24"/>
          <w:szCs w:val="24"/>
        </w:rPr>
        <w:t>5</w:t>
      </w:r>
      <w:r w:rsidR="00DA30F9" w:rsidRPr="006E3A86">
        <w:rPr>
          <w:rFonts w:ascii="Garamond" w:hAnsi="Garamond" w:cs="Times New Roman"/>
          <w:bCs/>
          <w:sz w:val="24"/>
          <w:szCs w:val="24"/>
        </w:rPr>
        <w:t>.</w:t>
      </w:r>
      <w:r w:rsidR="0096249D" w:rsidRPr="006E3A86">
        <w:rPr>
          <w:rFonts w:ascii="Garamond" w:hAnsi="Garamond" w:cs="Times New Roman"/>
          <w:bCs/>
          <w:sz w:val="24"/>
          <w:szCs w:val="24"/>
        </w:rPr>
        <w:t xml:space="preserve"> </w:t>
      </w:r>
    </w:p>
    <w:p w14:paraId="75DBFBA0" w14:textId="77777777" w:rsidR="0096249D" w:rsidRPr="006E3A86" w:rsidRDefault="0096249D" w:rsidP="0096249D">
      <w:pPr>
        <w:spacing w:after="0" w:line="240" w:lineRule="auto"/>
        <w:ind w:firstLine="284"/>
        <w:rPr>
          <w:rFonts w:ascii="Garamond" w:hAnsi="Garamond" w:cs="Times New Roman"/>
          <w:bCs/>
          <w:sz w:val="24"/>
          <w:szCs w:val="24"/>
        </w:rPr>
      </w:pPr>
    </w:p>
    <w:p w14:paraId="5C014116" w14:textId="1439369A" w:rsidR="00976A3C" w:rsidRPr="0037622F" w:rsidRDefault="00327DBC" w:rsidP="00BC3917">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Shpallur me dekretin nr. </w:t>
      </w:r>
      <w:bookmarkStart w:id="0" w:name="_GoBack"/>
      <w:bookmarkEnd w:id="0"/>
      <w:r w:rsidR="0037622F" w:rsidRPr="006E3A86">
        <w:rPr>
          <w:rFonts w:ascii="Garamond" w:hAnsi="Garamond" w:cs="Times New Roman"/>
          <w:b/>
          <w:bCs/>
          <w:sz w:val="24"/>
          <w:szCs w:val="24"/>
        </w:rPr>
        <w:t>215, datë 4.7.2025, të Presidentit të Republikës së Shqipërisë,</w:t>
      </w:r>
      <w:r w:rsidR="00BC3917" w:rsidRPr="006E3A86">
        <w:rPr>
          <w:rFonts w:ascii="Garamond" w:hAnsi="Garamond" w:cs="Times New Roman"/>
          <w:b/>
          <w:bCs/>
          <w:sz w:val="24"/>
          <w:szCs w:val="24"/>
        </w:rPr>
        <w:t xml:space="preserve"> </w:t>
      </w:r>
      <w:r w:rsidR="0037622F" w:rsidRPr="006E3A86">
        <w:rPr>
          <w:rFonts w:ascii="Garamond" w:hAnsi="Garamond" w:cs="Times New Roman"/>
          <w:b/>
          <w:bCs/>
          <w:sz w:val="24"/>
          <w:szCs w:val="24"/>
        </w:rPr>
        <w:t>Bajram Begaj.</w:t>
      </w:r>
    </w:p>
    <w:sectPr w:rsidR="00976A3C" w:rsidRPr="0037622F"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BC44A" w14:textId="77777777" w:rsidR="00327DBC" w:rsidRDefault="00327DBC" w:rsidP="00420682">
      <w:pPr>
        <w:spacing w:after="0" w:line="240" w:lineRule="auto"/>
      </w:pPr>
      <w:r>
        <w:separator/>
      </w:r>
    </w:p>
  </w:endnote>
  <w:endnote w:type="continuationSeparator" w:id="0">
    <w:p w14:paraId="45A47A8E" w14:textId="77777777" w:rsidR="00327DBC" w:rsidRDefault="00327DBC" w:rsidP="00420682">
      <w:pPr>
        <w:spacing w:after="0" w:line="240" w:lineRule="auto"/>
      </w:pPr>
      <w:r>
        <w:continuationSeparator/>
      </w:r>
    </w:p>
  </w:endnote>
  <w:endnote w:type="continuationNotice" w:id="1">
    <w:p w14:paraId="297C6FD3" w14:textId="77777777" w:rsidR="00327DBC" w:rsidRDefault="00327D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B0FE0" w14:textId="77777777" w:rsidR="00327DBC" w:rsidRDefault="00327DBC">
    <w:pPr>
      <w:pStyle w:val="Footer"/>
      <w:jc w:val="center"/>
    </w:pPr>
  </w:p>
  <w:p w14:paraId="68DCC243" w14:textId="77777777" w:rsidR="00327DBC" w:rsidRDefault="00327D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38C9E" w14:textId="77777777" w:rsidR="00327DBC" w:rsidRDefault="00327DBC" w:rsidP="00420682">
      <w:pPr>
        <w:spacing w:after="0" w:line="240" w:lineRule="auto"/>
      </w:pPr>
      <w:r>
        <w:separator/>
      </w:r>
    </w:p>
  </w:footnote>
  <w:footnote w:type="continuationSeparator" w:id="0">
    <w:p w14:paraId="472898CD" w14:textId="77777777" w:rsidR="00327DBC" w:rsidRDefault="00327DBC" w:rsidP="00420682">
      <w:pPr>
        <w:spacing w:after="0" w:line="240" w:lineRule="auto"/>
      </w:pPr>
      <w:r>
        <w:continuationSeparator/>
      </w:r>
    </w:p>
  </w:footnote>
  <w:footnote w:type="continuationNotice" w:id="1">
    <w:p w14:paraId="33A14EDA" w14:textId="77777777" w:rsidR="00327DBC" w:rsidRDefault="00327DBC">
      <w:pPr>
        <w:spacing w:after="0" w:line="240" w:lineRule="auto"/>
      </w:pPr>
    </w:p>
  </w:footnote>
  <w:footnote w:id="2">
    <w:p w14:paraId="5D3CAF0B" w14:textId="679007B1" w:rsidR="00327DBC" w:rsidRPr="003A091B" w:rsidRDefault="00327DBC" w:rsidP="003A07B0">
      <w:pPr>
        <w:pStyle w:val="FootnoteText"/>
        <w:jc w:val="both"/>
        <w:rPr>
          <w:rFonts w:ascii="Garamond" w:hAnsi="Garamond"/>
          <w:lang w:val="sq-AL"/>
        </w:rPr>
      </w:pPr>
      <w:r w:rsidRPr="003A091B">
        <w:rPr>
          <w:rStyle w:val="FootnoteReference"/>
          <w:rFonts w:ascii="Garamond" w:hAnsi="Garamond"/>
        </w:rPr>
        <w:footnoteRef/>
      </w:r>
      <w:r w:rsidRPr="003A091B">
        <w:rPr>
          <w:rFonts w:ascii="Garamond" w:hAnsi="Garamond"/>
        </w:rPr>
        <w:t xml:space="preserve"> </w:t>
      </w:r>
      <w:r w:rsidRPr="003A091B">
        <w:rPr>
          <w:rFonts w:ascii="Garamond" w:hAnsi="Garamond"/>
          <w:color w:val="000000"/>
          <w:lang w:val="sq-AL"/>
        </w:rPr>
        <w:t xml:space="preserve">Ky ligj është përafruar pjesërisht me </w:t>
      </w:r>
      <w:r>
        <w:rPr>
          <w:rFonts w:ascii="Garamond" w:hAnsi="Garamond"/>
          <w:color w:val="000000"/>
          <w:lang w:val="sq-AL"/>
        </w:rPr>
        <w:t>d</w:t>
      </w:r>
      <w:r w:rsidRPr="003A091B">
        <w:rPr>
          <w:rFonts w:ascii="Garamond" w:hAnsi="Garamond"/>
          <w:color w:val="000000"/>
          <w:lang w:val="sq-AL"/>
        </w:rPr>
        <w:t xml:space="preserve">irektivën (BE) 2018/2001 të Parlamentit Evropian dhe të Këshillit, të datës 11 dhjetor 2018, “Mbi promovimin e përdorimit të energjisë nga burimet e rinovueshme”, të ndryshuar me </w:t>
      </w:r>
      <w:r>
        <w:rPr>
          <w:rFonts w:ascii="Garamond" w:hAnsi="Garamond"/>
          <w:color w:val="000000"/>
          <w:lang w:val="sq-AL"/>
        </w:rPr>
        <w:t>d</w:t>
      </w:r>
      <w:r w:rsidRPr="003A091B">
        <w:rPr>
          <w:rFonts w:ascii="Garamond" w:hAnsi="Garamond"/>
          <w:color w:val="000000"/>
          <w:lang w:val="sq-AL"/>
        </w:rPr>
        <w:t>irektivën (BE) 2023/2413 të Parlamentit Evropian dhe të Këshillit, të datës 18 tetor 2023. Numri CELEX: 32018L2001, Fletorja Zyrtare e Bashkimit Evropian, seria L 328, datë 21.12.2018, f. 82–209</w:t>
      </w:r>
      <w:r w:rsidRPr="003A091B">
        <w:rPr>
          <w:rFonts w:ascii="Garamond" w:hAnsi="Garamond"/>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344E2"/>
    <w:rsid w:val="00040D8C"/>
    <w:rsid w:val="00043C57"/>
    <w:rsid w:val="000514F1"/>
    <w:rsid w:val="000518D6"/>
    <w:rsid w:val="00054966"/>
    <w:rsid w:val="00055AB5"/>
    <w:rsid w:val="00060376"/>
    <w:rsid w:val="00070A69"/>
    <w:rsid w:val="00072080"/>
    <w:rsid w:val="000765C2"/>
    <w:rsid w:val="00082266"/>
    <w:rsid w:val="00082AB8"/>
    <w:rsid w:val="00091A46"/>
    <w:rsid w:val="0009415D"/>
    <w:rsid w:val="00096985"/>
    <w:rsid w:val="00096F02"/>
    <w:rsid w:val="00097617"/>
    <w:rsid w:val="000A1E47"/>
    <w:rsid w:val="000A3B4D"/>
    <w:rsid w:val="000A6B3D"/>
    <w:rsid w:val="000B3F8E"/>
    <w:rsid w:val="000B5AFE"/>
    <w:rsid w:val="000D199E"/>
    <w:rsid w:val="000E268C"/>
    <w:rsid w:val="000E32F6"/>
    <w:rsid w:val="000E47C2"/>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069A"/>
    <w:rsid w:val="00146D52"/>
    <w:rsid w:val="00153CC5"/>
    <w:rsid w:val="00154CFD"/>
    <w:rsid w:val="00155BCF"/>
    <w:rsid w:val="00155EBC"/>
    <w:rsid w:val="00163579"/>
    <w:rsid w:val="00166272"/>
    <w:rsid w:val="00166898"/>
    <w:rsid w:val="00167D1D"/>
    <w:rsid w:val="00176471"/>
    <w:rsid w:val="001816AF"/>
    <w:rsid w:val="00182530"/>
    <w:rsid w:val="00191A00"/>
    <w:rsid w:val="001923ED"/>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E4209"/>
    <w:rsid w:val="001E72C8"/>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02B2"/>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285F"/>
    <w:rsid w:val="00284AC7"/>
    <w:rsid w:val="00294FCA"/>
    <w:rsid w:val="00296ECC"/>
    <w:rsid w:val="002A47D7"/>
    <w:rsid w:val="002B5575"/>
    <w:rsid w:val="002C2BCA"/>
    <w:rsid w:val="002C7626"/>
    <w:rsid w:val="002C7D02"/>
    <w:rsid w:val="002D3DB1"/>
    <w:rsid w:val="002D4309"/>
    <w:rsid w:val="002D5F14"/>
    <w:rsid w:val="002E0FFB"/>
    <w:rsid w:val="002E2079"/>
    <w:rsid w:val="002E5221"/>
    <w:rsid w:val="002F000B"/>
    <w:rsid w:val="002F5953"/>
    <w:rsid w:val="002F5F81"/>
    <w:rsid w:val="00300CDA"/>
    <w:rsid w:val="00301305"/>
    <w:rsid w:val="00301740"/>
    <w:rsid w:val="0030276C"/>
    <w:rsid w:val="0031187E"/>
    <w:rsid w:val="003168B3"/>
    <w:rsid w:val="00323264"/>
    <w:rsid w:val="003248D9"/>
    <w:rsid w:val="00325554"/>
    <w:rsid w:val="00327DBC"/>
    <w:rsid w:val="003305E1"/>
    <w:rsid w:val="003333CC"/>
    <w:rsid w:val="00336EED"/>
    <w:rsid w:val="003403C8"/>
    <w:rsid w:val="0035015F"/>
    <w:rsid w:val="003547D6"/>
    <w:rsid w:val="00363075"/>
    <w:rsid w:val="00365BF7"/>
    <w:rsid w:val="003706C5"/>
    <w:rsid w:val="003745EF"/>
    <w:rsid w:val="00375597"/>
    <w:rsid w:val="0037622F"/>
    <w:rsid w:val="0038331D"/>
    <w:rsid w:val="003866BE"/>
    <w:rsid w:val="00395396"/>
    <w:rsid w:val="003953EE"/>
    <w:rsid w:val="00397541"/>
    <w:rsid w:val="003A07B0"/>
    <w:rsid w:val="003A091B"/>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0585A"/>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96FA6"/>
    <w:rsid w:val="004A5884"/>
    <w:rsid w:val="004A5DE6"/>
    <w:rsid w:val="004B12D2"/>
    <w:rsid w:val="004B510E"/>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3746"/>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189A"/>
    <w:rsid w:val="006C2C78"/>
    <w:rsid w:val="006C3818"/>
    <w:rsid w:val="006C54E5"/>
    <w:rsid w:val="006C6D22"/>
    <w:rsid w:val="006C7476"/>
    <w:rsid w:val="006C77A8"/>
    <w:rsid w:val="006E10DA"/>
    <w:rsid w:val="006E3A86"/>
    <w:rsid w:val="006E5210"/>
    <w:rsid w:val="006F4D55"/>
    <w:rsid w:val="006F5C30"/>
    <w:rsid w:val="007031E5"/>
    <w:rsid w:val="00703E15"/>
    <w:rsid w:val="00707B70"/>
    <w:rsid w:val="0071247D"/>
    <w:rsid w:val="007140D9"/>
    <w:rsid w:val="0071629E"/>
    <w:rsid w:val="00720342"/>
    <w:rsid w:val="007217C2"/>
    <w:rsid w:val="007243F1"/>
    <w:rsid w:val="00726525"/>
    <w:rsid w:val="0073064D"/>
    <w:rsid w:val="00736DC8"/>
    <w:rsid w:val="007403CF"/>
    <w:rsid w:val="00740D48"/>
    <w:rsid w:val="00742442"/>
    <w:rsid w:val="00744F17"/>
    <w:rsid w:val="00750246"/>
    <w:rsid w:val="00750AED"/>
    <w:rsid w:val="0075334B"/>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05EDE"/>
    <w:rsid w:val="00811138"/>
    <w:rsid w:val="0081405B"/>
    <w:rsid w:val="00817643"/>
    <w:rsid w:val="00820E26"/>
    <w:rsid w:val="00826431"/>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D7F47"/>
    <w:rsid w:val="008E125A"/>
    <w:rsid w:val="00900D7B"/>
    <w:rsid w:val="00903DE7"/>
    <w:rsid w:val="00904604"/>
    <w:rsid w:val="0090583C"/>
    <w:rsid w:val="0091014E"/>
    <w:rsid w:val="009104DF"/>
    <w:rsid w:val="0092050C"/>
    <w:rsid w:val="00925F09"/>
    <w:rsid w:val="009438AE"/>
    <w:rsid w:val="00944D6B"/>
    <w:rsid w:val="00954FD3"/>
    <w:rsid w:val="00957A39"/>
    <w:rsid w:val="00957B5F"/>
    <w:rsid w:val="0096096B"/>
    <w:rsid w:val="0096249D"/>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3924"/>
    <w:rsid w:val="009C52A4"/>
    <w:rsid w:val="009D36E7"/>
    <w:rsid w:val="009E259E"/>
    <w:rsid w:val="00A01F1A"/>
    <w:rsid w:val="00A06D12"/>
    <w:rsid w:val="00A10B5D"/>
    <w:rsid w:val="00A12B11"/>
    <w:rsid w:val="00A159CC"/>
    <w:rsid w:val="00A15DE9"/>
    <w:rsid w:val="00A27C1F"/>
    <w:rsid w:val="00A34D9D"/>
    <w:rsid w:val="00A35A3F"/>
    <w:rsid w:val="00A36786"/>
    <w:rsid w:val="00A40685"/>
    <w:rsid w:val="00A431DD"/>
    <w:rsid w:val="00A476BD"/>
    <w:rsid w:val="00A510CF"/>
    <w:rsid w:val="00A5415E"/>
    <w:rsid w:val="00A645A6"/>
    <w:rsid w:val="00A7382D"/>
    <w:rsid w:val="00A75385"/>
    <w:rsid w:val="00A7761C"/>
    <w:rsid w:val="00A97396"/>
    <w:rsid w:val="00A97B73"/>
    <w:rsid w:val="00AA32E0"/>
    <w:rsid w:val="00AA5367"/>
    <w:rsid w:val="00AA545E"/>
    <w:rsid w:val="00AA7433"/>
    <w:rsid w:val="00AB18EF"/>
    <w:rsid w:val="00AC2686"/>
    <w:rsid w:val="00AD1072"/>
    <w:rsid w:val="00AD2AD0"/>
    <w:rsid w:val="00AD4C52"/>
    <w:rsid w:val="00AE3FE2"/>
    <w:rsid w:val="00AE5B81"/>
    <w:rsid w:val="00AE5CA3"/>
    <w:rsid w:val="00AF0CE9"/>
    <w:rsid w:val="00AF1C1D"/>
    <w:rsid w:val="00AF4010"/>
    <w:rsid w:val="00AF5D8E"/>
    <w:rsid w:val="00AF79BB"/>
    <w:rsid w:val="00B01000"/>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15BD"/>
    <w:rsid w:val="00B9783F"/>
    <w:rsid w:val="00BA1706"/>
    <w:rsid w:val="00BA1CAD"/>
    <w:rsid w:val="00BA5571"/>
    <w:rsid w:val="00BA7E1D"/>
    <w:rsid w:val="00BB15C8"/>
    <w:rsid w:val="00BB1755"/>
    <w:rsid w:val="00BB6F57"/>
    <w:rsid w:val="00BC0B3B"/>
    <w:rsid w:val="00BC3917"/>
    <w:rsid w:val="00BC415D"/>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3047"/>
    <w:rsid w:val="00C446ED"/>
    <w:rsid w:val="00C4472C"/>
    <w:rsid w:val="00C508CA"/>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47BDB"/>
    <w:rsid w:val="00D50CA0"/>
    <w:rsid w:val="00D51772"/>
    <w:rsid w:val="00D52992"/>
    <w:rsid w:val="00D5660B"/>
    <w:rsid w:val="00D56C48"/>
    <w:rsid w:val="00D60C6B"/>
    <w:rsid w:val="00D77F1A"/>
    <w:rsid w:val="00D87B52"/>
    <w:rsid w:val="00DA2B84"/>
    <w:rsid w:val="00DA30F9"/>
    <w:rsid w:val="00DA56D4"/>
    <w:rsid w:val="00DB5847"/>
    <w:rsid w:val="00DC03DB"/>
    <w:rsid w:val="00DC0BDC"/>
    <w:rsid w:val="00DC1137"/>
    <w:rsid w:val="00DC34E0"/>
    <w:rsid w:val="00DD2E3B"/>
    <w:rsid w:val="00DD492E"/>
    <w:rsid w:val="00DD596F"/>
    <w:rsid w:val="00DD7DEF"/>
    <w:rsid w:val="00DE163B"/>
    <w:rsid w:val="00DE793A"/>
    <w:rsid w:val="00DF2019"/>
    <w:rsid w:val="00DF295D"/>
    <w:rsid w:val="00DF729A"/>
    <w:rsid w:val="00DF7D66"/>
    <w:rsid w:val="00E02F28"/>
    <w:rsid w:val="00E04303"/>
    <w:rsid w:val="00E07E8C"/>
    <w:rsid w:val="00E12676"/>
    <w:rsid w:val="00E14ADA"/>
    <w:rsid w:val="00E20095"/>
    <w:rsid w:val="00E208F9"/>
    <w:rsid w:val="00E31171"/>
    <w:rsid w:val="00E32B8C"/>
    <w:rsid w:val="00E33812"/>
    <w:rsid w:val="00E370B3"/>
    <w:rsid w:val="00E452DA"/>
    <w:rsid w:val="00E47C1A"/>
    <w:rsid w:val="00E5279C"/>
    <w:rsid w:val="00E52CA6"/>
    <w:rsid w:val="00E54036"/>
    <w:rsid w:val="00E60B3E"/>
    <w:rsid w:val="00E611BD"/>
    <w:rsid w:val="00E6234F"/>
    <w:rsid w:val="00E64795"/>
    <w:rsid w:val="00E6694E"/>
    <w:rsid w:val="00E72BC5"/>
    <w:rsid w:val="00E756C7"/>
    <w:rsid w:val="00E76B9D"/>
    <w:rsid w:val="00E7782A"/>
    <w:rsid w:val="00E82905"/>
    <w:rsid w:val="00E9471E"/>
    <w:rsid w:val="00EB262A"/>
    <w:rsid w:val="00EC47A4"/>
    <w:rsid w:val="00EC55E7"/>
    <w:rsid w:val="00EC57E8"/>
    <w:rsid w:val="00EC5AA5"/>
    <w:rsid w:val="00EC5B31"/>
    <w:rsid w:val="00ED2418"/>
    <w:rsid w:val="00ED306A"/>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7287C"/>
    <w:rsid w:val="00F77950"/>
    <w:rsid w:val="00F814BA"/>
    <w:rsid w:val="00F82408"/>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D5FB8"/>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5F9EF"/>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9624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38202924">
      <w:bodyDiv w:val="1"/>
      <w:marLeft w:val="0"/>
      <w:marRight w:val="0"/>
      <w:marTop w:val="0"/>
      <w:marBottom w:val="0"/>
      <w:divBdr>
        <w:top w:val="none" w:sz="0" w:space="0" w:color="auto"/>
        <w:left w:val="none" w:sz="0" w:space="0" w:color="auto"/>
        <w:bottom w:val="none" w:sz="0" w:space="0" w:color="auto"/>
        <w:right w:val="none" w:sz="0" w:space="0" w:color="auto"/>
      </w:divBdr>
      <w:divsChild>
        <w:div w:id="1735616862">
          <w:marLeft w:val="0"/>
          <w:marRight w:val="0"/>
          <w:marTop w:val="0"/>
          <w:marBottom w:val="0"/>
          <w:divBdr>
            <w:top w:val="none" w:sz="0" w:space="0" w:color="auto"/>
            <w:left w:val="none" w:sz="0" w:space="0" w:color="auto"/>
            <w:bottom w:val="none" w:sz="0" w:space="0" w:color="auto"/>
            <w:right w:val="none" w:sz="0" w:space="0" w:color="auto"/>
          </w:divBdr>
        </w:div>
        <w:div w:id="1604453774">
          <w:marLeft w:val="0"/>
          <w:marRight w:val="0"/>
          <w:marTop w:val="0"/>
          <w:marBottom w:val="0"/>
          <w:divBdr>
            <w:top w:val="none" w:sz="0" w:space="0" w:color="auto"/>
            <w:left w:val="none" w:sz="0" w:space="0" w:color="auto"/>
            <w:bottom w:val="none" w:sz="0" w:space="0" w:color="auto"/>
            <w:right w:val="none" w:sz="0" w:space="0" w:color="auto"/>
          </w:divBdr>
        </w:div>
      </w:divsChild>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325B3C8CBE4AC7BEEB966B574018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2025-07-07T12:03:54Z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2025-07-07T00:00:00Z</Date_x0020_protokolli>
    <Titulli xmlns="0e656187-b300-4fb0-8bf4-3a50f872073c">Për prodhimin, transportimin, tregtimin dhe përdorimin e biokarburanteve dhe të lëndëve të tjera djegëse, të rinovueshme për transport</Titulli>
    <Modifikuesi xmlns="0e656187-b300-4fb0-8bf4-3a50f872073c">jorina.kryeziu</Modifikuesi>
    <Nr_x002e__x0020_prot_x0020_QBZ xmlns="0e656187-b300-4fb0-8bf4-3a50f872073c">1090/3</Nr_x002e__x0020_prot_x0020_QBZ>
    <Data_x0020_e_x0020_Modifikimit xmlns="0e656187-b300-4fb0-8bf4-3a50f872073c">2025-07-07T12:49:02Z</Data_x0020_e_x0020_Modifikimit>
    <Dekretuar xmlns="0e656187-b300-4fb0-8bf4-3a50f872073c">false</Dekretuar>
    <Data xmlns="0e656187-b300-4fb0-8bf4-3a50f872073c">2025-06-26T00:00:00Z</Data>
    <Nr_x002e__x0020_protokolli_x0020_i_x0020_aktit xmlns="0e656187-b300-4fb0-8bf4-3a50f872073c">1990/2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325B3C8CBE4AC7BEEB966B574018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EB8A8-D353-4516-AF98-96BB17D85368}">
  <ds:schemaRefs>
    <ds:schemaRef ds:uri="http://schemas.microsoft.com/sharepoint/v3/contenttype/forms"/>
  </ds:schemaRefs>
</ds:datastoreItem>
</file>

<file path=customXml/itemProps2.xml><?xml version="1.0" encoding="utf-8"?>
<ds:datastoreItem xmlns:ds="http://schemas.openxmlformats.org/officeDocument/2006/customXml" ds:itemID="{10BFBC77-BD86-4B9A-9D89-CCF4814A6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D4BF5F-9A12-4F9E-AD38-21BB4C06C846}">
  <ds:schemaRefs>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B9CDE9EB-050E-4887-8E74-2690B2A81556}">
  <ds:schemaRefs>
    <ds:schemaRef ds:uri="http://schemas.microsoft.com/sharepoint/v3/contenttype/forms"/>
  </ds:schemaRefs>
</ds:datastoreItem>
</file>

<file path=customXml/itemProps5.xml><?xml version="1.0" encoding="utf-8"?>
<ds:datastoreItem xmlns:ds="http://schemas.openxmlformats.org/officeDocument/2006/customXml" ds:itemID="{C1214011-81B9-4BD0-8359-9BFD5BD64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A183526-9925-4CB3-9931-7EFAFD5EB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5401</Words>
  <Characters>30792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Për prodhimin, transportimin, tregtimin dhe përdorimin e biokarburanteve dhe të lëndëve të tjera djegëse, të rinovueshme për transport</vt:lpstr>
    </vt:vector>
  </TitlesOfParts>
  <Company/>
  <LinksUpToDate>false</LinksUpToDate>
  <CharactersWithSpaces>36121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prodhimin, transportimin, tregtimin dhe përdorimin e biokarburanteve dhe të lëndëve të tjera djegëse, të rinovueshme për transport</dc:title>
  <dc:creator>gazmend.hanku</dc:creator>
  <cp:lastModifiedBy>Entela Suli</cp:lastModifiedBy>
  <cp:revision>14</cp:revision>
  <cp:lastPrinted>2025-07-01T11:42:00Z</cp:lastPrinted>
  <dcterms:created xsi:type="dcterms:W3CDTF">2025-07-07T11:35:00Z</dcterms:created>
  <dcterms:modified xsi:type="dcterms:W3CDTF">2025-07-08T07:56:00Z</dcterms:modified>
</cp:coreProperties>
</file>