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172AB" w14:textId="77777777" w:rsidR="004C67EE" w:rsidRPr="00EB61BB" w:rsidRDefault="004C67EE" w:rsidP="00AD247E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bookmarkStart w:id="0" w:name="_Hlk214360209"/>
      <w:bookmarkEnd w:id="0"/>
    </w:p>
    <w:p w14:paraId="7D78F650" w14:textId="77777777" w:rsidR="004C67EE" w:rsidRPr="00EB61BB" w:rsidRDefault="004C67EE" w:rsidP="00AD247E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</w:p>
    <w:p w14:paraId="248E665B" w14:textId="77777777" w:rsidR="00420682" w:rsidRPr="00EB61BB" w:rsidRDefault="00420682" w:rsidP="00AD247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B61BB">
        <w:rPr>
          <w:rFonts w:ascii="Garamond" w:hAnsi="Garamond" w:cs="Times New Roman"/>
          <w:b/>
          <w:sz w:val="24"/>
          <w:szCs w:val="24"/>
        </w:rPr>
        <w:t>LIGJ</w:t>
      </w:r>
    </w:p>
    <w:p w14:paraId="05F97E50" w14:textId="77777777" w:rsidR="00024790" w:rsidRPr="00EB61BB" w:rsidRDefault="002009A1" w:rsidP="00AD247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B61BB">
        <w:rPr>
          <w:rFonts w:ascii="Garamond" w:hAnsi="Garamond" w:cs="Times New Roman"/>
          <w:b/>
          <w:sz w:val="24"/>
          <w:szCs w:val="24"/>
        </w:rPr>
        <w:t>Nr.</w:t>
      </w:r>
      <w:r w:rsidR="00F62A46" w:rsidRPr="00EB61BB">
        <w:rPr>
          <w:rFonts w:ascii="Garamond" w:hAnsi="Garamond" w:cs="Times New Roman"/>
          <w:b/>
          <w:sz w:val="24"/>
          <w:szCs w:val="24"/>
        </w:rPr>
        <w:t xml:space="preserve"> </w:t>
      </w:r>
      <w:r w:rsidR="00BA5DFB" w:rsidRPr="00EB61BB">
        <w:rPr>
          <w:rFonts w:ascii="Garamond" w:hAnsi="Garamond" w:cs="Times New Roman"/>
          <w:b/>
          <w:sz w:val="24"/>
          <w:szCs w:val="24"/>
        </w:rPr>
        <w:t>58</w:t>
      </w:r>
      <w:r w:rsidR="007748A2" w:rsidRPr="00EB61BB">
        <w:rPr>
          <w:rFonts w:ascii="Garamond" w:hAnsi="Garamond" w:cs="Times New Roman"/>
          <w:b/>
          <w:sz w:val="24"/>
          <w:szCs w:val="24"/>
        </w:rPr>
        <w:t>/202</w:t>
      </w:r>
      <w:r w:rsidR="00DE793A" w:rsidRPr="00EB61BB">
        <w:rPr>
          <w:rFonts w:ascii="Garamond" w:hAnsi="Garamond" w:cs="Times New Roman"/>
          <w:b/>
          <w:sz w:val="24"/>
          <w:szCs w:val="24"/>
        </w:rPr>
        <w:t>5</w:t>
      </w:r>
    </w:p>
    <w:p w14:paraId="4F6F80F4" w14:textId="77777777" w:rsidR="00BA5DFB" w:rsidRPr="00EB61BB" w:rsidRDefault="00BA5DFB" w:rsidP="00AD247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03B2EBD5" w14:textId="77777777" w:rsidR="00BA5DFB" w:rsidRPr="00EB61BB" w:rsidRDefault="00BA5DFB" w:rsidP="00AD247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B61BB">
        <w:rPr>
          <w:rFonts w:ascii="Garamond" w:hAnsi="Garamond" w:cs="Times New Roman"/>
          <w:b/>
          <w:sz w:val="24"/>
          <w:szCs w:val="24"/>
        </w:rPr>
        <w:t>PËR RATIFIKIMIN E MARRËVESHJES SË HUAS NDËRMJET REPUBLIKËS</w:t>
      </w:r>
    </w:p>
    <w:p w14:paraId="020E0008" w14:textId="77777777" w:rsidR="00BA5DFB" w:rsidRPr="00EB61BB" w:rsidRDefault="00BA5DFB" w:rsidP="00AD247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B61BB">
        <w:rPr>
          <w:rFonts w:ascii="Garamond" w:hAnsi="Garamond" w:cs="Times New Roman"/>
          <w:b/>
          <w:sz w:val="24"/>
          <w:szCs w:val="24"/>
        </w:rPr>
        <w:t>SË SHQIPËRISË DHE BANKËS NDËRKOMBËTARE PËR RINDËRTIM</w:t>
      </w:r>
    </w:p>
    <w:p w14:paraId="6E23E87A" w14:textId="4D7E6E81" w:rsidR="00BA5DFB" w:rsidRPr="00EB61BB" w:rsidRDefault="00BA5DFB" w:rsidP="00AD247E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B61BB">
        <w:rPr>
          <w:rFonts w:ascii="Garamond" w:hAnsi="Garamond" w:cs="Times New Roman"/>
          <w:b/>
          <w:sz w:val="24"/>
          <w:szCs w:val="24"/>
        </w:rPr>
        <w:t xml:space="preserve">DHE ZHVILLIM PËR FINANCIMIN E PROGRAMIT “AFTËSIA RIPËRTËRITËSE DHE ZHVILLIMI I GJELBËR </w:t>
      </w:r>
      <w:r w:rsidR="00734086" w:rsidRPr="00EB61BB">
        <w:rPr>
          <w:rFonts w:ascii="Garamond" w:hAnsi="Garamond" w:cs="Times New Roman"/>
          <w:b/>
          <w:sz w:val="24"/>
          <w:szCs w:val="24"/>
        </w:rPr>
        <w:t>–</w:t>
      </w:r>
      <w:r w:rsidRPr="00EB61BB">
        <w:rPr>
          <w:rFonts w:ascii="Garamond" w:hAnsi="Garamond" w:cs="Times New Roman"/>
          <w:b/>
          <w:sz w:val="24"/>
          <w:szCs w:val="24"/>
        </w:rPr>
        <w:t xml:space="preserve"> HUA E DYTË PËR POLITIKAT E ZHVILLIMIT”</w:t>
      </w:r>
    </w:p>
    <w:p w14:paraId="729A8BA7" w14:textId="77777777" w:rsidR="00BA5DFB" w:rsidRPr="00EB61BB" w:rsidRDefault="00BA5DFB" w:rsidP="00AD247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2DEC75D6" w14:textId="77777777" w:rsidR="00BA5DFB" w:rsidRPr="00EB61BB" w:rsidRDefault="00BA5DFB" w:rsidP="00AD247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B61BB">
        <w:rPr>
          <w:rFonts w:ascii="Garamond" w:hAnsi="Garamond" w:cs="Times New Roman"/>
          <w:sz w:val="24"/>
          <w:szCs w:val="24"/>
        </w:rPr>
        <w:t xml:space="preserve">Në mbështetje të neneve 78, 83, pika 1, dhe 121, pika 1, shkronja “ç”, të Kushtetutës, me propozimin e Këshillit të Ministrave, </w:t>
      </w:r>
    </w:p>
    <w:p w14:paraId="6371696F" w14:textId="77777777" w:rsidR="00BA5DFB" w:rsidRPr="00EB61BB" w:rsidRDefault="00BA5DFB" w:rsidP="00AD247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0E6A73C" w14:textId="77777777" w:rsidR="00BA5DFB" w:rsidRPr="00EB61BB" w:rsidRDefault="00BA5DFB" w:rsidP="00AD247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B61BB">
        <w:rPr>
          <w:rFonts w:ascii="Garamond" w:hAnsi="Garamond" w:cs="Times New Roman"/>
          <w:sz w:val="24"/>
          <w:szCs w:val="24"/>
        </w:rPr>
        <w:t>KUVENDI</w:t>
      </w:r>
    </w:p>
    <w:p w14:paraId="7BAA6F73" w14:textId="77777777" w:rsidR="00BA5DFB" w:rsidRPr="00EB61BB" w:rsidRDefault="00BA5DFB" w:rsidP="00AD247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B61BB">
        <w:rPr>
          <w:rFonts w:ascii="Garamond" w:hAnsi="Garamond" w:cs="Times New Roman"/>
          <w:sz w:val="24"/>
          <w:szCs w:val="24"/>
        </w:rPr>
        <w:t>I REPUBLIKËS SË SHQIPËRISË</w:t>
      </w:r>
    </w:p>
    <w:p w14:paraId="548299FE" w14:textId="77777777" w:rsidR="00BA5DFB" w:rsidRPr="00EB61BB" w:rsidRDefault="00BA5DFB" w:rsidP="00AD247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315A91FF" w14:textId="77777777" w:rsidR="00BA5DFB" w:rsidRPr="00EB61BB" w:rsidRDefault="00BA5DFB" w:rsidP="00AD247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B61BB">
        <w:rPr>
          <w:rFonts w:ascii="Garamond" w:hAnsi="Garamond" w:cs="Times New Roman"/>
          <w:sz w:val="24"/>
          <w:szCs w:val="24"/>
        </w:rPr>
        <w:t>VENDOSI:</w:t>
      </w:r>
    </w:p>
    <w:p w14:paraId="7A9FAC9D" w14:textId="77777777" w:rsidR="00BA5DFB" w:rsidRPr="00EB61BB" w:rsidRDefault="00BA5DFB" w:rsidP="00AD247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5AAE0017" w14:textId="77777777" w:rsidR="00BA5DFB" w:rsidRPr="00EB61BB" w:rsidRDefault="00BA5DFB" w:rsidP="00AD247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B61BB">
        <w:rPr>
          <w:rFonts w:ascii="Garamond" w:hAnsi="Garamond" w:cs="Times New Roman"/>
          <w:sz w:val="24"/>
          <w:szCs w:val="24"/>
        </w:rPr>
        <w:t>Neni 1</w:t>
      </w:r>
    </w:p>
    <w:p w14:paraId="60465256" w14:textId="77777777" w:rsidR="00BA5DFB" w:rsidRPr="00EB61BB" w:rsidRDefault="00BA5DFB" w:rsidP="00AD247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04D1A13C" w14:textId="7E99D9E3" w:rsidR="00BA5DFB" w:rsidRPr="00EB61BB" w:rsidRDefault="00BA5DFB" w:rsidP="00AD247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B61BB">
        <w:rPr>
          <w:rFonts w:ascii="Garamond" w:hAnsi="Garamond" w:cs="Times New Roman"/>
          <w:sz w:val="24"/>
          <w:szCs w:val="24"/>
        </w:rPr>
        <w:t xml:space="preserve">Ratifikohet marrëveshja e huas ndërmjet Republikës së Shqipërisë dhe Bankës Ndërkombëtare për Rindërtim dhe Zhvillim për financimin e programit “Aftësia ripërtëritëse dhe zhvillimi i gjelbër </w:t>
      </w:r>
      <w:r w:rsidR="00734086" w:rsidRPr="00EB61BB">
        <w:rPr>
          <w:rFonts w:ascii="Garamond" w:hAnsi="Garamond" w:cs="Times New Roman"/>
          <w:sz w:val="24"/>
          <w:szCs w:val="24"/>
        </w:rPr>
        <w:t>–</w:t>
      </w:r>
      <w:r w:rsidRPr="00EB61BB">
        <w:rPr>
          <w:rFonts w:ascii="Garamond" w:hAnsi="Garamond" w:cs="Times New Roman"/>
          <w:sz w:val="24"/>
          <w:szCs w:val="24"/>
        </w:rPr>
        <w:t xml:space="preserve"> hua e dytë për politikat e zhvillimit”</w:t>
      </w:r>
      <w:r w:rsidR="00734086" w:rsidRPr="00EB61BB">
        <w:rPr>
          <w:rFonts w:ascii="Garamond" w:hAnsi="Garamond" w:cs="Times New Roman"/>
          <w:sz w:val="24"/>
          <w:szCs w:val="24"/>
        </w:rPr>
        <w:t>,</w:t>
      </w:r>
      <w:r w:rsidRPr="00EB61BB">
        <w:rPr>
          <w:rFonts w:ascii="Garamond" w:hAnsi="Garamond" w:cs="Times New Roman"/>
          <w:sz w:val="24"/>
          <w:szCs w:val="24"/>
        </w:rPr>
        <w:t xml:space="preserve"> sipas tekstit që i bashkëlidhet këtij ligji dhe është pjesë përbërëse e tij.</w:t>
      </w:r>
    </w:p>
    <w:p w14:paraId="7923352A" w14:textId="77777777" w:rsidR="00BA5DFB" w:rsidRPr="00EB61BB" w:rsidRDefault="00BA5DFB" w:rsidP="00AD247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B61BB">
        <w:rPr>
          <w:rFonts w:ascii="Garamond" w:hAnsi="Garamond" w:cs="Times New Roman"/>
          <w:sz w:val="24"/>
          <w:szCs w:val="24"/>
        </w:rPr>
        <w:t xml:space="preserve"> </w:t>
      </w:r>
    </w:p>
    <w:p w14:paraId="56BB7934" w14:textId="77777777" w:rsidR="00BA5DFB" w:rsidRPr="00EB61BB" w:rsidRDefault="00BA5DFB" w:rsidP="00AD247E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B61BB">
        <w:rPr>
          <w:rFonts w:ascii="Garamond" w:hAnsi="Garamond" w:cs="Times New Roman"/>
          <w:sz w:val="24"/>
          <w:szCs w:val="24"/>
        </w:rPr>
        <w:t>Neni 2</w:t>
      </w:r>
    </w:p>
    <w:p w14:paraId="71259DEC" w14:textId="77777777" w:rsidR="00BA5DFB" w:rsidRPr="00EB61BB" w:rsidRDefault="00BA5DFB" w:rsidP="00AD247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B28655D" w14:textId="77777777" w:rsidR="00BA5DFB" w:rsidRPr="00EB61BB" w:rsidRDefault="00BA5DFB" w:rsidP="00AD247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B61BB">
        <w:rPr>
          <w:rFonts w:ascii="Garamond" w:hAnsi="Garamond" w:cs="Times New Roman"/>
          <w:sz w:val="24"/>
          <w:szCs w:val="24"/>
        </w:rPr>
        <w:t>Ky ligj hyn në fuqi 15 ditë pas botimit në Fletoren Zyrtare.</w:t>
      </w:r>
      <w:r w:rsidR="00AD247E" w:rsidRPr="00EB61BB">
        <w:rPr>
          <w:rFonts w:ascii="Garamond" w:hAnsi="Garamond" w:cs="Times New Roman"/>
          <w:sz w:val="24"/>
          <w:szCs w:val="24"/>
        </w:rPr>
        <w:t xml:space="preserve"> </w:t>
      </w:r>
    </w:p>
    <w:p w14:paraId="67C579B9" w14:textId="77777777" w:rsidR="00ED3463" w:rsidRPr="00EB61BB" w:rsidRDefault="00ED3463" w:rsidP="00AD247E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DDB9F5A" w14:textId="77777777" w:rsidR="00976A3C" w:rsidRPr="00EB61BB" w:rsidRDefault="00976A3C" w:rsidP="00AD247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B61BB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EB61BB">
        <w:rPr>
          <w:rFonts w:ascii="Garamond" w:hAnsi="Garamond" w:cs="Times New Roman"/>
          <w:bCs/>
          <w:sz w:val="24"/>
          <w:szCs w:val="24"/>
        </w:rPr>
        <w:t xml:space="preserve"> </w:t>
      </w:r>
      <w:r w:rsidR="00BA5DFB" w:rsidRPr="00EB61BB">
        <w:rPr>
          <w:rFonts w:ascii="Garamond" w:hAnsi="Garamond" w:cs="Times New Roman"/>
          <w:bCs/>
          <w:sz w:val="24"/>
          <w:szCs w:val="24"/>
        </w:rPr>
        <w:t>30.10</w:t>
      </w:r>
      <w:r w:rsidR="00E611BD" w:rsidRPr="00EB61BB">
        <w:rPr>
          <w:rFonts w:ascii="Garamond" w:hAnsi="Garamond" w:cs="Times New Roman"/>
          <w:bCs/>
          <w:sz w:val="24"/>
          <w:szCs w:val="24"/>
        </w:rPr>
        <w:t>.</w:t>
      </w:r>
      <w:r w:rsidR="007748A2" w:rsidRPr="00EB61BB">
        <w:rPr>
          <w:rFonts w:ascii="Garamond" w:hAnsi="Garamond" w:cs="Times New Roman"/>
          <w:bCs/>
          <w:sz w:val="24"/>
          <w:szCs w:val="24"/>
        </w:rPr>
        <w:t>202</w:t>
      </w:r>
      <w:r w:rsidR="00DE793A" w:rsidRPr="00EB61BB">
        <w:rPr>
          <w:rFonts w:ascii="Garamond" w:hAnsi="Garamond" w:cs="Times New Roman"/>
          <w:bCs/>
          <w:sz w:val="24"/>
          <w:szCs w:val="24"/>
        </w:rPr>
        <w:t>5</w:t>
      </w:r>
      <w:r w:rsidR="00734086" w:rsidRPr="00EB61BB">
        <w:rPr>
          <w:rFonts w:ascii="Garamond" w:hAnsi="Garamond" w:cs="Times New Roman"/>
          <w:bCs/>
          <w:sz w:val="24"/>
          <w:szCs w:val="24"/>
        </w:rPr>
        <w:t>.</w:t>
      </w:r>
    </w:p>
    <w:p w14:paraId="0D7CFDD0" w14:textId="77777777" w:rsidR="00200D3D" w:rsidRPr="00EB61BB" w:rsidRDefault="00200D3D" w:rsidP="00AD247E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0F21DE4C" w14:textId="6CE47BFF" w:rsidR="00734086" w:rsidRPr="00EB61BB" w:rsidRDefault="00734086" w:rsidP="008A5926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EB61BB">
        <w:rPr>
          <w:rFonts w:ascii="Garamond" w:hAnsi="Garamond" w:cstheme="majorBidi"/>
          <w:b/>
          <w:sz w:val="24"/>
          <w:szCs w:val="24"/>
        </w:rPr>
        <w:t xml:space="preserve">Shpallur me dekretin nr. </w:t>
      </w:r>
      <w:r w:rsidR="00E805BF">
        <w:rPr>
          <w:rFonts w:ascii="Garamond" w:hAnsi="Garamond" w:cstheme="majorBidi"/>
          <w:b/>
          <w:sz w:val="24"/>
          <w:szCs w:val="24"/>
        </w:rPr>
        <w:t>392</w:t>
      </w:r>
      <w:r w:rsidRPr="00EB61BB">
        <w:rPr>
          <w:rFonts w:ascii="Garamond" w:hAnsi="Garamond" w:cstheme="majorBidi"/>
          <w:b/>
          <w:sz w:val="24"/>
          <w:szCs w:val="24"/>
        </w:rPr>
        <w:t xml:space="preserve">, datë </w:t>
      </w:r>
      <w:r w:rsidR="00E805BF">
        <w:rPr>
          <w:rFonts w:ascii="Garamond" w:hAnsi="Garamond" w:cstheme="majorBidi"/>
          <w:b/>
          <w:sz w:val="24"/>
          <w:szCs w:val="24"/>
        </w:rPr>
        <w:t>17.11</w:t>
      </w:r>
      <w:r w:rsidRPr="00EB61BB">
        <w:rPr>
          <w:rFonts w:ascii="Garamond" w:hAnsi="Garamond" w:cstheme="majorBidi"/>
          <w:b/>
          <w:sz w:val="24"/>
          <w:szCs w:val="24"/>
        </w:rPr>
        <w:t>.2025, të Presidentit të Republikës së Shqipërisë, Bajram Begaj.</w:t>
      </w:r>
    </w:p>
    <w:p w14:paraId="2159B2E6" w14:textId="77777777" w:rsidR="009A2331" w:rsidRPr="00EB61BB" w:rsidRDefault="009A2331" w:rsidP="00AD247E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0930D842" w14:textId="77777777" w:rsidR="008A48E5" w:rsidRPr="00EB61BB" w:rsidRDefault="008A48E5" w:rsidP="00AD247E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31E50005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Garamond"/>
          <w:b/>
          <w:bCs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HUAJA NUMËR 97700 -AL</w:t>
      </w:r>
    </w:p>
    <w:p w14:paraId="393E8174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</w:rPr>
      </w:pPr>
    </w:p>
    <w:p w14:paraId="2DF91D7A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MARRËVESHJE HUAJE</w:t>
      </w:r>
    </w:p>
    <w:p w14:paraId="48EC9F18" w14:textId="1E6416A5" w:rsidR="00AD247E" w:rsidRPr="00EB61BB" w:rsidRDefault="00AD247E" w:rsidP="0073408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sz w:val="24"/>
          <w:szCs w:val="24"/>
        </w:rPr>
      </w:pPr>
      <w:r w:rsidRPr="00EB61BB">
        <w:rPr>
          <w:rFonts w:ascii="Garamond" w:hAnsi="Garamond" w:cs="Garamond"/>
          <w:bCs/>
          <w:color w:val="000000"/>
          <w:sz w:val="24"/>
          <w:szCs w:val="24"/>
        </w:rPr>
        <w:t>AFTËSIA RIPËRTËRITËSE DHE ZHVILLIMI I GJELBËR</w:t>
      </w:r>
      <w:r w:rsidR="00734086" w:rsidRPr="00EB61BB">
        <w:rPr>
          <w:rFonts w:ascii="Garamond" w:hAnsi="Garamond" w:cs="Garamond"/>
          <w:bCs/>
          <w:color w:val="000000"/>
          <w:sz w:val="24"/>
          <w:szCs w:val="24"/>
        </w:rPr>
        <w:t xml:space="preserve"> – </w:t>
      </w:r>
      <w:r w:rsidRPr="00EB61BB">
        <w:rPr>
          <w:rFonts w:ascii="Garamond" w:hAnsi="Garamond" w:cs="Garamond"/>
          <w:bCs/>
          <w:color w:val="000000"/>
          <w:sz w:val="24"/>
          <w:szCs w:val="24"/>
        </w:rPr>
        <w:t>HUA E DYTË PËR POLITIKAT E ZHVILLIMIT</w:t>
      </w:r>
      <w:r w:rsidR="00734086" w:rsidRPr="00EB61BB">
        <w:rPr>
          <w:rFonts w:ascii="Garamond" w:hAnsi="Garamond" w:cs="Garamond"/>
          <w:bCs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bCs/>
          <w:color w:val="000000"/>
          <w:sz w:val="24"/>
          <w:szCs w:val="24"/>
        </w:rPr>
        <w:t>NDËRMJET REPUBLIKËS SË SHQIPËRISË DHE BANKËS NDËRKOMBËTARE PËR RINDËRTIM DHE ZHVILLIM</w:t>
      </w:r>
    </w:p>
    <w:p w14:paraId="38A04A63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78529CAA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14512AC2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Garamond"/>
          <w:b/>
          <w:bCs/>
          <w:sz w:val="24"/>
          <w:szCs w:val="24"/>
        </w:rPr>
      </w:pPr>
      <w:r w:rsidRPr="00EB61BB">
        <w:rPr>
          <w:rFonts w:ascii="Garamond" w:hAnsi="Garamond"/>
          <w:b/>
          <w:color w:val="000000"/>
          <w:sz w:val="24"/>
        </w:rPr>
        <w:t>MARRËVESHJE HUAJE</w:t>
      </w:r>
    </w:p>
    <w:p w14:paraId="08E217D7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64B951E5" w14:textId="1949B057" w:rsidR="00AD247E" w:rsidRPr="00EB61BB" w:rsidRDefault="00734086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Marrëveshje 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>m</w:t>
      </w:r>
      <w:r w:rsidRPr="00EB61BB">
        <w:rPr>
          <w:rFonts w:ascii="Garamond" w:hAnsi="Garamond" w:cs="Garamond"/>
          <w:color w:val="000000"/>
          <w:sz w:val="24"/>
          <w:szCs w:val="24"/>
        </w:rPr>
        <w:t>ë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 xml:space="preserve"> datë</w:t>
      </w:r>
      <w:r w:rsidRPr="00EB61BB">
        <w:rPr>
          <w:rFonts w:ascii="Garamond" w:hAnsi="Garamond" w:cs="Garamond"/>
          <w:color w:val="000000"/>
          <w:sz w:val="24"/>
          <w:szCs w:val="24"/>
        </w:rPr>
        <w:t>,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 xml:space="preserve"> sipas </w:t>
      </w:r>
      <w:r w:rsidRPr="00EB61BB">
        <w:rPr>
          <w:rFonts w:ascii="Garamond" w:hAnsi="Garamond" w:cs="Garamond"/>
          <w:color w:val="000000"/>
          <w:sz w:val="24"/>
          <w:szCs w:val="24"/>
        </w:rPr>
        <w:t>datës së nënshkrimit, ndërm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 xml:space="preserve">jet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Republikës së Shqipërisë (“Huamarrësi”) dhe Bankës Ndërkombëtare për Rindërtim dhe Zhvillim 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>(“Banka”)</w:t>
      </w:r>
      <w:r w:rsidRPr="00EB61BB">
        <w:rPr>
          <w:rFonts w:ascii="Garamond" w:hAnsi="Garamond" w:cs="Garamond"/>
          <w:color w:val="000000"/>
          <w:sz w:val="24"/>
          <w:szCs w:val="24"/>
        </w:rPr>
        <w:t>,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 xml:space="preserve"> për qëllimin e ofrimit të financimit për mbështetjen e Programit (sipas përcaktimit në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shtojcën 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>e kësaj Marrëveshjeje).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>Banka ka vendosur të ofrojë këtë financim, ndër të tjera, bazuar në</w:t>
      </w:r>
      <w:r w:rsidRPr="00EB61BB">
        <w:rPr>
          <w:rFonts w:ascii="Garamond" w:hAnsi="Garamond" w:cs="Garamond"/>
          <w:color w:val="000000"/>
          <w:sz w:val="24"/>
          <w:szCs w:val="24"/>
        </w:rPr>
        <w:t>: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 xml:space="preserve"> i</w:t>
      </w:r>
      <w:r w:rsidRPr="00EB61BB">
        <w:rPr>
          <w:rFonts w:ascii="Garamond" w:hAnsi="Garamond" w:cs="Garamond"/>
          <w:color w:val="000000"/>
          <w:sz w:val="24"/>
          <w:szCs w:val="24"/>
        </w:rPr>
        <w:t>.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 xml:space="preserve"> veprimet e ndërmarra tashmë nga Huamarrësi</w:t>
      </w:r>
      <w:r w:rsidRPr="00EB61BB">
        <w:rPr>
          <w:rFonts w:ascii="Garamond" w:hAnsi="Garamond" w:cs="Garamond"/>
          <w:color w:val="000000"/>
          <w:sz w:val="24"/>
          <w:szCs w:val="24"/>
        </w:rPr>
        <w:t>,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 xml:space="preserve"> në kuadër të Programit, të cilat janë përshkruar në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seksionin 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 xml:space="preserve">I [A] të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skedulit 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>1 të kësaj Marrëveshjeje; dhe ii</w:t>
      </w:r>
      <w:r w:rsidRPr="00EB61BB">
        <w:rPr>
          <w:rFonts w:ascii="Garamond" w:hAnsi="Garamond" w:cs="Garamond"/>
          <w:color w:val="000000"/>
          <w:sz w:val="24"/>
          <w:szCs w:val="24"/>
        </w:rPr>
        <w:t>.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 xml:space="preserve"> ruajtjen e kuadrit të përshtatshëm të politikave makroekonomike nga ana e Huamarrësit.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>Huamarrësi dhe Banka bien dakord</w:t>
      </w:r>
      <w:r w:rsidRPr="00EB61BB">
        <w:rPr>
          <w:rFonts w:ascii="Garamond" w:hAnsi="Garamond" w:cs="Garamond"/>
          <w:color w:val="000000"/>
          <w:sz w:val="24"/>
          <w:szCs w:val="24"/>
        </w:rPr>
        <w:t>,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 xml:space="preserve"> si më poshtë vijon: </w:t>
      </w:r>
    </w:p>
    <w:p w14:paraId="3487A046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 </w:t>
      </w:r>
    </w:p>
    <w:p w14:paraId="521C6E5A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Garamond"/>
          <w:bCs/>
          <w:color w:val="000000"/>
          <w:sz w:val="24"/>
          <w:szCs w:val="24"/>
        </w:rPr>
      </w:pPr>
      <w:r w:rsidRPr="00EB61BB">
        <w:rPr>
          <w:rFonts w:ascii="Garamond" w:hAnsi="Garamond" w:cs="Garamond"/>
          <w:bCs/>
          <w:color w:val="000000"/>
          <w:sz w:val="24"/>
          <w:szCs w:val="24"/>
        </w:rPr>
        <w:t>Neni I</w:t>
      </w:r>
    </w:p>
    <w:p w14:paraId="27C25321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Garamond"/>
          <w:b/>
          <w:bCs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Kushte të përgjithshme; përkufizime</w:t>
      </w:r>
    </w:p>
    <w:p w14:paraId="64FBEA0F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2F4F2FD2" w14:textId="56B5F6A3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lastRenderedPageBreak/>
        <w:t>1.01.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Kushtet e Përgjithshme (siç përcaktohen në 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shtojcën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e kësaj Marrëveshjeje) zbatohen dhe janë pjesë përbërëse e kësaj Marrëveshjeje. </w:t>
      </w:r>
    </w:p>
    <w:p w14:paraId="0BEA541F" w14:textId="7712AB12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1.02.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Me përjashtim të rasteve kur kërkohet ndryshe nga konteksti, termat me shkronjë të madhe të përdorura në këtë Marrëveshje kanë kuptimet që u caktohen atyre në Kushtet e Përgjithshme ose në 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shtojcën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e kësaj Marrëveshjeje. </w:t>
      </w:r>
    </w:p>
    <w:p w14:paraId="37A9F205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 </w:t>
      </w:r>
    </w:p>
    <w:p w14:paraId="0DB66B9B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Garamond"/>
          <w:bCs/>
          <w:color w:val="000000"/>
          <w:sz w:val="24"/>
          <w:szCs w:val="24"/>
        </w:rPr>
      </w:pPr>
      <w:r w:rsidRPr="00EB61BB">
        <w:rPr>
          <w:rFonts w:ascii="Garamond" w:hAnsi="Garamond" w:cs="Garamond"/>
          <w:bCs/>
          <w:color w:val="000000"/>
          <w:sz w:val="24"/>
          <w:szCs w:val="24"/>
        </w:rPr>
        <w:t>Neni II</w:t>
      </w:r>
    </w:p>
    <w:p w14:paraId="2A4ADF38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Garamond"/>
          <w:b/>
          <w:bCs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Huaja</w:t>
      </w:r>
    </w:p>
    <w:p w14:paraId="15622CE1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 </w:t>
      </w:r>
    </w:p>
    <w:p w14:paraId="72607CCA" w14:textId="35C37511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2.01. Banka pranon t’i japë hua Huamarrësit shumën prej njëqind e trembëdhjetë milionë e gjashtëqind mijë </w:t>
      </w:r>
      <w:r w:rsidR="00680D59" w:rsidRPr="00EB61BB">
        <w:rPr>
          <w:rFonts w:ascii="Garamond" w:hAnsi="Garamond" w:cs="Garamond"/>
          <w:color w:val="000000"/>
          <w:sz w:val="24"/>
          <w:szCs w:val="24"/>
        </w:rPr>
        <w:t xml:space="preserve">eurosh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(113,600,000 EURO), në vlerën që kjo shumë këmbehet herë pas here sipas Kursit të Këmbimit (“Huaja”). </w:t>
      </w:r>
    </w:p>
    <w:p w14:paraId="7AA05567" w14:textId="5EA5EF4B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2.02.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Tarifa Paraprake është një e katërta e një pikë përqindjeje (0,25%) e shumës së Huas. </w:t>
      </w:r>
    </w:p>
    <w:p w14:paraId="73F952B7" w14:textId="266EEB96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2.03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Detyrimi i Angazhimit është një e katërta e një pikë përqindjeje (0,25%) në vit mbi Bilancin e Huas së Patërhequr. </w:t>
      </w:r>
    </w:p>
    <w:p w14:paraId="3EE731E3" w14:textId="76A4D678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2.04. Norma e interesit është Norma e Referencës plus Diferenca e Ndryshueshme ose norma që mund të zbatohet pas Këmbimit; sipas </w:t>
      </w:r>
      <w:r w:rsidR="00680D59" w:rsidRPr="00EB61BB">
        <w:rPr>
          <w:rFonts w:ascii="Garamond" w:hAnsi="Garamond" w:cs="Garamond"/>
          <w:color w:val="000000"/>
          <w:sz w:val="24"/>
          <w:szCs w:val="24"/>
        </w:rPr>
        <w:t xml:space="preserve">seksionit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3.02(e) të Kushteve të Përgjithshme. </w:t>
      </w:r>
    </w:p>
    <w:p w14:paraId="4671B199" w14:textId="131A1DDB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2.05.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>Datat e pagesës janë 1 mars dhe 1 shtator të çdo viti.</w:t>
      </w:r>
    </w:p>
    <w:p w14:paraId="12B71626" w14:textId="009061A1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2.06. Shuma e principalit të huas paguhet në përputhje me </w:t>
      </w:r>
      <w:r w:rsidR="00680D59" w:rsidRPr="00EB61BB">
        <w:rPr>
          <w:rFonts w:ascii="Garamond" w:hAnsi="Garamond" w:cs="Garamond"/>
          <w:color w:val="000000"/>
          <w:sz w:val="24"/>
          <w:szCs w:val="24"/>
        </w:rPr>
        <w:t xml:space="preserve">skedulin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3.03 të Kushteve të Përgjithshme dhe </w:t>
      </w:r>
      <w:r w:rsidR="00680D59" w:rsidRPr="00EB61BB">
        <w:rPr>
          <w:rFonts w:ascii="Garamond" w:hAnsi="Garamond" w:cs="Garamond"/>
          <w:color w:val="000000"/>
          <w:sz w:val="24"/>
          <w:szCs w:val="24"/>
        </w:rPr>
        <w:t xml:space="preserve">skedulin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2 të kësaj Marrëveshjeje. </w:t>
      </w:r>
    </w:p>
    <w:p w14:paraId="14D961EF" w14:textId="33CDBCEF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2.07. Pa u kufizuar nga dispozitat e </w:t>
      </w:r>
      <w:r w:rsidR="00680D59" w:rsidRPr="00EB61BB">
        <w:rPr>
          <w:rFonts w:ascii="Garamond" w:hAnsi="Garamond" w:cs="Garamond"/>
          <w:color w:val="000000"/>
          <w:sz w:val="24"/>
          <w:szCs w:val="24"/>
        </w:rPr>
        <w:t xml:space="preserve">seksionit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5.05 të Kushteve të Përgjithshme, Huamarrësi i siguron menjëherë Bankës informacionin që lidhet me dispozitat e këtij </w:t>
      </w:r>
      <w:r w:rsidR="00680D59" w:rsidRPr="00EB61BB">
        <w:rPr>
          <w:rFonts w:ascii="Garamond" w:hAnsi="Garamond" w:cs="Garamond"/>
          <w:color w:val="000000"/>
          <w:sz w:val="24"/>
          <w:szCs w:val="24"/>
        </w:rPr>
        <w:t>neni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, sipas kërkesave të herëpashershme dhe të arsyeshme të Bankës. </w:t>
      </w:r>
    </w:p>
    <w:p w14:paraId="728ED527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6C94365F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sz w:val="24"/>
          <w:szCs w:val="24"/>
        </w:rPr>
      </w:pPr>
      <w:r w:rsidRPr="00EB61BB">
        <w:rPr>
          <w:rFonts w:ascii="Garamond" w:hAnsi="Garamond" w:cs="Garamond"/>
          <w:bCs/>
          <w:color w:val="000000"/>
          <w:sz w:val="24"/>
          <w:szCs w:val="24"/>
        </w:rPr>
        <w:t>Neni III</w:t>
      </w:r>
    </w:p>
    <w:p w14:paraId="0CF6C86F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Programi</w:t>
      </w:r>
    </w:p>
    <w:p w14:paraId="72740FC8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698E541B" w14:textId="3713C7CC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3.01.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>Huamarrësi deklaron angazhimin e vet ndaj Programit dhe zbatimit të tij.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Për këtë qëllim dhe në kuadër të </w:t>
      </w:r>
      <w:r w:rsidR="00680D59" w:rsidRPr="00EB61BB">
        <w:rPr>
          <w:rFonts w:ascii="Garamond" w:hAnsi="Garamond" w:cs="Garamond"/>
          <w:color w:val="000000"/>
          <w:sz w:val="24"/>
          <w:szCs w:val="24"/>
        </w:rPr>
        <w:t xml:space="preserve">seksionit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5.05 të Kushteve të Përgjithshme: </w:t>
      </w:r>
    </w:p>
    <w:p w14:paraId="143D71BE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a) Huamarrësi dhe Banka, herë pas here dhe me kërkesë të cilësdo palë, shkëmbejnë pikëpamjet lidhur me kuadrin e politikave makroekonomike të Huamarrësit dhe progresin e arritur në zbatimin e Programit; </w:t>
      </w:r>
    </w:p>
    <w:p w14:paraId="14414903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b) përpara shkëmbimit të këtyre pikëpamjeve, Huamarrësi i vendos Bankës në dispozicion për shqyrtim dhe komente, një raport për progresin e arritur në zbatimin e Programit, i cili përfshin hollësitë e kërkuara në mënyrë të arsyeshme nga Banka; dhe </w:t>
      </w:r>
    </w:p>
    <w:p w14:paraId="279ABA67" w14:textId="1E18D924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c) pa u kufizuar nga paragrafët (a) dhe (b) të këtij </w:t>
      </w:r>
      <w:r w:rsidR="00680D59" w:rsidRPr="00EB61BB">
        <w:rPr>
          <w:rFonts w:ascii="Garamond" w:hAnsi="Garamond" w:cs="Garamond"/>
          <w:color w:val="000000"/>
          <w:sz w:val="24"/>
          <w:szCs w:val="24"/>
        </w:rPr>
        <w:t>seksioni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, Huamarrësi informon menjëherë Bankën lidhur me çdo situatë që mund të ketë ndikim material në zmbrapsjen e objektivave të Programit ose çdo veprimi të ndërmarrë në kuadër të Programit, duke përfshirë të gjitha veprimet e përcaktuara në </w:t>
      </w:r>
      <w:r w:rsidR="00EB61BB" w:rsidRPr="00EB61BB">
        <w:rPr>
          <w:rFonts w:ascii="Garamond" w:hAnsi="Garamond" w:cs="Garamond"/>
          <w:color w:val="000000"/>
          <w:sz w:val="24"/>
          <w:szCs w:val="24"/>
        </w:rPr>
        <w:t xml:space="preserve">seksionin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1 të </w:t>
      </w:r>
      <w:r w:rsidR="00EB61BB" w:rsidRPr="00EB61BB">
        <w:rPr>
          <w:rFonts w:ascii="Garamond" w:hAnsi="Garamond" w:cs="Garamond"/>
          <w:color w:val="000000"/>
          <w:sz w:val="24"/>
          <w:szCs w:val="24"/>
        </w:rPr>
        <w:t xml:space="preserve">skedulit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1 të kësaj Marrëveshjeje. </w:t>
      </w:r>
    </w:p>
    <w:p w14:paraId="75EDD1BD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3F943513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Garamond"/>
          <w:bCs/>
          <w:color w:val="000000"/>
          <w:sz w:val="24"/>
          <w:szCs w:val="24"/>
        </w:rPr>
      </w:pPr>
      <w:r w:rsidRPr="00EB61BB">
        <w:rPr>
          <w:rFonts w:ascii="Garamond" w:hAnsi="Garamond" w:cs="Garamond"/>
          <w:bCs/>
          <w:color w:val="000000"/>
          <w:sz w:val="24"/>
          <w:szCs w:val="24"/>
        </w:rPr>
        <w:t>Neni IV</w:t>
      </w:r>
    </w:p>
    <w:p w14:paraId="33C4E5A8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Garamond"/>
          <w:b/>
          <w:bCs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Mjetet ligjore të bankës</w:t>
      </w:r>
    </w:p>
    <w:p w14:paraId="23AB2A03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78776F9B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4.01. Rasti Shtesë i Pezullimit është specifikisht i lidhur me rastin kur është krijuar një situatë që do ta bëjë të pamundur zbatimin e Programit ose një pjese të konsiderueshme të tij.</w:t>
      </w:r>
    </w:p>
    <w:p w14:paraId="19018832" w14:textId="52163B1E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4.02. Rasti Shtesë i Përshpejtimit është specifikisht i lidhur me rastin kur ngjarja e përcaktuar në </w:t>
      </w:r>
      <w:r w:rsidR="00EB61BB" w:rsidRPr="00EB61BB">
        <w:rPr>
          <w:rFonts w:ascii="Garamond" w:hAnsi="Garamond" w:cs="Garamond"/>
          <w:color w:val="000000"/>
          <w:sz w:val="24"/>
          <w:szCs w:val="24"/>
        </w:rPr>
        <w:t xml:space="preserve">seksionin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4.01 të kësaj Marrëveshjeje vërtetohet dhe vijon për një periudhë prej gjashtëdhjetë (60) ditësh pasi Banka ka njoftuar Huamarrësin lidhur me të. </w:t>
      </w:r>
    </w:p>
    <w:p w14:paraId="6AD29571" w14:textId="7F212EE4" w:rsidR="00AD247E" w:rsidRPr="00EB61BB" w:rsidRDefault="00734086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2BBC017E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Cs/>
          <w:color w:val="000000"/>
          <w:sz w:val="24"/>
          <w:szCs w:val="24"/>
        </w:rPr>
      </w:pPr>
      <w:r w:rsidRPr="00EB61BB">
        <w:rPr>
          <w:rFonts w:ascii="Garamond" w:hAnsi="Garamond" w:cs="Garamond"/>
          <w:bCs/>
          <w:color w:val="000000"/>
          <w:sz w:val="24"/>
          <w:szCs w:val="24"/>
        </w:rPr>
        <w:t>Neni V</w:t>
      </w:r>
    </w:p>
    <w:p w14:paraId="669218E9" w14:textId="3710E228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Efektiviteti;</w:t>
      </w:r>
      <w:r w:rsidR="00734086"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përfundimi</w:t>
      </w:r>
    </w:p>
    <w:p w14:paraId="0DD29031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61F270B4" w14:textId="1DC0DFCA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5.01.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Kushti Shtesë i Efektivitetit është specifikisht i lidhur me faktin që Banka është e bindur me progresin e arritur nga Huamarrësi në zbatimin e Programit dhe me përshtatshmërinë e kuadrit të politikave makroekonomike të Huamarrësit. </w:t>
      </w:r>
    </w:p>
    <w:p w14:paraId="2CDA9F7B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lastRenderedPageBreak/>
        <w:t xml:space="preserve"> </w:t>
      </w:r>
    </w:p>
    <w:p w14:paraId="5A24EF59" w14:textId="77777777" w:rsidR="00AD247E" w:rsidRPr="00EB61BB" w:rsidRDefault="00AD247E" w:rsidP="00AD247E">
      <w:pPr>
        <w:tabs>
          <w:tab w:val="center" w:pos="4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5.02. Afati i efektivitetit është data njëqind e njëzet (120) ditë pas datës së nënshkrimit.</w:t>
      </w:r>
    </w:p>
    <w:p w14:paraId="55FF15FA" w14:textId="77777777" w:rsidR="00AD247E" w:rsidRPr="00EB61BB" w:rsidRDefault="00AD247E" w:rsidP="00AD247E">
      <w:pPr>
        <w:tabs>
          <w:tab w:val="center" w:pos="4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35FB0032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Garamond"/>
          <w:bCs/>
          <w:color w:val="000000"/>
          <w:sz w:val="24"/>
          <w:szCs w:val="24"/>
        </w:rPr>
      </w:pPr>
      <w:r w:rsidRPr="00EB61BB">
        <w:rPr>
          <w:rFonts w:ascii="Garamond" w:hAnsi="Garamond" w:cs="Garamond"/>
          <w:bCs/>
          <w:color w:val="000000"/>
          <w:sz w:val="24"/>
          <w:szCs w:val="24"/>
        </w:rPr>
        <w:t>Neni VI</w:t>
      </w:r>
    </w:p>
    <w:p w14:paraId="794358F9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Garamond"/>
          <w:b/>
          <w:bCs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Përfaqësimi; adresat</w:t>
      </w:r>
    </w:p>
    <w:p w14:paraId="27B94E5B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0AFFC351" w14:textId="77777777" w:rsidR="00AD247E" w:rsidRPr="00EB61BB" w:rsidRDefault="00AD247E" w:rsidP="00AD247E">
      <w:pPr>
        <w:tabs>
          <w:tab w:val="center" w:pos="38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6.01. Përfaqësuesi i Huamarrësit është Ministri i Financave. </w:t>
      </w:r>
    </w:p>
    <w:p w14:paraId="10F4AE21" w14:textId="70FDD86E" w:rsidR="00AD247E" w:rsidRPr="00EB61BB" w:rsidRDefault="00AD247E" w:rsidP="0077608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6.02.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Për qëllimet e </w:t>
      </w:r>
      <w:r w:rsidR="00EB61BB" w:rsidRPr="00EB61BB">
        <w:rPr>
          <w:rFonts w:ascii="Garamond" w:hAnsi="Garamond" w:cs="Garamond"/>
          <w:color w:val="000000"/>
          <w:sz w:val="24"/>
          <w:szCs w:val="24"/>
        </w:rPr>
        <w:t xml:space="preserve">seksionit </w:t>
      </w:r>
      <w:r w:rsidRPr="00EB61BB">
        <w:rPr>
          <w:rFonts w:ascii="Garamond" w:hAnsi="Garamond" w:cs="Garamond"/>
          <w:color w:val="000000"/>
          <w:sz w:val="24"/>
          <w:szCs w:val="24"/>
        </w:rPr>
        <w:t>10.01 të Kushteve të Përgjithshme: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15C8E834" w14:textId="77777777" w:rsidR="00776081" w:rsidRPr="00EB61BB" w:rsidRDefault="00776081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5780DFEA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a) Adresa e Huamarrësit është: </w:t>
      </w:r>
    </w:p>
    <w:p w14:paraId="061B09B9" w14:textId="5564D9B6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Ministria e Financave </w:t>
      </w:r>
    </w:p>
    <w:p w14:paraId="5650BF65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Bulevardi “Dëshmorët e Kombit” </w:t>
      </w:r>
    </w:p>
    <w:p w14:paraId="72CB6094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Tiranë, Shqipëri; dhe </w:t>
      </w:r>
    </w:p>
    <w:p w14:paraId="7F44F444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135BC121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b) Adresa elektronike e Huamarrësit është: </w:t>
      </w:r>
    </w:p>
    <w:p w14:paraId="420CBC2C" w14:textId="77777777" w:rsidR="00AD247E" w:rsidRPr="00EB61BB" w:rsidRDefault="00AD247E" w:rsidP="0077608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E-mail: </w:t>
      </w:r>
      <w:r w:rsidRPr="00EB61BB">
        <w:rPr>
          <w:rFonts w:ascii="Garamond" w:hAnsi="Garamond" w:cs="Garamond"/>
          <w:color w:val="0000FF"/>
          <w:sz w:val="24"/>
          <w:szCs w:val="24"/>
        </w:rPr>
        <w:t>sekretariamin@financa.gov.al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7D9BABC3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5819587E" w14:textId="075554F7" w:rsidR="00AD247E" w:rsidRPr="00EB61BB" w:rsidRDefault="00AD247E" w:rsidP="00AD247E">
      <w:pPr>
        <w:tabs>
          <w:tab w:val="center" w:pos="31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6.03.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Për qëllimet e </w:t>
      </w:r>
      <w:r w:rsidR="00EB61BB" w:rsidRPr="00EB61BB">
        <w:rPr>
          <w:rFonts w:ascii="Garamond" w:hAnsi="Garamond" w:cs="Garamond"/>
          <w:color w:val="000000"/>
          <w:sz w:val="24"/>
          <w:szCs w:val="24"/>
        </w:rPr>
        <w:t xml:space="preserve">seksionit </w:t>
      </w:r>
      <w:r w:rsidRPr="00EB61BB">
        <w:rPr>
          <w:rFonts w:ascii="Garamond" w:hAnsi="Garamond" w:cs="Garamond"/>
          <w:color w:val="000000"/>
          <w:sz w:val="24"/>
          <w:szCs w:val="24"/>
        </w:rPr>
        <w:t>10.01 të Kushteve të Përgjithshme: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5F64AEF7" w14:textId="65EC44A6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a) Adresa e Bankës është si vijon: </w:t>
      </w:r>
    </w:p>
    <w:p w14:paraId="349927BA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Banka Ndërkombëtare për Rindërtim dhe Zhvillim </w:t>
      </w:r>
    </w:p>
    <w:p w14:paraId="7295D6EB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1818 H Street, N.W. </w:t>
      </w:r>
    </w:p>
    <w:p w14:paraId="7962F918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Washington, D.C. 20433 </w:t>
      </w:r>
    </w:p>
    <w:p w14:paraId="64FAF425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United States of America (Shtetet e Bashkuara të Amerikës); dhe </w:t>
      </w:r>
    </w:p>
    <w:p w14:paraId="0A7514F9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48B24CA7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a) Adresa elektronike e Bankës është: </w:t>
      </w:r>
    </w:p>
    <w:p w14:paraId="7B338558" w14:textId="552F435E" w:rsidR="00AD247E" w:rsidRPr="00EB61BB" w:rsidRDefault="00AD247E" w:rsidP="0077608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Teleks: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>Faks: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>248423(MCI) ose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1-202-477-6391 </w:t>
      </w:r>
    </w:p>
    <w:p w14:paraId="028F89A4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64145(MCI) </w:t>
      </w:r>
    </w:p>
    <w:p w14:paraId="57A0180B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33C73212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RËNË DAKORD në Datën e Nënshkrimit. </w:t>
      </w:r>
    </w:p>
    <w:p w14:paraId="7BD89F5F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4067009D" w14:textId="6FA92BD8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>REPUBLIKA E SHQIPËRISË</w:t>
      </w:r>
    </w:p>
    <w:p w14:paraId="4A8F5FAD" w14:textId="4803EC70" w:rsidR="00AD247E" w:rsidRPr="00754717" w:rsidRDefault="00AD247E" w:rsidP="0077608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 xml:space="preserve">Nga </w:t>
      </w:r>
    </w:p>
    <w:p w14:paraId="7956451D" w14:textId="59925EFA" w:rsidR="00AD247E" w:rsidRPr="00754717" w:rsidRDefault="00AD247E" w:rsidP="0077608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>Nënshkrimi</w:t>
      </w:r>
    </w:p>
    <w:p w14:paraId="7DA65E7F" w14:textId="77777777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>____________________________</w:t>
      </w:r>
    </w:p>
    <w:p w14:paraId="72841CCE" w14:textId="77777777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>Përfaqësuesi i Autorizuar</w:t>
      </w:r>
    </w:p>
    <w:p w14:paraId="5151EF9D" w14:textId="740114D2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>Emri: PETRIT MALAJ</w:t>
      </w:r>
    </w:p>
    <w:p w14:paraId="4F623FB6" w14:textId="77777777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>Funksioni: MINISTËR I FINANCAVE</w:t>
      </w:r>
    </w:p>
    <w:p w14:paraId="0733159E" w14:textId="4062B048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 xml:space="preserve">Data: 19 </w:t>
      </w:r>
      <w:r w:rsidR="00754717" w:rsidRPr="00754717">
        <w:rPr>
          <w:rFonts w:ascii="Garamond" w:hAnsi="Garamond" w:cs="Garamond"/>
          <w:color w:val="000000"/>
          <w:sz w:val="24"/>
          <w:szCs w:val="24"/>
        </w:rPr>
        <w:t xml:space="preserve">Maj </w:t>
      </w:r>
      <w:r w:rsidRPr="00754717">
        <w:rPr>
          <w:rFonts w:ascii="Garamond" w:hAnsi="Garamond" w:cs="Garamond"/>
          <w:color w:val="000000"/>
          <w:sz w:val="24"/>
          <w:szCs w:val="24"/>
        </w:rPr>
        <w:t>2025</w:t>
      </w:r>
    </w:p>
    <w:p w14:paraId="4DD10279" w14:textId="77777777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6658BF03" w14:textId="77777777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>BANKA NDËRKOMBËTARE</w:t>
      </w:r>
    </w:p>
    <w:p w14:paraId="75A4B4DF" w14:textId="77777777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>PËR RINDËRTIM DHE ZHVILLIM</w:t>
      </w:r>
    </w:p>
    <w:p w14:paraId="4ABBC699" w14:textId="78E9EB36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 xml:space="preserve">Nga </w:t>
      </w:r>
    </w:p>
    <w:p w14:paraId="20BEB187" w14:textId="77777777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4EAD48A1" w14:textId="0EF005D0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>Nënshkrimi</w:t>
      </w:r>
    </w:p>
    <w:p w14:paraId="68C8385B" w14:textId="77777777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6426DC2A" w14:textId="77777777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>Përfaqësuesi I Autorizuar</w:t>
      </w:r>
    </w:p>
    <w:p w14:paraId="41D920AF" w14:textId="405B1644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>Emri:</w:t>
      </w:r>
      <w:r w:rsidR="00754717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754717">
        <w:rPr>
          <w:rFonts w:ascii="Garamond" w:hAnsi="Garamond" w:cs="Garamond"/>
          <w:caps/>
          <w:color w:val="000000"/>
          <w:sz w:val="24"/>
          <w:szCs w:val="24"/>
        </w:rPr>
        <w:t>XIAOQING YU</w:t>
      </w:r>
    </w:p>
    <w:p w14:paraId="41C7A2DB" w14:textId="77777777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>Funksioni: Drejtore Rajonale, Ballkani Perëndimore</w:t>
      </w:r>
    </w:p>
    <w:p w14:paraId="22BF77C3" w14:textId="07A4031C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754717">
        <w:rPr>
          <w:rFonts w:ascii="Garamond" w:hAnsi="Garamond" w:cs="Garamond"/>
          <w:color w:val="000000"/>
          <w:sz w:val="24"/>
          <w:szCs w:val="24"/>
        </w:rPr>
        <w:t>Data: 16 Prill 2025</w:t>
      </w:r>
    </w:p>
    <w:p w14:paraId="26624344" w14:textId="77777777" w:rsidR="00AD247E" w:rsidRPr="00754717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22BB4FDC" w14:textId="35170CE2" w:rsidR="00AD247E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50561B95" w14:textId="126D0909" w:rsidR="0094230F" w:rsidRDefault="0094230F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7C0052F1" w14:textId="337ADBFE" w:rsidR="0094230F" w:rsidRDefault="0094230F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0B565D3E" w14:textId="77777777" w:rsidR="0094230F" w:rsidRPr="00EB61BB" w:rsidRDefault="0094230F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06F381B1" w14:textId="77777777" w:rsidR="00AD247E" w:rsidRPr="0094230F" w:rsidRDefault="00AD247E" w:rsidP="0077608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  <w:r w:rsidRPr="0094230F">
        <w:rPr>
          <w:rFonts w:ascii="Garamond" w:hAnsi="Garamond" w:cs="Garamond"/>
          <w:color w:val="000000"/>
          <w:sz w:val="24"/>
          <w:szCs w:val="24"/>
        </w:rPr>
        <w:lastRenderedPageBreak/>
        <w:t>SKEDULI 1</w:t>
      </w:r>
    </w:p>
    <w:p w14:paraId="4741CB76" w14:textId="0B43CF52" w:rsidR="00AD247E" w:rsidRPr="00EB61BB" w:rsidRDefault="00AD247E" w:rsidP="00776081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Garamond" w:hAnsi="Garamond" w:cs="Garamond"/>
          <w:b/>
          <w:bCs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Veprimet e Programit; Disponueshmëria e të Ardhurave të Huas</w:t>
      </w:r>
    </w:p>
    <w:p w14:paraId="42275318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79ABA8C4" w14:textId="7E3C2FEC" w:rsidR="00AD247E" w:rsidRPr="00EB61BB" w:rsidRDefault="00AD247E" w:rsidP="00AD247E">
      <w:pPr>
        <w:tabs>
          <w:tab w:val="center" w:pos="30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Seksioni I.</w:t>
      </w:r>
      <w:r w:rsidR="00734086"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Veprimet në kuadër të Programit </w:t>
      </w:r>
    </w:p>
    <w:p w14:paraId="49765A5E" w14:textId="43752E51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Veprimet e Ndërmarra në Kuadër të Programit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Veprimet e ndërmarra nga Huamarrësi në kuadër të Programit, përfshijnë sa më poshtë:</w:t>
      </w: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 </w:t>
      </w:r>
    </w:p>
    <w:p w14:paraId="5C75A908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70C0"/>
          <w:sz w:val="24"/>
          <w:szCs w:val="24"/>
        </w:rPr>
        <w:t xml:space="preserve"> </w:t>
      </w:r>
      <w:r w:rsidRPr="00EB61BB">
        <w:rPr>
          <w:rFonts w:ascii="Garamond" w:hAnsi="Garamond" w:cs="Garamond"/>
          <w:b/>
          <w:bCs/>
          <w:i/>
          <w:iCs/>
          <w:color w:val="000000"/>
          <w:sz w:val="24"/>
          <w:szCs w:val="24"/>
        </w:rPr>
        <w:t xml:space="preserve">Shtylla 1. Forcimi i aftësisë ripërtëritëse të sektorit qeveritar dhe familjeve </w:t>
      </w:r>
    </w:p>
    <w:p w14:paraId="28E26C6D" w14:textId="34C09A10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i/>
          <w:iCs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>1. Me qëllim zgjerimin e bazës tatimore, Huamarrësi ka</w:t>
      </w:r>
      <w:r w:rsidR="0094230F">
        <w:rPr>
          <w:rFonts w:ascii="Garamond" w:hAnsi="Garamond" w:cs="Garamond"/>
          <w:color w:val="000000"/>
          <w:sz w:val="24"/>
          <w:szCs w:val="24"/>
        </w:rPr>
        <w:t>: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a) miratuar aktet nënligjore në zbatim të </w:t>
      </w:r>
      <w:r w:rsidR="0094230F" w:rsidRPr="00EB61BB">
        <w:rPr>
          <w:rFonts w:ascii="Garamond" w:hAnsi="Garamond" w:cs="Garamond"/>
          <w:color w:val="000000"/>
          <w:sz w:val="24"/>
          <w:szCs w:val="24"/>
        </w:rPr>
        <w:t xml:space="preserve">ligjit </w:t>
      </w:r>
      <w:r w:rsidRPr="00EB61BB">
        <w:rPr>
          <w:rFonts w:ascii="Garamond" w:hAnsi="Garamond" w:cs="Garamond"/>
          <w:color w:val="000000"/>
          <w:sz w:val="24"/>
          <w:szCs w:val="24"/>
        </w:rPr>
        <w:t>“Për tatimin mbi të ardhurat”</w:t>
      </w:r>
      <w:r w:rsidR="0094230F">
        <w:rPr>
          <w:rFonts w:ascii="Garamond" w:hAnsi="Garamond" w:cs="Garamond"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për të paraqitur, ndër të tjera, listën e veprimtarive ekonomike që u nënshtrohen kërkesave të reja tatimore dhe ndryshimet në formularët e deklarimit dhe udhëzimet për plotësimin e formularëve të rinj, siç evidentohet në Udhëzimet e Përgjithshme nr. 26, datë 8 shtator 2023, dhe </w:t>
      </w:r>
      <w:r w:rsidR="0094230F" w:rsidRPr="00EB61BB">
        <w:rPr>
          <w:rFonts w:ascii="Garamond" w:hAnsi="Garamond" w:cs="Garamond"/>
          <w:color w:val="000000"/>
          <w:sz w:val="24"/>
          <w:szCs w:val="24"/>
        </w:rPr>
        <w:t xml:space="preserve">vendimin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e Këshillit të Ministrave nr. 753, datë 20 dhjetor 2023; dhe b) ka zgjeruar përkufizimin për veprimtarinë e biznesit të turizmit, duke përfshirë qiratë afatshkurtra, nëpërmjet ndryshimeve në Ligjin për Turizmin, siç evidentohet në </w:t>
      </w:r>
      <w:r w:rsidR="00D814BA" w:rsidRPr="00EB61BB">
        <w:rPr>
          <w:rFonts w:ascii="Garamond" w:hAnsi="Garamond" w:cs="Garamond"/>
          <w:color w:val="000000"/>
          <w:sz w:val="24"/>
          <w:szCs w:val="24"/>
        </w:rPr>
        <w:t xml:space="preserve">ligjin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nr. 30, datë 4 prill 2024. </w:t>
      </w:r>
    </w:p>
    <w:p w14:paraId="1166673E" w14:textId="061437D6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2. Me qëllim rritja e monitorimin të rreziqeve të mundshme fiskale të natyrës jofinanciare të subjekteve me interes publik, Huamarrësi ka miratuar ndryshime në </w:t>
      </w:r>
      <w:r w:rsidR="00D814BA" w:rsidRPr="00EB61BB">
        <w:rPr>
          <w:rFonts w:ascii="Garamond" w:hAnsi="Garamond" w:cs="Garamond"/>
          <w:color w:val="000000"/>
          <w:sz w:val="24"/>
          <w:szCs w:val="24"/>
        </w:rPr>
        <w:t xml:space="preserve">ligjin </w:t>
      </w:r>
      <w:r w:rsidRPr="00EB61BB">
        <w:rPr>
          <w:rFonts w:ascii="Garamond" w:hAnsi="Garamond" w:cs="Garamond"/>
          <w:color w:val="000000"/>
          <w:sz w:val="24"/>
          <w:szCs w:val="24"/>
        </w:rPr>
        <w:t>“Për auditimin”</w:t>
      </w:r>
      <w:r w:rsidR="00D814BA">
        <w:rPr>
          <w:rFonts w:ascii="Garamond" w:hAnsi="Garamond" w:cs="Garamond"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për të prezantuar garantimin e qëndrueshmërisë, duke përfshirë ndër të tjera</w:t>
      </w:r>
      <w:r w:rsidR="00D814BA" w:rsidRPr="00D814BA">
        <w:rPr>
          <w:rFonts w:ascii="Garamond" w:hAnsi="Garamond" w:cs="Garamond"/>
          <w:color w:val="000000"/>
          <w:sz w:val="24"/>
          <w:szCs w:val="24"/>
        </w:rPr>
        <w:t>: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a) rritjen e transparencës dhe llogaridhënies në procesin e auditimit ligjor; b) garantimin që njësitë e mëdha dhe njësitë me interes publik do të auditohen vetëm nga firma auditimi dhe jo nga auditues individualë; c) forcimin e rolit dhe përgjegjësive të komisioneve të auditimit të njësive me interes publik, siç evidentohet në </w:t>
      </w:r>
      <w:r w:rsidR="00D814BA" w:rsidRPr="00EB61BB">
        <w:rPr>
          <w:rFonts w:ascii="Garamond" w:hAnsi="Garamond" w:cs="Garamond"/>
          <w:color w:val="000000"/>
          <w:sz w:val="24"/>
          <w:szCs w:val="24"/>
        </w:rPr>
        <w:t xml:space="preserve">ligjin </w:t>
      </w:r>
      <w:r w:rsidRPr="00EB61BB">
        <w:rPr>
          <w:rFonts w:ascii="Garamond" w:hAnsi="Garamond" w:cs="Garamond"/>
          <w:color w:val="000000"/>
          <w:sz w:val="24"/>
          <w:szCs w:val="24"/>
        </w:rPr>
        <w:t>nr.</w:t>
      </w:r>
      <w:r w:rsidR="00D814BA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126, dhjetor 2024. </w:t>
      </w:r>
    </w:p>
    <w:p w14:paraId="2093809B" w14:textId="68DCD6AC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3. Me qëllim mundësimin e përafrimit të politikave buxhetore me synimet për ndryshimet klimatike, Huamarrësi ka përfshirë në Programin Buxhetor Afatmesëm (PBA) treguesit e performancës</w:t>
      </w:r>
      <w:r w:rsidR="00D814BA">
        <w:rPr>
          <w:rFonts w:ascii="Garamond" w:hAnsi="Garamond" w:cs="Garamond"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lidhur me klimën, siç specifikohet në </w:t>
      </w:r>
      <w:r w:rsidR="00D814BA" w:rsidRPr="00EB61BB">
        <w:rPr>
          <w:rFonts w:ascii="Garamond" w:hAnsi="Garamond" w:cs="Garamond"/>
          <w:color w:val="000000"/>
          <w:sz w:val="24"/>
          <w:szCs w:val="24"/>
        </w:rPr>
        <w:t xml:space="preserve">udhëzimin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nr. 12 të Ministrit të Financave, datë 18 tetor 2024. </w:t>
      </w:r>
    </w:p>
    <w:p w14:paraId="55B96DEF" w14:textId="2FCACEF0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4. Me qëllim përmirësimin e standardeve dhe kapaciteteve administrative të shërbimeve ekzistuese të kujdesit social, Huamarrësi</w:t>
      </w:r>
      <w:r w:rsidR="00D814BA">
        <w:rPr>
          <w:rFonts w:ascii="Garamond" w:hAnsi="Garamond" w:cs="Garamond"/>
          <w:color w:val="000000"/>
          <w:sz w:val="24"/>
          <w:szCs w:val="24"/>
        </w:rPr>
        <w:t>: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a) ka paraqitur mekanizma për krijimin dhe funksionimin e Fondit Social në nivel NJQV-je/bashkie, nëpërmjet </w:t>
      </w:r>
      <w:r w:rsidR="00D814BA" w:rsidRPr="00EB61BB">
        <w:rPr>
          <w:rFonts w:ascii="Garamond" w:hAnsi="Garamond" w:cs="Garamond"/>
          <w:color w:val="000000"/>
          <w:sz w:val="24"/>
          <w:szCs w:val="24"/>
        </w:rPr>
        <w:t xml:space="preserve">vendimit </w:t>
      </w:r>
      <w:r w:rsidRPr="00EB61BB">
        <w:rPr>
          <w:rFonts w:ascii="Garamond" w:hAnsi="Garamond" w:cs="Garamond"/>
          <w:color w:val="000000"/>
          <w:sz w:val="24"/>
          <w:szCs w:val="24"/>
        </w:rPr>
        <w:t>të Këshillit të Ministrave nr. 613, datë 2 tetor 2024</w:t>
      </w:r>
      <w:r w:rsidR="00D814BA">
        <w:rPr>
          <w:rFonts w:ascii="Garamond" w:hAnsi="Garamond" w:cs="Garamond"/>
          <w:color w:val="000000"/>
          <w:sz w:val="24"/>
          <w:szCs w:val="24"/>
        </w:rPr>
        <w:t>;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dhe b) ka miratuar metodologjinë mbi fondet për financimin e shërbimeve sociale nëpërmjet </w:t>
      </w:r>
      <w:r w:rsidR="00243EEB" w:rsidRPr="00EB61BB">
        <w:rPr>
          <w:rFonts w:ascii="Garamond" w:hAnsi="Garamond" w:cs="Garamond"/>
          <w:color w:val="000000"/>
          <w:sz w:val="24"/>
          <w:szCs w:val="24"/>
        </w:rPr>
        <w:t xml:space="preserve">vendimit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të Këshillit të Ministrave nr. 224, datë 9 prill 2024. </w:t>
      </w:r>
    </w:p>
    <w:p w14:paraId="45BB496F" w14:textId="5358E806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i/>
          <w:iCs/>
          <w:color w:val="000000"/>
          <w:sz w:val="24"/>
          <w:szCs w:val="24"/>
        </w:rPr>
        <w:t xml:space="preserve"> Shtylla 2. Forcimi i kuadrit për tregun e energjisë dhe përshkallëzimi i energjisë së rinovueshme dhe efi</w:t>
      </w:r>
      <w:r w:rsidR="00243EEB">
        <w:rPr>
          <w:rFonts w:ascii="Garamond" w:hAnsi="Garamond" w:cs="Garamond"/>
          <w:b/>
          <w:bCs/>
          <w:i/>
          <w:iCs/>
          <w:color w:val="000000"/>
          <w:sz w:val="24"/>
          <w:szCs w:val="24"/>
        </w:rPr>
        <w:t>ci</w:t>
      </w:r>
      <w:r w:rsidRPr="00EB61BB">
        <w:rPr>
          <w:rFonts w:ascii="Garamond" w:hAnsi="Garamond" w:cs="Garamond"/>
          <w:b/>
          <w:bCs/>
          <w:i/>
          <w:iCs/>
          <w:color w:val="000000"/>
          <w:sz w:val="24"/>
          <w:szCs w:val="24"/>
        </w:rPr>
        <w:t xml:space="preserve">encës së energjisë </w:t>
      </w:r>
    </w:p>
    <w:p w14:paraId="4FD508EE" w14:textId="2D7AE1FB" w:rsidR="00AD247E" w:rsidRPr="00EB61BB" w:rsidRDefault="00AD247E" w:rsidP="0007039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5. Me qëllim zgjerimin dhe diversifikimin e furnizimit me energji të rinovueshme, Huamarrësi:</w:t>
      </w:r>
    </w:p>
    <w:p w14:paraId="3AC47D89" w14:textId="5A1307DC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a) Ka vendosi operatorin e energjisë së rinovueshme dhe rregullat e tij të funksionimit</w:t>
      </w:r>
      <w:r w:rsidR="00070398">
        <w:rPr>
          <w:rFonts w:ascii="Garamond" w:hAnsi="Garamond" w:cs="Garamond"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duke përfshirë ndër të tjera rolin e tij në lidhje me Kontratën për Diferencë, rregullat për çmimin e tregut bazuar për prodhuesit e rregulluar, rregullat për balancimin e palës përgjegjëse, siç dëshmohet me </w:t>
      </w:r>
      <w:r w:rsidR="00070398" w:rsidRPr="00EB61BB">
        <w:rPr>
          <w:rFonts w:ascii="Garamond" w:hAnsi="Garamond" w:cs="Garamond"/>
          <w:color w:val="000000"/>
          <w:sz w:val="24"/>
          <w:szCs w:val="24"/>
        </w:rPr>
        <w:t xml:space="preserve">vendimin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e Këshillit të Ministrave </w:t>
      </w:r>
      <w:r w:rsidR="00070398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>. 696</w:t>
      </w:r>
      <w:r w:rsidR="00070398">
        <w:rPr>
          <w:rFonts w:ascii="Garamond" w:hAnsi="Garamond" w:cs="Garamond"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datë 13 nëntor 2024;</w:t>
      </w:r>
    </w:p>
    <w:p w14:paraId="5FB8912F" w14:textId="04271835" w:rsidR="00AD247E" w:rsidRPr="00EB61BB" w:rsidRDefault="00AD247E" w:rsidP="0007039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sz w:val="24"/>
          <w:szCs w:val="24"/>
        </w:rPr>
      </w:pPr>
      <w:r w:rsidRPr="00EB61BB">
        <w:rPr>
          <w:rFonts w:ascii="Garamond" w:hAnsi="Garamond" w:cs="Garamond"/>
          <w:sz w:val="24"/>
          <w:szCs w:val="24"/>
        </w:rPr>
        <w:t>b) miratoi masa për nxitjen dhe rregullimin e konsumatorëve dhe prodhuesve</w:t>
      </w:r>
      <w:r w:rsidR="00070398">
        <w:rPr>
          <w:rFonts w:ascii="Garamond" w:hAnsi="Garamond" w:cs="Garamond"/>
          <w:sz w:val="24"/>
          <w:szCs w:val="24"/>
        </w:rPr>
        <w:t>,</w:t>
      </w:r>
      <w:r w:rsidRPr="00EB61BB">
        <w:rPr>
          <w:rFonts w:ascii="Garamond" w:hAnsi="Garamond" w:cs="Garamond"/>
          <w:sz w:val="24"/>
          <w:szCs w:val="24"/>
        </w:rPr>
        <w:t xml:space="preserve"> që konsistojnë në: i</w:t>
      </w:r>
      <w:r w:rsidR="00070398">
        <w:rPr>
          <w:rFonts w:ascii="Garamond" w:hAnsi="Garamond" w:cs="Garamond"/>
          <w:sz w:val="24"/>
          <w:szCs w:val="24"/>
        </w:rPr>
        <w:t>.</w:t>
      </w:r>
      <w:r w:rsidRPr="00EB61BB">
        <w:rPr>
          <w:rFonts w:ascii="Garamond" w:hAnsi="Garamond" w:cs="Garamond"/>
          <w:sz w:val="24"/>
          <w:szCs w:val="24"/>
        </w:rPr>
        <w:t xml:space="preserve"> mbështetjen financiare të përdorimit të burimeve të rinovueshme të energjisë në sektorët e ngrohjes dhe ftohjes për familjet, siç dëshmohet nga </w:t>
      </w:r>
      <w:r w:rsidR="00070398" w:rsidRPr="00EB61BB">
        <w:rPr>
          <w:rFonts w:ascii="Garamond" w:hAnsi="Garamond" w:cs="Garamond"/>
          <w:sz w:val="24"/>
          <w:szCs w:val="24"/>
        </w:rPr>
        <w:t xml:space="preserve">vendimi </w:t>
      </w:r>
      <w:r w:rsidRPr="00EB61BB">
        <w:rPr>
          <w:rFonts w:ascii="Garamond" w:hAnsi="Garamond" w:cs="Garamond"/>
          <w:sz w:val="24"/>
          <w:szCs w:val="24"/>
        </w:rPr>
        <w:t>i Këshillit të Ministrave nr. 733, datë 27 nëntor 2024;</w:t>
      </w:r>
      <w:r w:rsidR="00070398">
        <w:rPr>
          <w:rFonts w:ascii="Garamond" w:hAnsi="Garamond" w:cs="Garamond"/>
          <w:sz w:val="24"/>
          <w:szCs w:val="24"/>
        </w:rPr>
        <w:t xml:space="preserve"> </w:t>
      </w:r>
      <w:r w:rsidRPr="00EB61BB">
        <w:rPr>
          <w:rFonts w:ascii="Garamond" w:hAnsi="Garamond" w:cs="Garamond"/>
          <w:sz w:val="24"/>
          <w:szCs w:val="24"/>
        </w:rPr>
        <w:t>ii</w:t>
      </w:r>
      <w:r w:rsidR="00070398">
        <w:rPr>
          <w:rFonts w:ascii="Garamond" w:hAnsi="Garamond" w:cs="Garamond"/>
          <w:sz w:val="24"/>
          <w:szCs w:val="24"/>
        </w:rPr>
        <w:t>.</w:t>
      </w:r>
      <w:r w:rsidRPr="00EB61BB">
        <w:rPr>
          <w:rFonts w:ascii="Garamond" w:hAnsi="Garamond" w:cs="Garamond"/>
          <w:sz w:val="24"/>
          <w:szCs w:val="24"/>
        </w:rPr>
        <w:t xml:space="preserve"> rritja e investimeve private në prodhimin e energjisë elektrike nga burimet e energjisë diellore dhe të erës, duke përfshirë, ndër të tjera, marrëveshjet e blerjes së energjisë elektrike që përfshijnë tarifat nxitëse, Kontratën për Diferencën, siç dëshmohet nga </w:t>
      </w:r>
      <w:r w:rsidR="00070398" w:rsidRPr="00EB61BB">
        <w:rPr>
          <w:rFonts w:ascii="Garamond" w:hAnsi="Garamond" w:cs="Garamond"/>
          <w:sz w:val="24"/>
          <w:szCs w:val="24"/>
        </w:rPr>
        <w:t xml:space="preserve">vendimi </w:t>
      </w:r>
      <w:r w:rsidRPr="00EB61BB">
        <w:rPr>
          <w:rFonts w:ascii="Garamond" w:hAnsi="Garamond" w:cs="Garamond"/>
          <w:sz w:val="24"/>
          <w:szCs w:val="24"/>
        </w:rPr>
        <w:t>i Këshillit të Ministrave nr. 695, datë 13 nëntor 2024; dhe iii</w:t>
      </w:r>
      <w:r w:rsidR="00070398">
        <w:rPr>
          <w:rFonts w:ascii="Garamond" w:hAnsi="Garamond" w:cs="Garamond"/>
          <w:sz w:val="24"/>
          <w:szCs w:val="24"/>
        </w:rPr>
        <w:t>.</w:t>
      </w:r>
      <w:r w:rsidRPr="00EB61BB">
        <w:rPr>
          <w:rFonts w:ascii="Garamond" w:hAnsi="Garamond" w:cs="Garamond"/>
          <w:sz w:val="24"/>
          <w:szCs w:val="24"/>
        </w:rPr>
        <w:t xml:space="preserve"> rregullimin e kapacitetit të lejuar për instalimin e energjisë elektrike për vetëprodhuesit dhe futjen e shlyerjeve financiare vjetore për vetëprodhuesit, siç dëshmohet nga </w:t>
      </w:r>
      <w:r w:rsidR="00997A88" w:rsidRPr="00EB61BB">
        <w:rPr>
          <w:rFonts w:ascii="Garamond" w:hAnsi="Garamond" w:cs="Garamond"/>
          <w:sz w:val="24"/>
          <w:szCs w:val="24"/>
        </w:rPr>
        <w:t xml:space="preserve">udhëzimi </w:t>
      </w:r>
      <w:r w:rsidRPr="00EB61BB">
        <w:rPr>
          <w:rFonts w:ascii="Garamond" w:hAnsi="Garamond" w:cs="Garamond"/>
          <w:sz w:val="24"/>
          <w:szCs w:val="24"/>
        </w:rPr>
        <w:t>nr. 8 i Ministrisë së Infrastrukturës dhe Energjisë, datë 2 maj 2023.</w:t>
      </w:r>
    </w:p>
    <w:p w14:paraId="46A68FBE" w14:textId="41D483FD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6. Me qëllim nxitjen e Tregut të Organizuar të Shitjes me Shumicë, Huamarrësi ka lehtësuar rregullimin e tregut të tregtimit të energjisë nëpërmjet ALPEX-it, në dy faza për klientët e tensionit të lartë dhe tensionit të mesëm, siç përcaktohet në </w:t>
      </w:r>
      <w:r w:rsidR="00997A88" w:rsidRPr="00EB61BB">
        <w:rPr>
          <w:rFonts w:ascii="Garamond" w:hAnsi="Garamond" w:cs="Garamond"/>
          <w:color w:val="000000"/>
          <w:sz w:val="24"/>
          <w:szCs w:val="24"/>
        </w:rPr>
        <w:t xml:space="preserve">urdhrin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nr. 50 të Ministrit të Infrastrukturës dhe Energjisë, datë 7 prill 2023. </w:t>
      </w:r>
    </w:p>
    <w:p w14:paraId="7EE5336D" w14:textId="1A515EBD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7. Me qëllim rritjen e efi</w:t>
      </w:r>
      <w:r w:rsidR="00997A88">
        <w:rPr>
          <w:rFonts w:ascii="Garamond" w:hAnsi="Garamond" w:cs="Garamond"/>
          <w:color w:val="000000"/>
          <w:sz w:val="24"/>
          <w:szCs w:val="24"/>
        </w:rPr>
        <w:t>ci</w:t>
      </w:r>
      <w:r w:rsidRPr="00EB61BB">
        <w:rPr>
          <w:rFonts w:ascii="Garamond" w:hAnsi="Garamond" w:cs="Garamond"/>
          <w:color w:val="000000"/>
          <w:sz w:val="24"/>
          <w:szCs w:val="24"/>
        </w:rPr>
        <w:t>encës së energjisë në sektorin publik, Huamarrësi ka miratuar ligje që i udhëzojnë autoritetet kontraktuese të garantojnë zbatimin e standardeve të efi</w:t>
      </w:r>
      <w:r w:rsidR="00997A88">
        <w:rPr>
          <w:rFonts w:ascii="Garamond" w:hAnsi="Garamond" w:cs="Garamond"/>
          <w:color w:val="000000"/>
          <w:sz w:val="24"/>
          <w:szCs w:val="24"/>
        </w:rPr>
        <w:t>ci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encës së energjisë në të gjitha procedurat e prokurimit publik, nëpërmjet miratimit me </w:t>
      </w:r>
      <w:r w:rsidR="00FC0628" w:rsidRPr="00EB61BB">
        <w:rPr>
          <w:rFonts w:ascii="Garamond" w:hAnsi="Garamond" w:cs="Garamond"/>
          <w:color w:val="000000"/>
          <w:sz w:val="24"/>
          <w:szCs w:val="24"/>
        </w:rPr>
        <w:t xml:space="preserve">vendimin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nr. 498 të Këshillit të Ministrave, datë 1 gusht 2024. </w:t>
      </w:r>
    </w:p>
    <w:p w14:paraId="39F2E0C6" w14:textId="453FA79F" w:rsidR="00AD247E" w:rsidRPr="00EB61BB" w:rsidRDefault="00AD247E" w:rsidP="00AD247E">
      <w:pPr>
        <w:tabs>
          <w:tab w:val="left" w:pos="70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b/>
          <w:bCs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i/>
          <w:iCs/>
          <w:color w:val="000000"/>
          <w:sz w:val="24"/>
          <w:szCs w:val="24"/>
        </w:rPr>
        <w:t>Shtylla 3. Mbrojtja e mjedisit dhe reduktimi i gjurmës së karbonit.</w:t>
      </w:r>
      <w:r w:rsidR="00734086" w:rsidRPr="00EB61BB">
        <w:rPr>
          <w:rFonts w:ascii="Garamond" w:hAnsi="Garamond" w:cs="Garamond"/>
          <w:b/>
          <w:bCs/>
          <w:i/>
          <w:iCs/>
          <w:color w:val="000000"/>
          <w:sz w:val="24"/>
          <w:szCs w:val="24"/>
        </w:rPr>
        <w:t xml:space="preserve"> </w:t>
      </w:r>
    </w:p>
    <w:p w14:paraId="35A5CF4B" w14:textId="2D1DF0CB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8. Me qëllim reduktimin e degradimit mjedisor, Huamarrësi i ka dorëzuar Kuvendit Ligjin “Për përgjegjësinë e zgjeruar të prodhuesit”</w:t>
      </w:r>
      <w:r w:rsidR="004945AA">
        <w:rPr>
          <w:rFonts w:ascii="Garamond" w:hAnsi="Garamond" w:cs="Garamond"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për të përcaktuar se prodhuesit e rrjedhave të veçanta të mbetjeve janë përgjegjës për menaxhimin e atyre mbetjeve, siç evidentohet nga </w:t>
      </w:r>
      <w:r w:rsidR="004945AA" w:rsidRPr="00EB61BB">
        <w:rPr>
          <w:rFonts w:ascii="Garamond" w:hAnsi="Garamond" w:cs="Garamond"/>
          <w:color w:val="000000"/>
          <w:sz w:val="24"/>
          <w:szCs w:val="24"/>
        </w:rPr>
        <w:t xml:space="preserve">vendimi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i Këshillit të Ministrave </w:t>
      </w:r>
      <w:r w:rsidR="004945AA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>.</w:t>
      </w:r>
      <w:r w:rsidR="004945AA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BA11D2">
        <w:rPr>
          <w:rFonts w:ascii="Garamond" w:hAnsi="Garamond" w:cs="Garamond"/>
          <w:color w:val="000000"/>
          <w:sz w:val="24"/>
          <w:szCs w:val="24"/>
        </w:rPr>
        <w:t>802, 26 dhjetor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2024.</w:t>
      </w:r>
    </w:p>
    <w:p w14:paraId="350E2F09" w14:textId="539B03C5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9. Me qëllim reduktimin e shkarkimeve të gazrave serë (GS), Huamarrësi ka miratuar ndryshime në </w:t>
      </w:r>
      <w:r w:rsidR="004945AA" w:rsidRPr="00EB61BB">
        <w:rPr>
          <w:rFonts w:ascii="Garamond" w:hAnsi="Garamond" w:cs="Garamond"/>
          <w:color w:val="000000"/>
          <w:sz w:val="24"/>
          <w:szCs w:val="24"/>
        </w:rPr>
        <w:t xml:space="preserve">ligjin </w:t>
      </w:r>
      <w:r w:rsidRPr="00EB61BB">
        <w:rPr>
          <w:rFonts w:ascii="Garamond" w:hAnsi="Garamond" w:cs="Garamond"/>
          <w:color w:val="000000"/>
          <w:sz w:val="24"/>
          <w:szCs w:val="24"/>
        </w:rPr>
        <w:t>“Për taksat kombëtare”</w:t>
      </w:r>
      <w:r w:rsidR="004945AA">
        <w:rPr>
          <w:rFonts w:ascii="Garamond" w:hAnsi="Garamond" w:cs="Garamond"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duke paraqitur rritje me faza të tatimit të karbonit për qymyrin, siç përcaktohet në </w:t>
      </w:r>
      <w:r w:rsidR="004945AA" w:rsidRPr="00EB61BB">
        <w:rPr>
          <w:rFonts w:ascii="Garamond" w:hAnsi="Garamond" w:cs="Garamond"/>
          <w:color w:val="000000"/>
          <w:sz w:val="24"/>
          <w:szCs w:val="24"/>
        </w:rPr>
        <w:t xml:space="preserve">ligjin </w:t>
      </w:r>
      <w:r w:rsidRPr="00EB61BB">
        <w:rPr>
          <w:rFonts w:ascii="Garamond" w:hAnsi="Garamond" w:cs="Garamond"/>
          <w:color w:val="000000"/>
          <w:sz w:val="24"/>
          <w:szCs w:val="24"/>
        </w:rPr>
        <w:t>nr. 96</w:t>
      </w:r>
      <w:r w:rsidR="004945AA">
        <w:rPr>
          <w:rFonts w:ascii="Garamond" w:hAnsi="Garamond" w:cs="Garamond"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“Për taksat kombëtare”, datë 7 dhjetor 2023. </w:t>
      </w:r>
    </w:p>
    <w:p w14:paraId="7C2F4E59" w14:textId="6B9C2DBA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10. Me qëllim pakësimin e shkarkimeve të gazrave të fluorifikuar serë (gazet F), Huamarrësi</w:t>
      </w:r>
      <w:r w:rsidR="004945AA">
        <w:rPr>
          <w:rFonts w:ascii="Garamond" w:hAnsi="Garamond" w:cs="Garamond"/>
          <w:color w:val="000000"/>
          <w:sz w:val="24"/>
          <w:szCs w:val="24"/>
        </w:rPr>
        <w:t>: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a) ka krijuar sistem kuotash për importuesit/eksportuesit, siç përcaktohet në </w:t>
      </w:r>
      <w:r w:rsidR="004945AA" w:rsidRPr="00EB61BB">
        <w:rPr>
          <w:rFonts w:ascii="Garamond" w:hAnsi="Garamond" w:cs="Garamond"/>
          <w:color w:val="000000"/>
          <w:sz w:val="24"/>
          <w:szCs w:val="24"/>
        </w:rPr>
        <w:t xml:space="preserve">vendimin </w:t>
      </w:r>
      <w:r w:rsidRPr="00EB61BB">
        <w:rPr>
          <w:rFonts w:ascii="Garamond" w:hAnsi="Garamond" w:cs="Garamond"/>
          <w:color w:val="000000"/>
          <w:sz w:val="24"/>
          <w:szCs w:val="24"/>
        </w:rPr>
        <w:t>e Këshillit të Ministrave nr. 708, datë 13 nëntor 2024; b) ka vënë në zbatim dokumentacionin e li</w:t>
      </w:r>
      <w:r w:rsidR="004945AA">
        <w:rPr>
          <w:rFonts w:ascii="Garamond" w:hAnsi="Garamond" w:cs="Garamond"/>
          <w:color w:val="000000"/>
          <w:sz w:val="24"/>
          <w:szCs w:val="24"/>
        </w:rPr>
        <w:t>c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encimit për importuesit/eksportuesit, siç përcaktohet në </w:t>
      </w:r>
      <w:r w:rsidR="004945AA" w:rsidRPr="00EB61BB">
        <w:rPr>
          <w:rFonts w:ascii="Garamond" w:hAnsi="Garamond" w:cs="Garamond"/>
          <w:color w:val="000000"/>
          <w:sz w:val="24"/>
          <w:szCs w:val="24"/>
        </w:rPr>
        <w:t xml:space="preserve">vendimin </w:t>
      </w:r>
      <w:r w:rsidRPr="00EB61BB">
        <w:rPr>
          <w:rFonts w:ascii="Garamond" w:hAnsi="Garamond" w:cs="Garamond"/>
          <w:color w:val="000000"/>
          <w:sz w:val="24"/>
          <w:szCs w:val="24"/>
        </w:rPr>
        <w:t>e Këshillit të Ministrave nr.</w:t>
      </w:r>
      <w:r w:rsidR="004945AA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>745</w:t>
      </w:r>
      <w:r w:rsidR="004945AA">
        <w:rPr>
          <w:rFonts w:ascii="Garamond" w:hAnsi="Garamond" w:cs="Garamond"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datë 4 dhjetor 2024</w:t>
      </w:r>
      <w:r w:rsidR="004945AA">
        <w:rPr>
          <w:rFonts w:ascii="Garamond" w:hAnsi="Garamond" w:cs="Garamond"/>
          <w:color w:val="000000"/>
          <w:sz w:val="24"/>
          <w:szCs w:val="24"/>
        </w:rPr>
        <w:t>;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dhe c) ka vënë në zbatim kërkesat minimale për trajnimin dhe certifikimin e personave të përfshirë me gazet F, dhe regjistër importuesish/eksportuesish, siç parashikohet në </w:t>
      </w:r>
      <w:r w:rsidR="004945AA" w:rsidRPr="00EB61BB">
        <w:rPr>
          <w:rFonts w:ascii="Garamond" w:hAnsi="Garamond" w:cs="Garamond"/>
          <w:color w:val="000000"/>
          <w:sz w:val="24"/>
          <w:szCs w:val="24"/>
        </w:rPr>
        <w:t xml:space="preserve">vendimin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e Këshillit të Ministrave nr. 707, datë 13 nëntor 2024. </w:t>
      </w:r>
    </w:p>
    <w:p w14:paraId="3DDDA39E" w14:textId="61931674" w:rsidR="00AD247E" w:rsidRPr="00EB61BB" w:rsidRDefault="00AD247E" w:rsidP="00AD247E">
      <w:pPr>
        <w:tabs>
          <w:tab w:val="center" w:pos="34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Seksioni II.</w:t>
      </w:r>
      <w:r w:rsidR="00734086"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Disponueshmëria e të Ardhurave të Huas </w:t>
      </w:r>
    </w:p>
    <w:p w14:paraId="7ADAC4D4" w14:textId="627815C8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A. Të përgjithshme</w:t>
      </w:r>
      <w:r w:rsidR="00A72C99">
        <w:rPr>
          <w:rFonts w:ascii="Garamond" w:hAnsi="Garamond" w:cs="Garamond"/>
          <w:b/>
          <w:bCs/>
          <w:color w:val="000000"/>
          <w:sz w:val="24"/>
          <w:szCs w:val="24"/>
        </w:rPr>
        <w:t>.</w:t>
      </w: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Huamarrësi mund të tërheqë të ardhurat e Huas sipas dispozitave të këtij </w:t>
      </w:r>
      <w:r w:rsidR="00A72C99" w:rsidRPr="00EB61BB">
        <w:rPr>
          <w:rFonts w:ascii="Garamond" w:hAnsi="Garamond" w:cs="Garamond"/>
          <w:color w:val="000000"/>
          <w:sz w:val="24"/>
          <w:szCs w:val="24"/>
        </w:rPr>
        <w:t xml:space="preserve">seksioni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dhe udhëzimeve të tjera shtesë që Banka mund të caktojë nëpërmjet njoftimeve drejtuar Huamarrësit. </w:t>
      </w:r>
    </w:p>
    <w:p w14:paraId="35BDF074" w14:textId="142DD9DE" w:rsidR="00AD247E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B. Alokimi i Shumave të Huas. </w:t>
      </w:r>
      <w:r w:rsidRPr="00EB61BB">
        <w:rPr>
          <w:rFonts w:ascii="Garamond" w:hAnsi="Garamond" w:cs="Garamond"/>
          <w:color w:val="000000"/>
          <w:sz w:val="24"/>
          <w:szCs w:val="24"/>
        </w:rPr>
        <w:t>Huaja alokohet në: a) një këst të vetëm tërheqjeje, nga i cili Huamarrësi mund të kryejë tërheqjen e të ardhurave të Huas; dhe b) shumat e kërkuara nga Huamarrësi për pagesën e: [A) Tarifës Paraprake</w:t>
      </w:r>
      <w:r w:rsidR="00A72C99">
        <w:rPr>
          <w:rFonts w:ascii="Garamond" w:hAnsi="Garamond" w:cs="Garamond"/>
          <w:color w:val="000000"/>
          <w:sz w:val="24"/>
          <w:szCs w:val="24"/>
        </w:rPr>
        <w:t>;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dhe B) çdo Kufi të Normës së Interesit ose Prim të Instrumentit Mbrojtës të Normës së Interesit]; Alokimi i shumave të Huas për këtë qëllim, përcaktohet në tabelën në vijim: </w:t>
      </w:r>
    </w:p>
    <w:p w14:paraId="3E0BD2AB" w14:textId="77777777" w:rsidR="00A72C99" w:rsidRPr="00EB61BB" w:rsidRDefault="00A72C99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8"/>
        <w:gridCol w:w="4174"/>
      </w:tblGrid>
      <w:tr w:rsidR="00515740" w:rsidRPr="00A72C99" w14:paraId="71C87FB9" w14:textId="77777777" w:rsidTr="005166F9">
        <w:trPr>
          <w:trHeight w:val="20"/>
          <w:jc w:val="center"/>
        </w:trPr>
        <w:tc>
          <w:tcPr>
            <w:tcW w:w="2824" w:type="pct"/>
            <w:vAlign w:val="center"/>
          </w:tcPr>
          <w:p w14:paraId="52BE5A4C" w14:textId="77777777" w:rsidR="00515740" w:rsidRPr="00A72C99" w:rsidRDefault="00515740" w:rsidP="005166F9">
            <w:pPr>
              <w:pStyle w:val="BodyText"/>
              <w:spacing w:line="240" w:lineRule="auto"/>
              <w:jc w:val="center"/>
              <w:rPr>
                <w:sz w:val="20"/>
                <w:szCs w:val="20"/>
                <w:lang w:bidi="sq-AL"/>
              </w:rPr>
            </w:pPr>
            <w:r w:rsidRPr="00A72C99">
              <w:rPr>
                <w:b/>
                <w:sz w:val="20"/>
                <w:szCs w:val="20"/>
              </w:rPr>
              <w:t>Alokimet</w:t>
            </w:r>
          </w:p>
        </w:tc>
        <w:tc>
          <w:tcPr>
            <w:tcW w:w="2176" w:type="pct"/>
            <w:vAlign w:val="center"/>
          </w:tcPr>
          <w:p w14:paraId="6B9AEC60" w14:textId="669DCCBA" w:rsidR="00515740" w:rsidRPr="00A72C99" w:rsidRDefault="00515740" w:rsidP="005166F9">
            <w:pPr>
              <w:tabs>
                <w:tab w:val="center" w:pos="2936"/>
                <w:tab w:val="center" w:pos="6660"/>
              </w:tabs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72C99">
              <w:rPr>
                <w:rFonts w:ascii="Garamond" w:hAnsi="Garamond"/>
                <w:b/>
                <w:sz w:val="20"/>
                <w:szCs w:val="20"/>
              </w:rPr>
              <w:t>Shuma e Alokuar e Huas</w:t>
            </w:r>
          </w:p>
          <w:p w14:paraId="316B05C1" w14:textId="77777777" w:rsidR="00515740" w:rsidRPr="00A72C99" w:rsidRDefault="00515740" w:rsidP="005166F9">
            <w:pPr>
              <w:pStyle w:val="BodyText"/>
              <w:spacing w:line="240" w:lineRule="auto"/>
              <w:jc w:val="center"/>
              <w:rPr>
                <w:sz w:val="20"/>
                <w:szCs w:val="20"/>
              </w:rPr>
            </w:pPr>
            <w:r w:rsidRPr="00A72C99">
              <w:rPr>
                <w:b/>
                <w:sz w:val="20"/>
                <w:szCs w:val="20"/>
              </w:rPr>
              <w:t>(shprehur në Euro)</w:t>
            </w:r>
          </w:p>
        </w:tc>
      </w:tr>
      <w:tr w:rsidR="00515740" w:rsidRPr="00A72C99" w14:paraId="21B9AF83" w14:textId="77777777" w:rsidTr="00A72C99">
        <w:trPr>
          <w:trHeight w:val="20"/>
          <w:jc w:val="center"/>
        </w:trPr>
        <w:tc>
          <w:tcPr>
            <w:tcW w:w="2824" w:type="pct"/>
          </w:tcPr>
          <w:p w14:paraId="33D8C868" w14:textId="582938FC" w:rsidR="00515740" w:rsidRPr="00A72C99" w:rsidRDefault="00255669" w:rsidP="00515740">
            <w:pPr>
              <w:pStyle w:val="BodyText"/>
              <w:numPr>
                <w:ilvl w:val="0"/>
                <w:numId w:val="6"/>
              </w:numPr>
              <w:autoSpaceDE/>
              <w:autoSpaceDN/>
              <w:adjustRightInd/>
              <w:spacing w:line="24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515740" w:rsidRPr="00A72C99">
              <w:rPr>
                <w:sz w:val="20"/>
                <w:szCs w:val="20"/>
              </w:rPr>
              <w:t>Transhi i Vetëm i Tërheqjes</w:t>
            </w:r>
          </w:p>
        </w:tc>
        <w:tc>
          <w:tcPr>
            <w:tcW w:w="2176" w:type="pct"/>
          </w:tcPr>
          <w:p w14:paraId="1E8CFC59" w14:textId="623B5D28" w:rsidR="00515740" w:rsidRPr="00A72C99" w:rsidRDefault="00734086" w:rsidP="00A72C99">
            <w:pPr>
              <w:pStyle w:val="BodyText"/>
              <w:spacing w:line="240" w:lineRule="auto"/>
              <w:ind w:firstLine="720"/>
              <w:jc w:val="right"/>
              <w:rPr>
                <w:sz w:val="20"/>
                <w:szCs w:val="20"/>
              </w:rPr>
            </w:pPr>
            <w:r w:rsidRPr="00A72C99">
              <w:rPr>
                <w:sz w:val="20"/>
                <w:szCs w:val="20"/>
              </w:rPr>
              <w:t xml:space="preserve"> </w:t>
            </w:r>
            <w:r w:rsidR="00515740" w:rsidRPr="00A72C99">
              <w:rPr>
                <w:sz w:val="20"/>
                <w:szCs w:val="20"/>
              </w:rPr>
              <w:t>113,316,000</w:t>
            </w:r>
          </w:p>
        </w:tc>
      </w:tr>
      <w:tr w:rsidR="00515740" w:rsidRPr="00A72C99" w14:paraId="14B35632" w14:textId="77777777" w:rsidTr="00A72C99">
        <w:trPr>
          <w:trHeight w:val="20"/>
          <w:jc w:val="center"/>
        </w:trPr>
        <w:tc>
          <w:tcPr>
            <w:tcW w:w="2824" w:type="pct"/>
          </w:tcPr>
          <w:p w14:paraId="6B8EEB83" w14:textId="71954533" w:rsidR="00515740" w:rsidRPr="00A72C99" w:rsidRDefault="00515740" w:rsidP="00515740">
            <w:pPr>
              <w:pStyle w:val="BodyText"/>
              <w:spacing w:line="240" w:lineRule="auto"/>
              <w:jc w:val="left"/>
              <w:rPr>
                <w:sz w:val="20"/>
                <w:szCs w:val="20"/>
                <w:lang w:bidi="sq-AL"/>
              </w:rPr>
            </w:pPr>
            <w:r w:rsidRPr="00A72C99">
              <w:rPr>
                <w:sz w:val="20"/>
                <w:szCs w:val="20"/>
              </w:rPr>
              <w:t>2</w:t>
            </w:r>
            <w:r w:rsidR="00255669">
              <w:rPr>
                <w:sz w:val="20"/>
                <w:szCs w:val="20"/>
              </w:rPr>
              <w:t>.</w:t>
            </w:r>
            <w:r w:rsidRPr="00A72C99">
              <w:rPr>
                <w:sz w:val="20"/>
                <w:szCs w:val="20"/>
              </w:rPr>
              <w:t xml:space="preserve"> Tarifa Paraprake</w:t>
            </w:r>
          </w:p>
        </w:tc>
        <w:tc>
          <w:tcPr>
            <w:tcW w:w="2176" w:type="pct"/>
          </w:tcPr>
          <w:p w14:paraId="64EDDFE6" w14:textId="77777777" w:rsidR="00515740" w:rsidRPr="00A72C99" w:rsidRDefault="00515740" w:rsidP="00A72C99">
            <w:pPr>
              <w:pStyle w:val="BodyText"/>
              <w:spacing w:line="240" w:lineRule="auto"/>
              <w:jc w:val="right"/>
              <w:rPr>
                <w:sz w:val="20"/>
                <w:szCs w:val="20"/>
              </w:rPr>
            </w:pPr>
            <w:r w:rsidRPr="00A72C99">
              <w:rPr>
                <w:sz w:val="20"/>
                <w:szCs w:val="20"/>
              </w:rPr>
              <w:t>284,000</w:t>
            </w:r>
          </w:p>
        </w:tc>
      </w:tr>
      <w:tr w:rsidR="00515740" w:rsidRPr="00A72C99" w14:paraId="72034E70" w14:textId="77777777" w:rsidTr="00A72C99">
        <w:trPr>
          <w:trHeight w:val="20"/>
          <w:jc w:val="center"/>
        </w:trPr>
        <w:tc>
          <w:tcPr>
            <w:tcW w:w="2824" w:type="pct"/>
          </w:tcPr>
          <w:p w14:paraId="7056DBE9" w14:textId="77777777" w:rsidR="00255669" w:rsidRDefault="00515740" w:rsidP="00515740">
            <w:pPr>
              <w:pStyle w:val="BodyText"/>
              <w:spacing w:line="240" w:lineRule="auto"/>
              <w:jc w:val="left"/>
              <w:rPr>
                <w:sz w:val="20"/>
                <w:szCs w:val="20"/>
                <w:lang w:bidi="sq-AL"/>
              </w:rPr>
            </w:pPr>
            <w:r w:rsidRPr="00A72C99">
              <w:rPr>
                <w:sz w:val="20"/>
                <w:szCs w:val="20"/>
                <w:lang w:bidi="sq-AL"/>
              </w:rPr>
              <w:t>3</w:t>
            </w:r>
            <w:r w:rsidR="00255669">
              <w:rPr>
                <w:sz w:val="20"/>
                <w:szCs w:val="20"/>
                <w:lang w:bidi="sq-AL"/>
              </w:rPr>
              <w:t>.</w:t>
            </w:r>
            <w:r w:rsidRPr="00A72C99">
              <w:rPr>
                <w:sz w:val="20"/>
                <w:szCs w:val="20"/>
                <w:lang w:bidi="sq-AL"/>
              </w:rPr>
              <w:t xml:space="preserve"> Shuma për t</w:t>
            </w:r>
            <w:r w:rsidR="00A72C99">
              <w:rPr>
                <w:sz w:val="20"/>
                <w:szCs w:val="20"/>
                <w:lang w:bidi="sq-AL"/>
              </w:rPr>
              <w:t>’</w:t>
            </w:r>
            <w:r w:rsidRPr="00A72C99">
              <w:rPr>
                <w:sz w:val="20"/>
                <w:szCs w:val="20"/>
                <w:lang w:bidi="sq-AL"/>
              </w:rPr>
              <w:t xml:space="preserve">u paguar sipas </w:t>
            </w:r>
            <w:r w:rsidR="00A72C99" w:rsidRPr="00A72C99">
              <w:rPr>
                <w:sz w:val="20"/>
                <w:szCs w:val="20"/>
                <w:lang w:bidi="sq-AL"/>
              </w:rPr>
              <w:t xml:space="preserve">seksionit </w:t>
            </w:r>
            <w:r w:rsidRPr="00A72C99">
              <w:rPr>
                <w:sz w:val="20"/>
                <w:szCs w:val="20"/>
                <w:lang w:bidi="sq-AL"/>
              </w:rPr>
              <w:t xml:space="preserve">4.05 </w:t>
            </w:r>
          </w:p>
          <w:p w14:paraId="3EFE7543" w14:textId="4F3F6970" w:rsidR="00515740" w:rsidRPr="00A72C99" w:rsidRDefault="00515740" w:rsidP="00515740">
            <w:pPr>
              <w:pStyle w:val="BodyText"/>
              <w:spacing w:line="240" w:lineRule="auto"/>
              <w:jc w:val="left"/>
              <w:rPr>
                <w:rStyle w:val="FootnoteReference"/>
                <w:sz w:val="20"/>
                <w:szCs w:val="20"/>
              </w:rPr>
            </w:pPr>
            <w:r w:rsidRPr="00A72C99">
              <w:rPr>
                <w:sz w:val="20"/>
                <w:szCs w:val="20"/>
                <w:lang w:bidi="sq-AL"/>
              </w:rPr>
              <w:t>c) të Kushteve të Përgjithshme</w:t>
            </w:r>
          </w:p>
        </w:tc>
        <w:tc>
          <w:tcPr>
            <w:tcW w:w="2176" w:type="pct"/>
          </w:tcPr>
          <w:p w14:paraId="42E54E8D" w14:textId="77777777" w:rsidR="00515740" w:rsidRPr="00A72C99" w:rsidRDefault="00515740" w:rsidP="00A72C99">
            <w:pPr>
              <w:pStyle w:val="BodyText"/>
              <w:spacing w:line="240" w:lineRule="auto"/>
              <w:jc w:val="right"/>
              <w:rPr>
                <w:sz w:val="20"/>
                <w:szCs w:val="20"/>
              </w:rPr>
            </w:pPr>
            <w:r w:rsidRPr="00A72C99">
              <w:rPr>
                <w:sz w:val="20"/>
                <w:szCs w:val="20"/>
              </w:rPr>
              <w:t>0</w:t>
            </w:r>
          </w:p>
        </w:tc>
      </w:tr>
      <w:tr w:rsidR="00515740" w:rsidRPr="00A72C99" w14:paraId="445639B0" w14:textId="77777777" w:rsidTr="00A72C99">
        <w:trPr>
          <w:trHeight w:val="20"/>
          <w:jc w:val="center"/>
        </w:trPr>
        <w:tc>
          <w:tcPr>
            <w:tcW w:w="2824" w:type="pct"/>
          </w:tcPr>
          <w:p w14:paraId="03E50904" w14:textId="77777777" w:rsidR="00515740" w:rsidRPr="00A72C99" w:rsidRDefault="00515740" w:rsidP="0051574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lang w:bidi="sq-AL"/>
              </w:rPr>
            </w:pPr>
            <w:r w:rsidRPr="00A72C99">
              <w:rPr>
                <w:rFonts w:ascii="Garamond" w:hAnsi="Garamond"/>
                <w:b/>
                <w:sz w:val="20"/>
                <w:szCs w:val="20"/>
              </w:rPr>
              <w:t>SHUMA TOTALE</w:t>
            </w:r>
          </w:p>
        </w:tc>
        <w:tc>
          <w:tcPr>
            <w:tcW w:w="2176" w:type="pct"/>
          </w:tcPr>
          <w:p w14:paraId="04978858" w14:textId="77777777" w:rsidR="00515740" w:rsidRPr="00A72C99" w:rsidRDefault="00515740" w:rsidP="00A72C99">
            <w:pPr>
              <w:pStyle w:val="BodyText"/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A72C99">
              <w:rPr>
                <w:b/>
                <w:sz w:val="20"/>
                <w:szCs w:val="20"/>
              </w:rPr>
              <w:t>113,600,000</w:t>
            </w:r>
          </w:p>
        </w:tc>
      </w:tr>
    </w:tbl>
    <w:p w14:paraId="3AEFE4BD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2026EB4C" w14:textId="1BC9B940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C. </w:t>
      </w:r>
      <w:r w:rsidRPr="00EB61BB">
        <w:rPr>
          <w:rFonts w:ascii="Garamond" w:hAnsi="Garamond" w:cs="Garamond"/>
          <w:b/>
          <w:bCs/>
          <w:sz w:val="24"/>
          <w:szCs w:val="24"/>
        </w:rPr>
        <w:t>Kushtet e Lëshimit të Transhit të Tërheqjes</w:t>
      </w:r>
    </w:p>
    <w:p w14:paraId="101D84C6" w14:textId="36F1EF8D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Nga Transhi i Vetëm i Tërheqjes nuk bëhet asnjë tërheqje, nëse Banka nuk është e bindur me: a) zbatimin e Programit nga Huamarrësi; dhe b) përshtatshmërinë e kuadrit të politikave makroekonomike të Huamarrësit. </w:t>
      </w:r>
    </w:p>
    <w:p w14:paraId="577B6251" w14:textId="12B53D23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D. Depozitimi i Shumave të Huas </w:t>
      </w:r>
    </w:p>
    <w:p w14:paraId="337794B8" w14:textId="07999D60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Brenda tridhjetë (30) ditëve nga tërheqja e Huas nga Llogaria e Huas, Huamarrësi i raporton Bankës:</w:t>
      </w:r>
      <w:r w:rsidR="002E3134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a) shumën e saktë të përfituar në llogarinë e përmendur në </w:t>
      </w:r>
      <w:r w:rsidR="002E3134" w:rsidRPr="00EB61BB">
        <w:rPr>
          <w:rFonts w:ascii="Garamond" w:hAnsi="Garamond" w:cs="Garamond"/>
          <w:color w:val="000000"/>
          <w:sz w:val="24"/>
          <w:szCs w:val="24"/>
        </w:rPr>
        <w:t xml:space="preserve">seksionin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2.03 (a) të Kushteve të Përgjithshme; b) hollësitë e llogarisë në të cilën shuma e </w:t>
      </w:r>
      <w:r w:rsidR="002E3134" w:rsidRPr="00EB61BB">
        <w:rPr>
          <w:rFonts w:ascii="Garamond" w:hAnsi="Garamond" w:cs="Garamond"/>
          <w:color w:val="000000"/>
          <w:sz w:val="24"/>
          <w:szCs w:val="24"/>
        </w:rPr>
        <w:t>barasvlershme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në Lekë e të Ardhurave të Huas do të depozitohet; c) vërtetimin që shuma e </w:t>
      </w:r>
      <w:r w:rsidR="002E3134" w:rsidRPr="00EB61BB">
        <w:rPr>
          <w:rFonts w:ascii="Garamond" w:hAnsi="Garamond" w:cs="Garamond"/>
          <w:color w:val="000000"/>
          <w:sz w:val="24"/>
          <w:szCs w:val="24"/>
        </w:rPr>
        <w:t>barasvlershme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është përfshirë në sistemet e menaxhimit të buxhetit të Huamarrësit.</w:t>
      </w:r>
    </w:p>
    <w:p w14:paraId="0D9121C7" w14:textId="1A71A259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E. Data e Mbylljes.</w:t>
      </w:r>
      <w:r w:rsidR="00734086"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>Data e Mbylljes është 31 dhjetor 2026.</w:t>
      </w:r>
    </w:p>
    <w:p w14:paraId="13C974FC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6066B3E9" w14:textId="77777777" w:rsidR="00F949EA" w:rsidRDefault="00F949EA" w:rsidP="00862E3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5F10D00D" w14:textId="77777777" w:rsidR="00F949EA" w:rsidRDefault="00F949EA" w:rsidP="00862E3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230A7DD5" w14:textId="77777777" w:rsidR="00F949EA" w:rsidRDefault="00F949EA" w:rsidP="00862E3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648A1890" w14:textId="77777777" w:rsidR="00F949EA" w:rsidRDefault="00F949EA" w:rsidP="00862E3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20DD3165" w14:textId="77777777" w:rsidR="00F949EA" w:rsidRDefault="00F949EA" w:rsidP="00862E3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60BCA470" w14:textId="77777777" w:rsidR="00F949EA" w:rsidRDefault="00F949EA" w:rsidP="00862E3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3FFD5818" w14:textId="77777777" w:rsidR="00F949EA" w:rsidRDefault="00F949EA" w:rsidP="00862E3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752970C6" w14:textId="77777777" w:rsidR="00F949EA" w:rsidRDefault="00F949EA" w:rsidP="00862E3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51D856E3" w14:textId="77777777" w:rsidR="00F949EA" w:rsidRDefault="00F949EA" w:rsidP="00862E3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738A1F26" w14:textId="77777777" w:rsidR="00F949EA" w:rsidRDefault="00F949EA" w:rsidP="00862E3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14D9E919" w14:textId="77777777" w:rsidR="00F949EA" w:rsidRDefault="00F949EA" w:rsidP="00862E3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</w:p>
    <w:p w14:paraId="3299A909" w14:textId="77777777" w:rsidR="00AD247E" w:rsidRPr="002E3134" w:rsidRDefault="00AD247E" w:rsidP="00862E3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color w:val="000000"/>
          <w:sz w:val="24"/>
          <w:szCs w:val="24"/>
        </w:rPr>
      </w:pPr>
      <w:bookmarkStart w:id="1" w:name="_GoBack"/>
      <w:bookmarkEnd w:id="1"/>
      <w:r w:rsidRPr="002E3134">
        <w:rPr>
          <w:rFonts w:ascii="Garamond" w:hAnsi="Garamond" w:cs="Garamond"/>
          <w:color w:val="000000"/>
          <w:sz w:val="24"/>
          <w:szCs w:val="24"/>
        </w:rPr>
        <w:t>SKEDULI 2</w:t>
      </w:r>
    </w:p>
    <w:p w14:paraId="4CCC0C23" w14:textId="77777777" w:rsidR="00AD247E" w:rsidRPr="00EB61BB" w:rsidRDefault="00AD247E" w:rsidP="00862E3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Planifikimi i Shlyerjes së Amortizimit të Lidhur me Angazhimin</w:t>
      </w:r>
    </w:p>
    <w:p w14:paraId="4AFA88A2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08589A9A" w14:textId="45151E55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Huamarrësi do të shlyejë shumën e principalit të huas</w:t>
      </w:r>
      <w:r w:rsidR="005B2B69">
        <w:rPr>
          <w:rFonts w:ascii="Garamond" w:hAnsi="Garamond" w:cs="Garamond"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në përputhje me tabelën e mëposhtme, e cila përcakton datat e pagesës së Principalit të Huas dhe përqindjen e shumës totale të Principalit të Huas për t’u paguar në çdo datë pagese të principalit (“Aksioni me këste”) .</w:t>
      </w:r>
    </w:p>
    <w:p w14:paraId="4A2FC110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8"/>
        <w:gridCol w:w="4364"/>
      </w:tblGrid>
      <w:tr w:rsidR="00862E35" w:rsidRPr="005B2B69" w14:paraId="46642F64" w14:textId="77777777" w:rsidTr="005B2B69">
        <w:trPr>
          <w:trHeight w:val="20"/>
          <w:jc w:val="center"/>
        </w:trPr>
        <w:tc>
          <w:tcPr>
            <w:tcW w:w="2725" w:type="pct"/>
            <w:vAlign w:val="center"/>
          </w:tcPr>
          <w:p w14:paraId="250E68B8" w14:textId="77777777" w:rsidR="00862E35" w:rsidRPr="005B2B69" w:rsidRDefault="00862E35" w:rsidP="005B2B69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5B2B69">
              <w:rPr>
                <w:rStyle w:val="rynqvb"/>
                <w:b/>
                <w:bCs/>
                <w:sz w:val="20"/>
                <w:szCs w:val="20"/>
              </w:rPr>
              <w:t>Data e pagesës së principalit</w:t>
            </w:r>
          </w:p>
        </w:tc>
        <w:tc>
          <w:tcPr>
            <w:tcW w:w="2275" w:type="pct"/>
            <w:vAlign w:val="center"/>
          </w:tcPr>
          <w:p w14:paraId="34D40F85" w14:textId="77777777" w:rsidR="00862E35" w:rsidRPr="005B2B69" w:rsidRDefault="00862E35" w:rsidP="005B2B69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5B2B69">
              <w:rPr>
                <w:b/>
                <w:bCs/>
                <w:sz w:val="20"/>
                <w:szCs w:val="20"/>
              </w:rPr>
              <w:t>Ndarje me këste</w:t>
            </w:r>
          </w:p>
        </w:tc>
      </w:tr>
      <w:tr w:rsidR="00862E35" w:rsidRPr="005B2B69" w14:paraId="1BBB76E8" w14:textId="77777777" w:rsidTr="005B2B69">
        <w:trPr>
          <w:trHeight w:val="20"/>
          <w:jc w:val="center"/>
        </w:trPr>
        <w:tc>
          <w:tcPr>
            <w:tcW w:w="2725" w:type="pct"/>
          </w:tcPr>
          <w:p w14:paraId="0C7AF383" w14:textId="77777777" w:rsidR="00862E35" w:rsidRPr="005B2B69" w:rsidRDefault="00862E35" w:rsidP="005B2B69">
            <w:pPr>
              <w:pStyle w:val="BodyText"/>
              <w:spacing w:line="240" w:lineRule="auto"/>
              <w:rPr>
                <w:rStyle w:val="rynqvb"/>
                <w:sz w:val="20"/>
                <w:szCs w:val="20"/>
              </w:rPr>
            </w:pPr>
            <w:r w:rsidRPr="005B2B69">
              <w:rPr>
                <w:rStyle w:val="rynqvb"/>
                <w:sz w:val="20"/>
                <w:szCs w:val="20"/>
              </w:rPr>
              <w:t xml:space="preserve">Në çdo datë 1 mars dhe 1 shtator </w:t>
            </w:r>
          </w:p>
          <w:p w14:paraId="63DC9672" w14:textId="77777777" w:rsidR="00862E35" w:rsidRPr="005B2B69" w:rsidRDefault="00862E35" w:rsidP="005B2B69">
            <w:pPr>
              <w:pStyle w:val="BodyText"/>
              <w:spacing w:line="240" w:lineRule="auto"/>
              <w:rPr>
                <w:rStyle w:val="rynqvb"/>
                <w:sz w:val="20"/>
                <w:szCs w:val="20"/>
              </w:rPr>
            </w:pPr>
            <w:r w:rsidRPr="005B2B69">
              <w:rPr>
                <w:rStyle w:val="rynqvb"/>
                <w:sz w:val="20"/>
                <w:szCs w:val="20"/>
              </w:rPr>
              <w:t xml:space="preserve">Duke filluar nga data 1 mars 2030 </w:t>
            </w:r>
          </w:p>
          <w:p w14:paraId="2084738D" w14:textId="77777777" w:rsidR="00862E35" w:rsidRPr="005B2B69" w:rsidRDefault="00862E35" w:rsidP="005B2B69">
            <w:pPr>
              <w:pStyle w:val="BodyText"/>
              <w:spacing w:line="240" w:lineRule="auto"/>
              <w:rPr>
                <w:sz w:val="20"/>
                <w:szCs w:val="20"/>
              </w:rPr>
            </w:pPr>
            <w:r w:rsidRPr="005B2B69">
              <w:rPr>
                <w:rStyle w:val="rynqvb"/>
                <w:sz w:val="20"/>
                <w:szCs w:val="20"/>
              </w:rPr>
              <w:t>deri më 1 mars 2042</w:t>
            </w:r>
          </w:p>
        </w:tc>
        <w:tc>
          <w:tcPr>
            <w:tcW w:w="2275" w:type="pct"/>
            <w:vAlign w:val="center"/>
          </w:tcPr>
          <w:p w14:paraId="1A1110BA" w14:textId="77777777" w:rsidR="00862E35" w:rsidRPr="005B2B69" w:rsidRDefault="00862E35" w:rsidP="005B2B69">
            <w:pPr>
              <w:pStyle w:val="BodyText"/>
              <w:jc w:val="center"/>
              <w:rPr>
                <w:sz w:val="20"/>
                <w:szCs w:val="20"/>
              </w:rPr>
            </w:pPr>
            <w:r w:rsidRPr="005B2B69">
              <w:rPr>
                <w:sz w:val="20"/>
                <w:szCs w:val="20"/>
              </w:rPr>
              <w:t>3.85%</w:t>
            </w:r>
          </w:p>
        </w:tc>
      </w:tr>
      <w:tr w:rsidR="00862E35" w:rsidRPr="005B2B69" w14:paraId="631A9091" w14:textId="77777777" w:rsidTr="005B2B69">
        <w:trPr>
          <w:trHeight w:val="20"/>
          <w:jc w:val="center"/>
        </w:trPr>
        <w:tc>
          <w:tcPr>
            <w:tcW w:w="2725" w:type="pct"/>
          </w:tcPr>
          <w:p w14:paraId="01CD52C4" w14:textId="77777777" w:rsidR="00862E35" w:rsidRPr="005B2B69" w:rsidRDefault="00862E35" w:rsidP="005B2B69">
            <w:pPr>
              <w:pStyle w:val="BodyText"/>
              <w:spacing w:line="240" w:lineRule="auto"/>
              <w:rPr>
                <w:sz w:val="20"/>
                <w:szCs w:val="20"/>
              </w:rPr>
            </w:pPr>
            <w:r w:rsidRPr="005B2B69">
              <w:rPr>
                <w:rStyle w:val="rynqvb"/>
                <w:sz w:val="20"/>
                <w:szCs w:val="20"/>
              </w:rPr>
              <w:t>Më 1 shtator 2042</w:t>
            </w:r>
          </w:p>
        </w:tc>
        <w:tc>
          <w:tcPr>
            <w:tcW w:w="2275" w:type="pct"/>
            <w:vAlign w:val="center"/>
          </w:tcPr>
          <w:p w14:paraId="3CECCA52" w14:textId="77777777" w:rsidR="00862E35" w:rsidRPr="005B2B69" w:rsidRDefault="00862E35" w:rsidP="005B2B69">
            <w:pPr>
              <w:pStyle w:val="BodyText"/>
              <w:jc w:val="center"/>
              <w:rPr>
                <w:sz w:val="20"/>
                <w:szCs w:val="20"/>
              </w:rPr>
            </w:pPr>
            <w:r w:rsidRPr="005B2B69">
              <w:rPr>
                <w:sz w:val="20"/>
                <w:szCs w:val="20"/>
              </w:rPr>
              <w:t>3.75%</w:t>
            </w:r>
          </w:p>
        </w:tc>
      </w:tr>
    </w:tbl>
    <w:p w14:paraId="792A1137" w14:textId="77777777" w:rsidR="005B2B69" w:rsidRDefault="005B2B69" w:rsidP="000E136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</w:rPr>
      </w:pPr>
    </w:p>
    <w:p w14:paraId="0D290749" w14:textId="56398ED9" w:rsidR="00AD247E" w:rsidRPr="00EB61BB" w:rsidRDefault="00AD247E" w:rsidP="000E136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Garamond"/>
          <w:b/>
          <w:bCs/>
          <w:color w:val="000000"/>
          <w:sz w:val="24"/>
          <w:szCs w:val="24"/>
        </w:rPr>
      </w:pPr>
      <w:r w:rsidRPr="005B2B69">
        <w:rPr>
          <w:rFonts w:ascii="Garamond" w:hAnsi="Garamond" w:cs="Garamond"/>
          <w:color w:val="000000"/>
          <w:sz w:val="24"/>
          <w:szCs w:val="24"/>
        </w:rPr>
        <w:t>SHTOJCA</w:t>
      </w:r>
    </w:p>
    <w:p w14:paraId="7A09319D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4DC159C8" w14:textId="146DE981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b/>
          <w:bCs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Seksioni I.</w:t>
      </w:r>
      <w:r w:rsidR="00734086"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Përkufizimet </w:t>
      </w:r>
    </w:p>
    <w:p w14:paraId="0D9E3057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1. “ALPEX” është Bursa Shqiptare e Energjisë.</w:t>
      </w:r>
    </w:p>
    <w:p w14:paraId="08B1358D" w14:textId="570CFA3B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2. “Kontratë për Diferencë” është një marrëveshje ndërmjet një prodhuesi të energjisë elektrike me karbon të ulët dhe shoqërisë së kontratave me karbon të ulët</w:t>
      </w:r>
      <w:r w:rsidR="00D41FAD">
        <w:rPr>
          <w:rFonts w:ascii="Garamond" w:hAnsi="Garamond" w:cs="Garamond"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që i mundëson gjeneruesit të stabilizojë të ardhurat e tij në një nivel të rënë dakord paraprakisht për kohëzgjatjen e kontratës.</w:t>
      </w:r>
    </w:p>
    <w:p w14:paraId="116021B1" w14:textId="74AA9562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3. “Vendim i Këshillit të Ministrave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. 224” është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 xml:space="preserve">vendimi </w:t>
      </w:r>
      <w:r w:rsidRPr="00EB61BB">
        <w:rPr>
          <w:rFonts w:ascii="Garamond" w:hAnsi="Garamond" w:cs="Garamond"/>
          <w:color w:val="000000"/>
          <w:sz w:val="24"/>
          <w:szCs w:val="24"/>
        </w:rPr>
        <w:t>i Këshillit të Ministrave me të njëjtin numër “</w:t>
      </w:r>
      <w:r w:rsidRPr="00EB61BB">
        <w:rPr>
          <w:rFonts w:ascii="Garamond" w:hAnsi="Garamond" w:cs="Garamond"/>
          <w:i/>
          <w:iCs/>
          <w:color w:val="000000"/>
          <w:sz w:val="24"/>
          <w:szCs w:val="24"/>
        </w:rPr>
        <w:t>Për metodologjinë e llogaritjes së fondeve për financimin e shërbimeve të kujdesit shoqëror</w:t>
      </w:r>
      <w:r w:rsidRPr="00EB61BB">
        <w:rPr>
          <w:rFonts w:ascii="Garamond" w:hAnsi="Garamond" w:cs="Garamond"/>
          <w:color w:val="000000"/>
          <w:sz w:val="24"/>
          <w:szCs w:val="24"/>
        </w:rPr>
        <w:t>”, datë 9 prill 2024.</w:t>
      </w:r>
    </w:p>
    <w:p w14:paraId="2FF93102" w14:textId="7DC816A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4. “Vendim i Këshillit të Ministrave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>. 498</w:t>
      </w:r>
      <w:r w:rsidR="00D41FAD">
        <w:rPr>
          <w:rFonts w:ascii="Garamond" w:hAnsi="Garamond" w:cs="Garamond"/>
          <w:color w:val="000000"/>
          <w:sz w:val="24"/>
          <w:szCs w:val="24"/>
        </w:rPr>
        <w:t>”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është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 xml:space="preserve">vendimi </w:t>
      </w:r>
      <w:r w:rsidRPr="00EB61BB">
        <w:rPr>
          <w:rFonts w:ascii="Garamond" w:hAnsi="Garamond" w:cs="Garamond"/>
          <w:color w:val="000000"/>
          <w:sz w:val="24"/>
          <w:szCs w:val="24"/>
        </w:rPr>
        <w:t>i Këshillit të Ministrave me të njëjtin numër “</w:t>
      </w:r>
      <w:r w:rsidRPr="00EB61BB">
        <w:rPr>
          <w:rFonts w:ascii="Garamond" w:hAnsi="Garamond" w:cs="Garamond"/>
          <w:i/>
          <w:iCs/>
          <w:color w:val="000000"/>
          <w:sz w:val="24"/>
          <w:szCs w:val="24"/>
        </w:rPr>
        <w:t xml:space="preserve">Për disa shtesa dhe ndryshime në </w:t>
      </w:r>
      <w:r w:rsidR="00D41FAD" w:rsidRPr="00EB61BB">
        <w:rPr>
          <w:rFonts w:ascii="Garamond" w:hAnsi="Garamond" w:cs="Garamond"/>
          <w:i/>
          <w:iCs/>
          <w:color w:val="000000"/>
          <w:sz w:val="24"/>
          <w:szCs w:val="24"/>
        </w:rPr>
        <w:t xml:space="preserve">vendimin nr. </w:t>
      </w:r>
      <w:r w:rsidRPr="00EB61BB">
        <w:rPr>
          <w:rFonts w:ascii="Garamond" w:hAnsi="Garamond" w:cs="Garamond"/>
          <w:i/>
          <w:iCs/>
          <w:color w:val="000000"/>
          <w:sz w:val="24"/>
          <w:szCs w:val="24"/>
        </w:rPr>
        <w:t>285 datë 19.5.2021</w:t>
      </w:r>
      <w:r w:rsidR="00D41FAD">
        <w:rPr>
          <w:rFonts w:ascii="Garamond" w:hAnsi="Garamond" w:cs="Garamond"/>
          <w:i/>
          <w:iCs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i/>
          <w:iCs/>
          <w:color w:val="000000"/>
          <w:sz w:val="24"/>
          <w:szCs w:val="24"/>
        </w:rPr>
        <w:t xml:space="preserve"> të Këshillit të Ministrave për miratimin e rregullave të prokurimit publik</w:t>
      </w:r>
      <w:r w:rsidRPr="00EB61BB">
        <w:rPr>
          <w:rFonts w:ascii="Garamond" w:hAnsi="Garamond" w:cs="Garamond"/>
          <w:color w:val="000000"/>
          <w:sz w:val="24"/>
          <w:szCs w:val="24"/>
        </w:rPr>
        <w:t>”, datë 1 gusht 2024.</w:t>
      </w:r>
    </w:p>
    <w:p w14:paraId="05D9EBED" w14:textId="034ABDE8" w:rsidR="00AD247E" w:rsidRPr="00EB61BB" w:rsidRDefault="00AD247E" w:rsidP="00AD247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5. “Vendim i Këshillit të Ministrave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. 613” është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 xml:space="preserve">vendimi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i Këshillit të Ministrave me të njëjtin numër 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 xml:space="preserve">“Për disa ndryshime në </w:t>
      </w:r>
      <w:r w:rsidR="00D41FAD" w:rsidRPr="00D41FAD">
        <w:rPr>
          <w:rFonts w:ascii="Garamond" w:hAnsi="Garamond" w:cs="Garamond"/>
          <w:i/>
          <w:iCs/>
          <w:color w:val="000000"/>
          <w:sz w:val="24"/>
          <w:szCs w:val="24"/>
        </w:rPr>
        <w:t xml:space="preserve">vendimin 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 xml:space="preserve">e Këshillit të Ministrave </w:t>
      </w:r>
      <w:r w:rsidR="00D41FAD" w:rsidRPr="00D41FAD">
        <w:rPr>
          <w:rFonts w:ascii="Garamond" w:hAnsi="Garamond" w:cs="Garamond"/>
          <w:i/>
          <w:iCs/>
          <w:color w:val="000000"/>
          <w:sz w:val="24"/>
          <w:szCs w:val="24"/>
        </w:rPr>
        <w:t>nr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>. 111, datë 23.2.2018</w:t>
      </w:r>
      <w:r w:rsidR="00D41FAD" w:rsidRPr="00D41FAD">
        <w:rPr>
          <w:rFonts w:ascii="Garamond" w:hAnsi="Garamond" w:cs="Garamond"/>
          <w:i/>
          <w:iCs/>
          <w:color w:val="000000"/>
          <w:sz w:val="24"/>
          <w:szCs w:val="24"/>
        </w:rPr>
        <w:t>,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 xml:space="preserve"> </w:t>
      </w:r>
      <w:r w:rsidR="00D41FAD">
        <w:rPr>
          <w:rFonts w:ascii="Garamond" w:hAnsi="Garamond" w:cs="Garamond"/>
          <w:i/>
          <w:iCs/>
          <w:color w:val="000000"/>
          <w:sz w:val="24"/>
          <w:szCs w:val="24"/>
        </w:rPr>
        <w:t>‘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>Për krijimin dhe funksionimin e Fondit Social</w:t>
      </w:r>
      <w:r w:rsidR="00D41FAD">
        <w:rPr>
          <w:rFonts w:ascii="Garamond" w:hAnsi="Garamond" w:cs="Garamond"/>
          <w:i/>
          <w:iCs/>
          <w:sz w:val="24"/>
          <w:szCs w:val="24"/>
        </w:rPr>
        <w:t>’</w:t>
      </w:r>
      <w:r w:rsidRPr="00D41FAD">
        <w:rPr>
          <w:rFonts w:ascii="Garamond" w:hAnsi="Garamond" w:cs="Garamond"/>
          <w:i/>
          <w:iCs/>
          <w:sz w:val="24"/>
          <w:szCs w:val="24"/>
        </w:rPr>
        <w:t>”,</w:t>
      </w:r>
      <w:r w:rsidRPr="00EB61BB">
        <w:rPr>
          <w:rFonts w:ascii="Garamond" w:hAnsi="Garamond" w:cs="Garamond"/>
          <w:sz w:val="24"/>
          <w:szCs w:val="24"/>
        </w:rPr>
        <w:t xml:space="preserve"> datë 2 tetor 2024. </w:t>
      </w:r>
    </w:p>
    <w:p w14:paraId="143CA08B" w14:textId="292DA8D3" w:rsidR="00AD247E" w:rsidRPr="00EB61BB" w:rsidRDefault="00AD247E" w:rsidP="00AD247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6. “Vendim i Këshillit të Ministrave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. 695” është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 xml:space="preserve">vendimi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i Këshillit të Ministrave me të njëjtin numër 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>“Për miratimin e masave mbështetëse, rregullave dhe procedurave për përfitimin e masave mbështetëse për prodhimin e energjisë elektrike nga burimet e rinovueshme”,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datë 13 nëntor 2024.</w:t>
      </w:r>
    </w:p>
    <w:p w14:paraId="74E7A5DF" w14:textId="3BBB38C3" w:rsidR="00AD247E" w:rsidRPr="00EB61BB" w:rsidRDefault="00AD247E" w:rsidP="00AD247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7. “Vendim i Këshillit të Ministrave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. 696” është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 xml:space="preserve">vendimi </w:t>
      </w:r>
      <w:r w:rsidRPr="00EB61BB">
        <w:rPr>
          <w:rFonts w:ascii="Garamond" w:hAnsi="Garamond" w:cs="Garamond"/>
          <w:color w:val="000000"/>
          <w:sz w:val="24"/>
          <w:szCs w:val="24"/>
        </w:rPr>
        <w:t>i Këshillit të Ministrave me të njëjtin numër “</w:t>
      </w:r>
      <w:r w:rsidRPr="00EB61BB">
        <w:rPr>
          <w:rFonts w:ascii="Garamond" w:hAnsi="Garamond" w:cs="Garamond"/>
          <w:i/>
          <w:iCs/>
          <w:color w:val="000000"/>
          <w:sz w:val="24"/>
          <w:szCs w:val="24"/>
        </w:rPr>
        <w:t xml:space="preserve">Për caktimin e detyrave dhe përgjegjësive të Operatorëve të Energjisë së Rinovueshme </w:t>
      </w:r>
      <w:r w:rsidR="00D41FAD" w:rsidRPr="00EB61BB">
        <w:rPr>
          <w:rFonts w:ascii="Garamond" w:hAnsi="Garamond" w:cs="Garamond"/>
          <w:i/>
          <w:iCs/>
          <w:color w:val="000000"/>
          <w:sz w:val="24"/>
          <w:szCs w:val="24"/>
        </w:rPr>
        <w:t>sh</w:t>
      </w:r>
      <w:r w:rsidR="00D41FAD">
        <w:rPr>
          <w:rFonts w:ascii="Garamond" w:hAnsi="Garamond" w:cs="Garamond"/>
          <w:i/>
          <w:iCs/>
          <w:color w:val="000000"/>
          <w:sz w:val="24"/>
          <w:szCs w:val="24"/>
        </w:rPr>
        <w:t>.</w:t>
      </w:r>
      <w:r w:rsidR="00D41FAD" w:rsidRPr="00EB61BB">
        <w:rPr>
          <w:rFonts w:ascii="Garamond" w:hAnsi="Garamond" w:cs="Garamond"/>
          <w:i/>
          <w:iCs/>
          <w:color w:val="000000"/>
          <w:sz w:val="24"/>
          <w:szCs w:val="24"/>
        </w:rPr>
        <w:t>p</w:t>
      </w:r>
      <w:r w:rsidR="00D41FAD">
        <w:rPr>
          <w:rFonts w:ascii="Garamond" w:hAnsi="Garamond" w:cs="Garamond"/>
          <w:i/>
          <w:iCs/>
          <w:color w:val="000000"/>
          <w:sz w:val="24"/>
          <w:szCs w:val="24"/>
        </w:rPr>
        <w:t>.</w:t>
      </w:r>
      <w:r w:rsidR="00D41FAD" w:rsidRPr="00EB61BB">
        <w:rPr>
          <w:rFonts w:ascii="Garamond" w:hAnsi="Garamond" w:cs="Garamond"/>
          <w:i/>
          <w:iCs/>
          <w:color w:val="000000"/>
          <w:sz w:val="24"/>
          <w:szCs w:val="24"/>
        </w:rPr>
        <w:t>k</w:t>
      </w:r>
      <w:r w:rsidR="00D41FAD">
        <w:rPr>
          <w:rFonts w:ascii="Garamond" w:hAnsi="Garamond" w:cs="Garamond"/>
          <w:i/>
          <w:iCs/>
          <w:color w:val="000000"/>
          <w:sz w:val="24"/>
          <w:szCs w:val="24"/>
        </w:rPr>
        <w:t>.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 xml:space="preserve">”, </w:t>
      </w:r>
      <w:r w:rsidRPr="00EB61BB">
        <w:rPr>
          <w:rFonts w:ascii="Garamond" w:hAnsi="Garamond" w:cs="Garamond"/>
          <w:color w:val="000000"/>
          <w:sz w:val="24"/>
          <w:szCs w:val="24"/>
        </w:rPr>
        <w:t>datë 13 nëntor 2024.</w:t>
      </w:r>
    </w:p>
    <w:p w14:paraId="75D350BF" w14:textId="75CA171B" w:rsidR="00AD247E" w:rsidRPr="00EB61BB" w:rsidRDefault="00AD247E" w:rsidP="00AD247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8. “Vendim i Këshillit të Ministrave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. 707” është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 xml:space="preserve">vendimi </w:t>
      </w:r>
      <w:r w:rsidRPr="00EB61BB">
        <w:rPr>
          <w:rFonts w:ascii="Garamond" w:hAnsi="Garamond" w:cs="Garamond"/>
          <w:color w:val="000000"/>
          <w:sz w:val="24"/>
          <w:szCs w:val="24"/>
        </w:rPr>
        <w:t>i Këshillit të Ministrave me të njëjtin numër “</w:t>
      </w:r>
      <w:r w:rsidRPr="00EB61BB">
        <w:rPr>
          <w:rFonts w:ascii="Garamond" w:hAnsi="Garamond" w:cs="Garamond"/>
          <w:i/>
          <w:iCs/>
          <w:color w:val="000000"/>
          <w:sz w:val="24"/>
          <w:szCs w:val="24"/>
        </w:rPr>
        <w:t>Për kushtet e veçanta, dokumentacionin shoqërues, procedurën, afatet për dhënien e autorizimeve, si dhe mënyrën dhe kriteret për akordimin e kuotave vjetore. Importi i hidrofluorokarboneve dhe/ose pajisjet e mbushura paraprakisht me hidrofluorokarbone”,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datë 13 nëntor 2024.</w:t>
      </w:r>
    </w:p>
    <w:p w14:paraId="46CDAF97" w14:textId="222A8FD0" w:rsidR="00AD247E" w:rsidRPr="00EB61BB" w:rsidRDefault="00AD247E" w:rsidP="00AD247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9. “Vendim i Këshillit të Ministrave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. 708” është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 xml:space="preserve">vendimi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i Këshillit të Ministrave me të njëjtin numër 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>“Për përcaktimin e skemës së certifikimit dhe kërkesave për procesin e</w:t>
      </w:r>
      <w:r w:rsidR="00734086" w:rsidRPr="00D41FAD">
        <w:rPr>
          <w:rFonts w:ascii="Garamond" w:hAnsi="Garamond" w:cs="Garamond"/>
          <w:i/>
          <w:iCs/>
          <w:color w:val="000000"/>
          <w:sz w:val="24"/>
          <w:szCs w:val="24"/>
        </w:rPr>
        <w:t xml:space="preserve"> 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>certifikimit për personat</w:t>
      </w:r>
      <w:r w:rsidR="00D41FAD">
        <w:rPr>
          <w:rFonts w:ascii="Garamond" w:hAnsi="Garamond" w:cs="Garamond"/>
          <w:i/>
          <w:iCs/>
          <w:color w:val="000000"/>
          <w:sz w:val="24"/>
          <w:szCs w:val="24"/>
        </w:rPr>
        <w:t>,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 xml:space="preserve"> që ushtrojnë veprimtarinë me pajisje që përmbajnë gaze të fluorifikuar me efekt serë”, </w:t>
      </w:r>
      <w:r w:rsidRPr="00EB61BB">
        <w:rPr>
          <w:rFonts w:ascii="Garamond" w:hAnsi="Garamond" w:cs="Garamond"/>
          <w:color w:val="000000"/>
          <w:sz w:val="24"/>
          <w:szCs w:val="24"/>
        </w:rPr>
        <w:t>datë 13 nëntor 2024.</w:t>
      </w:r>
    </w:p>
    <w:p w14:paraId="5BD6059A" w14:textId="20DDE9F7" w:rsidR="00AD247E" w:rsidRPr="00EB61BB" w:rsidRDefault="00AD247E" w:rsidP="00AD247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10.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“Vendim i Këshillit të Ministrave nr. 733” është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 xml:space="preserve">vendimi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i Këshillit të Ministrave me të njëjtin numër 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>“Për miratimin e skemës së mbështetjes për arritjen e objektivit kombëtar për burimet e rinovueshme të energjisë në sektorin e ngrohjes dhe ftohjes”,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datë 27 nëntor 2024.</w:t>
      </w:r>
    </w:p>
    <w:p w14:paraId="3CA1C54E" w14:textId="544D108A" w:rsidR="00AD247E" w:rsidRPr="00EB61BB" w:rsidRDefault="00AD247E" w:rsidP="00AD247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11. “Vendim i Këshillit të Ministrave nr. 745” është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 xml:space="preserve">vendimi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i Këshillit të Ministrave me të njëjtin numër 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>“Për përcaktimin e dokumentacionit të nevojshëm për subjektin e li</w:t>
      </w:r>
      <w:r w:rsidR="00D41FAD">
        <w:rPr>
          <w:rFonts w:ascii="Garamond" w:hAnsi="Garamond" w:cs="Garamond"/>
          <w:i/>
          <w:iCs/>
          <w:color w:val="000000"/>
          <w:sz w:val="24"/>
          <w:szCs w:val="24"/>
        </w:rPr>
        <w:t>c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>encuar të sipërmarrësve që ushtrojnë aktivitet në treg me gaze serë të fluorizuar dhe pajisje që përmbajnë këto gaze”,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datë 4 dhjetor 2024.</w:t>
      </w:r>
    </w:p>
    <w:p w14:paraId="251B0B71" w14:textId="4AF3F047" w:rsidR="00AD247E" w:rsidRPr="00D41FAD" w:rsidRDefault="00AD247E" w:rsidP="00AD247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i/>
          <w:iCs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12. “Vendim i Këshillit të Ministrave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. 753” është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 xml:space="preserve">vendimi </w:t>
      </w:r>
      <w:r w:rsidRPr="00EB61BB">
        <w:rPr>
          <w:rFonts w:ascii="Garamond" w:hAnsi="Garamond" w:cs="Garamond"/>
          <w:color w:val="000000"/>
          <w:sz w:val="24"/>
          <w:szCs w:val="24"/>
        </w:rPr>
        <w:t>i Këshillit të Ministrave me të njëjtin numër, datë 20 nëntor 2023</w:t>
      </w:r>
      <w:r w:rsidR="00D41FAD">
        <w:rPr>
          <w:rFonts w:ascii="Garamond" w:hAnsi="Garamond" w:cs="Garamond"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 xml:space="preserve">“Për zbatimin e dispozitave të </w:t>
      </w:r>
      <w:r w:rsidR="00D41FAD" w:rsidRPr="00D41FAD">
        <w:rPr>
          <w:rFonts w:ascii="Garamond" w:hAnsi="Garamond" w:cs="Garamond"/>
          <w:i/>
          <w:iCs/>
          <w:color w:val="000000"/>
          <w:sz w:val="24"/>
          <w:szCs w:val="24"/>
        </w:rPr>
        <w:t>ligjit nr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>. 29/2023</w:t>
      </w:r>
      <w:r w:rsidR="00D41FAD">
        <w:rPr>
          <w:rFonts w:ascii="Garamond" w:hAnsi="Garamond" w:cs="Garamond"/>
          <w:i/>
          <w:iCs/>
          <w:color w:val="000000"/>
          <w:sz w:val="24"/>
          <w:szCs w:val="24"/>
        </w:rPr>
        <w:t>,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 xml:space="preserve"> </w:t>
      </w:r>
      <w:r w:rsidR="00D41FAD">
        <w:rPr>
          <w:rFonts w:ascii="Garamond" w:hAnsi="Garamond" w:cs="Garamond"/>
          <w:i/>
          <w:iCs/>
          <w:color w:val="000000"/>
          <w:sz w:val="24"/>
          <w:szCs w:val="24"/>
        </w:rPr>
        <w:t>‘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>Për tatimin mbi të ardhurat</w:t>
      </w:r>
      <w:r w:rsidR="00D41FAD">
        <w:rPr>
          <w:rFonts w:ascii="Garamond" w:hAnsi="Garamond" w:cs="Garamond"/>
          <w:i/>
          <w:iCs/>
          <w:color w:val="000000"/>
          <w:sz w:val="24"/>
          <w:szCs w:val="24"/>
        </w:rPr>
        <w:t>’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 xml:space="preserve">, i ndryshuar”. </w:t>
      </w:r>
    </w:p>
    <w:p w14:paraId="1992BA2E" w14:textId="33031012" w:rsidR="00AD247E" w:rsidRPr="00EB61BB" w:rsidRDefault="00AD247E" w:rsidP="00AD247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13. “Vendimi i Këshillit të Ministrave nr. 802” do të thotë vendimi i Këshillit të Ministrave me të njëjtin numër, datë 26 dhjetor 2024, “</w:t>
      </w:r>
      <w:r w:rsidRPr="00EB61BB">
        <w:rPr>
          <w:rFonts w:ascii="Garamond" w:hAnsi="Garamond" w:cs="Garamond"/>
          <w:i/>
          <w:iCs/>
          <w:color w:val="000000"/>
          <w:sz w:val="24"/>
          <w:szCs w:val="24"/>
        </w:rPr>
        <w:t xml:space="preserve">Mbi </w:t>
      </w:r>
      <w:r w:rsidR="00D41FAD" w:rsidRPr="00EB61BB">
        <w:rPr>
          <w:rFonts w:ascii="Garamond" w:hAnsi="Garamond" w:cs="Garamond"/>
          <w:i/>
          <w:iCs/>
          <w:color w:val="000000"/>
          <w:sz w:val="24"/>
          <w:szCs w:val="24"/>
        </w:rPr>
        <w:t>propozimin e projektligjit për përgjegjësitë e zgjeruara të subjekteve prodhuese të produkteve që gjenerojnë mbetje</w:t>
      </w:r>
      <w:r w:rsidR="00D41FAD" w:rsidRPr="00D41FAD">
        <w:rPr>
          <w:rFonts w:ascii="Garamond" w:hAnsi="Garamond" w:cs="Garamond"/>
          <w:i/>
          <w:iCs/>
          <w:color w:val="000000"/>
          <w:sz w:val="24"/>
          <w:szCs w:val="24"/>
        </w:rPr>
        <w:t>”.</w:t>
      </w:r>
    </w:p>
    <w:p w14:paraId="2CFD3F2B" w14:textId="1EE0DBED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14. “Kushte të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>Përgjithshme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” janë “Kushtet e Përgjithshme të Bankës Ndërkombëtare për Rindërtim dhe Zhvillim për Financimet e IBRD-së, Financimet e Politikave të Zhvillimit”, datë 14 dhjetor 2018 (rishikuar për herë të fundit më 15 korrik 2023), me ndryshimet e përcaktuara në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 xml:space="preserve">seksionin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II të kësaj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>shtojce</w:t>
      </w:r>
      <w:r w:rsidRPr="00EB61BB">
        <w:rPr>
          <w:rFonts w:ascii="Garamond" w:hAnsi="Garamond" w:cs="Garamond"/>
          <w:color w:val="000000"/>
          <w:sz w:val="24"/>
          <w:szCs w:val="24"/>
        </w:rPr>
        <w:t>.</w:t>
      </w:r>
    </w:p>
    <w:p w14:paraId="0A6D20E7" w14:textId="542EF602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15. “Udhëzimi i Përgjithshëm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. 26” është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 xml:space="preserve">udhëzimi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i Ministrisë së Financave me të njëjtin numër </w:t>
      </w:r>
      <w:r w:rsidRPr="00D41FAD">
        <w:rPr>
          <w:rFonts w:ascii="Garamond" w:hAnsi="Garamond" w:cs="Garamond"/>
          <w:i/>
          <w:iCs/>
          <w:color w:val="000000"/>
          <w:sz w:val="24"/>
          <w:szCs w:val="24"/>
        </w:rPr>
        <w:t>“Për tatimin mbi të ardhurat”,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datë 8 shtator 2023 dhe i botuar në Fletoren Zyrtare të Huamarrësit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>.</w:t>
      </w:r>
      <w:r w:rsidR="00D41FAD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137, datë 20 </w:t>
      </w:r>
      <w:r w:rsidR="00D41FAD" w:rsidRPr="00EB61BB">
        <w:rPr>
          <w:rFonts w:ascii="Garamond" w:hAnsi="Garamond" w:cs="Garamond"/>
          <w:color w:val="000000"/>
          <w:sz w:val="24"/>
          <w:szCs w:val="24"/>
        </w:rPr>
        <w:t>shtator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2023.</w:t>
      </w:r>
    </w:p>
    <w:p w14:paraId="1793EDF3" w14:textId="47A6B585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16. Ligji “Për tatimin mbi të ardhurat” është Ligji i Huamarrësit </w:t>
      </w:r>
      <w:r w:rsidR="005B0605" w:rsidRPr="00EB61BB">
        <w:rPr>
          <w:rFonts w:ascii="Garamond" w:hAnsi="Garamond" w:cs="Garamond"/>
          <w:color w:val="000000"/>
          <w:sz w:val="24"/>
          <w:szCs w:val="24"/>
        </w:rPr>
        <w:t xml:space="preserve">nr.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29, datë 30 mars 2023 dhe i botuar në Fletoren Zyrtare të Huamarrësit </w:t>
      </w:r>
      <w:r w:rsidR="005B0605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>.</w:t>
      </w:r>
      <w:r w:rsidR="005B0605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70, datë 2 </w:t>
      </w:r>
      <w:r w:rsidR="005B0605" w:rsidRPr="00EB61BB">
        <w:rPr>
          <w:rFonts w:ascii="Garamond" w:hAnsi="Garamond" w:cs="Garamond"/>
          <w:color w:val="000000"/>
          <w:sz w:val="24"/>
          <w:szCs w:val="24"/>
        </w:rPr>
        <w:t>maj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2023.</w:t>
      </w:r>
    </w:p>
    <w:p w14:paraId="211C4750" w14:textId="65B79E49" w:rsidR="00AD247E" w:rsidRPr="005B0605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i/>
          <w:iCs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17. “Udhëzim nr. 8” nënkupton </w:t>
      </w:r>
      <w:r w:rsidR="005B0605" w:rsidRPr="00EB61BB">
        <w:rPr>
          <w:rFonts w:ascii="Garamond" w:hAnsi="Garamond" w:cs="Garamond"/>
          <w:color w:val="000000"/>
          <w:sz w:val="24"/>
          <w:szCs w:val="24"/>
        </w:rPr>
        <w:t xml:space="preserve">udhëzimin </w:t>
      </w:r>
      <w:r w:rsidRPr="00EB61BB">
        <w:rPr>
          <w:rFonts w:ascii="Garamond" w:hAnsi="Garamond" w:cs="Garamond"/>
          <w:color w:val="000000"/>
          <w:sz w:val="24"/>
          <w:szCs w:val="24"/>
        </w:rPr>
        <w:t>e Ministrisë së Infrastrukturës dhe Energjisë me të njëjtin numër, datë 2 maj 2023</w:t>
      </w:r>
      <w:r w:rsidR="005B0605">
        <w:rPr>
          <w:rFonts w:ascii="Garamond" w:hAnsi="Garamond" w:cs="Garamond"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5B0605">
        <w:rPr>
          <w:rFonts w:ascii="Garamond" w:hAnsi="Garamond" w:cs="Garamond"/>
          <w:i/>
          <w:iCs/>
          <w:color w:val="000000"/>
          <w:sz w:val="24"/>
          <w:szCs w:val="24"/>
        </w:rPr>
        <w:t xml:space="preserve">“Për një ndryshim në udhëzimin e </w:t>
      </w:r>
      <w:r w:rsidR="005B0605" w:rsidRPr="005B0605">
        <w:rPr>
          <w:rFonts w:ascii="Garamond" w:hAnsi="Garamond" w:cs="Garamond"/>
          <w:i/>
          <w:iCs/>
          <w:color w:val="000000"/>
          <w:sz w:val="24"/>
          <w:szCs w:val="24"/>
        </w:rPr>
        <w:t xml:space="preserve">ministrit </w:t>
      </w:r>
      <w:r w:rsidRPr="005B0605">
        <w:rPr>
          <w:rFonts w:ascii="Garamond" w:hAnsi="Garamond" w:cs="Garamond"/>
          <w:i/>
          <w:iCs/>
          <w:color w:val="000000"/>
          <w:sz w:val="24"/>
          <w:szCs w:val="24"/>
        </w:rPr>
        <w:t>të Infrastrukturës dhe Energjisë nr.</w:t>
      </w:r>
      <w:r w:rsidR="005B0605">
        <w:rPr>
          <w:rFonts w:ascii="Garamond" w:hAnsi="Garamond" w:cs="Garamond"/>
          <w:i/>
          <w:iCs/>
          <w:color w:val="000000"/>
          <w:sz w:val="24"/>
          <w:szCs w:val="24"/>
        </w:rPr>
        <w:t xml:space="preserve"> </w:t>
      </w:r>
      <w:r w:rsidRPr="005B0605">
        <w:rPr>
          <w:rFonts w:ascii="Garamond" w:hAnsi="Garamond" w:cs="Garamond"/>
          <w:i/>
          <w:iCs/>
          <w:color w:val="000000"/>
          <w:sz w:val="24"/>
          <w:szCs w:val="24"/>
        </w:rPr>
        <w:t>3, datë 20 qershor 2019</w:t>
      </w:r>
      <w:r w:rsidR="005B0605">
        <w:rPr>
          <w:rFonts w:ascii="Garamond" w:hAnsi="Garamond" w:cs="Garamond"/>
          <w:i/>
          <w:iCs/>
          <w:color w:val="000000"/>
          <w:sz w:val="24"/>
          <w:szCs w:val="24"/>
        </w:rPr>
        <w:t>,</w:t>
      </w:r>
      <w:r w:rsidRPr="005B0605">
        <w:rPr>
          <w:rFonts w:ascii="Garamond" w:hAnsi="Garamond" w:cs="Garamond"/>
          <w:i/>
          <w:iCs/>
          <w:color w:val="000000"/>
          <w:sz w:val="24"/>
          <w:szCs w:val="24"/>
        </w:rPr>
        <w:t xml:space="preserve"> “Për miratimin e procedurës së thjeshtuar të autorizimit për lidhjen në sistemin e shpërndarjes të projekteve të vogla të rinovueshme për vetëprodhuesit e energjisë elektrike diellore”.</w:t>
      </w:r>
    </w:p>
    <w:p w14:paraId="54E89F34" w14:textId="0DF96F1F" w:rsidR="00AD247E" w:rsidRPr="005B0605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i/>
          <w:iCs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18. “Udhëzimi </w:t>
      </w:r>
      <w:r w:rsidR="005B0605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. 12” është </w:t>
      </w:r>
      <w:r w:rsidR="005B0605" w:rsidRPr="00EB61BB">
        <w:rPr>
          <w:rFonts w:ascii="Garamond" w:hAnsi="Garamond" w:cs="Garamond"/>
          <w:color w:val="000000"/>
          <w:sz w:val="24"/>
          <w:szCs w:val="24"/>
        </w:rPr>
        <w:t xml:space="preserve">udhëzimi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i Ministrisë së Financave me të njëjtin numër, datë 18 tetor 2024 </w:t>
      </w:r>
      <w:r w:rsidRPr="005B0605">
        <w:rPr>
          <w:rFonts w:ascii="Garamond" w:hAnsi="Garamond" w:cs="Garamond"/>
          <w:i/>
          <w:iCs/>
          <w:color w:val="000000"/>
          <w:sz w:val="24"/>
          <w:szCs w:val="24"/>
        </w:rPr>
        <w:t xml:space="preserve">“Për disa shtesa dhe ndryshime në </w:t>
      </w:r>
      <w:r w:rsidR="003C6842" w:rsidRPr="005B0605">
        <w:rPr>
          <w:rFonts w:ascii="Garamond" w:hAnsi="Garamond" w:cs="Garamond"/>
          <w:i/>
          <w:iCs/>
          <w:color w:val="000000"/>
          <w:sz w:val="24"/>
          <w:szCs w:val="24"/>
        </w:rPr>
        <w:t>udhëzimin nr</w:t>
      </w:r>
      <w:r w:rsidRPr="005B0605">
        <w:rPr>
          <w:rFonts w:ascii="Garamond" w:hAnsi="Garamond" w:cs="Garamond"/>
          <w:i/>
          <w:iCs/>
          <w:color w:val="000000"/>
          <w:sz w:val="24"/>
          <w:szCs w:val="24"/>
        </w:rPr>
        <w:t>. 7 për procedurat standarde për përgatitjen e Programit Buxhetor Afatmesëm</w:t>
      </w:r>
      <w:r w:rsidR="003C6842">
        <w:rPr>
          <w:rFonts w:ascii="Garamond" w:hAnsi="Garamond" w:cs="Garamond"/>
          <w:i/>
          <w:iCs/>
          <w:color w:val="000000"/>
          <w:sz w:val="24"/>
          <w:szCs w:val="24"/>
        </w:rPr>
        <w:t>”</w:t>
      </w:r>
      <w:r w:rsidRPr="005B0605">
        <w:rPr>
          <w:rFonts w:ascii="Garamond" w:hAnsi="Garamond" w:cs="Garamond"/>
          <w:i/>
          <w:iCs/>
          <w:color w:val="000000"/>
          <w:sz w:val="24"/>
          <w:szCs w:val="24"/>
        </w:rPr>
        <w:t>.</w:t>
      </w:r>
    </w:p>
    <w:p w14:paraId="7B30713E" w14:textId="72A072B8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19. “Ligji për </w:t>
      </w:r>
      <w:r w:rsidR="008136A9" w:rsidRPr="00EB61BB">
        <w:rPr>
          <w:rFonts w:ascii="Garamond" w:hAnsi="Garamond" w:cs="Garamond"/>
          <w:color w:val="000000"/>
          <w:sz w:val="24"/>
          <w:szCs w:val="24"/>
        </w:rPr>
        <w:t>turizmin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” është </w:t>
      </w:r>
      <w:r w:rsidR="008136A9" w:rsidRPr="00EB61BB">
        <w:rPr>
          <w:rFonts w:ascii="Garamond" w:hAnsi="Garamond" w:cs="Garamond"/>
          <w:color w:val="000000"/>
          <w:sz w:val="24"/>
          <w:szCs w:val="24"/>
        </w:rPr>
        <w:t xml:space="preserve">ligji nr. </w:t>
      </w:r>
      <w:r w:rsidRPr="00EB61BB">
        <w:rPr>
          <w:rFonts w:ascii="Garamond" w:hAnsi="Garamond" w:cs="Garamond"/>
          <w:color w:val="000000"/>
          <w:sz w:val="24"/>
          <w:szCs w:val="24"/>
        </w:rPr>
        <w:t>93/2015, i ndryshuar, i Huamarrësit.</w:t>
      </w:r>
    </w:p>
    <w:p w14:paraId="0C75522F" w14:textId="3B7AA776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20. “Ligji </w:t>
      </w:r>
      <w:r w:rsidR="008136A9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. 30” është ligji i Huamarrësit me të njëjtin numër “Për disa ndryshime dhe shtesa në ligjin </w:t>
      </w:r>
      <w:r w:rsidR="008136A9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>. 93/2015 për turizmin”</w:t>
      </w:r>
      <w:r w:rsidR="008136A9">
        <w:rPr>
          <w:rFonts w:ascii="Garamond" w:hAnsi="Garamond" w:cs="Garamond"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datë 4 prill 2024</w:t>
      </w:r>
      <w:r w:rsidR="008136A9">
        <w:rPr>
          <w:rFonts w:ascii="Garamond" w:hAnsi="Garamond" w:cs="Garamond"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dhe botuar në Fletoren Zyrtare </w:t>
      </w:r>
      <w:r w:rsidR="008136A9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>. 71/2024 të Huamarrësit.</w:t>
      </w:r>
    </w:p>
    <w:p w14:paraId="0BDE95E4" w14:textId="3BCD08A0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21. “Ligji </w:t>
      </w:r>
      <w:r w:rsidR="008136A9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. 96” është ligji i Huamarrësit me të njëjtin numër “Për disa ndryshime në </w:t>
      </w:r>
      <w:r w:rsidR="008136A9" w:rsidRPr="00EB61BB">
        <w:rPr>
          <w:rFonts w:ascii="Garamond" w:hAnsi="Garamond" w:cs="Garamond"/>
          <w:color w:val="000000"/>
          <w:sz w:val="24"/>
          <w:szCs w:val="24"/>
        </w:rPr>
        <w:t>ligjin nr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. 9975 datë 28.7.2008 për </w:t>
      </w:r>
      <w:r w:rsidR="008136A9" w:rsidRPr="00EB61BB">
        <w:rPr>
          <w:rFonts w:ascii="Garamond" w:hAnsi="Garamond" w:cs="Garamond"/>
          <w:color w:val="000000"/>
          <w:sz w:val="24"/>
          <w:szCs w:val="24"/>
        </w:rPr>
        <w:t>tatimet kombëta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re”, datë 7 dhjetor 2023 dhe i botuar në Fletoren Zyrtare </w:t>
      </w:r>
      <w:r w:rsidR="00252916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>. 187/2023 të Huamarrësit.</w:t>
      </w:r>
    </w:p>
    <w:p w14:paraId="752903DF" w14:textId="250E4A95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22. “Ligji nr.</w:t>
      </w:r>
      <w:r w:rsidR="00252916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126” nënkupton ligjin e Huamarrësit me të njëjtin numër “Ligji i </w:t>
      </w:r>
      <w:r w:rsidR="00252916" w:rsidRPr="00EB61BB">
        <w:rPr>
          <w:rFonts w:ascii="Garamond" w:hAnsi="Garamond" w:cs="Garamond"/>
          <w:color w:val="000000"/>
          <w:sz w:val="24"/>
          <w:szCs w:val="24"/>
        </w:rPr>
        <w:t>auditimit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”, datë 19 dhjetor 2024, publikuar ne Fletoren Zyrtare </w:t>
      </w:r>
      <w:r w:rsidR="00252916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>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color w:val="000000"/>
          <w:sz w:val="24"/>
          <w:szCs w:val="24"/>
        </w:rPr>
        <w:t>/2025</w:t>
      </w:r>
      <w:r w:rsidR="00252916">
        <w:rPr>
          <w:rFonts w:ascii="Garamond" w:hAnsi="Garamond" w:cs="Garamond"/>
          <w:color w:val="000000"/>
          <w:sz w:val="24"/>
          <w:szCs w:val="24"/>
        </w:rPr>
        <w:t>.</w:t>
      </w:r>
    </w:p>
    <w:p w14:paraId="41867D1E" w14:textId="02DFDF40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23. “Programi Buxhetor Afatmesëm” do të thotë kuadri buxhetor afatmesëm i Huamarrësit që mbulon vitin buxhetor të ardhshëm dhe dy </w:t>
      </w:r>
      <w:r w:rsidR="00252916">
        <w:rPr>
          <w:rFonts w:ascii="Garamond" w:hAnsi="Garamond" w:cs="Garamond"/>
          <w:color w:val="000000"/>
          <w:sz w:val="24"/>
          <w:szCs w:val="24"/>
        </w:rPr>
        <w:t>vjetët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fiskal</w:t>
      </w:r>
      <w:r w:rsidR="00252916">
        <w:rPr>
          <w:rFonts w:ascii="Garamond" w:hAnsi="Garamond" w:cs="Garamond"/>
          <w:color w:val="000000"/>
          <w:sz w:val="24"/>
          <w:szCs w:val="24"/>
        </w:rPr>
        <w:t>ë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pasues, siç miratohet me vendime të Këshillit të Ministrave; “Programi Buxhetor Afatmesëm” do të thotë shumësi i tij.</w:t>
      </w:r>
    </w:p>
    <w:p w14:paraId="5F7AD285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24. “MIE” është Ministria e Infrastrukturës dhe Energjisë e Huamarrësit dhe çdo institucion pasues i tij.</w:t>
      </w:r>
    </w:p>
    <w:p w14:paraId="05EB245E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25. “MF” është Ministria e Financave e Huamarrësit dhe çdo institucion pasues i tij.</w:t>
      </w:r>
    </w:p>
    <w:p w14:paraId="28DEDAC7" w14:textId="57F016AD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26. “Urdhri i Ministrisë së Infrastrukturës dhe Energjisë </w:t>
      </w:r>
      <w:r w:rsidR="00252916" w:rsidRPr="00EB61BB">
        <w:rPr>
          <w:rFonts w:ascii="Garamond" w:hAnsi="Garamond" w:cs="Garamond"/>
          <w:color w:val="000000"/>
          <w:sz w:val="24"/>
          <w:szCs w:val="24"/>
        </w:rPr>
        <w:t>nr</w:t>
      </w:r>
      <w:r w:rsidRPr="00EB61BB">
        <w:rPr>
          <w:rFonts w:ascii="Garamond" w:hAnsi="Garamond" w:cs="Garamond"/>
          <w:color w:val="000000"/>
          <w:sz w:val="24"/>
          <w:szCs w:val="24"/>
        </w:rPr>
        <w:t>. 50” është urdhri i MIE-s së Huamarrësit me të njëjtin numër “</w:t>
      </w:r>
      <w:r w:rsidRPr="00EB61BB">
        <w:rPr>
          <w:rFonts w:ascii="Garamond" w:hAnsi="Garamond" w:cs="Garamond"/>
          <w:i/>
          <w:iCs/>
          <w:color w:val="000000"/>
          <w:sz w:val="24"/>
          <w:szCs w:val="24"/>
        </w:rPr>
        <w:t xml:space="preserve">Për një ndryshim në </w:t>
      </w:r>
      <w:r w:rsidR="00252916" w:rsidRPr="00EB61BB">
        <w:rPr>
          <w:rFonts w:ascii="Garamond" w:hAnsi="Garamond" w:cs="Garamond"/>
          <w:i/>
          <w:iCs/>
          <w:color w:val="000000"/>
          <w:sz w:val="24"/>
          <w:szCs w:val="24"/>
        </w:rPr>
        <w:t>urdhrin n</w:t>
      </w:r>
      <w:r w:rsidRPr="00EB61BB">
        <w:rPr>
          <w:rFonts w:ascii="Garamond" w:hAnsi="Garamond" w:cs="Garamond"/>
          <w:i/>
          <w:iCs/>
          <w:color w:val="000000"/>
          <w:sz w:val="24"/>
          <w:szCs w:val="24"/>
        </w:rPr>
        <w:t>r. 28, datë 18.1.2021</w:t>
      </w:r>
      <w:r w:rsidR="00252916">
        <w:rPr>
          <w:rFonts w:ascii="Garamond" w:hAnsi="Garamond" w:cs="Garamond"/>
          <w:i/>
          <w:iCs/>
          <w:color w:val="000000"/>
          <w:sz w:val="24"/>
          <w:szCs w:val="24"/>
        </w:rPr>
        <w:t>,</w:t>
      </w:r>
      <w:r w:rsidRPr="00EB61BB">
        <w:rPr>
          <w:rFonts w:ascii="Garamond" w:hAnsi="Garamond" w:cs="Garamond"/>
          <w:i/>
          <w:iCs/>
          <w:color w:val="000000"/>
          <w:sz w:val="24"/>
          <w:szCs w:val="24"/>
        </w:rPr>
        <w:t xml:space="preserve"> për miratimin e udhëzimeve për hapjen e tregut dhe rregullimin e çmimit të energjis</w:t>
      </w:r>
      <w:r w:rsidRPr="00252916">
        <w:rPr>
          <w:rFonts w:ascii="Garamond" w:hAnsi="Garamond" w:cs="Garamond"/>
          <w:i/>
          <w:iCs/>
          <w:color w:val="000000"/>
          <w:sz w:val="24"/>
          <w:szCs w:val="24"/>
        </w:rPr>
        <w:t xml:space="preserve">ë”, </w:t>
      </w:r>
      <w:r w:rsidRPr="00EB61BB">
        <w:rPr>
          <w:rFonts w:ascii="Garamond" w:hAnsi="Garamond" w:cs="Garamond"/>
          <w:color w:val="000000"/>
          <w:sz w:val="24"/>
          <w:szCs w:val="24"/>
        </w:rPr>
        <w:t>datë 7 prill 2023.</w:t>
      </w:r>
    </w:p>
    <w:p w14:paraId="087BD9B7" w14:textId="48E92FB5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27. “Tregu i Organizuar me Shumicë” është subjekti i Huamarrësit përgjegjës për menaxhimin dhe operimin e tregut të organizuar me shumicë të energjisë elektrike nëpërmjet platformës elektronike të shitjes dhe platformës së shlyerjes financiare për tregjet e ditës në avancë dhe brenda ditës, përfshirë ankandet brenda ditës dhe shitjes së vazhdueshme ndërmjet anëtarëve të Bursës, në përputhje me modelin e tregut të energjisë elektrike dhe rregullat e përcaktuara në zbatim të </w:t>
      </w:r>
      <w:r w:rsidR="005F0AD1" w:rsidRPr="00EB61BB">
        <w:rPr>
          <w:rFonts w:ascii="Garamond" w:hAnsi="Garamond" w:cs="Garamond"/>
          <w:color w:val="000000"/>
          <w:sz w:val="24"/>
          <w:szCs w:val="24"/>
        </w:rPr>
        <w:t xml:space="preserve">vendimit </w:t>
      </w:r>
      <w:r w:rsidRPr="00EB61BB">
        <w:rPr>
          <w:rFonts w:ascii="Garamond" w:hAnsi="Garamond" w:cs="Garamond"/>
          <w:color w:val="000000"/>
          <w:sz w:val="24"/>
          <w:szCs w:val="24"/>
        </w:rPr>
        <w:t>872/2022.</w:t>
      </w:r>
    </w:p>
    <w:p w14:paraId="125BF7A8" w14:textId="1A471960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28. “Program” është programi i objektivave, politikave dhe veprimeve, i përcaktuar ose i përmendur në shkresën e datës 16 dhjetor 2024 të Huamarrësit drejtuar Bankës, ku deklarohet angazhimi i Huamarrësit për zbatimin e Programit dhe ku kërkohet asistencë nga Banka në mbështetje të Programit gjatë zbatimit të këtij të fundit, dhe që përmban veprimet e ndërmarra, përfshirë ato të përcaktuara në </w:t>
      </w:r>
      <w:r w:rsidR="005F0AD1" w:rsidRPr="00EB61BB">
        <w:rPr>
          <w:rFonts w:ascii="Garamond" w:hAnsi="Garamond" w:cs="Garamond"/>
          <w:color w:val="000000"/>
          <w:sz w:val="24"/>
          <w:szCs w:val="24"/>
        </w:rPr>
        <w:t xml:space="preserve">seksionin </w:t>
      </w:r>
      <w:r w:rsidRPr="00EB61BB">
        <w:rPr>
          <w:rFonts w:ascii="Garamond" w:hAnsi="Garamond" w:cs="Garamond"/>
          <w:color w:val="000000"/>
          <w:sz w:val="24"/>
          <w:szCs w:val="24"/>
        </w:rPr>
        <w:t>I të Planit të Punës 1 të kësaj Marrëveshjeje, dhe veprimet që do të ndërmerren në përputhje me objektivat e programit.</w:t>
      </w:r>
    </w:p>
    <w:p w14:paraId="6D38A805" w14:textId="68C62A86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29. “Data e Nënshkrimit” është data e mëvonshme nga dy datat në të cilën Huamarrësi dhe Banka nënshkruajnë këtë Marrëveshje, dhe ky përkufizim gjen zbatim për të gjitha referencat ndaj “ata e Marrëveshjes së Huas” në Kushtet e Përgjithshme.</w:t>
      </w:r>
    </w:p>
    <w:p w14:paraId="3192A64D" w14:textId="6B965CB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30. “Transh i Vetëm i Tërheqjes” është shuma e Huas e alokuar për kategorinë e emërtuar “Transh i Vetëm i Tërheqjes” në tabelën e përcaktuar në </w:t>
      </w:r>
      <w:r w:rsidR="00E35AAD" w:rsidRPr="00EB61BB">
        <w:rPr>
          <w:rFonts w:ascii="Garamond" w:hAnsi="Garamond" w:cs="Garamond"/>
          <w:color w:val="000000"/>
          <w:sz w:val="24"/>
          <w:szCs w:val="24"/>
        </w:rPr>
        <w:t xml:space="preserve">pjesën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B të </w:t>
      </w:r>
      <w:r w:rsidR="00E35AAD" w:rsidRPr="00EB61BB">
        <w:rPr>
          <w:rFonts w:ascii="Garamond" w:hAnsi="Garamond" w:cs="Garamond"/>
          <w:color w:val="000000"/>
          <w:sz w:val="24"/>
          <w:szCs w:val="24"/>
        </w:rPr>
        <w:t xml:space="preserve">seksionit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II të Planit të Punës 1 të kësaj Marrëveshjeje. </w:t>
      </w:r>
    </w:p>
    <w:p w14:paraId="6202B3C2" w14:textId="45D383BD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Seksioni II.</w:t>
      </w:r>
      <w:r w:rsidR="00734086"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Ndryshimet e Kushteve të Përgjithshme </w:t>
      </w:r>
    </w:p>
    <w:p w14:paraId="1CB706E0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Kushtet e Përgjithshme janë ndryshuar me tekstin e mëposhtëm: </w:t>
      </w:r>
    </w:p>
    <w:p w14:paraId="348F7A58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1. Seksioni 3.01 </w:t>
      </w:r>
      <w:r w:rsidRPr="00E35AAD">
        <w:rPr>
          <w:rFonts w:ascii="Garamond" w:hAnsi="Garamond" w:cs="Garamond"/>
          <w:i/>
          <w:iCs/>
          <w:color w:val="000000"/>
          <w:sz w:val="24"/>
          <w:szCs w:val="24"/>
        </w:rPr>
        <w:t>(Tarifa Paraprake; Detyrimi i Angazhimit; Tarifa e Ekspozimit)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është ndryshuar me tekstin e mëposhtëm: </w:t>
      </w:r>
    </w:p>
    <w:p w14:paraId="7F5559EE" w14:textId="5E71BC88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“Seksioni 3.01.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i/>
          <w:iCs/>
          <w:color w:val="000000"/>
          <w:sz w:val="24"/>
          <w:szCs w:val="24"/>
        </w:rPr>
        <w:t>Tarifa Paraprake; Detyrimi i Angazhimit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0868091C" w14:textId="25DB3281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a) Huamarrësi i paguan Bankës një Tarifë Paraprake për shumën e Huas në normën e përcaktuar në Marrëveshjen e Huas. Përveç kur parashikohet ndryshe në </w:t>
      </w:r>
      <w:r w:rsidR="00E35AAD" w:rsidRPr="00EB61BB">
        <w:rPr>
          <w:rFonts w:ascii="Garamond" w:hAnsi="Garamond" w:cs="Garamond"/>
          <w:color w:val="000000"/>
          <w:sz w:val="24"/>
          <w:szCs w:val="24"/>
        </w:rPr>
        <w:t xml:space="preserve">seksionin </w:t>
      </w:r>
      <w:r w:rsidRPr="00EB61BB">
        <w:rPr>
          <w:rFonts w:ascii="Garamond" w:hAnsi="Garamond" w:cs="Garamond"/>
          <w:color w:val="000000"/>
          <w:sz w:val="24"/>
          <w:szCs w:val="24"/>
        </w:rPr>
        <w:t>2.05 (b), Huamarrësi e paguan Tarifën Paraprake jo më vonë se gjashtëdhjetë (60) ditë pas Datës së Hyrjes në Fuqi.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1A321E36" w14:textId="624AEE30" w:rsidR="00AD247E" w:rsidRPr="00EB61BB" w:rsidRDefault="000E1367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>b) Huamarrësi i paguan Bankës një Detyrim Angazhimi për Bilancin e Huas së Patërhequr në normën e përcaktuar në Marrëveshjen e Huas.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 xml:space="preserve">Detyrimi i Angazhimit mblidhet nga gjashtëdhjetë (60) ditë pas datës së Marrëveshjes së Huas deri në datat kur shumat tërhiqen nga Huamarrësi nga Llogaria e Huas, ose anulohen. Përveç kur parashikohet ndryshe në </w:t>
      </w:r>
      <w:r w:rsidR="00E35AAD" w:rsidRPr="00EB61BB">
        <w:rPr>
          <w:rFonts w:ascii="Garamond" w:hAnsi="Garamond" w:cs="Garamond"/>
          <w:color w:val="000000"/>
          <w:sz w:val="24"/>
          <w:szCs w:val="24"/>
        </w:rPr>
        <w:t xml:space="preserve">seksionin 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>2.05 (c), Huamarrësi e paguan Detyrimin e Angazhimit çdo gjashtë muaj me pagesat e prapambetura në secilën Datë Pagese”</w:t>
      </w:r>
      <w:r w:rsidR="00E35AAD">
        <w:rPr>
          <w:rFonts w:ascii="Garamond" w:hAnsi="Garamond" w:cs="Garamond"/>
          <w:color w:val="000000"/>
          <w:sz w:val="24"/>
          <w:szCs w:val="24"/>
        </w:rPr>
        <w:t>.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0FBDC973" w14:textId="7EE8EA3D" w:rsidR="00AD247E" w:rsidRPr="00EB61BB" w:rsidRDefault="00AD247E" w:rsidP="000E136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2.</w:t>
      </w:r>
      <w:r w:rsidR="00734086" w:rsidRPr="00EB61BB">
        <w:rPr>
          <w:rFonts w:ascii="Garamond" w:hAnsi="Garamond" w:cs="Garamond"/>
          <w:b/>
          <w:bCs/>
          <w:color w:val="000000"/>
          <w:sz w:val="24"/>
          <w:szCs w:val="24"/>
        </w:rPr>
        <w:t xml:space="preserve"> </w:t>
      </w:r>
      <w:r w:rsidRPr="00EB61BB">
        <w:rPr>
          <w:rFonts w:ascii="Garamond" w:hAnsi="Garamond" w:cs="Garamond"/>
          <w:b/>
          <w:bCs/>
          <w:color w:val="000000"/>
          <w:sz w:val="24"/>
          <w:szCs w:val="24"/>
        </w:rPr>
        <w:t>Seksioni 3.04 (</w:t>
      </w:r>
      <w:r w:rsidRPr="00EB61BB">
        <w:rPr>
          <w:rFonts w:ascii="Garamond" w:hAnsi="Garamond" w:cs="Garamond"/>
          <w:b/>
          <w:bCs/>
          <w:i/>
          <w:iCs/>
          <w:color w:val="000000"/>
          <w:sz w:val="24"/>
          <w:szCs w:val="24"/>
        </w:rPr>
        <w:t>Parapagimi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) është ndryshuar me tekstin e mëposhtëm: </w:t>
      </w:r>
    </w:p>
    <w:p w14:paraId="7EE5ED5B" w14:textId="486F2CE2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“Seksioni 3.04. </w:t>
      </w:r>
      <w:r w:rsidRPr="00EB61BB">
        <w:rPr>
          <w:rFonts w:ascii="Garamond" w:hAnsi="Garamond" w:cs="Garamond"/>
          <w:i/>
          <w:iCs/>
          <w:color w:val="000000"/>
          <w:sz w:val="24"/>
          <w:szCs w:val="24"/>
        </w:rPr>
        <w:t>Parapagimi</w:t>
      </w:r>
      <w:r w:rsidR="00734086" w:rsidRPr="00EB61BB">
        <w:rPr>
          <w:rFonts w:ascii="Garamond" w:hAnsi="Garamond"/>
          <w:color w:val="000000"/>
          <w:sz w:val="24"/>
        </w:rPr>
        <w:t xml:space="preserve"> </w:t>
      </w:r>
    </w:p>
    <w:p w14:paraId="55CFBF2F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1DE6431F" w14:textId="69F1B230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a) Pasi i ka dhënë Bankës njoftim prej jo më pak se dyzet e pesë ditë para (45), Huamarrësi mund t’i shlyejë Bankës shumat e mëposhtme përpara maturimit, deri në një datë të pranueshme për Bankën (me kusht që Banka të ketë kryer të gjitha Pagesat e Huas të kërkuara deri në atë datë): i</w:t>
      </w:r>
      <w:r w:rsidR="00E35AAD">
        <w:rPr>
          <w:rFonts w:ascii="Garamond" w:hAnsi="Garamond" w:cs="Garamond"/>
          <w:color w:val="000000"/>
          <w:sz w:val="24"/>
          <w:szCs w:val="24"/>
        </w:rPr>
        <w:t>.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Bilancin e plotë të Huas së Patërhequr deri në atë datë; ose ii</w:t>
      </w:r>
      <w:r w:rsidR="00E35AAD">
        <w:rPr>
          <w:rFonts w:ascii="Garamond" w:hAnsi="Garamond" w:cs="Garamond"/>
          <w:color w:val="000000"/>
          <w:sz w:val="24"/>
          <w:szCs w:val="24"/>
        </w:rPr>
        <w:t>.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 shumën e plotë të principalit për një ose më shumë nga maturimet e Huas. Çdo parapagim i pjesshëm i Bilancit të Huas së Patërhequr zbatohet në mënyrën e përcaktuar nga Huamarrësi, ose në mungesë të përcaktimit nga Huamarrësi, në mënyrën e mëposhtme: A) Nëse Marrëveshja e Huas parashikon amortizim të veçantë të Shumave të Disbursuara të përcaktuara të principalit të Huas, parapagimi zbatohet në rend të anasjelltë të këtyre Shumave të Disbursuara, ku Shuma e Disbursuar e tërhequr në fund, shlyhet e para dhe ku maturimi i fundit i asaj Shume të Disbursuar shlyhet i pari; dhe B) në të gjitha rastet e tjera, parapagimi zbatohet në rend të anasjellë të maturimeve të Huas, ku maturimi i fundit shlyhet i pari.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25A9B5F5" w14:textId="55020CC4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b) Nëse, në lidhje me ndonjë shumë të Huas për t’u shlyer, Këmbimi ka hyrë në fuqi dhe Periudha e Këmbimit nuk ka përfunduar në kohën e parapagimit, zbatohen dispozitat e Seksionit 4.06.” </w:t>
      </w:r>
    </w:p>
    <w:p w14:paraId="7AB64C98" w14:textId="364418C5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3. Në paragrafët e numërtuar fillimisht 73 dhe 79 të Shtojcës, termat “Pagesa e Huas” dhe “Data e Pagesës” janë modifikuar përkatësisht me tekstin e mëposhtëm: </w:t>
      </w:r>
    </w:p>
    <w:p w14:paraId="3EA56632" w14:textId="61825306" w:rsidR="00AD247E" w:rsidRPr="00EB61BB" w:rsidRDefault="001C4CF9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“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>73. “Pagesë Huaje” nënkupton çdo shumë që i paguhet Bankës nga Palët e Huas</w:t>
      </w:r>
      <w:r>
        <w:rPr>
          <w:rFonts w:ascii="Garamond" w:hAnsi="Garamond" w:cs="Garamond"/>
          <w:color w:val="000000"/>
          <w:sz w:val="24"/>
          <w:szCs w:val="24"/>
        </w:rPr>
        <w:t>,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 xml:space="preserve"> në përputhje me Marrëveshjet Ligjore, duke përfshirë (por pa u kufizuar në) çdo shumë të Bilancit të Huas së Patërhequr, interesin, Tarifën Paraprake, Detyrimin e Angazhimit, interesin për Normën e Interesit të Papaguar (nëse ka), tarifën, tarifën e transaksionit për Këmbim ose përfundimin e hershëm të Këmbimit, primin e pagueshëm me krijimin e Kufirit të Normës së Interesit ose Instrumentit Mbrojtës të Normës së Interesit, dhe Shumën Përmbyllëse që paguhet nga Huamarrësi. </w:t>
      </w:r>
    </w:p>
    <w:p w14:paraId="6A4E531E" w14:textId="0ABD45BD" w:rsidR="00AD247E" w:rsidRPr="00EB61BB" w:rsidRDefault="000E1367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>79.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>“Datë Pagese” nënkupton çdo datë të përcaktuar në Marrëveshjen e Huas</w:t>
      </w:r>
      <w:r w:rsidR="001C4CF9">
        <w:rPr>
          <w:rFonts w:ascii="Garamond" w:hAnsi="Garamond" w:cs="Garamond"/>
          <w:color w:val="000000"/>
          <w:sz w:val="24"/>
          <w:szCs w:val="24"/>
        </w:rPr>
        <w:t>,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 xml:space="preserve"> që bie më ose pas datës së Marrëveshjes Huas</w:t>
      </w:r>
      <w:r w:rsidR="001C4CF9">
        <w:rPr>
          <w:rFonts w:ascii="Garamond" w:hAnsi="Garamond" w:cs="Garamond"/>
          <w:color w:val="000000"/>
          <w:sz w:val="24"/>
          <w:szCs w:val="24"/>
        </w:rPr>
        <w:t>,</w:t>
      </w:r>
      <w:r w:rsidR="00AD247E" w:rsidRPr="00EB61BB">
        <w:rPr>
          <w:rFonts w:ascii="Garamond" w:hAnsi="Garamond" w:cs="Garamond"/>
          <w:color w:val="000000"/>
          <w:sz w:val="24"/>
          <w:szCs w:val="24"/>
        </w:rPr>
        <w:t xml:space="preserve"> në të cilën interesi, Detyrimi i Angazhimit dhe detyrimet dhe tarifat e tjera të Huas (të ndryshme nga Tarifa Paraprake) bëhen të pagueshme, sipas rastit.”</w:t>
      </w:r>
      <w:r w:rsidR="00734086"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59D7A6A0" w14:textId="03058B90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>4. Përkufizimet në paragrafët 4 (Shuma e Tepërt e Alokuar për Ekspozimin); 51 (Tarifa</w:t>
      </w:r>
      <w:r w:rsidR="001C4CF9">
        <w:rPr>
          <w:rFonts w:ascii="Garamond" w:hAnsi="Garamond" w:cs="Garamond"/>
          <w:color w:val="000000"/>
          <w:sz w:val="24"/>
          <w:szCs w:val="24"/>
        </w:rPr>
        <w:t>-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Shtesë e Ekspozimit); 93 (Kufiri Standard i Ekspozimit) dhe 99 (Ekspozimi Total) në </w:t>
      </w:r>
      <w:r w:rsidR="001C4CF9" w:rsidRPr="00EB61BB">
        <w:rPr>
          <w:rFonts w:ascii="Garamond" w:hAnsi="Garamond" w:cs="Garamond"/>
          <w:color w:val="000000"/>
          <w:sz w:val="24"/>
          <w:szCs w:val="24"/>
        </w:rPr>
        <w:t xml:space="preserve">shtojcë </w:t>
      </w:r>
      <w:r w:rsidRPr="00EB61BB">
        <w:rPr>
          <w:rFonts w:ascii="Garamond" w:hAnsi="Garamond" w:cs="Garamond"/>
          <w:color w:val="000000"/>
          <w:sz w:val="24"/>
          <w:szCs w:val="24"/>
        </w:rPr>
        <w:t xml:space="preserve">janë fshirë që të gjitha në tërësinë e tyre dhe përkufizimet dhe paragrafët e mbetur (sipas rastit) rinumërtohen sipas rrethanave. </w:t>
      </w:r>
    </w:p>
    <w:p w14:paraId="41202436" w14:textId="77777777" w:rsidR="00AD247E" w:rsidRPr="00EB61BB" w:rsidRDefault="00AD247E" w:rsidP="00AD24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14:paraId="091A0E87" w14:textId="77777777" w:rsidR="00AD247E" w:rsidRPr="00EB61BB" w:rsidRDefault="00843385" w:rsidP="00843385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color w:val="000000"/>
          <w:sz w:val="24"/>
          <w:szCs w:val="24"/>
        </w:rPr>
      </w:pPr>
      <w:r w:rsidRPr="00EB61BB">
        <w:rPr>
          <w:rFonts w:ascii="Garamond" w:hAnsi="Garamond" w:cs="Garamond"/>
          <w:noProof/>
          <w:color w:val="000000"/>
          <w:sz w:val="24"/>
          <w:szCs w:val="24"/>
          <w:lang w:eastAsia="sq-AL"/>
        </w:rPr>
        <w:drawing>
          <wp:inline distT="0" distB="0" distL="0" distR="0" wp14:anchorId="3546759E" wp14:editId="6B1B0610">
            <wp:extent cx="5728633" cy="8155172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een DPL2_Countersigned LA_Page_0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685" cy="816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1BB">
        <w:rPr>
          <w:rFonts w:ascii="Garamond" w:hAnsi="Garamond" w:cs="Garamond"/>
          <w:noProof/>
          <w:color w:val="000000"/>
          <w:sz w:val="24"/>
          <w:szCs w:val="24"/>
          <w:lang w:eastAsia="sq-AL"/>
        </w:rPr>
        <w:drawing>
          <wp:inline distT="0" distB="0" distL="0" distR="0" wp14:anchorId="06C48196" wp14:editId="3BAC0F04">
            <wp:extent cx="6435222" cy="8601739"/>
            <wp:effectExtent l="0" t="0" r="381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een DPL2_Countersigned LA_Page_0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6898" cy="861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1BB">
        <w:rPr>
          <w:rFonts w:ascii="Garamond" w:hAnsi="Garamond" w:cs="Garamond"/>
          <w:noProof/>
          <w:color w:val="000000"/>
          <w:sz w:val="24"/>
          <w:szCs w:val="24"/>
          <w:lang w:eastAsia="sq-AL"/>
        </w:rPr>
        <w:drawing>
          <wp:inline distT="0" distB="0" distL="0" distR="0" wp14:anchorId="52C8D6C8" wp14:editId="7DE497AF">
            <wp:extent cx="6450406" cy="8123274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een DPL2_Countersigned LA_Page_0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8962" cy="813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1BB">
        <w:rPr>
          <w:rFonts w:ascii="Garamond" w:hAnsi="Garamond" w:cs="Garamond"/>
          <w:noProof/>
          <w:color w:val="000000"/>
          <w:sz w:val="24"/>
          <w:szCs w:val="24"/>
          <w:lang w:eastAsia="sq-AL"/>
        </w:rPr>
        <w:drawing>
          <wp:inline distT="0" distB="0" distL="0" distR="0" wp14:anchorId="459C1D65" wp14:editId="1120793F">
            <wp:extent cx="6331521" cy="6475228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een DPL2_Countersigned LA_Page_0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2532" cy="6486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1BB">
        <w:rPr>
          <w:rFonts w:ascii="Garamond" w:hAnsi="Garamond" w:cs="Garamond"/>
          <w:noProof/>
          <w:color w:val="000000"/>
          <w:sz w:val="24"/>
          <w:szCs w:val="24"/>
          <w:lang w:eastAsia="sq-AL"/>
        </w:rPr>
        <w:drawing>
          <wp:inline distT="0" distB="0" distL="0" distR="0" wp14:anchorId="25D8194A" wp14:editId="6E4EF695">
            <wp:extent cx="6373121" cy="6273209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een DPL2_Countersigned LA_Page_0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508" cy="627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1BB">
        <w:rPr>
          <w:rFonts w:ascii="Garamond" w:hAnsi="Garamond" w:cs="Garamond"/>
          <w:noProof/>
          <w:color w:val="000000"/>
          <w:sz w:val="24"/>
          <w:szCs w:val="24"/>
          <w:lang w:eastAsia="sq-AL"/>
        </w:rPr>
        <w:drawing>
          <wp:inline distT="0" distB="0" distL="0" distR="0" wp14:anchorId="6656B600" wp14:editId="27911237">
            <wp:extent cx="6279779" cy="8165804"/>
            <wp:effectExtent l="0" t="0" r="698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een DPL2_Countersigned LA_Page_06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1" r="4590"/>
                    <a:stretch/>
                  </pic:blipFill>
                  <pic:spPr bwMode="auto">
                    <a:xfrm>
                      <a:off x="0" y="0"/>
                      <a:ext cx="6302392" cy="819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61BB">
        <w:rPr>
          <w:rFonts w:ascii="Garamond" w:hAnsi="Garamond" w:cs="Garamond"/>
          <w:noProof/>
          <w:color w:val="000000"/>
          <w:sz w:val="24"/>
          <w:szCs w:val="24"/>
          <w:lang w:eastAsia="sq-AL"/>
        </w:rPr>
        <w:drawing>
          <wp:inline distT="0" distB="0" distL="0" distR="0" wp14:anchorId="03749742" wp14:editId="2ADB7933">
            <wp:extent cx="5690797" cy="8282763"/>
            <wp:effectExtent l="0" t="0" r="5715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een DPL2_Countersigned LA_Page_07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150" cy="82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1BB">
        <w:rPr>
          <w:rFonts w:ascii="Garamond" w:hAnsi="Garamond" w:cs="Garamond"/>
          <w:noProof/>
          <w:color w:val="000000"/>
          <w:sz w:val="24"/>
          <w:szCs w:val="24"/>
          <w:lang w:eastAsia="sq-AL"/>
        </w:rPr>
        <w:drawing>
          <wp:inline distT="0" distB="0" distL="0" distR="0" wp14:anchorId="40C5522C" wp14:editId="6CEE481C">
            <wp:extent cx="5443506" cy="7262037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een DPL2_Countersigned LA_Page_08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250" cy="727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1BB">
        <w:rPr>
          <w:rFonts w:ascii="Garamond" w:hAnsi="Garamond" w:cs="Garamond"/>
          <w:noProof/>
          <w:color w:val="000000"/>
          <w:sz w:val="24"/>
          <w:szCs w:val="24"/>
          <w:lang w:eastAsia="sq-AL"/>
        </w:rPr>
        <w:drawing>
          <wp:inline distT="0" distB="0" distL="0" distR="0" wp14:anchorId="0C514A1E" wp14:editId="259522C3">
            <wp:extent cx="5355787" cy="2030819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een DPL2_Countersigned LA_Page_09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201" cy="203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1BB">
        <w:rPr>
          <w:rFonts w:ascii="Garamond" w:hAnsi="Garamond" w:cs="Garamond"/>
          <w:noProof/>
          <w:color w:val="000000"/>
          <w:sz w:val="24"/>
          <w:szCs w:val="24"/>
          <w:lang w:eastAsia="sq-AL"/>
        </w:rPr>
        <w:drawing>
          <wp:inline distT="0" distB="0" distL="0" distR="0" wp14:anchorId="65635FB7" wp14:editId="305BD742">
            <wp:extent cx="6112118" cy="3317358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een DPL2_Countersigned LA_Page_10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271" cy="332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1BB">
        <w:rPr>
          <w:rFonts w:ascii="Garamond" w:hAnsi="Garamond" w:cs="Garamond"/>
          <w:noProof/>
          <w:color w:val="000000"/>
          <w:sz w:val="24"/>
          <w:szCs w:val="24"/>
          <w:lang w:eastAsia="sq-AL"/>
        </w:rPr>
        <w:drawing>
          <wp:inline distT="0" distB="0" distL="0" distR="0" wp14:anchorId="4E5DC868" wp14:editId="7EDE17EB">
            <wp:extent cx="6396122" cy="8038214"/>
            <wp:effectExtent l="0" t="0" r="508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een DPL2_Countersigned LA_Page_1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2409" cy="804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1BB">
        <w:rPr>
          <w:rFonts w:ascii="Garamond" w:hAnsi="Garamond" w:cs="Garamond"/>
          <w:noProof/>
          <w:color w:val="000000"/>
          <w:sz w:val="24"/>
          <w:szCs w:val="24"/>
          <w:lang w:eastAsia="sq-AL"/>
        </w:rPr>
        <w:drawing>
          <wp:inline distT="0" distB="0" distL="0" distR="0" wp14:anchorId="29487FEB" wp14:editId="5D60236D">
            <wp:extent cx="6404433" cy="7538484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een DPL2_Countersigned LA_Page_1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951" cy="754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1BB">
        <w:rPr>
          <w:rFonts w:ascii="Garamond" w:hAnsi="Garamond" w:cs="Garamond"/>
          <w:noProof/>
          <w:color w:val="000000"/>
          <w:sz w:val="24"/>
          <w:szCs w:val="24"/>
          <w:lang w:eastAsia="sq-AL"/>
        </w:rPr>
        <w:drawing>
          <wp:inline distT="0" distB="0" distL="0" distR="0" wp14:anchorId="4C3BEA42" wp14:editId="3196C1C4">
            <wp:extent cx="6158863" cy="8038214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een DPL2_Countersigned LA_Page_1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914" cy="805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1BB">
        <w:rPr>
          <w:rFonts w:ascii="Garamond" w:hAnsi="Garamond" w:cs="Garamond"/>
          <w:noProof/>
          <w:color w:val="000000"/>
          <w:sz w:val="24"/>
          <w:szCs w:val="24"/>
          <w:lang w:eastAsia="sq-AL"/>
        </w:rPr>
        <w:drawing>
          <wp:inline distT="0" distB="0" distL="0" distR="0" wp14:anchorId="7F94433B" wp14:editId="75E43620">
            <wp:extent cx="6334062" cy="800631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een DPL2_Countersigned LA_Page_14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2918" cy="80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1BB">
        <w:rPr>
          <w:rFonts w:ascii="Garamond" w:hAnsi="Garamond" w:cs="Garamond"/>
          <w:noProof/>
          <w:color w:val="000000"/>
          <w:sz w:val="24"/>
          <w:szCs w:val="24"/>
          <w:lang w:eastAsia="sq-AL"/>
        </w:rPr>
        <w:drawing>
          <wp:inline distT="0" distB="0" distL="0" distR="0" wp14:anchorId="4EFD6807" wp14:editId="6A8CBEDD">
            <wp:extent cx="6174485" cy="484844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een DPL2_Countersigned LA_Page_15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67" cy="486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BFB87" w14:textId="77777777" w:rsidR="00213234" w:rsidRPr="00EB61BB" w:rsidRDefault="00213234" w:rsidP="00AD247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EB61BB" w:rsidSect="004C67EE">
      <w:headerReference w:type="default" r:id="rId28"/>
      <w:footerReference w:type="default" r:id="rId29"/>
      <w:pgSz w:w="11906" w:h="16838" w:code="9"/>
      <w:pgMar w:top="81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64E49" w14:textId="77777777" w:rsidR="00BA11D2" w:rsidRDefault="00BA11D2" w:rsidP="00420682">
      <w:pPr>
        <w:spacing w:after="0" w:line="240" w:lineRule="auto"/>
      </w:pPr>
      <w:r>
        <w:separator/>
      </w:r>
    </w:p>
  </w:endnote>
  <w:endnote w:type="continuationSeparator" w:id="0">
    <w:p w14:paraId="631731AB" w14:textId="77777777" w:rsidR="00BA11D2" w:rsidRDefault="00BA11D2" w:rsidP="00420682">
      <w:pPr>
        <w:spacing w:after="0" w:line="240" w:lineRule="auto"/>
      </w:pPr>
      <w:r>
        <w:continuationSeparator/>
      </w:r>
    </w:p>
  </w:endnote>
  <w:endnote w:type="continuationNotice" w:id="1">
    <w:p w14:paraId="2B5B87D5" w14:textId="77777777" w:rsidR="00BA11D2" w:rsidRDefault="00BA11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10E46" w14:textId="77777777" w:rsidR="00BA11D2" w:rsidRDefault="00BA11D2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949EA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12D37B2" w14:textId="77777777" w:rsidR="00BA11D2" w:rsidRDefault="00BA11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5497A" w14:textId="77777777" w:rsidR="00BA11D2" w:rsidRDefault="00BA11D2" w:rsidP="00420682">
      <w:pPr>
        <w:spacing w:after="0" w:line="240" w:lineRule="auto"/>
      </w:pPr>
      <w:r>
        <w:separator/>
      </w:r>
    </w:p>
  </w:footnote>
  <w:footnote w:type="continuationSeparator" w:id="0">
    <w:p w14:paraId="5538E91F" w14:textId="77777777" w:rsidR="00BA11D2" w:rsidRDefault="00BA11D2" w:rsidP="00420682">
      <w:pPr>
        <w:spacing w:after="0" w:line="240" w:lineRule="auto"/>
      </w:pPr>
      <w:r>
        <w:continuationSeparator/>
      </w:r>
    </w:p>
  </w:footnote>
  <w:footnote w:type="continuationNotice" w:id="1">
    <w:p w14:paraId="51EABDB9" w14:textId="77777777" w:rsidR="00BA11D2" w:rsidRDefault="00BA11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7DBB2" w14:textId="77777777" w:rsidR="00BA11D2" w:rsidRDefault="00BA11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7BC92BE6"/>
    <w:multiLevelType w:val="hybridMultilevel"/>
    <w:tmpl w:val="6854E5A2"/>
    <w:lvl w:ilvl="0" w:tplc="105AC1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05E8B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0398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1367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080C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4CF9"/>
    <w:rsid w:val="001C5CDE"/>
    <w:rsid w:val="001C6A0A"/>
    <w:rsid w:val="001C7EC0"/>
    <w:rsid w:val="001D2895"/>
    <w:rsid w:val="001D31EB"/>
    <w:rsid w:val="001D77D6"/>
    <w:rsid w:val="001D7939"/>
    <w:rsid w:val="001E7A8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3EEB"/>
    <w:rsid w:val="00247DF1"/>
    <w:rsid w:val="00250F7F"/>
    <w:rsid w:val="00252916"/>
    <w:rsid w:val="00255669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3134"/>
    <w:rsid w:val="002E5221"/>
    <w:rsid w:val="002F000B"/>
    <w:rsid w:val="002F5953"/>
    <w:rsid w:val="002F5F81"/>
    <w:rsid w:val="00300CDA"/>
    <w:rsid w:val="00301305"/>
    <w:rsid w:val="0030276C"/>
    <w:rsid w:val="00306B88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756CB"/>
    <w:rsid w:val="0038331D"/>
    <w:rsid w:val="00395396"/>
    <w:rsid w:val="003953EE"/>
    <w:rsid w:val="00397541"/>
    <w:rsid w:val="003A1357"/>
    <w:rsid w:val="003A135F"/>
    <w:rsid w:val="003A38DC"/>
    <w:rsid w:val="003A63A5"/>
    <w:rsid w:val="003C118D"/>
    <w:rsid w:val="003C400C"/>
    <w:rsid w:val="003C48FF"/>
    <w:rsid w:val="003C6842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570C"/>
    <w:rsid w:val="004771A5"/>
    <w:rsid w:val="00477804"/>
    <w:rsid w:val="0048341A"/>
    <w:rsid w:val="00484922"/>
    <w:rsid w:val="004866A8"/>
    <w:rsid w:val="00486954"/>
    <w:rsid w:val="00492BFD"/>
    <w:rsid w:val="004945AA"/>
    <w:rsid w:val="00496497"/>
    <w:rsid w:val="004A5884"/>
    <w:rsid w:val="004A5DE6"/>
    <w:rsid w:val="004B12D2"/>
    <w:rsid w:val="004B6ED9"/>
    <w:rsid w:val="004C20B0"/>
    <w:rsid w:val="004C2DFD"/>
    <w:rsid w:val="004C67EE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15740"/>
    <w:rsid w:val="005166F9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0605"/>
    <w:rsid w:val="005B1D69"/>
    <w:rsid w:val="005B2B69"/>
    <w:rsid w:val="005B5423"/>
    <w:rsid w:val="005B6E3F"/>
    <w:rsid w:val="005C1F7E"/>
    <w:rsid w:val="005C42BB"/>
    <w:rsid w:val="005D05F3"/>
    <w:rsid w:val="005D15D9"/>
    <w:rsid w:val="005F00A8"/>
    <w:rsid w:val="005F010E"/>
    <w:rsid w:val="005F0AD1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0D59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4086"/>
    <w:rsid w:val="00736DC8"/>
    <w:rsid w:val="007403CF"/>
    <w:rsid w:val="00740D48"/>
    <w:rsid w:val="00742442"/>
    <w:rsid w:val="00750246"/>
    <w:rsid w:val="00750AED"/>
    <w:rsid w:val="00754717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76081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36A9"/>
    <w:rsid w:val="0081405B"/>
    <w:rsid w:val="00817643"/>
    <w:rsid w:val="00820E26"/>
    <w:rsid w:val="008372DF"/>
    <w:rsid w:val="00840462"/>
    <w:rsid w:val="008420C3"/>
    <w:rsid w:val="00843385"/>
    <w:rsid w:val="008535CB"/>
    <w:rsid w:val="0085472C"/>
    <w:rsid w:val="00857D03"/>
    <w:rsid w:val="008620E4"/>
    <w:rsid w:val="00862E35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A5926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8E1416"/>
    <w:rsid w:val="00900D7B"/>
    <w:rsid w:val="00903DE7"/>
    <w:rsid w:val="00904604"/>
    <w:rsid w:val="0090583C"/>
    <w:rsid w:val="0091014E"/>
    <w:rsid w:val="009104DF"/>
    <w:rsid w:val="00925F09"/>
    <w:rsid w:val="0094230F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97A88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1B44"/>
    <w:rsid w:val="00A72C99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47E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41F0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1D2"/>
    <w:rsid w:val="00BA1706"/>
    <w:rsid w:val="00BA1CAD"/>
    <w:rsid w:val="00BA5571"/>
    <w:rsid w:val="00BA5DFB"/>
    <w:rsid w:val="00BA7E1D"/>
    <w:rsid w:val="00BB15C8"/>
    <w:rsid w:val="00BB1755"/>
    <w:rsid w:val="00BB6F57"/>
    <w:rsid w:val="00BC0B3B"/>
    <w:rsid w:val="00BD4611"/>
    <w:rsid w:val="00BD60BE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1FAD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14BA"/>
    <w:rsid w:val="00D85F39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5AAD"/>
    <w:rsid w:val="00E370B3"/>
    <w:rsid w:val="00E452DA"/>
    <w:rsid w:val="00E45A66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05BF"/>
    <w:rsid w:val="00E82905"/>
    <w:rsid w:val="00E9471E"/>
    <w:rsid w:val="00EB262A"/>
    <w:rsid w:val="00EB61BB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2C57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949EA"/>
    <w:rsid w:val="00FA02A3"/>
    <w:rsid w:val="00FA0571"/>
    <w:rsid w:val="00FA065B"/>
    <w:rsid w:val="00FA3199"/>
    <w:rsid w:val="00FA3C0E"/>
    <w:rsid w:val="00FB4F69"/>
    <w:rsid w:val="00FB5CED"/>
    <w:rsid w:val="00FB742A"/>
    <w:rsid w:val="00FC0628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7C233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AD247E"/>
    <w:pPr>
      <w:keepNext/>
      <w:keepLines/>
      <w:autoSpaceDE w:val="0"/>
      <w:autoSpaceDN w:val="0"/>
      <w:adjustRightInd w:val="0"/>
      <w:spacing w:after="0" w:line="284" w:lineRule="atLeast"/>
      <w:jc w:val="center"/>
      <w:outlineLvl w:val="0"/>
    </w:pPr>
    <w:rPr>
      <w:rFonts w:ascii="Garamond" w:hAnsi="Garamond" w:cs="Garamond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aliases w:val="BVI fnr,Char Char,10 pt,16 Point,Car Car Char Car Char Car Car Char Car Char Char,Char Char Char Char Car Char,Footnote,Ref,SUPERS,Superscript 6 Point,Used by Word for Help footnote symbols,de nota al pie,fr,ftref, BVI fnr,R,Ref1"/>
    <w:basedOn w:val="DefaultParagraphFont"/>
    <w:uiPriority w:val="99"/>
    <w:qFormat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99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customStyle="1" w:styleId="Heading1Char">
    <w:name w:val="Heading 1 Char"/>
    <w:basedOn w:val="DefaultParagraphFont"/>
    <w:link w:val="Heading1"/>
    <w:uiPriority w:val="99"/>
    <w:rsid w:val="00AD247E"/>
    <w:rPr>
      <w:rFonts w:ascii="Garamond" w:hAnsi="Garamond" w:cs="Garamond"/>
      <w:b/>
      <w:bCs/>
      <w:color w:val="000000"/>
    </w:rPr>
  </w:style>
  <w:style w:type="paragraph" w:styleId="BodyText">
    <w:name w:val="Body Text"/>
    <w:aliases w:val="Body Text Char Char C"/>
    <w:basedOn w:val="Normal"/>
    <w:link w:val="BodyTextChar"/>
    <w:rsid w:val="00AD247E"/>
    <w:pPr>
      <w:autoSpaceDE w:val="0"/>
      <w:autoSpaceDN w:val="0"/>
      <w:adjustRightInd w:val="0"/>
      <w:spacing w:after="0" w:line="296" w:lineRule="atLeast"/>
      <w:jc w:val="both"/>
    </w:pPr>
    <w:rPr>
      <w:rFonts w:ascii="Garamond" w:hAnsi="Garamond" w:cs="Garamond"/>
      <w:sz w:val="24"/>
      <w:szCs w:val="24"/>
    </w:rPr>
  </w:style>
  <w:style w:type="character" w:customStyle="1" w:styleId="BodyTextChar">
    <w:name w:val="Body Text Char"/>
    <w:aliases w:val="Body Text Char Char C Char"/>
    <w:basedOn w:val="DefaultParagraphFont"/>
    <w:link w:val="BodyText"/>
    <w:rsid w:val="00AD247E"/>
    <w:rPr>
      <w:rFonts w:ascii="Garamond" w:hAnsi="Garamond" w:cs="Garamond"/>
      <w:sz w:val="24"/>
      <w:szCs w:val="24"/>
    </w:rPr>
  </w:style>
  <w:style w:type="character" w:customStyle="1" w:styleId="rynqvb">
    <w:name w:val="rynqvb"/>
    <w:basedOn w:val="DefaultParagraphFont"/>
    <w:rsid w:val="00862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26" Type="http://schemas.openxmlformats.org/officeDocument/2006/relationships/image" Target="media/image14.jpg"/><Relationship Id="rId3" Type="http://schemas.openxmlformats.org/officeDocument/2006/relationships/customXml" Target="../customXml/item3.xml"/><Relationship Id="rId21" Type="http://schemas.openxmlformats.org/officeDocument/2006/relationships/image" Target="media/image9.jp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g"/><Relationship Id="rId25" Type="http://schemas.openxmlformats.org/officeDocument/2006/relationships/image" Target="media/image13.jpg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image" Target="media/image12.jpg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image" Target="media/image7.jp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7BA6B5EA787487CBBF00EAF3A049DF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58</Nr_x002e__x0020_akti>
    <Data_x0020_e_x0020_Krijimit xmlns="0e656187-b300-4fb0-8bf4-3a50f872073c">2025-11-18T14:35:27Z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2025-11-18T00:00:00Z</Date_x0020_protokolli>
    <Titulli xmlns="0e656187-b300-4fb0-8bf4-3a50f872073c">Për ratifikimin e marrëveshjes së huas ndërmjet Republikës së Shqipërisë dhe Bankës Ndërkombëtare për Rindërtim dhe Zhvillim për financimin e programit "Aftësia ripërtëritëse dhe zhvillimi i gjelbër- hua e dytë për politikat e zhvillimit"</Titulli>
    <Modifikuesi xmlns="0e656187-b300-4fb0-8bf4-3a50f872073c">alma.lisaku</Modifikuesi>
    <Nr_x002e__x0020_prot_x0020_QBZ xmlns="0e656187-b300-4fb0-8bf4-3a50f872073c">1935/1</Nr_x002e__x0020_prot_x0020_QBZ>
    <Data_x0020_e_x0020_Modifikimit xmlns="0e656187-b300-4fb0-8bf4-3a50f872073c">2025-11-19T09:58:17Z</Data_x0020_e_x0020_Modifikimit>
    <Dekretuar xmlns="0e656187-b300-4fb0-8bf4-3a50f872073c">false</Dekretuar>
    <Data xmlns="0e656187-b300-4fb0-8bf4-3a50f872073c">2025-10-30T00:00:00Z</Data>
    <Nr_x002e__x0020_protokolli_x0020_i_x0020_aktit xmlns="0e656187-b300-4fb0-8bf4-3a50f872073c">3380/2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7BA6B5EA787487CBBF00EAF3A049DF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DDA95-3CE7-486A-B268-47374C5F6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9658286-DC94-48BC-935C-4CA506DF81A7}">
  <ds:schemaRefs>
    <ds:schemaRef ds:uri="0e656187-b300-4fb0-8bf4-3a50f872073c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363D83B-5625-499E-B391-323BB03AF9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C9A76C-1FB0-4BA4-99D5-A47C55097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DD78AF1-B77A-4997-A215-1CA56732863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B84591A-A996-4C26-8564-3EBFF4BCF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22</Pages>
  <Words>3834</Words>
  <Characters>21854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së huas ndërmjet Republikës së Shqipërisë dhe Bankës Ndërkombëtare për Rindërtim dhe Zhvillim për financimin e programit "Aftësia ripërtëritëse dhe zhvillimi i gjelbër- hua e dytë për politikat e zhvillimit"</vt:lpstr>
    </vt:vector>
  </TitlesOfParts>
  <Company/>
  <LinksUpToDate>false</LinksUpToDate>
  <CharactersWithSpaces>25637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së huas ndërmjet Republikës së Shqipërisë dhe Bankës Ndërkombëtare për Rindërtim dhe Zhvillim për financimin e programit "Aftësia ripërtëritëse dhe zhvillimi i gjelbër- hua e dytë për politikat e zhvillimit"</dc:title>
  <dc:creator>gazmend.hanku</dc:creator>
  <cp:lastModifiedBy>Entela Suli</cp:lastModifiedBy>
  <cp:revision>39</cp:revision>
  <cp:lastPrinted>2025-11-04T09:29:00Z</cp:lastPrinted>
  <dcterms:created xsi:type="dcterms:W3CDTF">2025-11-18T10:47:00Z</dcterms:created>
  <dcterms:modified xsi:type="dcterms:W3CDTF">2025-11-19T11:27:00Z</dcterms:modified>
</cp:coreProperties>
</file>