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E4835" w14:textId="77777777" w:rsidR="00420682" w:rsidRPr="00EF56DD" w:rsidRDefault="00420682" w:rsidP="00FE08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F56DD">
        <w:rPr>
          <w:rFonts w:ascii="Garamond" w:hAnsi="Garamond" w:cs="Times New Roman"/>
          <w:b/>
          <w:sz w:val="24"/>
          <w:szCs w:val="24"/>
        </w:rPr>
        <w:t>LIGJ</w:t>
      </w:r>
    </w:p>
    <w:p w14:paraId="298508D3" w14:textId="77777777" w:rsidR="00024790" w:rsidRPr="00EF56DD" w:rsidRDefault="002009A1" w:rsidP="00FE08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F56DD">
        <w:rPr>
          <w:rFonts w:ascii="Garamond" w:hAnsi="Garamond" w:cs="Times New Roman"/>
          <w:b/>
          <w:sz w:val="24"/>
          <w:szCs w:val="24"/>
        </w:rPr>
        <w:t>Nr.</w:t>
      </w:r>
      <w:r w:rsidR="00F62A46" w:rsidRPr="00EF56DD">
        <w:rPr>
          <w:rFonts w:ascii="Garamond" w:hAnsi="Garamond" w:cs="Times New Roman"/>
          <w:b/>
          <w:sz w:val="24"/>
          <w:szCs w:val="24"/>
        </w:rPr>
        <w:t xml:space="preserve"> </w:t>
      </w:r>
      <w:r w:rsidR="00BD7E03" w:rsidRPr="00EF56DD">
        <w:rPr>
          <w:rFonts w:ascii="Garamond" w:hAnsi="Garamond" w:cs="Times New Roman"/>
          <w:b/>
          <w:sz w:val="24"/>
          <w:szCs w:val="24"/>
        </w:rPr>
        <w:t>68</w:t>
      </w:r>
      <w:r w:rsidR="007748A2" w:rsidRPr="00EF56DD">
        <w:rPr>
          <w:rFonts w:ascii="Garamond" w:hAnsi="Garamond" w:cs="Times New Roman"/>
          <w:b/>
          <w:sz w:val="24"/>
          <w:szCs w:val="24"/>
        </w:rPr>
        <w:t>/202</w:t>
      </w:r>
      <w:r w:rsidR="00DE793A" w:rsidRPr="00EF56DD">
        <w:rPr>
          <w:rFonts w:ascii="Garamond" w:hAnsi="Garamond" w:cs="Times New Roman"/>
          <w:b/>
          <w:sz w:val="24"/>
          <w:szCs w:val="24"/>
        </w:rPr>
        <w:t>5</w:t>
      </w:r>
      <w:r w:rsidRPr="00EF56D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FB04BE2" w14:textId="77777777" w:rsidR="00ED3463" w:rsidRPr="00EF56DD" w:rsidRDefault="00ED346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5C1702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F56DD">
        <w:rPr>
          <w:rFonts w:ascii="Garamond" w:hAnsi="Garamond" w:cs="Times New Roman"/>
          <w:b/>
          <w:sz w:val="24"/>
          <w:szCs w:val="24"/>
        </w:rPr>
        <w:t xml:space="preserve">PËR PRANIMIN E NDRYSHIMEVE TË STATUTIT TË ROMËS PËR GJYKATËN NDËRKOMBËTARE PENALE PËR KRIMIN E AGRESIONIT, RATIFIKUAR </w:t>
      </w:r>
    </w:p>
    <w:p w14:paraId="3CEB95F2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F56DD">
        <w:rPr>
          <w:rFonts w:ascii="Garamond" w:hAnsi="Garamond" w:cs="Times New Roman"/>
          <w:b/>
          <w:sz w:val="24"/>
          <w:szCs w:val="24"/>
        </w:rPr>
        <w:t xml:space="preserve">ME LIGJIN NR. </w:t>
      </w:r>
      <w:r w:rsidR="00C97397" w:rsidRPr="00EF56DD">
        <w:rPr>
          <w:rFonts w:ascii="Garamond" w:hAnsi="Garamond" w:cs="Times New Roman"/>
          <w:b/>
          <w:sz w:val="24"/>
          <w:szCs w:val="24"/>
        </w:rPr>
        <w:t>8984, DATË</w:t>
      </w:r>
      <w:r w:rsidRPr="00EF56DD">
        <w:rPr>
          <w:rFonts w:ascii="Garamond" w:hAnsi="Garamond" w:cs="Times New Roman"/>
          <w:b/>
          <w:sz w:val="24"/>
          <w:szCs w:val="24"/>
        </w:rPr>
        <w:t xml:space="preserve"> 23.12.2002</w:t>
      </w:r>
    </w:p>
    <w:p w14:paraId="34E4462C" w14:textId="77777777" w:rsidR="00595F23" w:rsidRPr="00EF56DD" w:rsidRDefault="00595F23" w:rsidP="00FE080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464D6FC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Në mbështetje të neneve 78, 81, pika 1, 83, pika 1, dhe 121, pika 1, të Kushtetutës, me propozimin e Këshillit të Ministrave, </w:t>
      </w:r>
    </w:p>
    <w:p w14:paraId="1B984296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3F4172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KUVENDI</w:t>
      </w:r>
    </w:p>
    <w:p w14:paraId="04BE7ACC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I REPUBLIKËS SË SHQIPËRISË</w:t>
      </w:r>
    </w:p>
    <w:p w14:paraId="1A79A96C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8654862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VENDOSI:</w:t>
      </w:r>
    </w:p>
    <w:p w14:paraId="7096C19F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8EF1C9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Neni 1</w:t>
      </w:r>
    </w:p>
    <w:p w14:paraId="20DEA422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4B6659" w14:textId="28343504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Pranohen ndryshimet e Statutit të Romës për Gjykatën Ndërkombëtare Penale për krimin e agresionit, bërë në 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Kampala</w:t>
      </w:r>
      <w:proofErr w:type="spellEnd"/>
      <w:r w:rsidR="00EF56DD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më 11 qershor 2010, ratifikuar me ligjin nr. </w:t>
      </w:r>
      <w:r w:rsidR="00C97397" w:rsidRPr="00EF56DD">
        <w:rPr>
          <w:rFonts w:ascii="Garamond" w:hAnsi="Garamond" w:cs="Times New Roman"/>
          <w:sz w:val="24"/>
          <w:szCs w:val="24"/>
        </w:rPr>
        <w:t>8984, datë 23.1</w:t>
      </w:r>
      <w:r w:rsidRPr="00EF56DD">
        <w:rPr>
          <w:rFonts w:ascii="Garamond" w:hAnsi="Garamond" w:cs="Times New Roman"/>
          <w:sz w:val="24"/>
          <w:szCs w:val="24"/>
        </w:rPr>
        <w:t>2.2002, sipas tekstit që i bashkëlidhet këtij ligji dhe është pjesë përbërëse e tij.</w:t>
      </w:r>
    </w:p>
    <w:p w14:paraId="1FA22E70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DC4AD1" w14:textId="77777777" w:rsidR="00595F23" w:rsidRPr="00EF56DD" w:rsidRDefault="00595F23" w:rsidP="00FE080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Neni 2</w:t>
      </w:r>
    </w:p>
    <w:p w14:paraId="3D2EFC62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9507E1" w14:textId="77777777" w:rsidR="00221AAC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465C1921" w14:textId="77777777" w:rsidR="00595F23" w:rsidRPr="00EF56DD" w:rsidRDefault="00595F23" w:rsidP="00FE08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3CF163" w14:textId="75E29DBC" w:rsidR="00976A3C" w:rsidRPr="00EF56DD" w:rsidRDefault="00976A3C" w:rsidP="00FE080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F56D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F56DD">
        <w:rPr>
          <w:rFonts w:ascii="Garamond" w:hAnsi="Garamond" w:cs="Times New Roman"/>
          <w:bCs/>
          <w:sz w:val="24"/>
          <w:szCs w:val="24"/>
        </w:rPr>
        <w:t xml:space="preserve"> </w:t>
      </w:r>
      <w:r w:rsidR="00595F23" w:rsidRPr="00EF56DD">
        <w:rPr>
          <w:rFonts w:ascii="Garamond" w:hAnsi="Garamond" w:cs="Times New Roman"/>
          <w:bCs/>
          <w:sz w:val="24"/>
          <w:szCs w:val="24"/>
        </w:rPr>
        <w:t>4.12</w:t>
      </w:r>
      <w:r w:rsidR="00E611BD" w:rsidRPr="00EF56DD">
        <w:rPr>
          <w:rFonts w:ascii="Garamond" w:hAnsi="Garamond" w:cs="Times New Roman"/>
          <w:bCs/>
          <w:sz w:val="24"/>
          <w:szCs w:val="24"/>
        </w:rPr>
        <w:t>.</w:t>
      </w:r>
      <w:r w:rsidR="007748A2" w:rsidRPr="00EF56DD">
        <w:rPr>
          <w:rFonts w:ascii="Garamond" w:hAnsi="Garamond" w:cs="Times New Roman"/>
          <w:bCs/>
          <w:sz w:val="24"/>
          <w:szCs w:val="24"/>
        </w:rPr>
        <w:t>202</w:t>
      </w:r>
      <w:r w:rsidR="00DE793A" w:rsidRPr="00EF56DD">
        <w:rPr>
          <w:rFonts w:ascii="Garamond" w:hAnsi="Garamond" w:cs="Times New Roman"/>
          <w:bCs/>
          <w:sz w:val="24"/>
          <w:szCs w:val="24"/>
        </w:rPr>
        <w:t>5</w:t>
      </w:r>
      <w:r w:rsidR="00EF56DD">
        <w:rPr>
          <w:rFonts w:ascii="Garamond" w:hAnsi="Garamond" w:cs="Times New Roman"/>
          <w:bCs/>
          <w:sz w:val="24"/>
          <w:szCs w:val="24"/>
        </w:rPr>
        <w:t>.</w:t>
      </w:r>
    </w:p>
    <w:p w14:paraId="7B053A1A" w14:textId="77777777" w:rsidR="00200D3D" w:rsidRPr="00EF56DD" w:rsidRDefault="00200D3D" w:rsidP="00FE080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293012B" w14:textId="7457004F" w:rsidR="002C13A5" w:rsidRPr="00EF56DD" w:rsidRDefault="002C13A5" w:rsidP="002C13A5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EF56DD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nr. </w:t>
      </w:r>
      <w:r w:rsidRPr="00EF56DD">
        <w:rPr>
          <w:rFonts w:ascii="Garamond" w:hAnsi="Garamond" w:cstheme="majorBidi"/>
          <w:b/>
          <w:sz w:val="24"/>
          <w:szCs w:val="24"/>
        </w:rPr>
        <w:t>485,</w:t>
      </w:r>
      <w:r w:rsidRPr="00EF56DD">
        <w:rPr>
          <w:rFonts w:ascii="Garamond" w:eastAsia="Times New Roman" w:hAnsi="Garamond" w:cs="Times New Roman"/>
          <w:b/>
          <w:sz w:val="24"/>
          <w:szCs w:val="24"/>
        </w:rPr>
        <w:t xml:space="preserve"> datë </w:t>
      </w:r>
      <w:r w:rsidRPr="00EF56DD">
        <w:rPr>
          <w:rFonts w:ascii="Garamond" w:hAnsi="Garamond" w:cstheme="majorBidi"/>
          <w:b/>
          <w:sz w:val="24"/>
          <w:szCs w:val="24"/>
        </w:rPr>
        <w:t>17.12.2025</w:t>
      </w:r>
      <w:r w:rsidRPr="00EF56DD">
        <w:rPr>
          <w:rFonts w:ascii="Garamond" w:eastAsia="Times New Roman" w:hAnsi="Garamond" w:cs="Times New Roman"/>
          <w:b/>
          <w:sz w:val="24"/>
          <w:szCs w:val="24"/>
        </w:rPr>
        <w:t xml:space="preserve">, të Presidentit të Republikës së Shqipërisë, Bajram </w:t>
      </w:r>
      <w:proofErr w:type="spellStart"/>
      <w:r w:rsidRPr="00EF56DD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Pr="00EF56DD">
        <w:rPr>
          <w:rFonts w:ascii="Garamond" w:hAnsi="Garamond" w:cstheme="majorBidi"/>
          <w:b/>
          <w:sz w:val="24"/>
          <w:szCs w:val="24"/>
        </w:rPr>
        <w:t>.</w:t>
      </w:r>
    </w:p>
    <w:p w14:paraId="2CA07CB4" w14:textId="77777777" w:rsidR="00BE49D8" w:rsidRPr="00EF56DD" w:rsidRDefault="00BE49D8" w:rsidP="00FE080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3DCD411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EF56DD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XVIII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>. 10)</w:t>
      </w:r>
    </w:p>
    <w:p w14:paraId="69C05F5F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17BF7E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ADRESA POSTARE –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ADRESSE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POSTALE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UNITED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NATIONS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N.Y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. 10017</w:t>
      </w:r>
    </w:p>
    <w:p w14:paraId="6E1A018A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ADRESA KABLLORE –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ADRESSE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TELEGRAPHIQUE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UNATIONS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NEW</w:t>
      </w:r>
      <w:proofErr w:type="spellEnd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YORK</w:t>
      </w:r>
      <w:proofErr w:type="spellEnd"/>
    </w:p>
    <w:p w14:paraId="76B9F0E2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5B01B7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Referencë: 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C.N.651.2010.TREATIES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-8 (Njoftim për depozituesin)</w:t>
      </w:r>
    </w:p>
    <w:p w14:paraId="7C5DADCE" w14:textId="77777777" w:rsidR="007D32F4" w:rsidRPr="00EF56DD" w:rsidRDefault="007D32F4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E1C05B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STATUTI I ROMËS PËR GJYKATËN NDËRKOMBËTARE PENALE</w:t>
      </w:r>
    </w:p>
    <w:p w14:paraId="5F9D3B19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ROMË, 17 KORRIK 1998</w:t>
      </w:r>
    </w:p>
    <w:p w14:paraId="2DF11855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b/>
          <w:bCs/>
          <w:i/>
          <w:iCs/>
          <w:smallCaps/>
          <w:sz w:val="24"/>
          <w:szCs w:val="24"/>
        </w:rPr>
        <w:t xml:space="preserve">ndryshime në statutin e </w:t>
      </w:r>
      <w:proofErr w:type="spellStart"/>
      <w:r w:rsidRPr="00EF56DD">
        <w:rPr>
          <w:rFonts w:ascii="Garamond" w:hAnsi="Garamond" w:cs="Times New Roman"/>
          <w:b/>
          <w:bCs/>
          <w:i/>
          <w:iCs/>
          <w:smallCaps/>
          <w:sz w:val="24"/>
          <w:szCs w:val="24"/>
        </w:rPr>
        <w:t>romës</w:t>
      </w:r>
      <w:proofErr w:type="spellEnd"/>
      <w:r w:rsidRPr="00EF56DD">
        <w:rPr>
          <w:rFonts w:ascii="Garamond" w:hAnsi="Garamond" w:cs="Times New Roman"/>
          <w:b/>
          <w:bCs/>
          <w:i/>
          <w:iCs/>
          <w:smallCaps/>
          <w:sz w:val="24"/>
          <w:szCs w:val="24"/>
        </w:rPr>
        <w:t xml:space="preserve"> për gjykatën ndërkombëtare penale</w:t>
      </w:r>
    </w:p>
    <w:p w14:paraId="153F3E16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smallCaps/>
          <w:sz w:val="24"/>
          <w:szCs w:val="24"/>
        </w:rPr>
      </w:pPr>
    </w:p>
    <w:p w14:paraId="363D973A" w14:textId="77777777" w:rsidR="005D35E8" w:rsidRPr="00EF56DD" w:rsidRDefault="007D32F4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proofErr w:type="spellStart"/>
      <w:r w:rsidRPr="00EF56DD">
        <w:rPr>
          <w:rFonts w:ascii="Garamond" w:hAnsi="Garamond" w:cs="Times New Roman"/>
          <w:b/>
          <w:bCs/>
          <w:i/>
          <w:iCs/>
          <w:sz w:val="24"/>
          <w:szCs w:val="24"/>
        </w:rPr>
        <w:t>KAMPALA</w:t>
      </w:r>
      <w:proofErr w:type="spellEnd"/>
      <w:r w:rsidRPr="00EF56DD">
        <w:rPr>
          <w:rFonts w:ascii="Garamond" w:hAnsi="Garamond" w:cs="Times New Roman"/>
          <w:b/>
          <w:bCs/>
          <w:i/>
          <w:iCs/>
          <w:sz w:val="24"/>
          <w:szCs w:val="24"/>
        </w:rPr>
        <w:t>, 11 QERSHOR 2010</w:t>
      </w:r>
    </w:p>
    <w:p w14:paraId="73DF5F9D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b/>
          <w:bCs/>
          <w:i/>
          <w:iCs/>
          <w:smallCaps/>
          <w:sz w:val="24"/>
          <w:szCs w:val="24"/>
        </w:rPr>
        <w:t>miratimi i ndryshimeve për krimin e agresionit</w:t>
      </w:r>
    </w:p>
    <w:p w14:paraId="5B63F82E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34D727" w14:textId="18ED5773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Sekretari i Përgjithshëm i Kombeve të Bashkuara, duke vepruar në cilësinë e tij si depozitues</w:t>
      </w:r>
      <w:r w:rsidR="00AC1FA8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raporton si vijon:</w:t>
      </w:r>
    </w:p>
    <w:p w14:paraId="772EAFDB" w14:textId="0817980E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Më 11 qershor 2010</w:t>
      </w:r>
      <w:r w:rsidR="00AC1FA8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Konferencën e Rishikimit të Statutit të Romës, të mbajtur në 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Kampala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, Uganda, nga data 31 maj deri më 11 qershor 2010, në përputhje me nenin 121, pika 3</w:t>
      </w:r>
      <w:r w:rsidR="00AC1FA8">
        <w:rPr>
          <w:rFonts w:ascii="Garamond" w:hAnsi="Garamond" w:cs="Times New Roman"/>
          <w:sz w:val="24"/>
          <w:szCs w:val="24"/>
        </w:rPr>
        <w:t xml:space="preserve">, </w:t>
      </w:r>
      <w:r w:rsidRPr="00EF56DD">
        <w:rPr>
          <w:rFonts w:ascii="Garamond" w:hAnsi="Garamond" w:cs="Times New Roman"/>
          <w:sz w:val="24"/>
          <w:szCs w:val="24"/>
        </w:rPr>
        <w:t xml:space="preserve">të Statutit të Romës për Gjykatën Ndërkombëtare Penale, Palët miratuan ndryshimet për krimin e agresionit në Statutin e Romës nëpërmjet </w:t>
      </w:r>
      <w:r w:rsidR="00AC1FA8" w:rsidRPr="00EF56DD">
        <w:rPr>
          <w:rFonts w:ascii="Garamond" w:hAnsi="Garamond" w:cs="Times New Roman"/>
          <w:sz w:val="24"/>
          <w:szCs w:val="24"/>
        </w:rPr>
        <w:t xml:space="preserve">rezolutës 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RC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/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Res.6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.</w:t>
      </w:r>
    </w:p>
    <w:p w14:paraId="551D69B5" w14:textId="0179F00A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Në përputhje me nenin 123, pika 3</w:t>
      </w:r>
      <w:r w:rsidR="003F0EEE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të Statutit të Romës, dispozitat e nenit 121, pikat 3 deri në 7, vënë në zbatim miratimin dhe hyrjen në fuqi të çdo ndryshimi të Statutit të marrë në konsideratë në Konferencën e Rishikimit.</w:t>
      </w:r>
    </w:p>
    <w:p w14:paraId="646D160D" w14:textId="3DFA65A8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Neni 121, pikat 3, 4, 5, 6 dhe 7 parashtrojnë</w:t>
      </w:r>
      <w:r w:rsidR="003F0EEE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47F3CDA2" w14:textId="2E2DF7A4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lastRenderedPageBreak/>
        <w:t>“3. Miratimi i një ndryshimi në mbledhjen e Asamblesë së Shteteve Palë ose në Konferencën e Rishikimit</w:t>
      </w:r>
      <w:r w:rsidR="006D5290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për të cilin nuk arrihet konsensus, kërkon shumicën me dy të tretat e Shteteve Palë.</w:t>
      </w:r>
    </w:p>
    <w:p w14:paraId="6F24A2AE" w14:textId="6ECFDCF2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4. Ndryshimi hyn në fuqi për të gjitha Shtetet Anëtare një vit pas depozitimit te Sekretari i Përgjithshëm i Kombeve të Bashkuara të instrumenteve të ratifikimit</w:t>
      </w:r>
      <w:r w:rsidR="006D5290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ose </w:t>
      </w:r>
      <w:r w:rsidR="006D5290">
        <w:rPr>
          <w:rFonts w:ascii="Garamond" w:hAnsi="Garamond" w:cs="Times New Roman"/>
          <w:sz w:val="24"/>
          <w:szCs w:val="24"/>
        </w:rPr>
        <w:t xml:space="preserve">të </w:t>
      </w:r>
      <w:r w:rsidRPr="00EF56DD">
        <w:rPr>
          <w:rFonts w:ascii="Garamond" w:hAnsi="Garamond" w:cs="Times New Roman"/>
          <w:sz w:val="24"/>
          <w:szCs w:val="24"/>
        </w:rPr>
        <w:t>pranimit</w:t>
      </w:r>
      <w:r w:rsidR="006D5290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me shtatë të tetat e tyre, me përjashtim të rasteve kur është parashikuar ndryshe në pikën 5.</w:t>
      </w:r>
    </w:p>
    <w:p w14:paraId="6B81DD74" w14:textId="375C17FE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5. Çdo ndryshim i neneve 5, 6, 7 dhe 8 të këtij Statuti do të hyjë në fuqi për ato Shtete Palë që e kanë pranuar ndryshimin një vit pas depozitimit të instrumenteve të tyre të ratifikimit</w:t>
      </w:r>
      <w:r w:rsidR="006D5290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ose </w:t>
      </w:r>
      <w:r w:rsidR="006D5290">
        <w:rPr>
          <w:rFonts w:ascii="Garamond" w:hAnsi="Garamond" w:cs="Times New Roman"/>
          <w:sz w:val="24"/>
          <w:szCs w:val="24"/>
        </w:rPr>
        <w:t xml:space="preserve">të </w:t>
      </w:r>
      <w:r w:rsidRPr="00EF56DD">
        <w:rPr>
          <w:rFonts w:ascii="Garamond" w:hAnsi="Garamond" w:cs="Times New Roman"/>
          <w:sz w:val="24"/>
          <w:szCs w:val="24"/>
        </w:rPr>
        <w:t>pranimit. Për sa i përket një Shteti Anëtar që nuk e ka pranuar ndryshimin, Gjykata nuk do të ushtrojë juridiksionin e saj për një krim që mbulohet nga ky ndryshim në rast se kryhet nga shtetasit e atij Shteti Anëtar ose në territorin e tij.</w:t>
      </w:r>
    </w:p>
    <w:p w14:paraId="701988E0" w14:textId="63112A49" w:rsidR="005D35E8" w:rsidRPr="00EF56DD" w:rsidRDefault="005D35E8" w:rsidP="006D52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6. Nëse një ndryshim pranohet nga shtatë të tetat e Shteteve Palë</w:t>
      </w:r>
      <w:r w:rsidR="006D5290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përputhje me pikën 4, çdo Shtet Palë që nuk e ka pranuar ndryshimin mund të tërhiqet nga ky Statut me efekt të menjëhershëm, pavarësisht nenit 127 pika 1, por duke zbatuar nenin 127, pika 2 për të njoftuar jo më vonë se një vit pas hyrjes në fuqi të këtij ndryshimi.</w:t>
      </w:r>
    </w:p>
    <w:p w14:paraId="1EA4DC35" w14:textId="24902982" w:rsidR="005D35E8" w:rsidRPr="00EF56DD" w:rsidRDefault="005D35E8" w:rsidP="006D52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7. Sekretari i Përgjithshëm i Kombeve të Bashkuara duhet t’</w:t>
      </w:r>
      <w:r w:rsidR="006D5290">
        <w:rPr>
          <w:rFonts w:ascii="Garamond" w:hAnsi="Garamond" w:cs="Times New Roman"/>
          <w:sz w:val="24"/>
          <w:szCs w:val="24"/>
        </w:rPr>
        <w:t>u</w:t>
      </w:r>
      <w:r w:rsidRPr="00EF56DD">
        <w:rPr>
          <w:rFonts w:ascii="Garamond" w:hAnsi="Garamond" w:cs="Times New Roman"/>
          <w:sz w:val="24"/>
          <w:szCs w:val="24"/>
        </w:rPr>
        <w:t xml:space="preserve"> qarkullojë të gjitha Shteteve Anëtare çdo ndryshim të miratuar në mbledhjen e Asamblesë së Shteteve Palë ose në Konferencën e Rishikimit.”</w:t>
      </w:r>
    </w:p>
    <w:p w14:paraId="6966244A" w14:textId="77777777" w:rsidR="006D5290" w:rsidRDefault="006D5290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14:paraId="35A0A736" w14:textId="742FD0B2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/>
          <w:iCs/>
          <w:sz w:val="24"/>
          <w:szCs w:val="24"/>
        </w:rPr>
      </w:pPr>
      <w:r w:rsidRPr="00EF56DD">
        <w:rPr>
          <w:rFonts w:ascii="Garamond" w:hAnsi="Garamond" w:cs="Times New Roman"/>
          <w:b/>
          <w:bCs/>
          <w:i/>
          <w:iCs/>
          <w:sz w:val="24"/>
          <w:szCs w:val="24"/>
        </w:rPr>
        <w:t>(</w:t>
      </w:r>
      <w:proofErr w:type="spellStart"/>
      <w:r w:rsidRPr="00EF56DD">
        <w:rPr>
          <w:rFonts w:ascii="Garamond" w:hAnsi="Garamond" w:cs="Times New Roman"/>
          <w:b/>
          <w:bCs/>
          <w:i/>
          <w:iCs/>
          <w:sz w:val="24"/>
          <w:szCs w:val="24"/>
        </w:rPr>
        <w:t>XVIII</w:t>
      </w:r>
      <w:proofErr w:type="spellEnd"/>
      <w:r w:rsidRPr="00EF56DD">
        <w:rPr>
          <w:rFonts w:ascii="Garamond" w:hAnsi="Garamond" w:cs="Times New Roman"/>
          <w:b/>
          <w:bCs/>
          <w:i/>
          <w:iCs/>
          <w:sz w:val="24"/>
          <w:szCs w:val="24"/>
        </w:rPr>
        <w:t>. 10)</w:t>
      </w:r>
    </w:p>
    <w:p w14:paraId="6F3B80CE" w14:textId="31F6C6F0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Në paragrafin kryesor 1 të rezolutës 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RC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/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Res.6</w:t>
      </w:r>
      <w:proofErr w:type="spellEnd"/>
      <w:r w:rsidRPr="00EF56DD">
        <w:rPr>
          <w:rFonts w:ascii="Garamond" w:hAnsi="Garamond" w:cs="Times New Roman"/>
          <w:sz w:val="24"/>
          <w:szCs w:val="24"/>
        </w:rPr>
        <w:t>, Konferenca e Rishikimit</w:t>
      </w:r>
      <w:r w:rsidR="00332F41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përputhje me nenin 5, pika 2 të Statutit të Romës së Gjykatës Ndërkombëtare Penale miratoi ndryshimet në Statut të përfshira në shtojcën 1 të rezolutës, “që janë objekt i ratifikimit</w:t>
      </w:r>
      <w:r w:rsidR="00332F41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ose </w:t>
      </w:r>
      <w:r w:rsidR="00332F41">
        <w:rPr>
          <w:rFonts w:ascii="Garamond" w:hAnsi="Garamond" w:cs="Times New Roman"/>
          <w:sz w:val="24"/>
          <w:szCs w:val="24"/>
        </w:rPr>
        <w:t xml:space="preserve">i </w:t>
      </w:r>
      <w:r w:rsidRPr="00EF56DD">
        <w:rPr>
          <w:rFonts w:ascii="Garamond" w:hAnsi="Garamond" w:cs="Times New Roman"/>
          <w:sz w:val="24"/>
          <w:szCs w:val="24"/>
        </w:rPr>
        <w:t>pranimit</w:t>
      </w:r>
      <w:r w:rsidR="00332F41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dhe hyjnë në fuqi në përputhje me nenin 121, pika 5”.</w:t>
      </w:r>
    </w:p>
    <w:p w14:paraId="58C955E5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Një kopje e tekstit të ndryshimeve për krimin e agresionit në gjuhët arabe, kineze, angleze, franceze, ruse dhe spanjolle përcillet nëpërmjet këtij dokumenti.</w:t>
      </w:r>
    </w:p>
    <w:p w14:paraId="3EF12428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4404F6EF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29 nëntor 2010</w:t>
      </w:r>
    </w:p>
    <w:p w14:paraId="0D8217F4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[Nënshkrimi]</w:t>
      </w:r>
    </w:p>
    <w:p w14:paraId="52DD990C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A453E0C" w14:textId="5F6928A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0"/>
          <w:szCs w:val="24"/>
        </w:rPr>
      </w:pPr>
      <w:r w:rsidRPr="00EF56DD">
        <w:rPr>
          <w:rFonts w:ascii="Garamond" w:hAnsi="Garamond" w:cs="Times New Roman"/>
          <w:sz w:val="20"/>
          <w:szCs w:val="24"/>
        </w:rPr>
        <w:t>Kujdes</w:t>
      </w:r>
      <w:r w:rsidR="00332F41">
        <w:rPr>
          <w:rFonts w:ascii="Garamond" w:hAnsi="Garamond" w:cs="Times New Roman"/>
          <w:sz w:val="20"/>
          <w:szCs w:val="24"/>
        </w:rPr>
        <w:t>!</w:t>
      </w:r>
      <w:r w:rsidRPr="00EF56DD">
        <w:rPr>
          <w:rFonts w:ascii="Garamond" w:hAnsi="Garamond" w:cs="Times New Roman"/>
          <w:sz w:val="20"/>
          <w:szCs w:val="24"/>
        </w:rPr>
        <w:t xml:space="preserve"> Shërbimet e Traktateve të Ministrive të Punëve të Jashtme dhe të organizatave ndërkombëtare të përfshira. Njoftimet për depozituesin jepen vetëm në format elektronik. Njoftimet për depozituesin u vihen në dispozicion Misioneve të Përhershme në Kombet e Bashkuara në koleksionin në internet të Traktateve të Kombeve të Bashkuara, në faqen</w:t>
      </w:r>
      <w:r w:rsidR="00DE7130">
        <w:rPr>
          <w:rFonts w:ascii="Garamond" w:hAnsi="Garamond" w:cs="Times New Roman"/>
          <w:sz w:val="20"/>
          <w:szCs w:val="24"/>
        </w:rPr>
        <w:t>:</w:t>
      </w:r>
      <w:r w:rsidRPr="00EF56DD">
        <w:rPr>
          <w:rFonts w:ascii="Garamond" w:hAnsi="Garamond" w:cs="Times New Roman"/>
          <w:sz w:val="20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http</w:t>
      </w:r>
      <w:proofErr w:type="spellEnd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://</w:t>
      </w:r>
      <w:proofErr w:type="spellStart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treaties.un.org</w:t>
      </w:r>
      <w:proofErr w:type="spellEnd"/>
      <w:r w:rsidRPr="00EF56DD">
        <w:rPr>
          <w:rFonts w:ascii="Garamond" w:hAnsi="Garamond" w:cs="Times New Roman"/>
          <w:color w:val="000000"/>
          <w:sz w:val="20"/>
          <w:szCs w:val="24"/>
        </w:rPr>
        <w:t>, te “Njoftimet për depozituesin (</w:t>
      </w:r>
      <w:proofErr w:type="spellStart"/>
      <w:r w:rsidRPr="00EF56DD">
        <w:rPr>
          <w:rFonts w:ascii="Garamond" w:hAnsi="Garamond" w:cs="Times New Roman"/>
          <w:color w:val="000000"/>
          <w:sz w:val="20"/>
          <w:szCs w:val="24"/>
        </w:rPr>
        <w:t>CNs</w:t>
      </w:r>
      <w:proofErr w:type="spellEnd"/>
      <w:r w:rsidRPr="00EF56DD">
        <w:rPr>
          <w:rFonts w:ascii="Garamond" w:hAnsi="Garamond" w:cs="Times New Roman"/>
          <w:color w:val="000000"/>
          <w:sz w:val="20"/>
          <w:szCs w:val="24"/>
        </w:rPr>
        <w:t>)”. Për më tepër, Misionet e Përhershme edhe individët e tjerë të interesuar, mund të pajtohen për të marrë me</w:t>
      </w:r>
      <w:r w:rsidRPr="00DE7130">
        <w:rPr>
          <w:rFonts w:ascii="Garamond" w:hAnsi="Garamond" w:cs="Times New Roman"/>
          <w:i/>
          <w:iCs/>
          <w:color w:val="000000"/>
          <w:sz w:val="20"/>
          <w:szCs w:val="24"/>
        </w:rPr>
        <w:t xml:space="preserve"> </w:t>
      </w:r>
      <w:proofErr w:type="spellStart"/>
      <w:r w:rsidRPr="00DE7130">
        <w:rPr>
          <w:rFonts w:ascii="Garamond" w:hAnsi="Garamond" w:cs="Times New Roman"/>
          <w:i/>
          <w:iCs/>
          <w:color w:val="000000"/>
          <w:sz w:val="20"/>
          <w:szCs w:val="24"/>
        </w:rPr>
        <w:t>email</w:t>
      </w:r>
      <w:proofErr w:type="spellEnd"/>
      <w:r w:rsidRPr="00EF56DD">
        <w:rPr>
          <w:rFonts w:ascii="Garamond" w:hAnsi="Garamond" w:cs="Times New Roman"/>
          <w:color w:val="000000"/>
          <w:sz w:val="20"/>
          <w:szCs w:val="24"/>
        </w:rPr>
        <w:t xml:space="preserve"> njoftimet për depozituesit nëpërmjet “Shërbimeve të automatizuara të abonimit”</w:t>
      </w:r>
      <w:r w:rsidR="00DE7130">
        <w:rPr>
          <w:rFonts w:ascii="Garamond" w:hAnsi="Garamond" w:cs="Times New Roman"/>
          <w:color w:val="000000"/>
          <w:sz w:val="20"/>
          <w:szCs w:val="24"/>
        </w:rPr>
        <w:t>,</w:t>
      </w:r>
      <w:r w:rsidRPr="00EF56DD">
        <w:rPr>
          <w:rFonts w:ascii="Garamond" w:hAnsi="Garamond" w:cs="Times New Roman"/>
          <w:color w:val="000000"/>
          <w:sz w:val="20"/>
          <w:szCs w:val="24"/>
        </w:rPr>
        <w:t xml:space="preserve"> në seksionin e traktateve, që</w:t>
      </w:r>
      <w:r w:rsidR="00DE7130">
        <w:rPr>
          <w:rFonts w:ascii="Garamond" w:hAnsi="Garamond" w:cs="Times New Roman"/>
          <w:color w:val="000000"/>
          <w:sz w:val="20"/>
          <w:szCs w:val="24"/>
        </w:rPr>
        <w:t>,</w:t>
      </w:r>
      <w:r w:rsidRPr="00EF56DD">
        <w:rPr>
          <w:rFonts w:ascii="Garamond" w:hAnsi="Garamond" w:cs="Times New Roman"/>
          <w:color w:val="000000"/>
          <w:sz w:val="20"/>
          <w:szCs w:val="24"/>
        </w:rPr>
        <w:t xml:space="preserve"> gjithashtu</w:t>
      </w:r>
      <w:r w:rsidR="00DE7130">
        <w:rPr>
          <w:rFonts w:ascii="Garamond" w:hAnsi="Garamond" w:cs="Times New Roman"/>
          <w:color w:val="000000"/>
          <w:sz w:val="20"/>
          <w:szCs w:val="24"/>
        </w:rPr>
        <w:t>,</w:t>
      </w:r>
      <w:r w:rsidRPr="00EF56DD">
        <w:rPr>
          <w:rFonts w:ascii="Garamond" w:hAnsi="Garamond" w:cs="Times New Roman"/>
          <w:color w:val="000000"/>
          <w:sz w:val="20"/>
          <w:szCs w:val="24"/>
        </w:rPr>
        <w:t xml:space="preserve"> disponohet në faqen</w:t>
      </w:r>
      <w:r w:rsidR="00DE7130">
        <w:rPr>
          <w:rFonts w:ascii="Garamond" w:hAnsi="Garamond" w:cs="Times New Roman"/>
          <w:color w:val="000000"/>
          <w:sz w:val="20"/>
          <w:szCs w:val="24"/>
        </w:rPr>
        <w:t>:</w:t>
      </w:r>
      <w:r w:rsidRPr="00EF56DD">
        <w:rPr>
          <w:rFonts w:ascii="Garamond" w:hAnsi="Garamond" w:cs="Times New Roman"/>
          <w:color w:val="000000"/>
          <w:sz w:val="20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http</w:t>
      </w:r>
      <w:proofErr w:type="spellEnd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://</w:t>
      </w:r>
      <w:proofErr w:type="spellStart"/>
      <w:r w:rsidRPr="00EF56DD">
        <w:rPr>
          <w:rFonts w:ascii="Garamond" w:hAnsi="Garamond" w:cs="Times New Roman"/>
          <w:color w:val="0000FF"/>
          <w:sz w:val="20"/>
          <w:szCs w:val="24"/>
          <w:u w:val="single"/>
        </w:rPr>
        <w:t>treaties.un.org</w:t>
      </w:r>
      <w:proofErr w:type="spellEnd"/>
      <w:r w:rsidRPr="00DE7130">
        <w:rPr>
          <w:rFonts w:ascii="Garamond" w:hAnsi="Garamond" w:cs="Times New Roman"/>
          <w:sz w:val="20"/>
          <w:szCs w:val="24"/>
        </w:rPr>
        <w:t>.</w:t>
      </w:r>
    </w:p>
    <w:p w14:paraId="6D6A2048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6566C4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56DD">
        <w:rPr>
          <w:rFonts w:ascii="Garamond" w:hAnsi="Garamond" w:cs="Times New Roman"/>
          <w:b/>
          <w:bCs/>
          <w:sz w:val="24"/>
          <w:szCs w:val="24"/>
        </w:rPr>
        <w:t xml:space="preserve">Ndryshime në Statutin e Romës për Gjykatën Ndërkombëtare Penale </w:t>
      </w:r>
    </w:p>
    <w:p w14:paraId="1C242361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56DD">
        <w:rPr>
          <w:rFonts w:ascii="Garamond" w:hAnsi="Garamond" w:cs="Times New Roman"/>
          <w:b/>
          <w:bCs/>
          <w:sz w:val="24"/>
          <w:szCs w:val="24"/>
        </w:rPr>
        <w:t>për krimin e agresionit</w:t>
      </w:r>
    </w:p>
    <w:p w14:paraId="316E003A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</w:p>
    <w:p w14:paraId="640B8F8E" w14:textId="47FB711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1. Neni 5, pika 2</w:t>
      </w:r>
      <w:r w:rsidR="009162B2">
        <w:rPr>
          <w:rFonts w:ascii="Garamond" w:hAnsi="Garamond" w:cs="Times New Roman"/>
          <w:i/>
          <w:iCs/>
          <w:sz w:val="24"/>
          <w:szCs w:val="24"/>
        </w:rPr>
        <w:t>,</w:t>
      </w: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9162B2">
        <w:rPr>
          <w:rFonts w:ascii="Garamond" w:hAnsi="Garamond" w:cs="Times New Roman"/>
          <w:i/>
          <w:iCs/>
          <w:sz w:val="24"/>
          <w:szCs w:val="24"/>
        </w:rPr>
        <w:t>i</w:t>
      </w: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 Statutit është fshirë.</w:t>
      </w:r>
    </w:p>
    <w:p w14:paraId="2A8F164D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2. Teksti vijues është futur pas nenit 8 të Statutit:</w:t>
      </w:r>
    </w:p>
    <w:p w14:paraId="4E574809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57366BA" w14:textId="77777777" w:rsidR="005D35E8" w:rsidRPr="009162B2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9162B2">
        <w:rPr>
          <w:rFonts w:ascii="Garamond" w:hAnsi="Garamond" w:cs="Times New Roman"/>
          <w:sz w:val="24"/>
          <w:szCs w:val="24"/>
        </w:rPr>
        <w:t xml:space="preserve">Neni 8 </w:t>
      </w:r>
      <w:r w:rsidRPr="009162B2">
        <w:rPr>
          <w:rFonts w:ascii="Garamond" w:hAnsi="Garamond" w:cs="Times New Roman"/>
          <w:i/>
          <w:iCs/>
          <w:sz w:val="24"/>
          <w:szCs w:val="24"/>
        </w:rPr>
        <w:t>bis</w:t>
      </w:r>
    </w:p>
    <w:p w14:paraId="37389ECD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56DD">
        <w:rPr>
          <w:rFonts w:ascii="Garamond" w:hAnsi="Garamond" w:cs="Times New Roman"/>
          <w:b/>
          <w:bCs/>
          <w:sz w:val="24"/>
          <w:szCs w:val="24"/>
        </w:rPr>
        <w:t>Krimi i agresionit</w:t>
      </w:r>
    </w:p>
    <w:p w14:paraId="1230DEEA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E47293" w14:textId="33D97A13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1.</w:t>
      </w:r>
      <w:r w:rsidR="00FE0808" w:rsidRPr="00EF56DD">
        <w:rPr>
          <w:rFonts w:ascii="Garamond" w:hAnsi="Garamond" w:cs="Times New Roman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Për qëllime të këtij Statuti, “krimi i agresionit” nënkupton planifikimin, përgatitjen, fillimin ose ekzekutimin prej një personi me një pozicion që ushtron kontroll mbi, ose që drejton veprimet politike ose ushtarake të një Shteti të një veprimi agresioni</w:t>
      </w:r>
      <w:r w:rsidR="00C87DC8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i cili nga karakteri, rëndësia dhe shkalla përbën një shkelje të hapur të Kartës së Kombeve të Bashkuara.</w:t>
      </w:r>
    </w:p>
    <w:p w14:paraId="120C5AC1" w14:textId="2B70ABEC" w:rsidR="005D35E8" w:rsidRPr="00EF56DD" w:rsidRDefault="005D35E8" w:rsidP="00FE080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2.</w:t>
      </w:r>
      <w:r w:rsidR="00FE0808" w:rsidRPr="00EF56DD">
        <w:rPr>
          <w:rFonts w:ascii="Garamond" w:hAnsi="Garamond" w:cs="Times New Roman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Për qëllime të paragrafit 1, “akti i agresionit” nënkupton përdorimin e forcave të armatosura nga një Shtet kundër sovranitetit, integritetit territorial ose pavarësisë politike të një Shteti tjetër, apo në ndonjë mënyrë tjetër që nuk është në përputhje me Kartën e Kombeve të Bashkuara</w:t>
      </w:r>
      <w:r w:rsidR="00105CE2">
        <w:rPr>
          <w:rFonts w:ascii="Garamond" w:hAnsi="Garamond" w:cs="Times New Roman"/>
          <w:sz w:val="24"/>
          <w:szCs w:val="24"/>
        </w:rPr>
        <w:t>:</w:t>
      </w:r>
    </w:p>
    <w:p w14:paraId="7F026092" w14:textId="15E58CAC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a)</w:t>
      </w:r>
      <w:r w:rsidR="00EF56DD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Pavarësisht nëse është shpallur luftë, në përputhje me rezolutën 3314 (</w:t>
      </w:r>
      <w:proofErr w:type="spellStart"/>
      <w:r w:rsidRPr="00EF56DD">
        <w:rPr>
          <w:rFonts w:ascii="Garamond" w:hAnsi="Garamond" w:cs="Times New Roman"/>
          <w:sz w:val="24"/>
          <w:szCs w:val="24"/>
        </w:rPr>
        <w:t>XXIX</w:t>
      </w:r>
      <w:proofErr w:type="spellEnd"/>
      <w:r w:rsidRPr="00EF56DD">
        <w:rPr>
          <w:rFonts w:ascii="Garamond" w:hAnsi="Garamond" w:cs="Times New Roman"/>
          <w:sz w:val="24"/>
          <w:szCs w:val="24"/>
        </w:rPr>
        <w:t xml:space="preserve">) të datës 14 dhjetor 1974 të Asamblesë së Përgjithshme të Kombeve të Bashkuara, secili prej veprimeve vijuese do të cilësohet si veprim agresioni: </w:t>
      </w:r>
      <w:r w:rsidR="009B2F22" w:rsidRPr="00EF56DD">
        <w:rPr>
          <w:rFonts w:ascii="Garamond" w:hAnsi="Garamond" w:cs="Times New Roman"/>
          <w:sz w:val="24"/>
          <w:szCs w:val="24"/>
        </w:rPr>
        <w:t xml:space="preserve">pushtimi </w:t>
      </w:r>
      <w:r w:rsidRPr="00EF56DD">
        <w:rPr>
          <w:rFonts w:ascii="Garamond" w:hAnsi="Garamond" w:cs="Times New Roman"/>
          <w:sz w:val="24"/>
          <w:szCs w:val="24"/>
        </w:rPr>
        <w:t xml:space="preserve">ose sulmi nga forcat e armatosura nga një Shtet i territorit të një Shteti </w:t>
      </w:r>
      <w:r w:rsidRPr="00EF56DD">
        <w:rPr>
          <w:rFonts w:ascii="Garamond" w:hAnsi="Garamond" w:cs="Times New Roman"/>
          <w:sz w:val="24"/>
          <w:szCs w:val="24"/>
        </w:rPr>
        <w:lastRenderedPageBreak/>
        <w:t>tjetër</w:t>
      </w:r>
      <w:r w:rsidR="009B2F22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ose çdo pushtim ushtarak, edhe pse i përkohshëm, që rezulton nga një pushtim ose sulm i tillë, ose çdo aneksim me forcë i territorit të një Shteti tjetër ose i një pjese të tij;</w:t>
      </w:r>
    </w:p>
    <w:p w14:paraId="193FC5AA" w14:textId="77777777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b)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Bombardimi nga forcat e armatosura të një shteti kundër territorit të një Shteti tjetër ose përdorimi i çdo arme nga një Shtet kundër territorit të një Shteti tjetër;</w:t>
      </w:r>
    </w:p>
    <w:p w14:paraId="3E8ED1B7" w14:textId="0EF94040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c)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 xml:space="preserve">Bllokimi i porteve ose </w:t>
      </w:r>
      <w:r w:rsidR="00C87DC8">
        <w:rPr>
          <w:rFonts w:ascii="Garamond" w:hAnsi="Garamond" w:cs="Times New Roman"/>
          <w:sz w:val="24"/>
          <w:szCs w:val="24"/>
        </w:rPr>
        <w:t xml:space="preserve">i </w:t>
      </w:r>
      <w:r w:rsidRPr="00EF56DD">
        <w:rPr>
          <w:rFonts w:ascii="Garamond" w:hAnsi="Garamond" w:cs="Times New Roman"/>
          <w:sz w:val="24"/>
          <w:szCs w:val="24"/>
        </w:rPr>
        <w:t>brigjeve të një Shteti nga forcat e armatosura të një Shteti tjetër;</w:t>
      </w:r>
    </w:p>
    <w:p w14:paraId="081033D9" w14:textId="77777777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d)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Sulmi nga forcat e armatosura të një Shteti mbi forcat tokësore, detare ose ajrore ose flotat detare dhe ajrore të një Shteti tjetër;</w:t>
      </w:r>
    </w:p>
    <w:p w14:paraId="70A1C18E" w14:textId="77CDC590" w:rsidR="005D35E8" w:rsidRPr="00EF56DD" w:rsidRDefault="005D35E8" w:rsidP="00FE0808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e)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Përdorimi i forcave të armatosura të një Shteti</w:t>
      </w:r>
      <w:r w:rsidR="00DC5ACE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të cilat janë brenda territorit të një Shteti tjetër me konsensusin e Shtetit marrës</w:t>
      </w:r>
      <w:r w:rsidR="00DC5ACE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kundërshtim me kushtet e parashikuara në marrëveshje ose çdo shtyrje e pranisë së tyre në këtë territor përtej mbarimit të marrëveshjes;</w:t>
      </w:r>
    </w:p>
    <w:p w14:paraId="088B477F" w14:textId="77777777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f)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Veprimi i një Shteti i cili ofron territorin e tij, të cilin e ka vendosur në dispozicion të një Shteti tjetër, që të përdoret nga ai Shtet tjetër për të kryer një veprim agresioni kundër një Shteti të tretë;</w:t>
      </w:r>
    </w:p>
    <w:p w14:paraId="62427D9F" w14:textId="15393955" w:rsidR="005D35E8" w:rsidRPr="00EF56DD" w:rsidRDefault="005D35E8" w:rsidP="00FE0808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g)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Dërgimi nga ose për llogari të një Shteti i bandave, grupeve të armatosura, guerilëve ose mercenarëve, që kryejnë veprime të armatosura kundër një Shteti tjetër të një rëndësie të tillë</w:t>
      </w:r>
      <w:r w:rsidR="00105CE2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sa t’</w:t>
      </w:r>
      <w:r w:rsidR="00105CE2">
        <w:rPr>
          <w:rFonts w:ascii="Garamond" w:hAnsi="Garamond" w:cs="Times New Roman"/>
          <w:sz w:val="24"/>
          <w:szCs w:val="24"/>
        </w:rPr>
        <w:t>u</w:t>
      </w:r>
      <w:r w:rsidRPr="00EF56DD">
        <w:rPr>
          <w:rFonts w:ascii="Garamond" w:hAnsi="Garamond" w:cs="Times New Roman"/>
          <w:sz w:val="24"/>
          <w:szCs w:val="24"/>
        </w:rPr>
        <w:t xml:space="preserve"> shtohen veprimeve të renditura më sipër, apo të kenë një përfshirje të konsiderueshme në të.</w:t>
      </w:r>
    </w:p>
    <w:p w14:paraId="2BDA163A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3. Teksti vijues është futur pas nenit 15 të Statutit:</w:t>
      </w:r>
    </w:p>
    <w:p w14:paraId="68938443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E45EC55" w14:textId="77777777" w:rsidR="005D35E8" w:rsidRPr="009B2F22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2F22">
        <w:rPr>
          <w:rFonts w:ascii="Garamond" w:hAnsi="Garamond" w:cs="Times New Roman"/>
          <w:sz w:val="24"/>
          <w:szCs w:val="24"/>
        </w:rPr>
        <w:t xml:space="preserve">Neni 15 </w:t>
      </w:r>
      <w:r w:rsidRPr="009B2F22">
        <w:rPr>
          <w:rFonts w:ascii="Garamond" w:hAnsi="Garamond" w:cs="Times New Roman"/>
          <w:i/>
          <w:iCs/>
          <w:sz w:val="24"/>
          <w:szCs w:val="24"/>
        </w:rPr>
        <w:t>bis</w:t>
      </w:r>
    </w:p>
    <w:p w14:paraId="5B886B98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F56DD">
        <w:rPr>
          <w:rFonts w:ascii="Garamond" w:hAnsi="Garamond" w:cs="Times New Roman"/>
          <w:b/>
          <w:bCs/>
          <w:color w:val="000000"/>
          <w:sz w:val="24"/>
          <w:szCs w:val="24"/>
        </w:rPr>
        <w:t>Ushtrimi i juridiksionit mbi krimin e agresionit</w:t>
      </w:r>
    </w:p>
    <w:p w14:paraId="1B9483A8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F56DD">
        <w:rPr>
          <w:rFonts w:ascii="Garamond" w:hAnsi="Garamond" w:cs="Times New Roman"/>
          <w:color w:val="000000"/>
          <w:sz w:val="24"/>
          <w:szCs w:val="24"/>
        </w:rPr>
        <w:t>(</w:t>
      </w:r>
      <w:r w:rsidRPr="00EF56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Referuar shteteve, </w:t>
      </w:r>
      <w:proofErr w:type="spellStart"/>
      <w:r w:rsidRPr="00EF56DD">
        <w:rPr>
          <w:rFonts w:ascii="Garamond" w:hAnsi="Garamond" w:cs="Angsana New"/>
          <w:b/>
          <w:bCs/>
          <w:i/>
          <w:iCs/>
          <w:color w:val="000000"/>
          <w:sz w:val="24"/>
          <w:szCs w:val="24"/>
        </w:rPr>
        <w:t>proprio</w:t>
      </w:r>
      <w:proofErr w:type="spellEnd"/>
      <w:r w:rsidRPr="00EF56DD">
        <w:rPr>
          <w:rFonts w:ascii="Garamond" w:hAnsi="Garamond" w:cs="Angsana New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Angsana New"/>
          <w:b/>
          <w:bCs/>
          <w:i/>
          <w:iCs/>
          <w:color w:val="000000"/>
          <w:sz w:val="24"/>
          <w:szCs w:val="24"/>
        </w:rPr>
        <w:t>motu</w:t>
      </w:r>
      <w:proofErr w:type="spellEnd"/>
      <w:r w:rsidRPr="00EF56DD">
        <w:rPr>
          <w:rFonts w:ascii="Garamond" w:hAnsi="Garamond" w:cs="Angsana New"/>
          <w:b/>
          <w:bCs/>
          <w:i/>
          <w:iCs/>
          <w:color w:val="000000"/>
          <w:sz w:val="24"/>
          <w:szCs w:val="24"/>
        </w:rPr>
        <w:t>)</w:t>
      </w:r>
    </w:p>
    <w:p w14:paraId="2B8B8AEA" w14:textId="77777777" w:rsidR="00FE0808" w:rsidRPr="00EF56DD" w:rsidRDefault="00FE080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ngsana New"/>
          <w:color w:val="000000"/>
          <w:sz w:val="24"/>
          <w:szCs w:val="24"/>
        </w:rPr>
      </w:pPr>
    </w:p>
    <w:p w14:paraId="235D0668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color w:val="000000"/>
          <w:sz w:val="24"/>
          <w:szCs w:val="24"/>
        </w:rPr>
        <w:t>1.</w:t>
      </w:r>
      <w:r w:rsidR="00FE0808" w:rsidRPr="00EF56DD">
        <w:rPr>
          <w:rFonts w:ascii="Garamond" w:hAnsi="Garamond" w:cs="Angsana New"/>
          <w:color w:val="000000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mund të ushtrojë juridiksion mbi krimin e agresionit në përputhje me nenin 13, pikat (a) dhe (c), që është objekt i dispozitave të këtij neni.</w:t>
      </w:r>
    </w:p>
    <w:p w14:paraId="42CB7DA0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2.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mund të ushtrojë juridiksion vetëm në lidhje me krimet e agresionit të kryera një vit pas ratifikimit ose pranimit të ndryshimeve nga tridhjetë Shtetet Anëtare.</w:t>
      </w:r>
    </w:p>
    <w:p w14:paraId="139F45A9" w14:textId="77777777" w:rsidR="005D35E8" w:rsidRPr="00EF56DD" w:rsidRDefault="005D35E8" w:rsidP="00FE08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3.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do të ushtrojë juridiksion mbi krimin e agresionit në përputhje me këtë nen, që është objekt i vendimit që do të merret pas datës 1 janar 2017 nga e njëjta shumicë e Shteteve Anëtare siç kërkohet për miratimin e një ndryshimi në Statut.</w:t>
      </w:r>
    </w:p>
    <w:p w14:paraId="60401266" w14:textId="00BA410D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4.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Në përputhje me nenin 12, Gjykata mund të ushtrojë juridiksion mbi një krim agresioni, që rezulton nga një veprim agresioni i kryer nga një Shtet Palë, përveçse nëse ai Shtet Palë ka deklaruar më parë që nuk e pranon këtë juridiksion</w:t>
      </w:r>
      <w:r w:rsidR="006F5ACD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duke depozituar një deklaratë te Sekretari i Gjykatës. Tërheqja e një deklarate të tillë mund të kryhet në çdo kohë dhe duhet të merret në konsideratë nga Shteti Palë brenda tre v</w:t>
      </w:r>
      <w:r w:rsidR="00D51E28">
        <w:rPr>
          <w:rFonts w:ascii="Garamond" w:hAnsi="Garamond" w:cs="Times New Roman"/>
          <w:sz w:val="24"/>
          <w:szCs w:val="24"/>
        </w:rPr>
        <w:t>jetëve</w:t>
      </w:r>
      <w:r w:rsidRPr="00EF56DD">
        <w:rPr>
          <w:rFonts w:ascii="Garamond" w:hAnsi="Garamond" w:cs="Times New Roman"/>
          <w:sz w:val="24"/>
          <w:szCs w:val="24"/>
        </w:rPr>
        <w:t>.</w:t>
      </w:r>
    </w:p>
    <w:p w14:paraId="150EC121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5.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Për sa i përket një Shteti që nuk është palë në këtë Statut, Gjykata nuk duhet të ushtrojë juridiksionin e saj mbi krimin e agresionit kur kryhet nga shtetasit e atij Shteti ose në territorin e tij.</w:t>
      </w:r>
    </w:p>
    <w:p w14:paraId="7213BBF1" w14:textId="15CB2A43" w:rsidR="005D35E8" w:rsidRPr="00EF56DD" w:rsidRDefault="005D35E8" w:rsidP="00FE08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6.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Aty kur Prokurori arrin në përfundimin se ka një bazë të arsyeshme për të proceduar me hetimin</w:t>
      </w:r>
      <w:r w:rsidR="00F6625F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lidhje me një krim agresioni, ai ose ajo duhet fillimisht të sigurohet nëse Këshilli i Sigurimit e ka cilësuar si agresion veprimin e kryer nga Shteti në fjalë. Prokurori duhet të njoftojë Sekretarin e Përgjithshëm të Kombeve të Bashkuara rreth situatës përpara se çështja të shkojë në Gjykatë, duke përfshirë çdo informacion dhe dokument të rëndësishëm.</w:t>
      </w:r>
    </w:p>
    <w:p w14:paraId="7A1E0C27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7.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Aty ku Këshilli i Sigurimit ka bërë një përcaktim të tillë, Prokurori mund të vijojë me hetimin në lidhje me krimin e agresionit.</w:t>
      </w:r>
    </w:p>
    <w:p w14:paraId="6DC51AE4" w14:textId="5D8FCC50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8.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 xml:space="preserve">Në rast se një cilësim i tillë nuk bëhet brenda gjashtë muajve pas datës së njoftimit, Prokurori mund të vijojë me hetimin në lidhje me krimin e agresionit, me kusht që </w:t>
      </w:r>
      <w:r w:rsidR="00443269" w:rsidRPr="00EF56DD">
        <w:rPr>
          <w:rFonts w:ascii="Garamond" w:hAnsi="Garamond" w:cs="Times New Roman"/>
          <w:sz w:val="24"/>
          <w:szCs w:val="24"/>
        </w:rPr>
        <w:t xml:space="preserve">Divizioni </w:t>
      </w:r>
      <w:r w:rsidRPr="00EF56DD">
        <w:rPr>
          <w:rFonts w:ascii="Garamond" w:hAnsi="Garamond" w:cs="Times New Roman"/>
          <w:sz w:val="24"/>
          <w:szCs w:val="24"/>
        </w:rPr>
        <w:t>i shqyrtimit paraprak të çështjes ka autorizuar fillimin e hetimit</w:t>
      </w:r>
      <w:r w:rsidR="00443269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lidhje me krimin e agresionit</w:t>
      </w:r>
      <w:r w:rsidR="00443269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përputhje me procedurën që përmban neni 15 dhe se Këshilli i Sigurimit nuk ka vendosur ndryshe në përputhje me nenin 16.</w:t>
      </w:r>
    </w:p>
    <w:p w14:paraId="3DA59E3B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9.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Cilësimi i një veprimi agresioni nga një organ jashtë Gjykatës nuk do të cenojë gjetjet e vetë Gjykatës sipas këtij Statuti.</w:t>
      </w:r>
    </w:p>
    <w:p w14:paraId="15B40B96" w14:textId="76B2F721" w:rsidR="005D35E8" w:rsidRPr="00EF56DD" w:rsidRDefault="005D35E8" w:rsidP="00FE08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10.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Ky nen nuk cenon dispozitat që lidhen me ushtrimin e juridiksionit</w:t>
      </w:r>
      <w:r w:rsidR="00443269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lidhje me krimet e tjera referuar në nenin 5.</w:t>
      </w:r>
    </w:p>
    <w:p w14:paraId="372D3E47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4. Teksti vijues është futur pas nenit 15 bis të Statutit:</w:t>
      </w:r>
    </w:p>
    <w:p w14:paraId="5DBAF9E4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8DD1E52" w14:textId="77777777" w:rsidR="00347FFB" w:rsidRDefault="00347FFB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77CFD2B" w14:textId="77777777" w:rsidR="00347FFB" w:rsidRDefault="00347FFB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9118055" w14:textId="35E118B1" w:rsidR="005D35E8" w:rsidRPr="00443269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43269">
        <w:rPr>
          <w:rFonts w:ascii="Garamond" w:hAnsi="Garamond" w:cs="Times New Roman"/>
          <w:sz w:val="24"/>
          <w:szCs w:val="24"/>
        </w:rPr>
        <w:lastRenderedPageBreak/>
        <w:t xml:space="preserve">Neni 15 </w:t>
      </w:r>
      <w:r w:rsidRPr="00443269">
        <w:rPr>
          <w:rFonts w:ascii="Garamond" w:hAnsi="Garamond" w:cs="Times New Roman"/>
          <w:i/>
          <w:iCs/>
          <w:sz w:val="24"/>
          <w:szCs w:val="24"/>
        </w:rPr>
        <w:t>ter</w:t>
      </w:r>
    </w:p>
    <w:p w14:paraId="5F753B48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56DD">
        <w:rPr>
          <w:rFonts w:ascii="Garamond" w:hAnsi="Garamond" w:cs="Times New Roman"/>
          <w:b/>
          <w:bCs/>
          <w:sz w:val="24"/>
          <w:szCs w:val="24"/>
        </w:rPr>
        <w:t>Ushtrimi i juridiksionit mbi krimin e agresionit</w:t>
      </w:r>
    </w:p>
    <w:p w14:paraId="2F702368" w14:textId="45B62C80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56DD">
        <w:rPr>
          <w:rFonts w:ascii="Garamond" w:hAnsi="Garamond" w:cs="Times New Roman"/>
          <w:b/>
          <w:bCs/>
          <w:sz w:val="24"/>
          <w:szCs w:val="24"/>
        </w:rPr>
        <w:t>(</w:t>
      </w:r>
      <w:r w:rsidR="00347FFB" w:rsidRPr="00EF56DD">
        <w:rPr>
          <w:rFonts w:ascii="Garamond" w:hAnsi="Garamond" w:cs="Times New Roman"/>
          <w:b/>
          <w:bCs/>
          <w:sz w:val="24"/>
          <w:szCs w:val="24"/>
        </w:rPr>
        <w:t xml:space="preserve">Referuar </w:t>
      </w:r>
      <w:r w:rsidRPr="00EF56DD">
        <w:rPr>
          <w:rFonts w:ascii="Garamond" w:hAnsi="Garamond" w:cs="Times New Roman"/>
          <w:b/>
          <w:bCs/>
          <w:sz w:val="24"/>
          <w:szCs w:val="24"/>
        </w:rPr>
        <w:t>Këshillit të Sigurimit)</w:t>
      </w:r>
    </w:p>
    <w:p w14:paraId="7C0B15FC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575025" w14:textId="17E181EF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1.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mund të ushtrojë juridiksion mbi krimin e agresionit në përputhje me nenin 13, pika (b)</w:t>
      </w:r>
      <w:r w:rsidR="008F402F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që është objekt i dispozitave të këtij neni.</w:t>
      </w:r>
    </w:p>
    <w:p w14:paraId="40AA6EFD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2.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mund të ushtrojë juridiksion vetëm në lidhje me krimet e agresionit të kryera një vit pas ratifikimit ose pranimit të ndryshimeve nga tridhjetë Shtete Anëtare.</w:t>
      </w:r>
    </w:p>
    <w:p w14:paraId="6570A7B1" w14:textId="6318105E" w:rsidR="005D35E8" w:rsidRPr="00EF56DD" w:rsidRDefault="005D35E8" w:rsidP="00FE08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3.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Gjykata do të ushtrojë juridiksion mbi krimin e agresionit në përputhje me këtë nen, që është objekt i vendimit që do të merret pas datës 1 janar 2017 nga e njëjta shumicë e Shteteve Anëtare</w:t>
      </w:r>
      <w:r w:rsidR="006C605F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siç kërkohet për miratimin e një ndryshimi në Statut.</w:t>
      </w:r>
    </w:p>
    <w:p w14:paraId="2DDE0B97" w14:textId="77777777" w:rsidR="005D35E8" w:rsidRPr="00EF56DD" w:rsidRDefault="005D35E8" w:rsidP="00FE0808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4.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Cilësimi i një veprimi agresioni nga një organ jashtë Gjykatës nuk do të cenojë gjetjet e vetë Gjykatës sipas këtij Statuti.</w:t>
      </w:r>
    </w:p>
    <w:p w14:paraId="3A6F74FA" w14:textId="2D38C2C3" w:rsidR="005D35E8" w:rsidRPr="00EF56DD" w:rsidRDefault="005D35E8" w:rsidP="00FE080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Angsana New"/>
          <w:sz w:val="24"/>
          <w:szCs w:val="24"/>
        </w:rPr>
        <w:t>5.</w:t>
      </w:r>
      <w:r w:rsidR="00FE0808" w:rsidRPr="00EF56DD">
        <w:rPr>
          <w:rFonts w:ascii="Garamond" w:hAnsi="Garamond" w:cs="Angsana New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>Ky nen nuk cenon dispozitat që lidhen me ushtrimin e juridiksionit</w:t>
      </w:r>
      <w:r w:rsidR="006C605F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lidhje me krimet e tjera referuar në nenin 5.</w:t>
      </w:r>
    </w:p>
    <w:p w14:paraId="60E75B7B" w14:textId="265D37D6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5.</w:t>
      </w:r>
      <w:r w:rsidR="00EF56DD" w:rsidRPr="00EF56D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i/>
          <w:iCs/>
          <w:sz w:val="24"/>
          <w:szCs w:val="24"/>
        </w:rPr>
        <w:t>Teksti vijues është futur pas nenit 25, pika 3 të Statutit:</w:t>
      </w:r>
    </w:p>
    <w:p w14:paraId="26AD7486" w14:textId="759479CB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3 </w:t>
      </w:r>
      <w:r w:rsidRPr="00EF56DD">
        <w:rPr>
          <w:rFonts w:ascii="Garamond" w:hAnsi="Garamond" w:cs="Times New Roman"/>
          <w:i/>
          <w:iCs/>
          <w:sz w:val="24"/>
          <w:szCs w:val="24"/>
        </w:rPr>
        <w:t>bis.</w:t>
      </w:r>
      <w:r w:rsidRPr="00EF56DD">
        <w:rPr>
          <w:rFonts w:ascii="Garamond" w:hAnsi="Garamond" w:cs="Times New Roman"/>
          <w:sz w:val="24"/>
          <w:szCs w:val="24"/>
        </w:rPr>
        <w:t xml:space="preserve"> Për sa i përket krimit të agresionit, dispozitat e këtij neni duhet të zbatohen vetëm për personat që kanë një pozicion nga i cili mund të ushtrojnë kontroll mbi, ose të drejtojnë veprimet politike</w:t>
      </w:r>
      <w:r w:rsidR="006C605F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ose ushtarake të një Shteti.</w:t>
      </w:r>
    </w:p>
    <w:p w14:paraId="675BEF4D" w14:textId="1AC0A63E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6.</w:t>
      </w:r>
      <w:r w:rsidR="00EF56DD" w:rsidRPr="00EF56D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i/>
          <w:iCs/>
          <w:sz w:val="24"/>
          <w:szCs w:val="24"/>
        </w:rPr>
        <w:t>Fjalia e parë e nenit 9, pika 1 e Statutit është zëvendësuar me fjalinë e mëposhtme:</w:t>
      </w:r>
    </w:p>
    <w:p w14:paraId="4CF846C5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 xml:space="preserve">1. Elementet e krimit do të ndihmojnë Gjykatën në interpretimin dhe zbatimin e neneve 6, 7, 8 dhe 8 </w:t>
      </w:r>
      <w:r w:rsidRPr="00EF56DD">
        <w:rPr>
          <w:rFonts w:ascii="Garamond" w:hAnsi="Garamond" w:cs="Times New Roman"/>
          <w:i/>
          <w:iCs/>
          <w:sz w:val="24"/>
          <w:szCs w:val="24"/>
        </w:rPr>
        <w:t>bis.</w:t>
      </w:r>
    </w:p>
    <w:p w14:paraId="6BBFDFB0" w14:textId="5D64BE12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>7.</w:t>
      </w:r>
      <w:r w:rsidR="00EF56DD" w:rsidRPr="00EF56D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i/>
          <w:iCs/>
          <w:sz w:val="24"/>
          <w:szCs w:val="24"/>
        </w:rPr>
        <w:t>Hyrja e nenit 20, pika 3</w:t>
      </w:r>
      <w:r w:rsidR="004C762D">
        <w:rPr>
          <w:rFonts w:ascii="Garamond" w:hAnsi="Garamond" w:cs="Times New Roman"/>
          <w:i/>
          <w:iCs/>
          <w:sz w:val="24"/>
          <w:szCs w:val="24"/>
        </w:rPr>
        <w:t>,</w:t>
      </w: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 e Statutit është zëvendësuar nga paragrafi vijues. Pjesa tjetër e paragrafit mbetet e pandryshuar:</w:t>
      </w:r>
    </w:p>
    <w:p w14:paraId="3AF540E6" w14:textId="38E7B6DF" w:rsidR="00FE080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sz w:val="24"/>
          <w:szCs w:val="24"/>
        </w:rPr>
        <w:t>3.</w:t>
      </w:r>
      <w:r w:rsidR="00FE0808" w:rsidRPr="00EF56DD">
        <w:rPr>
          <w:rFonts w:ascii="Garamond" w:hAnsi="Garamond" w:cs="Times New Roman"/>
          <w:sz w:val="24"/>
          <w:szCs w:val="24"/>
        </w:rPr>
        <w:t xml:space="preserve"> </w:t>
      </w:r>
      <w:r w:rsidRPr="00EF56DD">
        <w:rPr>
          <w:rFonts w:ascii="Garamond" w:hAnsi="Garamond" w:cs="Times New Roman"/>
          <w:sz w:val="24"/>
          <w:szCs w:val="24"/>
        </w:rPr>
        <w:t xml:space="preserve">Asnjë person i cili është gjykuar nga një gjykatë tjetër për sjellje që parashikohen në nenet 6, 7, 8 ose 8 </w:t>
      </w:r>
      <w:r w:rsidRPr="00EF56DD">
        <w:rPr>
          <w:rFonts w:ascii="Garamond" w:hAnsi="Garamond" w:cs="Times New Roman"/>
          <w:i/>
          <w:iCs/>
          <w:sz w:val="24"/>
          <w:szCs w:val="24"/>
        </w:rPr>
        <w:t>bis</w:t>
      </w:r>
      <w:r w:rsidRPr="00EF56DD">
        <w:rPr>
          <w:rFonts w:ascii="Garamond" w:hAnsi="Garamond" w:cs="Times New Roman"/>
          <w:sz w:val="24"/>
          <w:szCs w:val="24"/>
        </w:rPr>
        <w:t xml:space="preserve"> nuk do të gjykohet nga Gjykata</w:t>
      </w:r>
      <w:r w:rsidR="004C762D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në lidhje me të njëjtën sjellje</w:t>
      </w:r>
      <w:r w:rsidR="004C762D">
        <w:rPr>
          <w:rFonts w:ascii="Garamond" w:hAnsi="Garamond" w:cs="Times New Roman"/>
          <w:sz w:val="24"/>
          <w:szCs w:val="24"/>
        </w:rPr>
        <w:t>,</w:t>
      </w:r>
      <w:r w:rsidRPr="00EF56DD">
        <w:rPr>
          <w:rFonts w:ascii="Garamond" w:hAnsi="Garamond" w:cs="Times New Roman"/>
          <w:sz w:val="24"/>
          <w:szCs w:val="24"/>
        </w:rPr>
        <w:t xml:space="preserve"> përveçse nëse procedurat gjyqësore në gjykatën tjetër</w:t>
      </w:r>
      <w:r w:rsidR="00FE0808" w:rsidRPr="00EF56DD">
        <w:rPr>
          <w:rFonts w:ascii="Garamond" w:hAnsi="Garamond" w:cs="Times New Roman"/>
          <w:sz w:val="24"/>
          <w:szCs w:val="24"/>
        </w:rPr>
        <w:t xml:space="preserve"> </w:t>
      </w:r>
    </w:p>
    <w:p w14:paraId="6DC78900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Nëpërmjet këtij dokumenti vërtetoj se teksti i mësipërm është kopje e vërtetë e ndryshimeve për krimin e agresionit të Statutit të Romës për Gjykatën Ndërkombëtare Penale, miratuar më 11 qershor 2010, në mbledhjen plenare të 13-të të Konferencës së Rishikimit të Statutit të Romës për Gjykatën Ndërkombëtare Penale, që u mbajt në </w:t>
      </w:r>
      <w:proofErr w:type="spellStart"/>
      <w:r w:rsidRPr="00EF56DD">
        <w:rPr>
          <w:rFonts w:ascii="Garamond" w:hAnsi="Garamond" w:cs="Times New Roman"/>
          <w:i/>
          <w:iCs/>
          <w:sz w:val="24"/>
          <w:szCs w:val="24"/>
        </w:rPr>
        <w:t>Kampala</w:t>
      </w:r>
      <w:proofErr w:type="spellEnd"/>
      <w:r w:rsidRPr="00EF56DD">
        <w:rPr>
          <w:rFonts w:ascii="Garamond" w:hAnsi="Garamond" w:cs="Times New Roman"/>
          <w:i/>
          <w:iCs/>
          <w:sz w:val="24"/>
          <w:szCs w:val="24"/>
        </w:rPr>
        <w:t>, Uganda, nga data 31 maj deri më 11 qershor 2010.</w:t>
      </w:r>
    </w:p>
    <w:p w14:paraId="1ADFAFDA" w14:textId="3C6E1922" w:rsidR="005D35E8" w:rsidRPr="005B3037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fr-FR"/>
        </w:rPr>
      </w:pP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Për Sekretarin e Përgjithshëm, </w:t>
      </w:r>
      <w:r w:rsidR="004C762D" w:rsidRPr="00EF56DD">
        <w:rPr>
          <w:rFonts w:ascii="Garamond" w:hAnsi="Garamond" w:cs="Times New Roman"/>
          <w:i/>
          <w:iCs/>
          <w:sz w:val="24"/>
          <w:szCs w:val="24"/>
        </w:rPr>
        <w:t xml:space="preserve">zëvendëssekretari </w:t>
      </w:r>
      <w:r w:rsidRPr="00EF56DD">
        <w:rPr>
          <w:rFonts w:ascii="Garamond" w:hAnsi="Garamond" w:cs="Times New Roman"/>
          <w:i/>
          <w:iCs/>
          <w:sz w:val="24"/>
          <w:szCs w:val="24"/>
        </w:rPr>
        <w:t xml:space="preserve">i </w:t>
      </w:r>
      <w:r w:rsidR="004C762D" w:rsidRPr="00EF56DD">
        <w:rPr>
          <w:rFonts w:ascii="Garamond" w:hAnsi="Garamond" w:cs="Times New Roman"/>
          <w:i/>
          <w:iCs/>
          <w:sz w:val="24"/>
          <w:szCs w:val="24"/>
        </w:rPr>
        <w:t xml:space="preserve">përgjithshëm </w:t>
      </w:r>
      <w:r w:rsidRPr="00EF56DD">
        <w:rPr>
          <w:rFonts w:ascii="Garamond" w:hAnsi="Garamond" w:cs="Times New Roman"/>
          <w:i/>
          <w:iCs/>
          <w:sz w:val="24"/>
          <w:szCs w:val="24"/>
        </w:rPr>
        <w:t>përgjegjës për zyrën e çështjeve ligjore</w:t>
      </w:r>
      <w:r w:rsidR="00EF56DD" w:rsidRPr="00EF56D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Je certifie que le texte qui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precede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est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unacopie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conforrae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des Amendements sur le crime d’agression du Statut de Rome de la Cour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Pënale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Internationale,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adoptës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le </w:t>
      </w:r>
      <w:bookmarkStart w:id="0" w:name="_GoBack"/>
      <w:bookmarkEnd w:id="0"/>
      <w:r w:rsidRPr="004C7EBE">
        <w:rPr>
          <w:rFonts w:ascii="Garamond" w:hAnsi="Garamond" w:cs="Times New Roman"/>
          <w:i/>
          <w:iCs/>
          <w:sz w:val="24"/>
          <w:szCs w:val="24"/>
          <w:lang w:val="fr-FR"/>
        </w:rPr>
        <w:t>11 ]</w:t>
      </w:r>
      <w:proofErr w:type="spellStart"/>
      <w:r w:rsidRPr="004C7EBE">
        <w:rPr>
          <w:rFonts w:ascii="Garamond" w:hAnsi="Garamond" w:cs="Times New Roman"/>
          <w:i/>
          <w:iCs/>
          <w:sz w:val="24"/>
          <w:szCs w:val="24"/>
          <w:lang w:val="fr-FR"/>
        </w:rPr>
        <w:t>um</w:t>
      </w:r>
      <w:proofErr w:type="spellEnd"/>
      <w:r w:rsidRPr="004C7EBE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2010</w:t>
      </w:r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a la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treizieme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seance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plëmëre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de la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Conference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de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revision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du Statut de Rome de la Cour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Pënale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Internationale, tenue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a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Kampala, en Ouganda, du 31 mai au 11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jum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2010.</w:t>
      </w:r>
    </w:p>
    <w:p w14:paraId="1269F293" w14:textId="77777777" w:rsidR="005D35E8" w:rsidRPr="005B3037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fr-FR"/>
        </w:rPr>
      </w:pPr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Pour le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Secretaire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general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,</w:t>
      </w:r>
    </w:p>
    <w:p w14:paraId="058BA39C" w14:textId="77777777" w:rsidR="005D35E8" w:rsidRPr="005B3037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fr-FR"/>
        </w:rPr>
      </w:pPr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Le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Sous-Secrëtaire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>general</w:t>
      </w:r>
      <w:proofErr w:type="spellEnd"/>
      <w:r w:rsidRPr="005B3037">
        <w:rPr>
          <w:rFonts w:ascii="Garamond" w:hAnsi="Garamond" w:cs="Times New Roman"/>
          <w:i/>
          <w:iCs/>
          <w:sz w:val="24"/>
          <w:szCs w:val="24"/>
          <w:lang w:val="fr-FR"/>
        </w:rPr>
        <w:t xml:space="preserve"> charge du Bureau des affaires juridiques</w:t>
      </w:r>
    </w:p>
    <w:p w14:paraId="59103F9C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651664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Stephen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Mathias</w:t>
      </w:r>
      <w:proofErr w:type="spellEnd"/>
    </w:p>
    <w:p w14:paraId="4418E88C" w14:textId="77777777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F56DD">
        <w:rPr>
          <w:rFonts w:ascii="Garamond" w:hAnsi="Garamond" w:cs="Times New Roman"/>
          <w:i/>
          <w:iCs/>
          <w:color w:val="000000"/>
          <w:sz w:val="24"/>
          <w:szCs w:val="24"/>
        </w:rPr>
        <w:t>[Nënshkrimi]</w:t>
      </w:r>
    </w:p>
    <w:p w14:paraId="0A9E241F" w14:textId="77777777" w:rsidR="00E53898" w:rsidRPr="00EF56DD" w:rsidRDefault="00E5389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DC63E5" w14:textId="298FBFBD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56DD">
        <w:rPr>
          <w:rFonts w:ascii="Garamond" w:hAnsi="Garamond" w:cs="Times New Roman"/>
          <w:color w:val="000000"/>
          <w:sz w:val="24"/>
          <w:szCs w:val="24"/>
        </w:rPr>
        <w:t>Kombet e Bashkuara, Nju</w:t>
      </w:r>
      <w:r w:rsidR="00A0320A">
        <w:rPr>
          <w:rFonts w:ascii="Garamond" w:hAnsi="Garamond" w:cs="Times New Roman"/>
          <w:color w:val="000000"/>
          <w:sz w:val="24"/>
          <w:szCs w:val="24"/>
        </w:rPr>
        <w:t>-</w:t>
      </w:r>
      <w:r w:rsidRPr="00EF56DD">
        <w:rPr>
          <w:rFonts w:ascii="Garamond" w:hAnsi="Garamond" w:cs="Times New Roman"/>
          <w:color w:val="000000"/>
          <w:sz w:val="24"/>
          <w:szCs w:val="24"/>
        </w:rPr>
        <w:t>Jork</w:t>
      </w:r>
      <w:r w:rsidR="00EF56DD"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4F12F97" w14:textId="6A7867D5" w:rsidR="005D35E8" w:rsidRPr="00EF56DD" w:rsidRDefault="005D35E8" w:rsidP="00FE08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F56DD">
        <w:rPr>
          <w:rFonts w:ascii="Garamond" w:hAnsi="Garamond" w:cs="Times New Roman"/>
          <w:color w:val="000000"/>
          <w:sz w:val="24"/>
          <w:szCs w:val="24"/>
        </w:rPr>
        <w:t>29 nëntor 2010</w:t>
      </w:r>
      <w:r w:rsidR="00EF56DD"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E0808"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3BBA72B" w14:textId="77777777" w:rsidR="00CE5517" w:rsidRPr="00EF56DD" w:rsidRDefault="00CE5517" w:rsidP="00FE080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1090B71" w14:textId="77777777" w:rsidR="009A2331" w:rsidRPr="00EF56DD" w:rsidRDefault="00E53898" w:rsidP="00FE080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Organisation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des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Nations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Unies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New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York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4308BA54" w14:textId="77777777" w:rsidR="008A48E5" w:rsidRPr="00EF56DD" w:rsidRDefault="00E53898" w:rsidP="00FE080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le 29 </w:t>
      </w:r>
      <w:proofErr w:type="spellStart"/>
      <w:r w:rsidRPr="00EF56DD">
        <w:rPr>
          <w:rFonts w:ascii="Garamond" w:hAnsi="Garamond" w:cs="Times New Roman"/>
          <w:color w:val="000000"/>
          <w:sz w:val="24"/>
          <w:szCs w:val="24"/>
        </w:rPr>
        <w:t>novembre</w:t>
      </w:r>
      <w:proofErr w:type="spellEnd"/>
      <w:r w:rsidRPr="00EF56DD">
        <w:rPr>
          <w:rFonts w:ascii="Garamond" w:hAnsi="Garamond" w:cs="Times New Roman"/>
          <w:color w:val="000000"/>
          <w:sz w:val="24"/>
          <w:szCs w:val="24"/>
        </w:rPr>
        <w:t xml:space="preserve"> 2010</w:t>
      </w:r>
    </w:p>
    <w:p w14:paraId="40E0FEE9" w14:textId="77777777" w:rsidR="00213234" w:rsidRPr="00EF56DD" w:rsidRDefault="00213234" w:rsidP="00FE080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EF56DD" w:rsidSect="00C97397">
      <w:footerReference w:type="default" r:id="rId13"/>
      <w:pgSz w:w="11906" w:h="16838" w:code="9"/>
      <w:pgMar w:top="90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5FE56" w14:textId="77777777" w:rsidR="004C7EBE" w:rsidRDefault="004C7EBE" w:rsidP="00420682">
      <w:pPr>
        <w:spacing w:after="0" w:line="240" w:lineRule="auto"/>
      </w:pPr>
      <w:r>
        <w:separator/>
      </w:r>
    </w:p>
  </w:endnote>
  <w:endnote w:type="continuationSeparator" w:id="0">
    <w:p w14:paraId="020104FE" w14:textId="77777777" w:rsidR="004C7EBE" w:rsidRDefault="004C7EBE" w:rsidP="00420682">
      <w:pPr>
        <w:spacing w:after="0" w:line="240" w:lineRule="auto"/>
      </w:pPr>
      <w:r>
        <w:continuationSeparator/>
      </w:r>
    </w:p>
  </w:endnote>
  <w:endnote w:type="continuationNotice" w:id="1">
    <w:p w14:paraId="55C2419C" w14:textId="77777777" w:rsidR="004C7EBE" w:rsidRDefault="004C7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FAC27" w14:textId="77777777" w:rsidR="004C7EBE" w:rsidRDefault="004C7EB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CC1F53" w14:textId="77777777" w:rsidR="004C7EBE" w:rsidRDefault="004C7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AF055" w14:textId="77777777" w:rsidR="004C7EBE" w:rsidRDefault="004C7EBE" w:rsidP="00420682">
      <w:pPr>
        <w:spacing w:after="0" w:line="240" w:lineRule="auto"/>
      </w:pPr>
      <w:r>
        <w:separator/>
      </w:r>
    </w:p>
  </w:footnote>
  <w:footnote w:type="continuationSeparator" w:id="0">
    <w:p w14:paraId="2E51749A" w14:textId="77777777" w:rsidR="004C7EBE" w:rsidRDefault="004C7EBE" w:rsidP="00420682">
      <w:pPr>
        <w:spacing w:after="0" w:line="240" w:lineRule="auto"/>
      </w:pPr>
      <w:r>
        <w:continuationSeparator/>
      </w:r>
    </w:p>
  </w:footnote>
  <w:footnote w:type="continuationNotice" w:id="1">
    <w:p w14:paraId="584ED115" w14:textId="77777777" w:rsidR="004C7EBE" w:rsidRDefault="004C7E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2551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3E97"/>
    <w:rsid w:val="000F482E"/>
    <w:rsid w:val="00105CE2"/>
    <w:rsid w:val="00106F6D"/>
    <w:rsid w:val="0011415C"/>
    <w:rsid w:val="00117D28"/>
    <w:rsid w:val="00121E29"/>
    <w:rsid w:val="00122D1F"/>
    <w:rsid w:val="0012550D"/>
    <w:rsid w:val="001268E9"/>
    <w:rsid w:val="00130958"/>
    <w:rsid w:val="00130BC6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5A28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13A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3CF7"/>
    <w:rsid w:val="003168B3"/>
    <w:rsid w:val="00323264"/>
    <w:rsid w:val="003248D9"/>
    <w:rsid w:val="00325554"/>
    <w:rsid w:val="00326DDC"/>
    <w:rsid w:val="003305E1"/>
    <w:rsid w:val="00332F41"/>
    <w:rsid w:val="003333CC"/>
    <w:rsid w:val="00336EED"/>
    <w:rsid w:val="003403C8"/>
    <w:rsid w:val="00347FFB"/>
    <w:rsid w:val="003547D6"/>
    <w:rsid w:val="00363075"/>
    <w:rsid w:val="00365BF7"/>
    <w:rsid w:val="003706C5"/>
    <w:rsid w:val="003745EF"/>
    <w:rsid w:val="00375575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0EEE"/>
    <w:rsid w:val="003F29A8"/>
    <w:rsid w:val="003F398D"/>
    <w:rsid w:val="0040042E"/>
    <w:rsid w:val="00403430"/>
    <w:rsid w:val="00403A89"/>
    <w:rsid w:val="0041300C"/>
    <w:rsid w:val="00420682"/>
    <w:rsid w:val="00432E6A"/>
    <w:rsid w:val="00433BCD"/>
    <w:rsid w:val="00436717"/>
    <w:rsid w:val="00437B33"/>
    <w:rsid w:val="00443269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C762D"/>
    <w:rsid w:val="004C7EB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7DA8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5F23"/>
    <w:rsid w:val="00596BF3"/>
    <w:rsid w:val="005A0D53"/>
    <w:rsid w:val="005A7379"/>
    <w:rsid w:val="005B1D69"/>
    <w:rsid w:val="005B3037"/>
    <w:rsid w:val="005B5423"/>
    <w:rsid w:val="005B6E3F"/>
    <w:rsid w:val="005C1F7E"/>
    <w:rsid w:val="005D05F3"/>
    <w:rsid w:val="005D15D9"/>
    <w:rsid w:val="005D35E8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2C7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05F"/>
    <w:rsid w:val="006C6D22"/>
    <w:rsid w:val="006C7476"/>
    <w:rsid w:val="006D5290"/>
    <w:rsid w:val="006E0CA4"/>
    <w:rsid w:val="006F34ED"/>
    <w:rsid w:val="006F4D55"/>
    <w:rsid w:val="006F5ACD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40E"/>
    <w:rsid w:val="007A2A36"/>
    <w:rsid w:val="007A2E0E"/>
    <w:rsid w:val="007A460E"/>
    <w:rsid w:val="007B4156"/>
    <w:rsid w:val="007C083E"/>
    <w:rsid w:val="007D32F4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74F2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D6EFB"/>
    <w:rsid w:val="008E125A"/>
    <w:rsid w:val="008F402F"/>
    <w:rsid w:val="00900D7B"/>
    <w:rsid w:val="00903DE7"/>
    <w:rsid w:val="00904604"/>
    <w:rsid w:val="0090583C"/>
    <w:rsid w:val="0091014E"/>
    <w:rsid w:val="009104DF"/>
    <w:rsid w:val="009162B2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2F22"/>
    <w:rsid w:val="009B61B1"/>
    <w:rsid w:val="009C0ABA"/>
    <w:rsid w:val="009C12D6"/>
    <w:rsid w:val="009C52A4"/>
    <w:rsid w:val="009D36E7"/>
    <w:rsid w:val="009E259E"/>
    <w:rsid w:val="00A01F1A"/>
    <w:rsid w:val="00A0320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1FA8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3EFF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D7E03"/>
    <w:rsid w:val="00BE2D48"/>
    <w:rsid w:val="00BE49D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3A6E"/>
    <w:rsid w:val="00C85BBF"/>
    <w:rsid w:val="00C86CD9"/>
    <w:rsid w:val="00C87DC8"/>
    <w:rsid w:val="00C90FD7"/>
    <w:rsid w:val="00C925DC"/>
    <w:rsid w:val="00C92C5B"/>
    <w:rsid w:val="00C97397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1E28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C5ACE"/>
    <w:rsid w:val="00DD492E"/>
    <w:rsid w:val="00DD596F"/>
    <w:rsid w:val="00DD7DEF"/>
    <w:rsid w:val="00DE163B"/>
    <w:rsid w:val="00DE7130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3898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56DD"/>
    <w:rsid w:val="00EF7E55"/>
    <w:rsid w:val="00F01C61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625F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0808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0A2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customStyle="1" w:styleId="Bodytext61">
    <w:name w:val="Body text (6)1"/>
    <w:basedOn w:val="Normal"/>
    <w:rsid w:val="005D35E8"/>
    <w:pPr>
      <w:autoSpaceDE w:val="0"/>
      <w:autoSpaceDN w:val="0"/>
      <w:adjustRightInd w:val="0"/>
      <w:spacing w:before="240" w:after="240" w:line="228" w:lineRule="atLeast"/>
    </w:pPr>
    <w:rPr>
      <w:rFonts w:ascii="Angsana New" w:hAnsi="Angsana New" w:cs="Angsana New"/>
      <w:b/>
      <w:bCs/>
      <w:sz w:val="26"/>
      <w:szCs w:val="26"/>
    </w:rPr>
  </w:style>
  <w:style w:type="paragraph" w:customStyle="1" w:styleId="Bodytext5">
    <w:name w:val="Body text (5)"/>
    <w:basedOn w:val="Normal"/>
    <w:uiPriority w:val="99"/>
    <w:rsid w:val="005D35E8"/>
    <w:pPr>
      <w:autoSpaceDE w:val="0"/>
      <w:autoSpaceDN w:val="0"/>
      <w:adjustRightInd w:val="0"/>
      <w:spacing w:before="300" w:after="240" w:line="320" w:lineRule="atLeast"/>
      <w:ind w:hanging="580"/>
      <w:jc w:val="both"/>
    </w:pPr>
    <w:rPr>
      <w:rFonts w:ascii="Angsana New" w:hAnsi="Angsana New" w:cs="Angsana New"/>
      <w:i/>
      <w:iCs/>
      <w:sz w:val="27"/>
      <w:szCs w:val="27"/>
    </w:rPr>
  </w:style>
  <w:style w:type="paragraph" w:customStyle="1" w:styleId="Heading1">
    <w:name w:val="Heading #1"/>
    <w:basedOn w:val="Normal"/>
    <w:uiPriority w:val="99"/>
    <w:rsid w:val="005D35E8"/>
    <w:pPr>
      <w:autoSpaceDE w:val="0"/>
      <w:autoSpaceDN w:val="0"/>
      <w:adjustRightInd w:val="0"/>
      <w:spacing w:after="300" w:line="290" w:lineRule="atLeast"/>
      <w:jc w:val="center"/>
    </w:pPr>
    <w:rPr>
      <w:rFonts w:ascii="Angsana New" w:hAnsi="Angsana New" w:cs="Angsana New"/>
      <w:b/>
      <w:bCs/>
      <w:sz w:val="32"/>
      <w:szCs w:val="32"/>
    </w:rPr>
  </w:style>
  <w:style w:type="paragraph" w:customStyle="1" w:styleId="Bodytext4">
    <w:name w:val="Body text (4)"/>
    <w:basedOn w:val="Normal"/>
    <w:uiPriority w:val="99"/>
    <w:rsid w:val="005D35E8"/>
    <w:pPr>
      <w:autoSpaceDE w:val="0"/>
      <w:autoSpaceDN w:val="0"/>
      <w:adjustRightInd w:val="0"/>
      <w:spacing w:before="60" w:after="180" w:line="320" w:lineRule="atLeast"/>
      <w:jc w:val="center"/>
    </w:pPr>
    <w:rPr>
      <w:rFonts w:ascii="Angsana New" w:hAnsi="Angsana New" w:cs="Angsana New"/>
      <w:i/>
      <w:iCs/>
      <w:sz w:val="27"/>
      <w:szCs w:val="27"/>
    </w:rPr>
  </w:style>
  <w:style w:type="paragraph" w:customStyle="1" w:styleId="BodyText1">
    <w:name w:val="Body Text1"/>
    <w:basedOn w:val="Normal"/>
    <w:uiPriority w:val="99"/>
    <w:rsid w:val="005D35E8"/>
    <w:pPr>
      <w:autoSpaceDE w:val="0"/>
      <w:autoSpaceDN w:val="0"/>
      <w:adjustRightInd w:val="0"/>
      <w:spacing w:before="780" w:after="480" w:line="310" w:lineRule="atLeast"/>
      <w:ind w:hanging="580"/>
      <w:jc w:val="both"/>
    </w:pPr>
    <w:rPr>
      <w:rFonts w:ascii="Angsana New" w:hAnsi="Angsana New" w:cs="Angsana New"/>
      <w:color w:val="000000"/>
      <w:sz w:val="26"/>
      <w:szCs w:val="26"/>
    </w:rPr>
  </w:style>
  <w:style w:type="paragraph" w:customStyle="1" w:styleId="Bodytext3">
    <w:name w:val="Body text (3)"/>
    <w:basedOn w:val="Normal"/>
    <w:uiPriority w:val="99"/>
    <w:rsid w:val="005D35E8"/>
    <w:pPr>
      <w:autoSpaceDE w:val="0"/>
      <w:autoSpaceDN w:val="0"/>
      <w:adjustRightInd w:val="0"/>
      <w:spacing w:after="780" w:line="180" w:lineRule="atLeast"/>
    </w:pPr>
    <w:rPr>
      <w:rFonts w:ascii="Times New Roman" w:hAnsi="Times New Roman" w:cs="Times New Roman"/>
      <w:color w:val="0000FF"/>
      <w:sz w:val="20"/>
      <w:szCs w:val="20"/>
      <w:u w:val="single"/>
    </w:rPr>
  </w:style>
  <w:style w:type="paragraph" w:styleId="Revision">
    <w:name w:val="Revision"/>
    <w:hidden/>
    <w:uiPriority w:val="99"/>
    <w:semiHidden/>
    <w:rsid w:val="00B83E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2025-12-22T11:28:32Z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pranimin e ndryshimeve të Statutit të Romës për Gjykatën Ndërkombëtare Penale për krimin e agresionit, ratifikuar me ligjin nr. 8984, datë 23.12.2002</Titulli>
    <Modifikuesi xmlns="0e656187-b300-4fb0-8bf4-3a50f872073c">alma.lisaku</Modifikuesi>
    <Nr_x002e__x0020_prot_x0020_QBZ xmlns="0e656187-b300-4fb0-8bf4-3a50f872073c">2164/3</Nr_x002e__x0020_prot_x0020_QBZ>
    <Data_x0020_e_x0020_Modifikimit xmlns="0e656187-b300-4fb0-8bf4-3a50f872073c">2025-12-22T14:50:55Z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4012/4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89679035E4F10BE1453E330DCF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89679035E4F10BE1453E330DCF6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3055C-506A-43A9-B3D5-FD89C588AFE3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8ACD80-F268-46DC-97D9-398B400A7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09D71-E731-47FA-A2E3-352447F73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5F7200-0B32-4851-8BCB-4C0575A9A3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68D76A-9DA4-458B-95E1-4C5862C95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741EE1-AFB3-4943-B0DB-94B3BA98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pranimin e ndryshimeve të Statutit të Romës për Gjykatën Ndërkombëtare Penale për krimin e agresionit, ratifikuar me ligjin nr. 8984, datë 23.12.2002</vt:lpstr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pranimin e ndryshimeve të Statutit të Romës për Gjykatën Ndërkombëtare Penale për krimin e agresionit, ratifikuar me ligjin nr. 8984, datë 23.12.2002</dc:title>
  <dc:creator>gazmend.hanku</dc:creator>
  <cp:lastModifiedBy>Valeta Kaftalli</cp:lastModifiedBy>
  <cp:revision>35</cp:revision>
  <cp:lastPrinted>2025-12-09T10:03:00Z</cp:lastPrinted>
  <dcterms:created xsi:type="dcterms:W3CDTF">2025-12-22T10:23:00Z</dcterms:created>
  <dcterms:modified xsi:type="dcterms:W3CDTF">2025-12-23T08:28:00Z</dcterms:modified>
</cp:coreProperties>
</file>