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47500" w14:textId="77777777" w:rsidR="004F0DA3" w:rsidRPr="000C175A" w:rsidRDefault="004F0DA3" w:rsidP="000C175A">
      <w:pPr>
        <w:spacing w:after="0" w:line="240" w:lineRule="auto"/>
        <w:ind w:firstLine="284"/>
        <w:jc w:val="center"/>
        <w:rPr>
          <w:rFonts w:ascii="Garamond" w:hAnsi="Garamond" w:cs="Times New Roman"/>
          <w:b/>
          <w:color w:val="000000" w:themeColor="text1"/>
          <w:sz w:val="24"/>
          <w:szCs w:val="24"/>
        </w:rPr>
      </w:pPr>
      <w:r w:rsidRPr="000C175A">
        <w:rPr>
          <w:rFonts w:ascii="Garamond" w:hAnsi="Garamond" w:cs="Times New Roman"/>
          <w:b/>
          <w:color w:val="000000" w:themeColor="text1"/>
          <w:sz w:val="24"/>
          <w:szCs w:val="24"/>
        </w:rPr>
        <w:t>LIGJ</w:t>
      </w:r>
    </w:p>
    <w:p w14:paraId="6C797822" w14:textId="77777777" w:rsidR="004F0DA3" w:rsidRPr="000C175A" w:rsidRDefault="004F0DA3" w:rsidP="000C175A">
      <w:pPr>
        <w:spacing w:after="0" w:line="240" w:lineRule="auto"/>
        <w:ind w:firstLine="284"/>
        <w:jc w:val="center"/>
        <w:rPr>
          <w:rFonts w:ascii="Garamond" w:hAnsi="Garamond" w:cs="Times New Roman"/>
          <w:b/>
          <w:color w:val="000000" w:themeColor="text1"/>
          <w:sz w:val="24"/>
          <w:szCs w:val="24"/>
        </w:rPr>
      </w:pPr>
      <w:r w:rsidRPr="000C175A">
        <w:rPr>
          <w:rFonts w:ascii="Garamond" w:hAnsi="Garamond" w:cs="Times New Roman"/>
          <w:b/>
          <w:color w:val="000000" w:themeColor="text1"/>
          <w:sz w:val="24"/>
          <w:szCs w:val="24"/>
        </w:rPr>
        <w:t xml:space="preserve">Nr. 80/2025 </w:t>
      </w:r>
    </w:p>
    <w:p w14:paraId="0B02A95D"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p>
    <w:p w14:paraId="1CD72CBC" w14:textId="6B48EEA2" w:rsidR="004F0DA3" w:rsidRPr="000C175A" w:rsidRDefault="004F0DA3" w:rsidP="000C175A">
      <w:pPr>
        <w:spacing w:after="0" w:line="240" w:lineRule="auto"/>
        <w:ind w:firstLine="284"/>
        <w:jc w:val="center"/>
        <w:rPr>
          <w:rFonts w:ascii="Garamond" w:hAnsi="Garamond" w:cs="Times New Roman"/>
          <w:b/>
          <w:color w:val="000000" w:themeColor="text1"/>
          <w:sz w:val="24"/>
          <w:szCs w:val="24"/>
        </w:rPr>
      </w:pPr>
      <w:r w:rsidRPr="000C175A">
        <w:rPr>
          <w:rFonts w:ascii="Garamond" w:hAnsi="Garamond" w:cs="Times New Roman"/>
          <w:b/>
          <w:color w:val="000000" w:themeColor="text1"/>
          <w:sz w:val="24"/>
          <w:szCs w:val="24"/>
        </w:rPr>
        <w:t>PËR DISA NDRYSHIME NË LIGJIN NR. 92/2014</w:t>
      </w:r>
      <w:r w:rsidR="00BF0D07">
        <w:rPr>
          <w:rFonts w:ascii="Garamond" w:hAnsi="Garamond" w:cs="Times New Roman"/>
          <w:b/>
          <w:color w:val="000000" w:themeColor="text1"/>
          <w:sz w:val="24"/>
          <w:szCs w:val="24"/>
        </w:rPr>
        <w:t>,</w:t>
      </w:r>
      <w:r w:rsidRPr="000C175A">
        <w:rPr>
          <w:rFonts w:ascii="Garamond" w:hAnsi="Garamond" w:cs="Times New Roman"/>
          <w:b/>
          <w:color w:val="000000" w:themeColor="text1"/>
          <w:sz w:val="24"/>
          <w:szCs w:val="24"/>
        </w:rPr>
        <w:t xml:space="preserve"> “PËR TATIMIN MBI VLERËN E SHTUAR NË REPUBLIKËN E SHQIPËRISË”, I NDRYSHUAR</w:t>
      </w:r>
    </w:p>
    <w:p w14:paraId="05DBF4CE" w14:textId="77777777" w:rsidR="004F0DA3" w:rsidRPr="000C175A" w:rsidRDefault="004F0DA3" w:rsidP="000C175A">
      <w:pPr>
        <w:spacing w:after="0" w:line="240" w:lineRule="auto"/>
        <w:ind w:firstLine="284"/>
        <w:rPr>
          <w:rFonts w:ascii="Garamond" w:hAnsi="Garamond" w:cs="Times New Roman"/>
          <w:color w:val="000000" w:themeColor="text1"/>
          <w:sz w:val="24"/>
          <w:szCs w:val="24"/>
        </w:rPr>
      </w:pPr>
    </w:p>
    <w:p w14:paraId="624B2FCB"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 xml:space="preserve">Në mbështetje të neneve 78, 81, pika 1, 83, pika 1, dhe 155 të Kushtetutës, me propozimin e Këshillit të Ministrave, </w:t>
      </w:r>
    </w:p>
    <w:p w14:paraId="797557FC"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p>
    <w:p w14:paraId="25BD4533" w14:textId="2E4FF6AF" w:rsidR="004F0DA3" w:rsidRPr="000C175A" w:rsidRDefault="004F0DA3" w:rsidP="000C175A">
      <w:pPr>
        <w:spacing w:after="0" w:line="240" w:lineRule="auto"/>
        <w:ind w:firstLine="284"/>
        <w:jc w:val="center"/>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KUVENDI</w:t>
      </w:r>
    </w:p>
    <w:p w14:paraId="53F264A6" w14:textId="77777777" w:rsidR="004F0DA3" w:rsidRPr="000C175A" w:rsidRDefault="004F0DA3" w:rsidP="000C175A">
      <w:pPr>
        <w:spacing w:after="0" w:line="240" w:lineRule="auto"/>
        <w:ind w:firstLine="284"/>
        <w:jc w:val="center"/>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I REPUBLIKËS SË SHQIPËRISË</w:t>
      </w:r>
    </w:p>
    <w:p w14:paraId="150C13FE" w14:textId="77777777" w:rsidR="004F0DA3" w:rsidRPr="000C175A" w:rsidRDefault="004F0DA3" w:rsidP="000C175A">
      <w:pPr>
        <w:spacing w:after="0" w:line="240" w:lineRule="auto"/>
        <w:ind w:firstLine="284"/>
        <w:jc w:val="center"/>
        <w:rPr>
          <w:rFonts w:ascii="Garamond" w:hAnsi="Garamond" w:cs="Times New Roman"/>
          <w:color w:val="000000" w:themeColor="text1"/>
          <w:sz w:val="24"/>
          <w:szCs w:val="24"/>
        </w:rPr>
      </w:pPr>
    </w:p>
    <w:p w14:paraId="0B67A908" w14:textId="755CB7F7" w:rsidR="004F0DA3" w:rsidRPr="000C175A" w:rsidRDefault="004F0DA3" w:rsidP="000C175A">
      <w:pPr>
        <w:spacing w:after="0" w:line="240" w:lineRule="auto"/>
        <w:ind w:firstLine="284"/>
        <w:jc w:val="center"/>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VENDOSI:</w:t>
      </w:r>
    </w:p>
    <w:p w14:paraId="22CC3C66"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p>
    <w:p w14:paraId="1035DA24" w14:textId="67F7BB7A" w:rsidR="004F0DA3" w:rsidRPr="000C175A" w:rsidRDefault="004F0DA3" w:rsidP="000C175A">
      <w:pPr>
        <w:spacing w:after="0" w:line="240" w:lineRule="auto"/>
        <w:ind w:firstLine="284"/>
        <w:jc w:val="both"/>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Në ligjin nr. 92/2014</w:t>
      </w:r>
      <w:r w:rsidR="00BF0D07">
        <w:rPr>
          <w:rFonts w:ascii="Garamond" w:hAnsi="Garamond" w:cs="Times New Roman"/>
          <w:color w:val="000000" w:themeColor="text1"/>
          <w:sz w:val="24"/>
          <w:szCs w:val="24"/>
        </w:rPr>
        <w:t>,</w:t>
      </w:r>
      <w:r w:rsidRPr="000C175A">
        <w:rPr>
          <w:rFonts w:ascii="Garamond" w:hAnsi="Garamond" w:cs="Times New Roman"/>
          <w:color w:val="000000" w:themeColor="text1"/>
          <w:sz w:val="24"/>
          <w:szCs w:val="24"/>
        </w:rPr>
        <w:t xml:space="preserve"> “Për tatimin mbi vlerën e shtuar në Republikën e Shqipërisë”, të ndryshuar, bëhen këto ndryshime:</w:t>
      </w:r>
    </w:p>
    <w:p w14:paraId="7CFE5CAF"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p>
    <w:p w14:paraId="45369BF6" w14:textId="77777777" w:rsidR="004F0DA3" w:rsidRPr="000C175A" w:rsidRDefault="004F0DA3" w:rsidP="000C175A">
      <w:pPr>
        <w:spacing w:after="0" w:line="240" w:lineRule="auto"/>
        <w:ind w:firstLine="284"/>
        <w:jc w:val="center"/>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Neni 1</w:t>
      </w:r>
    </w:p>
    <w:p w14:paraId="5B0A05E8"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p>
    <w:p w14:paraId="2A917172"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Neni 148 ndryshohet si më poshtë:</w:t>
      </w:r>
    </w:p>
    <w:p w14:paraId="28B9E5ED"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p>
    <w:p w14:paraId="7EB681D2" w14:textId="77777777" w:rsidR="004F0DA3" w:rsidRPr="000C175A" w:rsidRDefault="004F0DA3" w:rsidP="000C175A">
      <w:pPr>
        <w:spacing w:after="0" w:line="240" w:lineRule="auto"/>
        <w:ind w:firstLine="284"/>
        <w:jc w:val="center"/>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“Neni 148</w:t>
      </w:r>
    </w:p>
    <w:p w14:paraId="0D9F9486" w14:textId="77777777" w:rsidR="004F0DA3" w:rsidRPr="000C175A" w:rsidRDefault="004F0DA3" w:rsidP="000C175A">
      <w:pPr>
        <w:spacing w:after="0" w:line="240" w:lineRule="auto"/>
        <w:ind w:firstLine="284"/>
        <w:jc w:val="center"/>
        <w:rPr>
          <w:rFonts w:ascii="Garamond" w:hAnsi="Garamond" w:cs="Times New Roman"/>
          <w:b/>
          <w:color w:val="000000" w:themeColor="text1"/>
          <w:sz w:val="24"/>
          <w:szCs w:val="24"/>
        </w:rPr>
      </w:pPr>
      <w:r w:rsidRPr="000C175A">
        <w:rPr>
          <w:rFonts w:ascii="Garamond" w:hAnsi="Garamond" w:cs="Times New Roman"/>
          <w:b/>
          <w:color w:val="000000" w:themeColor="text1"/>
          <w:sz w:val="24"/>
          <w:szCs w:val="24"/>
        </w:rPr>
        <w:t>Norma e kompensimit të prodhuesit bujqësor</w:t>
      </w:r>
    </w:p>
    <w:p w14:paraId="3E1192AD"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p>
    <w:p w14:paraId="4334C0F4"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Norma e kompensimit të prodhuesve bujqësorë është 10 për qind.”.</w:t>
      </w:r>
    </w:p>
    <w:p w14:paraId="59DB1CC4"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p>
    <w:p w14:paraId="45EB7A06"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 xml:space="preserve"> </w:t>
      </w:r>
    </w:p>
    <w:p w14:paraId="75B50474" w14:textId="77777777" w:rsidR="004F0DA3" w:rsidRPr="000C175A" w:rsidRDefault="004F0DA3" w:rsidP="000C175A">
      <w:pPr>
        <w:spacing w:after="0" w:line="240" w:lineRule="auto"/>
        <w:ind w:firstLine="284"/>
        <w:jc w:val="center"/>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Neni 2</w:t>
      </w:r>
    </w:p>
    <w:p w14:paraId="3C78D2E6"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p>
    <w:p w14:paraId="023F85AB" w14:textId="259C62E8" w:rsidR="004F0DA3" w:rsidRPr="000C175A" w:rsidRDefault="004F0DA3" w:rsidP="000C175A">
      <w:pPr>
        <w:spacing w:after="0" w:line="240" w:lineRule="auto"/>
        <w:ind w:firstLine="284"/>
        <w:jc w:val="both"/>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Pika 3</w:t>
      </w:r>
      <w:r w:rsidR="00BF0D07">
        <w:rPr>
          <w:rFonts w:ascii="Garamond" w:hAnsi="Garamond" w:cs="Times New Roman"/>
          <w:color w:val="000000" w:themeColor="text1"/>
          <w:sz w:val="24"/>
          <w:szCs w:val="24"/>
        </w:rPr>
        <w:t>,</w:t>
      </w:r>
      <w:r w:rsidRPr="000C175A">
        <w:rPr>
          <w:rFonts w:ascii="Garamond" w:hAnsi="Garamond" w:cs="Times New Roman"/>
          <w:color w:val="000000" w:themeColor="text1"/>
          <w:sz w:val="24"/>
          <w:szCs w:val="24"/>
        </w:rPr>
        <w:t xml:space="preserve"> e nenit 149</w:t>
      </w:r>
      <w:r w:rsidR="00BF0D07">
        <w:rPr>
          <w:rFonts w:ascii="Garamond" w:hAnsi="Garamond" w:cs="Times New Roman"/>
          <w:color w:val="000000" w:themeColor="text1"/>
          <w:sz w:val="24"/>
          <w:szCs w:val="24"/>
        </w:rPr>
        <w:t>,</w:t>
      </w:r>
      <w:r w:rsidRPr="000C175A">
        <w:rPr>
          <w:rFonts w:ascii="Garamond" w:hAnsi="Garamond" w:cs="Times New Roman"/>
          <w:color w:val="000000" w:themeColor="text1"/>
          <w:sz w:val="24"/>
          <w:szCs w:val="24"/>
        </w:rPr>
        <w:t xml:space="preserve"> ndryshohet si më poshtë:</w:t>
      </w:r>
    </w:p>
    <w:p w14:paraId="59F7A8DE"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 xml:space="preserve">“3. Shuma që kompensohet është rezultat i shumëzimit të normës së kompensimit me vlerën totale të produkteve dhe të shërbimeve bujqësore, të furnizuara nga prodhuesi bujqësor, përgjatë një periudhe gjashtëmujore.”. </w:t>
      </w:r>
    </w:p>
    <w:p w14:paraId="0D162BE3"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p>
    <w:p w14:paraId="269E68C7" w14:textId="77777777" w:rsidR="004F0DA3" w:rsidRPr="000C175A" w:rsidRDefault="004F0DA3" w:rsidP="000C175A">
      <w:pPr>
        <w:spacing w:after="0" w:line="240" w:lineRule="auto"/>
        <w:ind w:firstLine="284"/>
        <w:jc w:val="center"/>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Neni 3</w:t>
      </w:r>
    </w:p>
    <w:p w14:paraId="26264E72"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p>
    <w:p w14:paraId="269C2F14"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Neni 150 ndryshohet si më poshtë:</w:t>
      </w:r>
    </w:p>
    <w:p w14:paraId="50C6C691"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p>
    <w:p w14:paraId="3BD471F3" w14:textId="77777777" w:rsidR="004F0DA3" w:rsidRPr="000C175A" w:rsidRDefault="004F0DA3" w:rsidP="000C175A">
      <w:pPr>
        <w:spacing w:after="0" w:line="240" w:lineRule="auto"/>
        <w:ind w:firstLine="284"/>
        <w:jc w:val="center"/>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“Neni 150</w:t>
      </w:r>
    </w:p>
    <w:p w14:paraId="6BC76363" w14:textId="77777777" w:rsidR="004F0DA3" w:rsidRPr="000C175A" w:rsidRDefault="004F0DA3" w:rsidP="000C175A">
      <w:pPr>
        <w:spacing w:after="0" w:line="240" w:lineRule="auto"/>
        <w:ind w:firstLine="284"/>
        <w:jc w:val="center"/>
        <w:rPr>
          <w:rFonts w:ascii="Garamond" w:hAnsi="Garamond" w:cs="Times New Roman"/>
          <w:b/>
          <w:color w:val="000000" w:themeColor="text1"/>
          <w:sz w:val="24"/>
          <w:szCs w:val="24"/>
        </w:rPr>
      </w:pPr>
      <w:r w:rsidRPr="000C175A">
        <w:rPr>
          <w:rFonts w:ascii="Garamond" w:hAnsi="Garamond" w:cs="Times New Roman"/>
          <w:b/>
          <w:color w:val="000000" w:themeColor="text1"/>
          <w:sz w:val="24"/>
          <w:szCs w:val="24"/>
        </w:rPr>
        <w:t>Mënyra e zbatimit të skemës</w:t>
      </w:r>
    </w:p>
    <w:p w14:paraId="5B3CC659"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p>
    <w:p w14:paraId="45922810" w14:textId="22CD3EC9" w:rsidR="004F0DA3" w:rsidRPr="000C175A" w:rsidRDefault="004F0DA3" w:rsidP="000C175A">
      <w:pPr>
        <w:spacing w:after="0" w:line="240" w:lineRule="auto"/>
        <w:ind w:firstLine="284"/>
        <w:jc w:val="both"/>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 xml:space="preserve">1. </w:t>
      </w:r>
      <w:r w:rsidRPr="000C175A">
        <w:rPr>
          <w:rFonts w:ascii="Garamond" w:hAnsi="Garamond" w:cs="Times New Roman"/>
          <w:color w:val="000000" w:themeColor="text1"/>
          <w:sz w:val="24"/>
          <w:szCs w:val="24"/>
        </w:rPr>
        <w:tab/>
        <w:t xml:space="preserve">Blerësi i produkteve bujqësore, person i tatueshëm i regjistruar për TVSH-në, i cili ushtron aktivitet si grumbullues ose/dhe përpunues i produkteve bujqësore apo </w:t>
      </w:r>
      <w:proofErr w:type="spellStart"/>
      <w:r w:rsidRPr="000C175A">
        <w:rPr>
          <w:rFonts w:ascii="Garamond" w:hAnsi="Garamond" w:cs="Times New Roman"/>
          <w:color w:val="000000" w:themeColor="text1"/>
          <w:sz w:val="24"/>
          <w:szCs w:val="24"/>
        </w:rPr>
        <w:t>agroturizëm</w:t>
      </w:r>
      <w:proofErr w:type="spellEnd"/>
      <w:r w:rsidRPr="000C175A">
        <w:rPr>
          <w:rFonts w:ascii="Garamond" w:hAnsi="Garamond" w:cs="Times New Roman"/>
          <w:color w:val="000000" w:themeColor="text1"/>
          <w:sz w:val="24"/>
          <w:szCs w:val="24"/>
        </w:rPr>
        <w:t xml:space="preserve"> të certifikuar, sipas legjislacionit në fuqi për turizmin, lëshon një faturë tatimore për shitësin, prodhues bujqësor për çdo furnizim mallrash dhe shërbimesh të marrë prej tij. Vlera e faturës përfaqëson vlerën e furnizimit të paguar nga blerësi për llogari të shitësit, mbi të cilën aplikohet norma e </w:t>
      </w:r>
      <w:r w:rsidR="00BF0D07">
        <w:rPr>
          <w:rFonts w:ascii="Garamond" w:hAnsi="Garamond" w:cs="Times New Roman"/>
          <w:color w:val="000000" w:themeColor="text1"/>
          <w:sz w:val="24"/>
          <w:szCs w:val="24"/>
        </w:rPr>
        <w:t>kompensimit, sipas këtij ligji.</w:t>
      </w:r>
    </w:p>
    <w:p w14:paraId="1317BE97" w14:textId="36EE74AB" w:rsidR="004F0DA3" w:rsidRPr="000C175A" w:rsidRDefault="004F0DA3" w:rsidP="000C175A">
      <w:pPr>
        <w:spacing w:after="0" w:line="240" w:lineRule="auto"/>
        <w:ind w:firstLine="284"/>
        <w:jc w:val="both"/>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 xml:space="preserve">2. </w:t>
      </w:r>
      <w:r w:rsidRPr="000C175A">
        <w:rPr>
          <w:rFonts w:ascii="Garamond" w:hAnsi="Garamond" w:cs="Times New Roman"/>
          <w:color w:val="000000" w:themeColor="text1"/>
          <w:sz w:val="24"/>
          <w:szCs w:val="24"/>
        </w:rPr>
        <w:tab/>
        <w:t xml:space="preserve">Forma dhe përmbajtja e faturës janë përcaktuar në nenin 101 të këtij ligji, në përputhje me natyrën e furnizimit. Në faturë duhet të shënohet </w:t>
      </w:r>
      <w:proofErr w:type="spellStart"/>
      <w:r w:rsidRPr="000C175A">
        <w:rPr>
          <w:rFonts w:ascii="Garamond" w:hAnsi="Garamond" w:cs="Times New Roman"/>
          <w:color w:val="000000" w:themeColor="text1"/>
          <w:sz w:val="24"/>
          <w:szCs w:val="24"/>
        </w:rPr>
        <w:t>NIPT</w:t>
      </w:r>
      <w:proofErr w:type="spellEnd"/>
      <w:r w:rsidRPr="000C175A">
        <w:rPr>
          <w:rFonts w:ascii="Garamond" w:hAnsi="Garamond" w:cs="Times New Roman"/>
          <w:color w:val="000000" w:themeColor="text1"/>
          <w:sz w:val="24"/>
          <w:szCs w:val="24"/>
        </w:rPr>
        <w:t>-i, sipas shkronjës “ç”</w:t>
      </w:r>
      <w:r w:rsidR="00BF0D07">
        <w:rPr>
          <w:rFonts w:ascii="Garamond" w:hAnsi="Garamond" w:cs="Times New Roman"/>
          <w:color w:val="000000" w:themeColor="text1"/>
          <w:sz w:val="24"/>
          <w:szCs w:val="24"/>
        </w:rPr>
        <w:t>,</w:t>
      </w:r>
      <w:r w:rsidRPr="000C175A">
        <w:rPr>
          <w:rFonts w:ascii="Garamond" w:hAnsi="Garamond" w:cs="Times New Roman"/>
          <w:color w:val="000000" w:themeColor="text1"/>
          <w:sz w:val="24"/>
          <w:szCs w:val="24"/>
        </w:rPr>
        <w:t xml:space="preserve"> të nenit 147 të këtij seksioni.</w:t>
      </w:r>
    </w:p>
    <w:p w14:paraId="10F752FE"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r w:rsidRPr="000C175A">
        <w:rPr>
          <w:rFonts w:ascii="Garamond" w:hAnsi="Garamond" w:cs="Times New Roman"/>
          <w:color w:val="000000" w:themeColor="text1"/>
          <w:sz w:val="24"/>
          <w:szCs w:val="24"/>
        </w:rPr>
        <w:lastRenderedPageBreak/>
        <w:t xml:space="preserve">3. </w:t>
      </w:r>
      <w:r w:rsidRPr="000C175A">
        <w:rPr>
          <w:rFonts w:ascii="Garamond" w:hAnsi="Garamond" w:cs="Times New Roman"/>
          <w:color w:val="000000" w:themeColor="text1"/>
          <w:sz w:val="24"/>
          <w:szCs w:val="24"/>
        </w:rPr>
        <w:tab/>
        <w:t>Kompensimi i akorduar i paguhet prodhuesit bujqësor nga administrata tatimore. Për të përfituar këtë kompensim, shitësi, prodhues bujqësor, duhet të dorëzojë në administratën tatimore, nëpërmjet shërbimit postar ose në rrugë elektronike, një kërkesë për kompensim, të shoqëruar me kopje të faturave të lëshuara nga blerësi i mallrave dhe shërbimeve bujqësore, si dhe numrin e llogarisë së tij bankare. Kërkesa për kompensim paraqitet sipas periudhave të mëposhtme:</w:t>
      </w:r>
    </w:p>
    <w:p w14:paraId="7B378D39" w14:textId="7B35D960" w:rsidR="004F0DA3" w:rsidRPr="000C175A" w:rsidRDefault="004F0DA3" w:rsidP="000C175A">
      <w:pPr>
        <w:spacing w:after="0" w:line="240" w:lineRule="auto"/>
        <w:ind w:firstLine="284"/>
        <w:jc w:val="both"/>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a) brenda datës 31 dhjetor për furnizimet e kry</w:t>
      </w:r>
      <w:r w:rsidR="00BF0D07">
        <w:rPr>
          <w:rFonts w:ascii="Garamond" w:hAnsi="Garamond" w:cs="Times New Roman"/>
          <w:color w:val="000000" w:themeColor="text1"/>
          <w:sz w:val="24"/>
          <w:szCs w:val="24"/>
        </w:rPr>
        <w:t>era gjatë periudhës janar–</w:t>
      </w:r>
      <w:r w:rsidRPr="000C175A">
        <w:rPr>
          <w:rFonts w:ascii="Garamond" w:hAnsi="Garamond" w:cs="Times New Roman"/>
          <w:color w:val="000000" w:themeColor="text1"/>
          <w:sz w:val="24"/>
          <w:szCs w:val="24"/>
        </w:rPr>
        <w:t>qershor të vitit përkatës;</w:t>
      </w:r>
    </w:p>
    <w:p w14:paraId="1D31B154" w14:textId="5A56A46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b) brenda datës 30 qershor të vitit pasardhës për furnizimet e kryera gjatë periudhës korrik</w:t>
      </w:r>
      <w:r w:rsidR="00BF0D07">
        <w:rPr>
          <w:rFonts w:ascii="Garamond" w:hAnsi="Garamond" w:cs="Times New Roman"/>
          <w:color w:val="000000" w:themeColor="text1"/>
          <w:sz w:val="24"/>
          <w:szCs w:val="24"/>
        </w:rPr>
        <w:t>–</w:t>
      </w:r>
      <w:r w:rsidRPr="000C175A">
        <w:rPr>
          <w:rFonts w:ascii="Garamond" w:hAnsi="Garamond" w:cs="Times New Roman"/>
          <w:color w:val="000000" w:themeColor="text1"/>
          <w:sz w:val="24"/>
          <w:szCs w:val="24"/>
        </w:rPr>
        <w:t>dhjetor të vitit paraardhës.</w:t>
      </w:r>
    </w:p>
    <w:p w14:paraId="166CB378"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4. Administrata tatimore kryen kompensimin brenda 30 (tridhjetë) ditëve nga data e paraqitjes së kërkesës.”.</w:t>
      </w:r>
    </w:p>
    <w:p w14:paraId="632DAECD"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p>
    <w:p w14:paraId="6A97CEC1" w14:textId="77777777" w:rsidR="004F0DA3" w:rsidRPr="000C175A" w:rsidRDefault="004F0DA3" w:rsidP="000C175A">
      <w:pPr>
        <w:spacing w:after="0" w:line="240" w:lineRule="auto"/>
        <w:ind w:firstLine="284"/>
        <w:jc w:val="center"/>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Neni 4</w:t>
      </w:r>
    </w:p>
    <w:p w14:paraId="5CE3AB9C"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p>
    <w:p w14:paraId="253B7649" w14:textId="77777777" w:rsidR="004F0DA3" w:rsidRPr="000C175A" w:rsidRDefault="004F0DA3" w:rsidP="000C175A">
      <w:pPr>
        <w:spacing w:after="0" w:line="240" w:lineRule="auto"/>
        <w:ind w:firstLine="284"/>
        <w:jc w:val="both"/>
        <w:rPr>
          <w:rFonts w:ascii="Garamond" w:hAnsi="Garamond" w:cs="Times New Roman"/>
          <w:color w:val="000000" w:themeColor="text1"/>
          <w:sz w:val="24"/>
          <w:szCs w:val="24"/>
        </w:rPr>
      </w:pPr>
      <w:r w:rsidRPr="000C175A">
        <w:rPr>
          <w:rFonts w:ascii="Garamond" w:hAnsi="Garamond" w:cs="Times New Roman"/>
          <w:color w:val="000000" w:themeColor="text1"/>
          <w:sz w:val="24"/>
          <w:szCs w:val="24"/>
        </w:rPr>
        <w:t xml:space="preserve">Ky ligj hyn në fuqi 15 ditë pas botimit në Fletoren Zyrtare. </w:t>
      </w:r>
    </w:p>
    <w:p w14:paraId="75359699" w14:textId="77777777" w:rsidR="004F0DA3" w:rsidRPr="000C175A" w:rsidRDefault="004F0DA3" w:rsidP="000C175A">
      <w:pPr>
        <w:spacing w:after="0" w:line="240" w:lineRule="auto"/>
        <w:ind w:firstLine="284"/>
        <w:rPr>
          <w:rFonts w:ascii="Garamond" w:hAnsi="Garamond" w:cs="Times New Roman"/>
          <w:color w:val="000000" w:themeColor="text1"/>
          <w:sz w:val="24"/>
          <w:szCs w:val="24"/>
        </w:rPr>
      </w:pPr>
    </w:p>
    <w:p w14:paraId="3B2E8D16" w14:textId="48EDEA25" w:rsidR="004F0DA3" w:rsidRPr="000C175A" w:rsidRDefault="004F0DA3" w:rsidP="000C175A">
      <w:pPr>
        <w:spacing w:after="0" w:line="240" w:lineRule="auto"/>
        <w:ind w:firstLine="284"/>
        <w:jc w:val="both"/>
        <w:rPr>
          <w:rFonts w:ascii="Garamond" w:hAnsi="Garamond" w:cs="Times New Roman"/>
          <w:bCs/>
          <w:color w:val="000000" w:themeColor="text1"/>
          <w:sz w:val="24"/>
          <w:szCs w:val="24"/>
        </w:rPr>
      </w:pPr>
      <w:r w:rsidRPr="000C175A">
        <w:rPr>
          <w:rFonts w:ascii="Garamond" w:hAnsi="Garamond" w:cs="Times New Roman"/>
          <w:bCs/>
          <w:color w:val="000000" w:themeColor="text1"/>
          <w:sz w:val="24"/>
          <w:szCs w:val="24"/>
        </w:rPr>
        <w:t>Miratuar në datën 11.12.2025</w:t>
      </w:r>
      <w:r w:rsidR="00BF0D07">
        <w:rPr>
          <w:rFonts w:ascii="Garamond" w:hAnsi="Garamond" w:cs="Times New Roman"/>
          <w:bCs/>
          <w:color w:val="000000" w:themeColor="text1"/>
          <w:sz w:val="24"/>
          <w:szCs w:val="24"/>
        </w:rPr>
        <w:t>.</w:t>
      </w:r>
      <w:bookmarkStart w:id="0" w:name="_GoBack"/>
      <w:bookmarkEnd w:id="0"/>
    </w:p>
    <w:p w14:paraId="03E7485B" w14:textId="77777777" w:rsidR="004F0DA3" w:rsidRPr="000C175A" w:rsidRDefault="004F0DA3" w:rsidP="000C175A">
      <w:pPr>
        <w:spacing w:after="0" w:line="240" w:lineRule="auto"/>
        <w:ind w:firstLine="284"/>
        <w:rPr>
          <w:rFonts w:ascii="Garamond" w:eastAsia="Times New Roman" w:hAnsi="Garamond" w:cs="Times New Roman"/>
          <w:b/>
          <w:color w:val="000000" w:themeColor="text1"/>
          <w:sz w:val="24"/>
          <w:szCs w:val="24"/>
        </w:rPr>
      </w:pPr>
    </w:p>
    <w:p w14:paraId="50106D14" w14:textId="292AD563" w:rsidR="00E57538" w:rsidRPr="000C175A" w:rsidRDefault="000C175A" w:rsidP="000C175A">
      <w:pPr>
        <w:spacing w:after="0" w:line="240" w:lineRule="auto"/>
        <w:ind w:firstLine="284"/>
        <w:jc w:val="both"/>
        <w:rPr>
          <w:rFonts w:ascii="Garamond" w:hAnsi="Garamond"/>
          <w:b/>
          <w:sz w:val="24"/>
          <w:szCs w:val="24"/>
        </w:rPr>
      </w:pPr>
      <w:bookmarkStart w:id="1" w:name="_Hlk219372335"/>
      <w:r w:rsidRPr="000C175A">
        <w:rPr>
          <w:rFonts w:ascii="Garamond" w:hAnsi="Garamond"/>
          <w:b/>
          <w:sz w:val="24"/>
          <w:szCs w:val="24"/>
        </w:rPr>
        <w:t>Shpallur me dekretin nr. 17, datë 12.1.2026</w:t>
      </w:r>
      <w:r w:rsidR="00BF0D07">
        <w:rPr>
          <w:rFonts w:ascii="Garamond" w:hAnsi="Garamond"/>
          <w:b/>
          <w:sz w:val="24"/>
          <w:szCs w:val="24"/>
        </w:rPr>
        <w:t>,</w:t>
      </w:r>
      <w:r w:rsidRPr="000C175A">
        <w:rPr>
          <w:rFonts w:ascii="Garamond" w:hAnsi="Garamond"/>
          <w:b/>
          <w:sz w:val="24"/>
          <w:szCs w:val="24"/>
        </w:rPr>
        <w:t xml:space="preserve"> të Presidentit të Republikës së Shqipërisë, Bajram </w:t>
      </w:r>
      <w:proofErr w:type="spellStart"/>
      <w:r w:rsidRPr="000C175A">
        <w:rPr>
          <w:rFonts w:ascii="Garamond" w:hAnsi="Garamond"/>
          <w:b/>
          <w:sz w:val="24"/>
          <w:szCs w:val="24"/>
        </w:rPr>
        <w:t>Begaj</w:t>
      </w:r>
      <w:bookmarkEnd w:id="1"/>
      <w:proofErr w:type="spellEnd"/>
    </w:p>
    <w:sectPr w:rsidR="00E57538" w:rsidRPr="000C175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1E3"/>
    <w:rsid w:val="000C175A"/>
    <w:rsid w:val="004F0DA3"/>
    <w:rsid w:val="00565A95"/>
    <w:rsid w:val="00BF0D07"/>
    <w:rsid w:val="00D21196"/>
    <w:rsid w:val="00E57538"/>
    <w:rsid w:val="00EB71E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06D14"/>
  <w15:chartTrackingRefBased/>
  <w15:docId w15:val="{2BF5117A-8D17-4D8D-9DEA-CCCA9A432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D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Nr_x002e__x0020_akti>
    <Data_x0020_e_x0020_Krijimit xmlns="0e656187-b300-4fb0-8bf4-3a50f872073c">2026-01-15T10:58:04Z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2026-01-15T00:00:00Z</Date_x0020_protokolli>
    <Titulli xmlns="0e656187-b300-4fb0-8bf4-3a50f872073c">Për disa ndryshime në ligjin nr. 92/2014, “Për tatimin mbi vlerën e shtuar në Republikën e Shqipërisë”, i ndryshuar</Titulli>
    <Modifikuesi xmlns="0e656187-b300-4fb0-8bf4-3a50f872073c">ermira.bukaci</Modifikuesi>
    <Nr_x002e__x0020_prot_x0020_QBZ xmlns="0e656187-b300-4fb0-8bf4-3a50f872073c">69/2</Nr_x002e__x0020_prot_x0020_QBZ>
    <Data_x0020_e_x0020_Modifikimit xmlns="0e656187-b300-4fb0-8bf4-3a50f872073c">2026-01-15T12:17:11Z</Data_x0020_e_x0020_Modifikimit>
    <Dekretuar xmlns="0e656187-b300-4fb0-8bf4-3a50f872073c">false</Dekretuar>
    <Data xmlns="0e656187-b300-4fb0-8bf4-3a50f872073c">2025-12-11T00:00:00Z</Data>
    <Nr_x002e__x0020_protokolli_x0020_i_x0020_aktit xmlns="0e656187-b300-4fb0-8bf4-3a50f872073c">4241/2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5F7942984604533A9CA1C2BD1DCCC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5F7942984604533A9CA1C2BD1DCCC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2DFBFDB-2759-466C-84BF-FF3D9A87DCA8}">
  <ds:schemaRefs>
    <ds:schemaRef ds:uri="http://schemas.openxmlformats.org/package/2006/metadata/core-properties"/>
    <ds:schemaRef ds:uri="http://purl.org/dc/terms/"/>
    <ds:schemaRef ds:uri="0e656187-b300-4fb0-8bf4-3a50f872073c"/>
    <ds:schemaRef ds:uri="http://schemas.microsoft.com/office/2006/documentManagement/types"/>
    <ds:schemaRef ds:uri="http://purl.org/dc/elements/1.1/"/>
    <ds:schemaRef ds:uri="http://www.w3.org/XML/1998/namespace"/>
    <ds:schemaRef ds:uri="http://purl.org/dc/dcmitype/"/>
    <ds:schemaRef ds:uri="http://schemas.microsoft.com/office/2006/metadata/properties"/>
  </ds:schemaRefs>
</ds:datastoreItem>
</file>

<file path=customXml/itemProps2.xml><?xml version="1.0" encoding="utf-8"?>
<ds:datastoreItem xmlns:ds="http://schemas.openxmlformats.org/officeDocument/2006/customXml" ds:itemID="{511E52E3-B449-4698-95F9-C49382D965D7}">
  <ds:schemaRefs>
    <ds:schemaRef ds:uri="http://schemas.microsoft.com/sharepoint/v3/contenttype/forms"/>
  </ds:schemaRefs>
</ds:datastoreItem>
</file>

<file path=customXml/itemProps3.xml><?xml version="1.0" encoding="utf-8"?>
<ds:datastoreItem xmlns:ds="http://schemas.openxmlformats.org/officeDocument/2006/customXml" ds:itemID="{B3899C2A-3FC9-447E-B195-4E8115392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10C1CE0-5BC0-4E0E-B941-42A6E65FB943}">
  <ds:schemaRefs>
    <ds:schemaRef ds:uri="http://schemas.microsoft.com/sharepoint/v3/contenttype/forms"/>
  </ds:schemaRefs>
</ds:datastoreItem>
</file>

<file path=customXml/itemProps5.xml><?xml version="1.0" encoding="utf-8"?>
<ds:datastoreItem xmlns:ds="http://schemas.openxmlformats.org/officeDocument/2006/customXml" ds:itemID="{12C8BA50-B27B-4B86-9741-018B191A1A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Për disa ndryshime në ligjin nr. 92/2014, “Për tatimin mbi vlerën e shtuar në Republikën e Shqipërisë”, i ndryshuar</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ligjin nr. 92/2014, “Për tatimin mbi vlerën e shtuar në Republikën e Shqipërisë”, i ndryshuar</dc:title>
  <dc:creator>Entela Suli</dc:creator>
  <cp:lastModifiedBy>Fjora Cahani</cp:lastModifiedBy>
  <cp:revision>4</cp:revision>
  <dcterms:created xsi:type="dcterms:W3CDTF">2026-01-15T10:02:00Z</dcterms:created>
  <dcterms:modified xsi:type="dcterms:W3CDTF">2026-01-15T11:46:00Z</dcterms:modified>
</cp:coreProperties>
</file>