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F9252E" w14:textId="77777777" w:rsidR="00420682" w:rsidRPr="00575F86" w:rsidRDefault="00420682" w:rsidP="00575F86">
      <w:pPr>
        <w:spacing w:after="0" w:line="240" w:lineRule="auto"/>
        <w:ind w:firstLine="284"/>
        <w:jc w:val="center"/>
        <w:rPr>
          <w:rFonts w:ascii="Garamond" w:hAnsi="Garamond" w:cs="Times New Roman"/>
          <w:b/>
          <w:color w:val="000000" w:themeColor="text1"/>
          <w:sz w:val="24"/>
          <w:szCs w:val="24"/>
        </w:rPr>
      </w:pPr>
      <w:r w:rsidRPr="00575F86">
        <w:rPr>
          <w:rFonts w:ascii="Garamond" w:hAnsi="Garamond" w:cs="Times New Roman"/>
          <w:b/>
          <w:color w:val="000000" w:themeColor="text1"/>
          <w:sz w:val="24"/>
          <w:szCs w:val="24"/>
        </w:rPr>
        <w:t>LIGJ</w:t>
      </w:r>
    </w:p>
    <w:p w14:paraId="371DD528" w14:textId="41714965" w:rsidR="00024790" w:rsidRPr="00575F86" w:rsidRDefault="002009A1" w:rsidP="00575F86">
      <w:pPr>
        <w:spacing w:after="0" w:line="240" w:lineRule="auto"/>
        <w:ind w:firstLine="284"/>
        <w:jc w:val="center"/>
        <w:rPr>
          <w:rFonts w:ascii="Garamond" w:hAnsi="Garamond" w:cs="Times New Roman"/>
          <w:b/>
          <w:color w:val="000000" w:themeColor="text1"/>
          <w:sz w:val="24"/>
          <w:szCs w:val="24"/>
        </w:rPr>
      </w:pPr>
      <w:r w:rsidRPr="00575F86">
        <w:rPr>
          <w:rFonts w:ascii="Garamond" w:hAnsi="Garamond" w:cs="Times New Roman"/>
          <w:b/>
          <w:color w:val="000000" w:themeColor="text1"/>
          <w:sz w:val="24"/>
          <w:szCs w:val="24"/>
        </w:rPr>
        <w:t>Nr.</w:t>
      </w:r>
      <w:r w:rsidR="00F62A46" w:rsidRPr="00575F86">
        <w:rPr>
          <w:rFonts w:ascii="Garamond" w:hAnsi="Garamond" w:cs="Times New Roman"/>
          <w:b/>
          <w:color w:val="000000" w:themeColor="text1"/>
          <w:sz w:val="24"/>
          <w:szCs w:val="24"/>
        </w:rPr>
        <w:t xml:space="preserve"> </w:t>
      </w:r>
      <w:r w:rsidR="000958D5" w:rsidRPr="00575F86">
        <w:rPr>
          <w:rFonts w:ascii="Garamond" w:hAnsi="Garamond" w:cs="Times New Roman"/>
          <w:b/>
          <w:color w:val="000000" w:themeColor="text1"/>
          <w:sz w:val="24"/>
          <w:szCs w:val="24"/>
        </w:rPr>
        <w:t>85</w:t>
      </w:r>
      <w:r w:rsidR="007748A2" w:rsidRPr="00575F86">
        <w:rPr>
          <w:rFonts w:ascii="Garamond" w:hAnsi="Garamond" w:cs="Times New Roman"/>
          <w:b/>
          <w:color w:val="000000" w:themeColor="text1"/>
          <w:sz w:val="24"/>
          <w:szCs w:val="24"/>
        </w:rPr>
        <w:t>/202</w:t>
      </w:r>
      <w:r w:rsidR="00DE793A" w:rsidRPr="00575F86">
        <w:rPr>
          <w:rFonts w:ascii="Garamond" w:hAnsi="Garamond" w:cs="Times New Roman"/>
          <w:b/>
          <w:color w:val="000000" w:themeColor="text1"/>
          <w:sz w:val="24"/>
          <w:szCs w:val="24"/>
        </w:rPr>
        <w:t>5</w:t>
      </w:r>
      <w:r w:rsidRPr="00575F86">
        <w:rPr>
          <w:rFonts w:ascii="Garamond" w:hAnsi="Garamond" w:cs="Times New Roman"/>
          <w:b/>
          <w:color w:val="000000" w:themeColor="text1"/>
          <w:sz w:val="24"/>
          <w:szCs w:val="24"/>
        </w:rPr>
        <w:t xml:space="preserve"> </w:t>
      </w:r>
    </w:p>
    <w:p w14:paraId="0E872C7D" w14:textId="77777777" w:rsidR="0024312C" w:rsidRPr="00575F86" w:rsidRDefault="0024312C" w:rsidP="00575F86">
      <w:pPr>
        <w:spacing w:after="0" w:line="240" w:lineRule="auto"/>
        <w:ind w:firstLine="284"/>
        <w:jc w:val="both"/>
        <w:rPr>
          <w:rFonts w:ascii="Garamond" w:hAnsi="Garamond" w:cs="Times New Roman"/>
          <w:color w:val="000000" w:themeColor="text1"/>
          <w:sz w:val="24"/>
          <w:szCs w:val="24"/>
        </w:rPr>
      </w:pPr>
    </w:p>
    <w:p w14:paraId="72C2706E" w14:textId="77777777" w:rsidR="0024312C" w:rsidRPr="00575F86" w:rsidRDefault="0024312C" w:rsidP="00575F86">
      <w:pPr>
        <w:spacing w:after="0" w:line="240" w:lineRule="auto"/>
        <w:ind w:firstLine="284"/>
        <w:jc w:val="center"/>
        <w:rPr>
          <w:rFonts w:ascii="Garamond" w:hAnsi="Garamond" w:cs="Times New Roman"/>
          <w:b/>
          <w:color w:val="000000" w:themeColor="text1"/>
          <w:sz w:val="24"/>
          <w:szCs w:val="24"/>
        </w:rPr>
      </w:pPr>
      <w:r w:rsidRPr="00575F86">
        <w:rPr>
          <w:rFonts w:ascii="Garamond" w:hAnsi="Garamond" w:cs="Times New Roman"/>
          <w:b/>
          <w:color w:val="000000" w:themeColor="text1"/>
          <w:sz w:val="24"/>
          <w:szCs w:val="24"/>
        </w:rPr>
        <w:t>PËR RIVLERËSIMIN E PASURISË SË PALUAJTSHME</w:t>
      </w:r>
    </w:p>
    <w:p w14:paraId="28600E91" w14:textId="77777777" w:rsidR="0024312C" w:rsidRPr="00575F86" w:rsidRDefault="0024312C" w:rsidP="00575F86">
      <w:pPr>
        <w:spacing w:after="0" w:line="240" w:lineRule="auto"/>
        <w:ind w:firstLine="284"/>
        <w:jc w:val="both"/>
        <w:rPr>
          <w:rFonts w:ascii="Garamond" w:hAnsi="Garamond" w:cs="Times New Roman"/>
          <w:color w:val="000000" w:themeColor="text1"/>
          <w:sz w:val="24"/>
          <w:szCs w:val="24"/>
        </w:rPr>
      </w:pPr>
    </w:p>
    <w:p w14:paraId="081BAC04" w14:textId="149ED43A" w:rsidR="0024312C" w:rsidRPr="00575F86" w:rsidRDefault="0024312C" w:rsidP="00575F86">
      <w:pPr>
        <w:spacing w:after="0" w:line="240" w:lineRule="auto"/>
        <w:ind w:firstLine="284"/>
        <w:jc w:val="both"/>
        <w:rPr>
          <w:rFonts w:ascii="Garamond" w:hAnsi="Garamond" w:cs="Times New Roman"/>
          <w:color w:val="000000" w:themeColor="text1"/>
          <w:sz w:val="24"/>
          <w:szCs w:val="24"/>
        </w:rPr>
      </w:pPr>
      <w:r w:rsidRPr="00575F86">
        <w:rPr>
          <w:rFonts w:ascii="Garamond" w:hAnsi="Garamond" w:cs="Times New Roman"/>
          <w:color w:val="000000" w:themeColor="text1"/>
          <w:sz w:val="24"/>
          <w:szCs w:val="24"/>
        </w:rPr>
        <w:t>Në mbështetje të neneve 78, 81, pika 1, 83</w:t>
      </w:r>
      <w:r w:rsidR="008D30B5" w:rsidRPr="00575F86">
        <w:rPr>
          <w:rFonts w:ascii="Garamond" w:hAnsi="Garamond" w:cs="Times New Roman"/>
          <w:color w:val="000000" w:themeColor="text1"/>
          <w:sz w:val="24"/>
          <w:szCs w:val="24"/>
        </w:rPr>
        <w:t>, pika 1,</w:t>
      </w:r>
      <w:r w:rsidRPr="00575F86">
        <w:rPr>
          <w:rFonts w:ascii="Garamond" w:hAnsi="Garamond" w:cs="Times New Roman"/>
          <w:color w:val="000000" w:themeColor="text1"/>
          <w:sz w:val="24"/>
          <w:szCs w:val="24"/>
        </w:rPr>
        <w:t xml:space="preserve"> dhe 155 të Kushtetutës, me propozimin e Këshillit të Ministrave, </w:t>
      </w:r>
    </w:p>
    <w:p w14:paraId="28A2D90A" w14:textId="77777777" w:rsidR="0024312C" w:rsidRPr="00575F86" w:rsidRDefault="0024312C" w:rsidP="00575F86">
      <w:pPr>
        <w:spacing w:after="0" w:line="240" w:lineRule="auto"/>
        <w:ind w:firstLine="284"/>
        <w:jc w:val="both"/>
        <w:rPr>
          <w:rFonts w:ascii="Garamond" w:hAnsi="Garamond" w:cs="Times New Roman"/>
          <w:color w:val="000000" w:themeColor="text1"/>
          <w:sz w:val="24"/>
          <w:szCs w:val="24"/>
        </w:rPr>
      </w:pPr>
    </w:p>
    <w:p w14:paraId="0A6D2855" w14:textId="17E21828" w:rsidR="0024312C" w:rsidRPr="00575F86" w:rsidRDefault="0024312C" w:rsidP="00575F86">
      <w:pPr>
        <w:spacing w:after="0" w:line="240" w:lineRule="auto"/>
        <w:ind w:firstLine="284"/>
        <w:jc w:val="center"/>
        <w:rPr>
          <w:rFonts w:ascii="Garamond" w:hAnsi="Garamond" w:cs="Times New Roman"/>
          <w:color w:val="000000" w:themeColor="text1"/>
          <w:sz w:val="24"/>
          <w:szCs w:val="24"/>
        </w:rPr>
      </w:pPr>
      <w:r w:rsidRPr="00575F86">
        <w:rPr>
          <w:rFonts w:ascii="Garamond" w:hAnsi="Garamond" w:cs="Times New Roman"/>
          <w:color w:val="000000" w:themeColor="text1"/>
          <w:sz w:val="24"/>
          <w:szCs w:val="24"/>
        </w:rPr>
        <w:t>KUVENDI</w:t>
      </w:r>
    </w:p>
    <w:p w14:paraId="579673D8" w14:textId="77777777" w:rsidR="0024312C" w:rsidRPr="00575F86" w:rsidRDefault="0024312C" w:rsidP="00575F86">
      <w:pPr>
        <w:spacing w:after="0" w:line="240" w:lineRule="auto"/>
        <w:ind w:firstLine="284"/>
        <w:jc w:val="center"/>
        <w:rPr>
          <w:rFonts w:ascii="Garamond" w:hAnsi="Garamond" w:cs="Times New Roman"/>
          <w:color w:val="000000" w:themeColor="text1"/>
          <w:sz w:val="24"/>
          <w:szCs w:val="24"/>
        </w:rPr>
      </w:pPr>
      <w:r w:rsidRPr="00575F86">
        <w:rPr>
          <w:rFonts w:ascii="Garamond" w:hAnsi="Garamond" w:cs="Times New Roman"/>
          <w:color w:val="000000" w:themeColor="text1"/>
          <w:sz w:val="24"/>
          <w:szCs w:val="24"/>
        </w:rPr>
        <w:t>I REPUBLIKËS SË SHQIPËRISË</w:t>
      </w:r>
    </w:p>
    <w:p w14:paraId="41E6FB56" w14:textId="77777777" w:rsidR="0024312C" w:rsidRPr="00575F86" w:rsidRDefault="0024312C" w:rsidP="00575F86">
      <w:pPr>
        <w:spacing w:after="0" w:line="240" w:lineRule="auto"/>
        <w:ind w:firstLine="284"/>
        <w:jc w:val="center"/>
        <w:rPr>
          <w:rFonts w:ascii="Garamond" w:hAnsi="Garamond" w:cs="Times New Roman"/>
          <w:color w:val="000000" w:themeColor="text1"/>
          <w:sz w:val="24"/>
          <w:szCs w:val="24"/>
        </w:rPr>
      </w:pPr>
    </w:p>
    <w:p w14:paraId="5544F239" w14:textId="2D82A448" w:rsidR="0024312C" w:rsidRPr="00575F86" w:rsidRDefault="0024312C" w:rsidP="00575F86">
      <w:pPr>
        <w:spacing w:after="0" w:line="240" w:lineRule="auto"/>
        <w:ind w:firstLine="284"/>
        <w:jc w:val="center"/>
        <w:rPr>
          <w:rFonts w:ascii="Garamond" w:hAnsi="Garamond" w:cs="Times New Roman"/>
          <w:color w:val="000000" w:themeColor="text1"/>
          <w:sz w:val="24"/>
          <w:szCs w:val="24"/>
        </w:rPr>
      </w:pPr>
      <w:r w:rsidRPr="00575F86">
        <w:rPr>
          <w:rFonts w:ascii="Garamond" w:hAnsi="Garamond" w:cs="Times New Roman"/>
          <w:color w:val="000000" w:themeColor="text1"/>
          <w:sz w:val="24"/>
          <w:szCs w:val="24"/>
        </w:rPr>
        <w:t>VENDOSI:</w:t>
      </w:r>
    </w:p>
    <w:p w14:paraId="510D68B2" w14:textId="77777777" w:rsidR="0024312C" w:rsidRPr="00575F86" w:rsidRDefault="0024312C" w:rsidP="00575F86">
      <w:pPr>
        <w:spacing w:after="0" w:line="240" w:lineRule="auto"/>
        <w:ind w:firstLine="284"/>
        <w:jc w:val="center"/>
        <w:rPr>
          <w:rFonts w:ascii="Garamond" w:hAnsi="Garamond" w:cs="Times New Roman"/>
          <w:color w:val="000000" w:themeColor="text1"/>
          <w:sz w:val="24"/>
          <w:szCs w:val="24"/>
        </w:rPr>
      </w:pPr>
    </w:p>
    <w:p w14:paraId="0A765566" w14:textId="77777777" w:rsidR="0024312C" w:rsidRPr="00575F86" w:rsidRDefault="0024312C" w:rsidP="00575F86">
      <w:pPr>
        <w:spacing w:after="0" w:line="240" w:lineRule="auto"/>
        <w:ind w:firstLine="284"/>
        <w:jc w:val="center"/>
        <w:rPr>
          <w:rFonts w:ascii="Garamond" w:hAnsi="Garamond" w:cs="Times New Roman"/>
          <w:color w:val="000000" w:themeColor="text1"/>
          <w:sz w:val="24"/>
          <w:szCs w:val="24"/>
        </w:rPr>
      </w:pPr>
      <w:r w:rsidRPr="00575F86">
        <w:rPr>
          <w:rFonts w:ascii="Garamond" w:hAnsi="Garamond" w:cs="Times New Roman"/>
          <w:color w:val="000000" w:themeColor="text1"/>
          <w:sz w:val="24"/>
          <w:szCs w:val="24"/>
        </w:rPr>
        <w:t>Neni 1</w:t>
      </w:r>
    </w:p>
    <w:p w14:paraId="1D3A7B1A" w14:textId="77777777" w:rsidR="0024312C" w:rsidRPr="00575F86" w:rsidRDefault="0024312C" w:rsidP="00575F86">
      <w:pPr>
        <w:spacing w:after="0" w:line="240" w:lineRule="auto"/>
        <w:ind w:firstLine="284"/>
        <w:jc w:val="center"/>
        <w:rPr>
          <w:rFonts w:ascii="Garamond" w:hAnsi="Garamond" w:cs="Times New Roman"/>
          <w:b/>
          <w:color w:val="000000" w:themeColor="text1"/>
          <w:sz w:val="24"/>
          <w:szCs w:val="24"/>
        </w:rPr>
      </w:pPr>
      <w:r w:rsidRPr="00575F86">
        <w:rPr>
          <w:rFonts w:ascii="Garamond" w:hAnsi="Garamond" w:cs="Times New Roman"/>
          <w:b/>
          <w:color w:val="000000" w:themeColor="text1"/>
          <w:sz w:val="24"/>
          <w:szCs w:val="24"/>
        </w:rPr>
        <w:t>Rivlerësimi i pasurisë së paluajtshme për individët</w:t>
      </w:r>
    </w:p>
    <w:p w14:paraId="67915ED9" w14:textId="77777777" w:rsidR="0024312C" w:rsidRPr="00575F86" w:rsidRDefault="0024312C" w:rsidP="00575F86">
      <w:pPr>
        <w:spacing w:after="0" w:line="240" w:lineRule="auto"/>
        <w:ind w:firstLine="284"/>
        <w:jc w:val="both"/>
        <w:rPr>
          <w:rFonts w:ascii="Garamond" w:hAnsi="Garamond" w:cs="Times New Roman"/>
          <w:color w:val="000000" w:themeColor="text1"/>
          <w:sz w:val="24"/>
          <w:szCs w:val="24"/>
        </w:rPr>
      </w:pPr>
    </w:p>
    <w:p w14:paraId="4EF092D5" w14:textId="61708CDD" w:rsidR="00F17ACC" w:rsidRPr="00575F86" w:rsidRDefault="000958D5" w:rsidP="00575F86">
      <w:pPr>
        <w:spacing w:after="0" w:line="240" w:lineRule="auto"/>
        <w:ind w:firstLine="284"/>
        <w:jc w:val="both"/>
        <w:rPr>
          <w:rFonts w:ascii="Garamond" w:hAnsi="Garamond" w:cs="Times New Roman"/>
          <w:color w:val="000000" w:themeColor="text1"/>
          <w:sz w:val="24"/>
          <w:szCs w:val="24"/>
        </w:rPr>
      </w:pPr>
      <w:r w:rsidRPr="00575F86">
        <w:rPr>
          <w:rFonts w:ascii="Garamond" w:hAnsi="Garamond" w:cs="Times New Roman"/>
          <w:color w:val="000000" w:themeColor="text1"/>
          <w:sz w:val="24"/>
          <w:szCs w:val="24"/>
        </w:rPr>
        <w:t xml:space="preserve">1. </w:t>
      </w:r>
      <w:r w:rsidR="0024312C" w:rsidRPr="00575F86">
        <w:rPr>
          <w:rFonts w:ascii="Garamond" w:hAnsi="Garamond" w:cs="Times New Roman"/>
          <w:color w:val="000000" w:themeColor="text1"/>
          <w:sz w:val="24"/>
          <w:szCs w:val="24"/>
        </w:rPr>
        <w:t xml:space="preserve">Të gjithë individët, të cilët kanë në pronësi pasuri të paluajtshme, kanë të drejtë që nga </w:t>
      </w:r>
      <w:r w:rsidR="008C129D" w:rsidRPr="00575F86">
        <w:rPr>
          <w:rFonts w:ascii="Garamond" w:hAnsi="Garamond" w:cs="Times New Roman"/>
          <w:color w:val="000000" w:themeColor="text1"/>
          <w:sz w:val="24"/>
          <w:szCs w:val="24"/>
        </w:rPr>
        <w:t>data e hyrjes n</w:t>
      </w:r>
      <w:r w:rsidR="004C58D5" w:rsidRPr="00575F86">
        <w:rPr>
          <w:rFonts w:ascii="Garamond" w:hAnsi="Garamond" w:cs="Times New Roman"/>
          <w:color w:val="000000" w:themeColor="text1"/>
          <w:sz w:val="24"/>
          <w:szCs w:val="24"/>
        </w:rPr>
        <w:t>ë</w:t>
      </w:r>
      <w:r w:rsidR="008C129D" w:rsidRPr="00575F86">
        <w:rPr>
          <w:rFonts w:ascii="Garamond" w:hAnsi="Garamond" w:cs="Times New Roman"/>
          <w:color w:val="000000" w:themeColor="text1"/>
          <w:sz w:val="24"/>
          <w:szCs w:val="24"/>
        </w:rPr>
        <w:t xml:space="preserve"> fuqi </w:t>
      </w:r>
      <w:r w:rsidR="000C058F" w:rsidRPr="00575F86">
        <w:rPr>
          <w:rFonts w:ascii="Garamond" w:hAnsi="Garamond" w:cs="Times New Roman"/>
          <w:color w:val="000000" w:themeColor="text1"/>
          <w:sz w:val="24"/>
          <w:szCs w:val="24"/>
        </w:rPr>
        <w:t>t</w:t>
      </w:r>
      <w:r w:rsidR="004C58D5" w:rsidRPr="00575F86">
        <w:rPr>
          <w:rFonts w:ascii="Garamond" w:hAnsi="Garamond" w:cs="Times New Roman"/>
          <w:color w:val="000000" w:themeColor="text1"/>
          <w:sz w:val="24"/>
          <w:szCs w:val="24"/>
        </w:rPr>
        <w:t>ë</w:t>
      </w:r>
      <w:r w:rsidR="008C129D" w:rsidRPr="00575F86">
        <w:rPr>
          <w:rFonts w:ascii="Garamond" w:hAnsi="Garamond" w:cs="Times New Roman"/>
          <w:color w:val="000000" w:themeColor="text1"/>
          <w:sz w:val="24"/>
          <w:szCs w:val="24"/>
        </w:rPr>
        <w:t xml:space="preserve"> k</w:t>
      </w:r>
      <w:r w:rsidR="004C58D5" w:rsidRPr="00575F86">
        <w:rPr>
          <w:rFonts w:ascii="Garamond" w:hAnsi="Garamond" w:cs="Times New Roman"/>
          <w:color w:val="000000" w:themeColor="text1"/>
          <w:sz w:val="24"/>
          <w:szCs w:val="24"/>
        </w:rPr>
        <w:t>ë</w:t>
      </w:r>
      <w:r w:rsidR="008C129D" w:rsidRPr="00575F86">
        <w:rPr>
          <w:rFonts w:ascii="Garamond" w:hAnsi="Garamond" w:cs="Times New Roman"/>
          <w:color w:val="000000" w:themeColor="text1"/>
          <w:sz w:val="24"/>
          <w:szCs w:val="24"/>
        </w:rPr>
        <w:t xml:space="preserve">tij ligji </w:t>
      </w:r>
      <w:r w:rsidR="000C058F" w:rsidRPr="00575F86">
        <w:rPr>
          <w:rFonts w:ascii="Garamond" w:hAnsi="Garamond" w:cs="Times New Roman"/>
          <w:color w:val="000000" w:themeColor="text1"/>
          <w:sz w:val="24"/>
          <w:szCs w:val="24"/>
        </w:rPr>
        <w:t xml:space="preserve">e </w:t>
      </w:r>
      <w:r w:rsidR="0024312C" w:rsidRPr="00575F86">
        <w:rPr>
          <w:rFonts w:ascii="Garamond" w:hAnsi="Garamond" w:cs="Times New Roman"/>
          <w:color w:val="000000" w:themeColor="text1"/>
          <w:sz w:val="24"/>
          <w:szCs w:val="24"/>
        </w:rPr>
        <w:t>deri në datën 31 dhjetor 2026 të bëjnë rivlerësimin e kësaj pasurie me vlerën e tregut. Kërkesat për rivlerësim të dorëzuara pranë Ag</w:t>
      </w:r>
      <w:r w:rsidRPr="00575F86">
        <w:rPr>
          <w:rFonts w:ascii="Garamond" w:hAnsi="Garamond" w:cs="Times New Roman"/>
          <w:color w:val="000000" w:themeColor="text1"/>
          <w:sz w:val="24"/>
          <w:szCs w:val="24"/>
        </w:rPr>
        <w:t>jencisë Shtetërore të Kadastrës</w:t>
      </w:r>
      <w:r w:rsidR="0024312C" w:rsidRPr="00575F86">
        <w:rPr>
          <w:rFonts w:ascii="Garamond" w:hAnsi="Garamond" w:cs="Times New Roman"/>
          <w:color w:val="000000" w:themeColor="text1"/>
          <w:sz w:val="24"/>
          <w:szCs w:val="24"/>
        </w:rPr>
        <w:t xml:space="preserve"> </w:t>
      </w:r>
      <w:r w:rsidR="00F17ACC" w:rsidRPr="00575F86">
        <w:rPr>
          <w:rFonts w:ascii="Garamond" w:hAnsi="Garamond" w:cs="Times New Roman"/>
          <w:color w:val="000000" w:themeColor="text1"/>
          <w:sz w:val="24"/>
          <w:szCs w:val="24"/>
        </w:rPr>
        <w:t xml:space="preserve">për </w:t>
      </w:r>
      <w:r w:rsidR="0024312C" w:rsidRPr="00575F86">
        <w:rPr>
          <w:rFonts w:ascii="Garamond" w:hAnsi="Garamond" w:cs="Times New Roman"/>
          <w:color w:val="000000" w:themeColor="text1"/>
          <w:sz w:val="24"/>
          <w:szCs w:val="24"/>
        </w:rPr>
        <w:t xml:space="preserve">të cilat </w:t>
      </w:r>
      <w:r w:rsidR="00F17ACC" w:rsidRPr="00575F86">
        <w:rPr>
          <w:rFonts w:ascii="Garamond" w:hAnsi="Garamond" w:cs="Times New Roman"/>
          <w:color w:val="000000" w:themeColor="text1"/>
          <w:sz w:val="24"/>
          <w:szCs w:val="24"/>
        </w:rPr>
        <w:t>janë kryer pagesat e tatimit</w:t>
      </w:r>
      <w:r w:rsidRPr="00575F86">
        <w:rPr>
          <w:rFonts w:ascii="Garamond" w:hAnsi="Garamond" w:cs="Times New Roman"/>
          <w:color w:val="000000" w:themeColor="text1"/>
          <w:sz w:val="24"/>
          <w:szCs w:val="24"/>
        </w:rPr>
        <w:t>,</w:t>
      </w:r>
      <w:r w:rsidR="00F17ACC" w:rsidRPr="00575F86">
        <w:rPr>
          <w:rFonts w:ascii="Garamond" w:hAnsi="Garamond" w:cs="Times New Roman"/>
          <w:color w:val="000000" w:themeColor="text1"/>
          <w:sz w:val="24"/>
          <w:szCs w:val="24"/>
        </w:rPr>
        <w:t xml:space="preserve"> por nuk kanë përfunduar procedurat administrative nga ASHK</w:t>
      </w:r>
      <w:r w:rsidRPr="00575F86">
        <w:rPr>
          <w:rFonts w:ascii="Garamond" w:hAnsi="Garamond" w:cs="Times New Roman"/>
          <w:color w:val="000000" w:themeColor="text1"/>
          <w:sz w:val="24"/>
          <w:szCs w:val="24"/>
        </w:rPr>
        <w:t>-ja</w:t>
      </w:r>
      <w:r w:rsidR="00F17ACC" w:rsidRPr="00575F86">
        <w:rPr>
          <w:rFonts w:ascii="Garamond" w:hAnsi="Garamond" w:cs="Times New Roman"/>
          <w:color w:val="000000" w:themeColor="text1"/>
          <w:sz w:val="24"/>
          <w:szCs w:val="24"/>
        </w:rPr>
        <w:t xml:space="preserve"> brenda datës 31 dhjetor 2026, konsiderohen objekt rivlerësimi sipas këtij ligji dhe procedurat adminis</w:t>
      </w:r>
      <w:r w:rsidR="004C58D5" w:rsidRPr="00575F86">
        <w:rPr>
          <w:rFonts w:ascii="Garamond" w:hAnsi="Garamond" w:cs="Times New Roman"/>
          <w:color w:val="000000" w:themeColor="text1"/>
          <w:sz w:val="24"/>
          <w:szCs w:val="24"/>
        </w:rPr>
        <w:t>t</w:t>
      </w:r>
      <w:r w:rsidR="00F17ACC" w:rsidRPr="00575F86">
        <w:rPr>
          <w:rFonts w:ascii="Garamond" w:hAnsi="Garamond" w:cs="Times New Roman"/>
          <w:color w:val="000000" w:themeColor="text1"/>
          <w:sz w:val="24"/>
          <w:szCs w:val="24"/>
        </w:rPr>
        <w:t>rative për</w:t>
      </w:r>
      <w:r w:rsidRPr="00575F86">
        <w:rPr>
          <w:rFonts w:ascii="Garamond" w:hAnsi="Garamond" w:cs="Times New Roman"/>
          <w:color w:val="000000" w:themeColor="text1"/>
          <w:sz w:val="24"/>
          <w:szCs w:val="24"/>
        </w:rPr>
        <w:t>fundojnë deri më 31 mars 2027.</w:t>
      </w:r>
    </w:p>
    <w:p w14:paraId="24EFE142" w14:textId="401145A1" w:rsidR="0024312C" w:rsidRPr="00575F86" w:rsidRDefault="000958D5" w:rsidP="00575F86">
      <w:pPr>
        <w:spacing w:after="0" w:line="240" w:lineRule="auto"/>
        <w:ind w:firstLine="284"/>
        <w:jc w:val="both"/>
        <w:rPr>
          <w:rFonts w:ascii="Garamond" w:hAnsi="Garamond" w:cs="Times New Roman"/>
          <w:color w:val="000000" w:themeColor="text1"/>
          <w:sz w:val="24"/>
          <w:szCs w:val="24"/>
        </w:rPr>
      </w:pPr>
      <w:r w:rsidRPr="00575F86">
        <w:rPr>
          <w:rFonts w:ascii="Garamond" w:hAnsi="Garamond" w:cs="Times New Roman"/>
          <w:color w:val="000000" w:themeColor="text1"/>
          <w:sz w:val="24"/>
          <w:szCs w:val="24"/>
        </w:rPr>
        <w:t xml:space="preserve">2. </w:t>
      </w:r>
      <w:r w:rsidR="0024312C" w:rsidRPr="00575F86">
        <w:rPr>
          <w:rFonts w:ascii="Garamond" w:hAnsi="Garamond" w:cs="Times New Roman"/>
          <w:color w:val="000000" w:themeColor="text1"/>
          <w:sz w:val="24"/>
          <w:szCs w:val="24"/>
        </w:rPr>
        <w:t>Ky rivlerësim mund të bëhet nga një ekspert i licencuar për vlerësimin e pasurisë së paluajtshme nga institucionet përkatëse ose nga drejtoritë vendore të Agjencisë Shtetërore të Kadastrës.</w:t>
      </w:r>
    </w:p>
    <w:p w14:paraId="21A1696F" w14:textId="086C80D6" w:rsidR="0024312C" w:rsidRPr="00575F86" w:rsidRDefault="000958D5" w:rsidP="00575F86">
      <w:pPr>
        <w:spacing w:after="0" w:line="240" w:lineRule="auto"/>
        <w:ind w:firstLine="284"/>
        <w:jc w:val="both"/>
        <w:rPr>
          <w:rFonts w:ascii="Garamond" w:hAnsi="Garamond" w:cs="Times New Roman"/>
          <w:color w:val="000000" w:themeColor="text1"/>
          <w:sz w:val="24"/>
          <w:szCs w:val="24"/>
        </w:rPr>
      </w:pPr>
      <w:r w:rsidRPr="00575F86">
        <w:rPr>
          <w:rFonts w:ascii="Garamond" w:hAnsi="Garamond" w:cs="Times New Roman"/>
          <w:color w:val="000000" w:themeColor="text1"/>
          <w:sz w:val="24"/>
          <w:szCs w:val="24"/>
        </w:rPr>
        <w:t xml:space="preserve">3. </w:t>
      </w:r>
      <w:r w:rsidR="0024312C" w:rsidRPr="00575F86">
        <w:rPr>
          <w:rFonts w:ascii="Garamond" w:hAnsi="Garamond" w:cs="Times New Roman"/>
          <w:color w:val="000000" w:themeColor="text1"/>
          <w:sz w:val="24"/>
          <w:szCs w:val="24"/>
        </w:rPr>
        <w:t xml:space="preserve">Në rast se individi vendos që të kryejë rivlerësimin me vlerën e tregut, atëherë ai zgjedh një ekspert të licencuar. Aplikimit të tij për rivlerësim të pasurisë së paluajtshme i bashkëlidh edhe aktin e vlerësimit të ekspertit. Në këtë rast, drejtoritë vendore të Agjencisë Shtetërore të Kadastrës përllogarisin: </w:t>
      </w:r>
    </w:p>
    <w:p w14:paraId="4856939A" w14:textId="14491213" w:rsidR="0024312C" w:rsidRPr="00575F86" w:rsidRDefault="0024312C" w:rsidP="00575F86">
      <w:pPr>
        <w:spacing w:after="0" w:line="240" w:lineRule="auto"/>
        <w:ind w:firstLine="284"/>
        <w:jc w:val="both"/>
        <w:rPr>
          <w:rFonts w:ascii="Garamond" w:hAnsi="Garamond" w:cs="Times New Roman"/>
          <w:color w:val="000000" w:themeColor="text1"/>
          <w:sz w:val="24"/>
          <w:szCs w:val="24"/>
        </w:rPr>
      </w:pPr>
      <w:r w:rsidRPr="00575F86">
        <w:rPr>
          <w:rFonts w:ascii="Garamond" w:hAnsi="Garamond" w:cs="Times New Roman"/>
          <w:color w:val="000000" w:themeColor="text1"/>
          <w:sz w:val="24"/>
          <w:szCs w:val="24"/>
        </w:rPr>
        <w:t>a)</w:t>
      </w:r>
      <w:r w:rsidR="00575F86">
        <w:rPr>
          <w:rFonts w:ascii="Garamond" w:hAnsi="Garamond" w:cs="Times New Roman"/>
          <w:color w:val="000000" w:themeColor="text1"/>
          <w:sz w:val="24"/>
          <w:szCs w:val="24"/>
        </w:rPr>
        <w:t xml:space="preserve"> </w:t>
      </w:r>
      <w:r w:rsidRPr="00575F86">
        <w:rPr>
          <w:rFonts w:ascii="Garamond" w:hAnsi="Garamond" w:cs="Times New Roman"/>
          <w:color w:val="000000" w:themeColor="text1"/>
          <w:sz w:val="24"/>
          <w:szCs w:val="24"/>
        </w:rPr>
        <w:t>bazën e tatueshme, e cila llogaritet si diferencë ndërmjet vlerës së pasqyruar në aktin e vlerësimit të ekspertit, e cila nuk mund të jetë më e vogël se çmimet fiskale në fuqi në momentin e rivlerësimit, dhe vlerës së regjistruar të pasurisë ose vlerës së rivlerësuar, sipas ligjeve të mëparshme të rivlerësimit, për të cilën është paguar tatimi. Çmimi minimal fiskal dhe vlera e regjistruar e pronës llogariten sipas dispozitave të udhëzimit të përbashkët nr.</w:t>
      </w:r>
      <w:r w:rsidR="000958D5" w:rsidRPr="00575F86">
        <w:rPr>
          <w:rFonts w:ascii="Garamond" w:hAnsi="Garamond" w:cs="Times New Roman"/>
          <w:color w:val="000000" w:themeColor="text1"/>
          <w:sz w:val="24"/>
          <w:szCs w:val="24"/>
        </w:rPr>
        <w:t xml:space="preserve"> </w:t>
      </w:r>
      <w:r w:rsidRPr="00575F86">
        <w:rPr>
          <w:rFonts w:ascii="Garamond" w:hAnsi="Garamond" w:cs="Times New Roman"/>
          <w:color w:val="000000" w:themeColor="text1"/>
          <w:sz w:val="24"/>
          <w:szCs w:val="24"/>
        </w:rPr>
        <w:t xml:space="preserve">34, datë 29.12.2023, të ministrit të Financave dhe Ekonomisë dhe të drejtorit të </w:t>
      </w:r>
      <w:r w:rsidR="00DE38EF" w:rsidRPr="00575F86">
        <w:rPr>
          <w:rFonts w:ascii="Garamond" w:hAnsi="Garamond" w:cs="Times New Roman"/>
          <w:color w:val="000000" w:themeColor="text1"/>
          <w:sz w:val="24"/>
          <w:szCs w:val="24"/>
        </w:rPr>
        <w:t>p</w:t>
      </w:r>
      <w:r w:rsidRPr="00575F86">
        <w:rPr>
          <w:rFonts w:ascii="Garamond" w:hAnsi="Garamond" w:cs="Times New Roman"/>
          <w:color w:val="000000" w:themeColor="text1"/>
          <w:sz w:val="24"/>
          <w:szCs w:val="24"/>
        </w:rPr>
        <w:t>ërgjithshëm të Ag</w:t>
      </w:r>
      <w:r w:rsidR="000958D5" w:rsidRPr="00575F86">
        <w:rPr>
          <w:rFonts w:ascii="Garamond" w:hAnsi="Garamond" w:cs="Times New Roman"/>
          <w:color w:val="000000" w:themeColor="text1"/>
          <w:sz w:val="24"/>
          <w:szCs w:val="24"/>
        </w:rPr>
        <w:t>jencisë Shtetërore të Kadastrës</w:t>
      </w:r>
      <w:r w:rsidRPr="00575F86">
        <w:rPr>
          <w:rFonts w:ascii="Garamond" w:hAnsi="Garamond" w:cs="Times New Roman"/>
          <w:color w:val="000000" w:themeColor="text1"/>
          <w:sz w:val="24"/>
          <w:szCs w:val="24"/>
        </w:rPr>
        <w:t xml:space="preserve"> “Për tatimin mbi të ardhurat nga tjetërsimi i pasurive të paluajtshme”;</w:t>
      </w:r>
    </w:p>
    <w:p w14:paraId="3C695157" w14:textId="6889B435" w:rsidR="0024312C" w:rsidRPr="00575F86" w:rsidRDefault="000958D5" w:rsidP="00575F86">
      <w:pPr>
        <w:spacing w:after="0" w:line="240" w:lineRule="auto"/>
        <w:ind w:firstLine="284"/>
        <w:jc w:val="both"/>
        <w:rPr>
          <w:rFonts w:ascii="Garamond" w:hAnsi="Garamond" w:cs="Times New Roman"/>
          <w:color w:val="000000" w:themeColor="text1"/>
          <w:sz w:val="24"/>
          <w:szCs w:val="24"/>
        </w:rPr>
      </w:pPr>
      <w:r w:rsidRPr="00575F86">
        <w:rPr>
          <w:rFonts w:ascii="Garamond" w:hAnsi="Garamond" w:cs="Times New Roman"/>
          <w:color w:val="000000" w:themeColor="text1"/>
          <w:sz w:val="24"/>
          <w:szCs w:val="24"/>
        </w:rPr>
        <w:t xml:space="preserve">b) </w:t>
      </w:r>
      <w:r w:rsidR="0024312C" w:rsidRPr="00575F86">
        <w:rPr>
          <w:rFonts w:ascii="Garamond" w:hAnsi="Garamond" w:cs="Times New Roman"/>
          <w:color w:val="000000" w:themeColor="text1"/>
          <w:sz w:val="24"/>
          <w:szCs w:val="24"/>
        </w:rPr>
        <w:t xml:space="preserve">tatimin që duhet të paguajë individi për ta regjistruar këtë rivlerësim. </w:t>
      </w:r>
    </w:p>
    <w:p w14:paraId="2F623AA4" w14:textId="496A3A82" w:rsidR="0024312C" w:rsidRPr="00575F86" w:rsidRDefault="000958D5" w:rsidP="00575F86">
      <w:pPr>
        <w:spacing w:after="0" w:line="240" w:lineRule="auto"/>
        <w:ind w:firstLine="284"/>
        <w:jc w:val="both"/>
        <w:rPr>
          <w:rFonts w:ascii="Garamond" w:hAnsi="Garamond" w:cs="Times New Roman"/>
          <w:color w:val="000000" w:themeColor="text1"/>
          <w:sz w:val="24"/>
          <w:szCs w:val="24"/>
        </w:rPr>
      </w:pPr>
      <w:r w:rsidRPr="00575F86">
        <w:rPr>
          <w:rFonts w:ascii="Garamond" w:hAnsi="Garamond" w:cs="Times New Roman"/>
          <w:color w:val="000000" w:themeColor="text1"/>
          <w:sz w:val="24"/>
          <w:szCs w:val="24"/>
        </w:rPr>
        <w:t xml:space="preserve">4. </w:t>
      </w:r>
      <w:r w:rsidR="0024312C" w:rsidRPr="00575F86">
        <w:rPr>
          <w:rFonts w:ascii="Garamond" w:hAnsi="Garamond" w:cs="Times New Roman"/>
          <w:color w:val="000000" w:themeColor="text1"/>
          <w:sz w:val="24"/>
          <w:szCs w:val="24"/>
        </w:rPr>
        <w:t xml:space="preserve">Në rast se individi vendos që rivlerësimi të kryhet me çmimet minimale fiskale në fuqi, atëherë ai aplikon pranë Agjencisë Shtetërore të Kadastrës dhe ky fakt shprehet në formularin, që i bashkëlidhet aplikimit të tij për rivlerësim. Në këtë rast, drejtoritë vendore të Agjencisë Shtetërore të Kadastrës përllogarisin: </w:t>
      </w:r>
    </w:p>
    <w:p w14:paraId="66707CB8" w14:textId="20702ACF" w:rsidR="0024312C" w:rsidRPr="00575F86" w:rsidRDefault="00A96B15" w:rsidP="00575F86">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24312C" w:rsidRPr="00575F86">
        <w:rPr>
          <w:rFonts w:ascii="Garamond" w:hAnsi="Garamond" w:cs="Times New Roman"/>
          <w:color w:val="000000" w:themeColor="text1"/>
          <w:sz w:val="24"/>
          <w:szCs w:val="24"/>
        </w:rPr>
        <w:t>a)</w:t>
      </w:r>
      <w:r w:rsidR="00575F86">
        <w:rPr>
          <w:rFonts w:ascii="Garamond" w:hAnsi="Garamond" w:cs="Times New Roman"/>
          <w:color w:val="000000" w:themeColor="text1"/>
          <w:sz w:val="24"/>
          <w:szCs w:val="24"/>
        </w:rPr>
        <w:t xml:space="preserve"> </w:t>
      </w:r>
      <w:r w:rsidR="0024312C" w:rsidRPr="00575F86">
        <w:rPr>
          <w:rFonts w:ascii="Garamond" w:hAnsi="Garamond" w:cs="Times New Roman"/>
          <w:color w:val="000000" w:themeColor="text1"/>
          <w:sz w:val="24"/>
          <w:szCs w:val="24"/>
        </w:rPr>
        <w:t xml:space="preserve">bazën e tatueshme, e cila llogaritet si diferenca ndërmjet vlerës së dalë nga rivlerësimi me çmimet fiskale në fuqi në momentin e rivlerësimit dhe vlerës së regjistruar të pasurisë ose vlerës së rivlerësuar, për të cilën është paguar tatimi. Çmimi minimal fiskal dhe vlera e regjistruar e pronës llogariten sipas dispozitave të udhëzimit të përbashkët nr. 34, datë 29.12.2023, të ministrit të Financave dhe Ekonomisë dhe të drejtorit të </w:t>
      </w:r>
      <w:r w:rsidR="00DE38EF" w:rsidRPr="00575F86">
        <w:rPr>
          <w:rFonts w:ascii="Garamond" w:hAnsi="Garamond" w:cs="Times New Roman"/>
          <w:color w:val="000000" w:themeColor="text1"/>
          <w:sz w:val="24"/>
          <w:szCs w:val="24"/>
        </w:rPr>
        <w:t>p</w:t>
      </w:r>
      <w:r w:rsidR="0024312C" w:rsidRPr="00575F86">
        <w:rPr>
          <w:rFonts w:ascii="Garamond" w:hAnsi="Garamond" w:cs="Times New Roman"/>
          <w:color w:val="000000" w:themeColor="text1"/>
          <w:sz w:val="24"/>
          <w:szCs w:val="24"/>
        </w:rPr>
        <w:t>ërgjithshëm të Ag</w:t>
      </w:r>
      <w:r w:rsidR="000958D5" w:rsidRPr="00575F86">
        <w:rPr>
          <w:rFonts w:ascii="Garamond" w:hAnsi="Garamond" w:cs="Times New Roman"/>
          <w:color w:val="000000" w:themeColor="text1"/>
          <w:sz w:val="24"/>
          <w:szCs w:val="24"/>
        </w:rPr>
        <w:t>jencisë Shtetërore të Kadastrës</w:t>
      </w:r>
      <w:r w:rsidR="0024312C" w:rsidRPr="00575F86">
        <w:rPr>
          <w:rFonts w:ascii="Garamond" w:hAnsi="Garamond" w:cs="Times New Roman"/>
          <w:color w:val="000000" w:themeColor="text1"/>
          <w:sz w:val="24"/>
          <w:szCs w:val="24"/>
        </w:rPr>
        <w:t xml:space="preserve"> “Për tatimin mbi të ardhurat nga tjetërsimi i pasurive të paluajtshme”;</w:t>
      </w:r>
    </w:p>
    <w:p w14:paraId="046D8234" w14:textId="663F2AD7" w:rsidR="0024312C" w:rsidRPr="00575F86" w:rsidRDefault="000958D5" w:rsidP="00575F86">
      <w:pPr>
        <w:spacing w:after="0" w:line="240" w:lineRule="auto"/>
        <w:ind w:firstLine="284"/>
        <w:jc w:val="both"/>
        <w:rPr>
          <w:rFonts w:ascii="Garamond" w:hAnsi="Garamond" w:cs="Times New Roman"/>
          <w:color w:val="000000" w:themeColor="text1"/>
          <w:sz w:val="24"/>
          <w:szCs w:val="24"/>
        </w:rPr>
      </w:pPr>
      <w:r w:rsidRPr="00575F86">
        <w:rPr>
          <w:rFonts w:ascii="Garamond" w:hAnsi="Garamond" w:cs="Times New Roman"/>
          <w:color w:val="000000" w:themeColor="text1"/>
          <w:sz w:val="24"/>
          <w:szCs w:val="24"/>
        </w:rPr>
        <w:t xml:space="preserve">b) </w:t>
      </w:r>
      <w:r w:rsidR="0024312C" w:rsidRPr="00575F86">
        <w:rPr>
          <w:rFonts w:ascii="Garamond" w:hAnsi="Garamond" w:cs="Times New Roman"/>
          <w:color w:val="000000" w:themeColor="text1"/>
          <w:sz w:val="24"/>
          <w:szCs w:val="24"/>
        </w:rPr>
        <w:t>tatimin që duhet të paguajë individi për ta regjistruar këtë rivlerësim.</w:t>
      </w:r>
    </w:p>
    <w:p w14:paraId="7828B2D2" w14:textId="64ED1289" w:rsidR="0024312C" w:rsidRPr="00575F86" w:rsidRDefault="000958D5" w:rsidP="00575F86">
      <w:pPr>
        <w:spacing w:after="0" w:line="240" w:lineRule="auto"/>
        <w:ind w:firstLine="284"/>
        <w:jc w:val="both"/>
        <w:rPr>
          <w:rFonts w:ascii="Garamond" w:hAnsi="Garamond" w:cs="Times New Roman"/>
          <w:color w:val="000000" w:themeColor="text1"/>
          <w:sz w:val="24"/>
          <w:szCs w:val="24"/>
        </w:rPr>
      </w:pPr>
      <w:r w:rsidRPr="00575F86">
        <w:rPr>
          <w:rFonts w:ascii="Garamond" w:hAnsi="Garamond" w:cs="Times New Roman"/>
          <w:color w:val="000000" w:themeColor="text1"/>
          <w:sz w:val="24"/>
          <w:szCs w:val="24"/>
        </w:rPr>
        <w:t xml:space="preserve">5. </w:t>
      </w:r>
      <w:r w:rsidR="0024312C" w:rsidRPr="00575F86">
        <w:rPr>
          <w:rFonts w:ascii="Garamond" w:hAnsi="Garamond" w:cs="Times New Roman"/>
          <w:color w:val="000000" w:themeColor="text1"/>
          <w:sz w:val="24"/>
          <w:szCs w:val="24"/>
        </w:rPr>
        <w:t>Pavarësisht nga mënyra e kryerjes së rivlerësimit, sipas pikës 3 ose pikës 4 të këtij neni, në rastet kur pasuria e paluajtshme rezulton e regjistruar pa vlerë, atëherë si vlerë regji</w:t>
      </w:r>
      <w:r w:rsidRPr="00575F86">
        <w:rPr>
          <w:rFonts w:ascii="Garamond" w:hAnsi="Garamond" w:cs="Times New Roman"/>
          <w:color w:val="000000" w:themeColor="text1"/>
          <w:sz w:val="24"/>
          <w:szCs w:val="24"/>
        </w:rPr>
        <w:t>strimi</w:t>
      </w:r>
      <w:r w:rsidR="0024312C" w:rsidRPr="00575F86">
        <w:rPr>
          <w:rFonts w:ascii="Garamond" w:hAnsi="Garamond" w:cs="Times New Roman"/>
          <w:color w:val="000000" w:themeColor="text1"/>
          <w:sz w:val="24"/>
          <w:szCs w:val="24"/>
        </w:rPr>
        <w:t xml:space="preserve"> në Ag</w:t>
      </w:r>
      <w:r w:rsidRPr="00575F86">
        <w:rPr>
          <w:rFonts w:ascii="Garamond" w:hAnsi="Garamond" w:cs="Times New Roman"/>
          <w:color w:val="000000" w:themeColor="text1"/>
          <w:sz w:val="24"/>
          <w:szCs w:val="24"/>
        </w:rPr>
        <w:t>jencinë Shtetërore të Kadastrës</w:t>
      </w:r>
      <w:r w:rsidR="0024312C" w:rsidRPr="00575F86">
        <w:rPr>
          <w:rFonts w:ascii="Garamond" w:hAnsi="Garamond" w:cs="Times New Roman"/>
          <w:color w:val="000000" w:themeColor="text1"/>
          <w:sz w:val="24"/>
          <w:szCs w:val="24"/>
        </w:rPr>
        <w:t xml:space="preserve"> konsiderohet vlera sipas parashikimeve për vlerën në blerje në dispozitat e udhëzimit të përbashkët nr.</w:t>
      </w:r>
      <w:r w:rsidRPr="00575F86">
        <w:rPr>
          <w:rFonts w:ascii="Garamond" w:hAnsi="Garamond" w:cs="Times New Roman"/>
          <w:color w:val="000000" w:themeColor="text1"/>
          <w:sz w:val="24"/>
          <w:szCs w:val="24"/>
        </w:rPr>
        <w:t xml:space="preserve"> </w:t>
      </w:r>
      <w:r w:rsidR="0024312C" w:rsidRPr="00575F86">
        <w:rPr>
          <w:rFonts w:ascii="Garamond" w:hAnsi="Garamond" w:cs="Times New Roman"/>
          <w:color w:val="000000" w:themeColor="text1"/>
          <w:sz w:val="24"/>
          <w:szCs w:val="24"/>
        </w:rPr>
        <w:t xml:space="preserve">34, datë 29.12.2023, të ministrit të Financave dhe Ekonomisë dhe të drejtorit të </w:t>
      </w:r>
      <w:r w:rsidR="00DE38EF" w:rsidRPr="00575F86">
        <w:rPr>
          <w:rFonts w:ascii="Garamond" w:hAnsi="Garamond" w:cs="Times New Roman"/>
          <w:color w:val="000000" w:themeColor="text1"/>
          <w:sz w:val="24"/>
          <w:szCs w:val="24"/>
        </w:rPr>
        <w:t>p</w:t>
      </w:r>
      <w:r w:rsidR="0024312C" w:rsidRPr="00575F86">
        <w:rPr>
          <w:rFonts w:ascii="Garamond" w:hAnsi="Garamond" w:cs="Times New Roman"/>
          <w:color w:val="000000" w:themeColor="text1"/>
          <w:sz w:val="24"/>
          <w:szCs w:val="24"/>
        </w:rPr>
        <w:t xml:space="preserve">ërgjithshëm të Agjencisë </w:t>
      </w:r>
      <w:r w:rsidRPr="00575F86">
        <w:rPr>
          <w:rFonts w:ascii="Garamond" w:hAnsi="Garamond" w:cs="Times New Roman"/>
          <w:color w:val="000000" w:themeColor="text1"/>
          <w:sz w:val="24"/>
          <w:szCs w:val="24"/>
        </w:rPr>
        <w:t>Shtetërore të Kadastrës</w:t>
      </w:r>
      <w:r w:rsidR="0024312C" w:rsidRPr="00575F86">
        <w:rPr>
          <w:rFonts w:ascii="Garamond" w:hAnsi="Garamond" w:cs="Times New Roman"/>
          <w:color w:val="000000" w:themeColor="text1"/>
          <w:sz w:val="24"/>
          <w:szCs w:val="24"/>
        </w:rPr>
        <w:t xml:space="preserve"> “Për tatimin mbi të ardhurat nga tjetërsimi i pasurive të paluajtshme”.</w:t>
      </w:r>
    </w:p>
    <w:p w14:paraId="4C610964" w14:textId="4CD505F3" w:rsidR="0024312C" w:rsidRPr="00575F86" w:rsidRDefault="0024312C" w:rsidP="00575F86">
      <w:pPr>
        <w:spacing w:after="0" w:line="240" w:lineRule="auto"/>
        <w:ind w:firstLine="284"/>
        <w:jc w:val="both"/>
        <w:rPr>
          <w:rFonts w:ascii="Garamond" w:hAnsi="Garamond" w:cs="Times New Roman"/>
          <w:color w:val="000000" w:themeColor="text1"/>
          <w:sz w:val="24"/>
          <w:szCs w:val="24"/>
        </w:rPr>
      </w:pPr>
      <w:r w:rsidRPr="00575F86">
        <w:rPr>
          <w:rFonts w:ascii="Garamond" w:hAnsi="Garamond" w:cs="Times New Roman"/>
          <w:color w:val="000000" w:themeColor="text1"/>
          <w:sz w:val="24"/>
          <w:szCs w:val="24"/>
        </w:rPr>
        <w:t>6.</w:t>
      </w:r>
      <w:r w:rsidR="00A96B15">
        <w:rPr>
          <w:rFonts w:ascii="Garamond" w:hAnsi="Garamond" w:cs="Times New Roman"/>
          <w:color w:val="000000" w:themeColor="text1"/>
          <w:sz w:val="24"/>
          <w:szCs w:val="24"/>
        </w:rPr>
        <w:t xml:space="preserve"> </w:t>
      </w:r>
      <w:r w:rsidRPr="00575F86">
        <w:rPr>
          <w:rFonts w:ascii="Garamond" w:hAnsi="Garamond" w:cs="Times New Roman"/>
          <w:color w:val="000000" w:themeColor="text1"/>
          <w:sz w:val="24"/>
          <w:szCs w:val="24"/>
        </w:rPr>
        <w:t xml:space="preserve">Tatimi, që paguhet për regjistrimin e këtij rivlerësimi, është 5 për qind e bazës së tatueshme, që përcaktohet sipas pikave 3, 4 dhe 5 të këtij neni. </w:t>
      </w:r>
    </w:p>
    <w:p w14:paraId="41B218C5" w14:textId="2037639B" w:rsidR="0024312C" w:rsidRPr="00575F86" w:rsidRDefault="0024312C" w:rsidP="00575F86">
      <w:pPr>
        <w:spacing w:after="0" w:line="240" w:lineRule="auto"/>
        <w:ind w:firstLine="284"/>
        <w:jc w:val="both"/>
        <w:rPr>
          <w:rFonts w:ascii="Garamond" w:hAnsi="Garamond" w:cs="Times New Roman"/>
          <w:color w:val="000000" w:themeColor="text1"/>
          <w:sz w:val="24"/>
          <w:szCs w:val="24"/>
        </w:rPr>
      </w:pPr>
      <w:r w:rsidRPr="00575F86">
        <w:rPr>
          <w:rFonts w:ascii="Garamond" w:hAnsi="Garamond" w:cs="Times New Roman"/>
          <w:color w:val="000000" w:themeColor="text1"/>
          <w:sz w:val="24"/>
          <w:szCs w:val="24"/>
        </w:rPr>
        <w:lastRenderedPageBreak/>
        <w:t>7.</w:t>
      </w:r>
      <w:r w:rsidR="00A96B15">
        <w:rPr>
          <w:rFonts w:ascii="Garamond" w:hAnsi="Garamond" w:cs="Times New Roman"/>
          <w:color w:val="000000" w:themeColor="text1"/>
          <w:sz w:val="24"/>
          <w:szCs w:val="24"/>
        </w:rPr>
        <w:t xml:space="preserve"> </w:t>
      </w:r>
      <w:r w:rsidRPr="00575F86">
        <w:rPr>
          <w:rFonts w:ascii="Garamond" w:hAnsi="Garamond" w:cs="Times New Roman"/>
          <w:color w:val="000000" w:themeColor="text1"/>
          <w:sz w:val="24"/>
          <w:szCs w:val="24"/>
        </w:rPr>
        <w:t xml:space="preserve">Për rastet e kalimit të së drejtës së pronësisë mbi pasuritë e </w:t>
      </w:r>
      <w:r w:rsidR="00161346" w:rsidRPr="00575F86">
        <w:rPr>
          <w:rFonts w:ascii="Garamond" w:hAnsi="Garamond" w:cs="Times New Roman"/>
          <w:color w:val="000000" w:themeColor="text1"/>
          <w:sz w:val="24"/>
          <w:szCs w:val="24"/>
        </w:rPr>
        <w:t>paluajtshme, në zbatim të legjislacionit në fuqi p</w:t>
      </w:r>
      <w:r w:rsidRPr="00575F86">
        <w:rPr>
          <w:rFonts w:ascii="Garamond" w:hAnsi="Garamond" w:cs="Times New Roman"/>
          <w:color w:val="000000" w:themeColor="text1"/>
          <w:sz w:val="24"/>
          <w:szCs w:val="24"/>
        </w:rPr>
        <w:t>ër tatimin mbi të ardhurat, të bërë pas rivlerësimit, tatimi llogaritet sipas normave në fuqi mbi fitimin e realizuar, si diferencë e vlerës, në momentin e kalimit të së drejtës së pro</w:t>
      </w:r>
      <w:r w:rsidR="000958D5" w:rsidRPr="00575F86">
        <w:rPr>
          <w:rFonts w:ascii="Garamond" w:hAnsi="Garamond" w:cs="Times New Roman"/>
          <w:color w:val="000000" w:themeColor="text1"/>
          <w:sz w:val="24"/>
          <w:szCs w:val="24"/>
        </w:rPr>
        <w:t>nësisë, me vlerën e rivlerësuar</w:t>
      </w:r>
      <w:r w:rsidRPr="00575F86">
        <w:rPr>
          <w:rFonts w:ascii="Garamond" w:hAnsi="Garamond" w:cs="Times New Roman"/>
          <w:color w:val="000000" w:themeColor="text1"/>
          <w:sz w:val="24"/>
          <w:szCs w:val="24"/>
        </w:rPr>
        <w:t xml:space="preserve"> për të cilën është paguar tatimi. </w:t>
      </w:r>
    </w:p>
    <w:p w14:paraId="686D166E" w14:textId="77777777" w:rsidR="0024312C" w:rsidRPr="00575F86" w:rsidRDefault="0024312C" w:rsidP="00575F86">
      <w:pPr>
        <w:spacing w:after="0" w:line="240" w:lineRule="auto"/>
        <w:ind w:firstLine="284"/>
        <w:jc w:val="both"/>
        <w:rPr>
          <w:rFonts w:ascii="Garamond" w:hAnsi="Garamond" w:cs="Times New Roman"/>
          <w:color w:val="000000" w:themeColor="text1"/>
          <w:sz w:val="24"/>
          <w:szCs w:val="24"/>
        </w:rPr>
      </w:pPr>
    </w:p>
    <w:p w14:paraId="3C026423" w14:textId="77777777" w:rsidR="0024312C" w:rsidRPr="00575F86" w:rsidRDefault="0024312C" w:rsidP="00575F86">
      <w:pPr>
        <w:spacing w:after="0" w:line="240" w:lineRule="auto"/>
        <w:ind w:firstLine="284"/>
        <w:jc w:val="center"/>
        <w:rPr>
          <w:rFonts w:ascii="Garamond" w:hAnsi="Garamond" w:cs="Times New Roman"/>
          <w:color w:val="000000" w:themeColor="text1"/>
          <w:sz w:val="24"/>
          <w:szCs w:val="24"/>
        </w:rPr>
      </w:pPr>
      <w:r w:rsidRPr="00575F86">
        <w:rPr>
          <w:rFonts w:ascii="Garamond" w:hAnsi="Garamond" w:cs="Times New Roman"/>
          <w:color w:val="000000" w:themeColor="text1"/>
          <w:sz w:val="24"/>
          <w:szCs w:val="24"/>
        </w:rPr>
        <w:t>Neni 2</w:t>
      </w:r>
    </w:p>
    <w:p w14:paraId="1A6FDDFF" w14:textId="77777777" w:rsidR="0024312C" w:rsidRPr="00575F86" w:rsidRDefault="0024312C" w:rsidP="00575F86">
      <w:pPr>
        <w:spacing w:after="0" w:line="240" w:lineRule="auto"/>
        <w:ind w:firstLine="284"/>
        <w:jc w:val="center"/>
        <w:rPr>
          <w:rFonts w:ascii="Garamond" w:hAnsi="Garamond" w:cs="Times New Roman"/>
          <w:b/>
          <w:color w:val="000000" w:themeColor="text1"/>
          <w:sz w:val="24"/>
          <w:szCs w:val="24"/>
        </w:rPr>
      </w:pPr>
      <w:r w:rsidRPr="00575F86">
        <w:rPr>
          <w:rFonts w:ascii="Garamond" w:hAnsi="Garamond" w:cs="Times New Roman"/>
          <w:b/>
          <w:color w:val="000000" w:themeColor="text1"/>
          <w:sz w:val="24"/>
          <w:szCs w:val="24"/>
        </w:rPr>
        <w:t>Rivlerësimi i pasurive të paluajtshme për personat juridikë</w:t>
      </w:r>
    </w:p>
    <w:p w14:paraId="50A452CE" w14:textId="77777777" w:rsidR="0024312C" w:rsidRPr="00575F86" w:rsidRDefault="0024312C" w:rsidP="00575F86">
      <w:pPr>
        <w:spacing w:after="0" w:line="240" w:lineRule="auto"/>
        <w:ind w:firstLine="284"/>
        <w:jc w:val="both"/>
        <w:rPr>
          <w:rFonts w:ascii="Garamond" w:hAnsi="Garamond" w:cs="Times New Roman"/>
          <w:color w:val="000000" w:themeColor="text1"/>
          <w:sz w:val="24"/>
          <w:szCs w:val="24"/>
        </w:rPr>
      </w:pPr>
    </w:p>
    <w:p w14:paraId="4B099A80" w14:textId="5B32EB15" w:rsidR="0024312C" w:rsidRPr="00575F86" w:rsidRDefault="00DC3AC6" w:rsidP="00575F86">
      <w:pPr>
        <w:spacing w:after="0" w:line="240" w:lineRule="auto"/>
        <w:ind w:firstLine="284"/>
        <w:jc w:val="both"/>
        <w:rPr>
          <w:rFonts w:ascii="Garamond" w:hAnsi="Garamond" w:cs="Times New Roman"/>
          <w:color w:val="000000" w:themeColor="text1"/>
          <w:sz w:val="24"/>
          <w:szCs w:val="24"/>
        </w:rPr>
      </w:pPr>
      <w:r w:rsidRPr="00575F86">
        <w:rPr>
          <w:rFonts w:ascii="Garamond" w:hAnsi="Garamond" w:cs="Times New Roman"/>
          <w:color w:val="000000" w:themeColor="text1"/>
          <w:sz w:val="24"/>
          <w:szCs w:val="24"/>
        </w:rPr>
        <w:t xml:space="preserve">1. </w:t>
      </w:r>
      <w:r w:rsidR="0024312C" w:rsidRPr="00575F86">
        <w:rPr>
          <w:rFonts w:ascii="Garamond" w:hAnsi="Garamond" w:cs="Times New Roman"/>
          <w:color w:val="000000" w:themeColor="text1"/>
          <w:sz w:val="24"/>
          <w:szCs w:val="24"/>
        </w:rPr>
        <w:t>Personat juridikë, të cilët kanë të regjistruar në pasqyrat e tyre financiare pasuri të paluajtshme me vlerë më të vogël se ajo e tregut, kanë të drejtë të bëjnë rivlerësimin me vlerën e tregu</w:t>
      </w:r>
      <w:r w:rsidRPr="00575F86">
        <w:rPr>
          <w:rFonts w:ascii="Garamond" w:hAnsi="Garamond" w:cs="Times New Roman"/>
          <w:color w:val="000000" w:themeColor="text1"/>
          <w:sz w:val="24"/>
          <w:szCs w:val="24"/>
        </w:rPr>
        <w:t>t të këtyre pasurive</w:t>
      </w:r>
      <w:r w:rsidR="0024312C" w:rsidRPr="00575F86">
        <w:rPr>
          <w:rFonts w:ascii="Garamond" w:hAnsi="Garamond" w:cs="Times New Roman"/>
          <w:color w:val="000000" w:themeColor="text1"/>
          <w:sz w:val="24"/>
          <w:szCs w:val="24"/>
        </w:rPr>
        <w:t xml:space="preserve"> brenda datës 31 dhjetor 2026.</w:t>
      </w:r>
      <w:r w:rsidR="00A96B15">
        <w:rPr>
          <w:rFonts w:ascii="Garamond" w:hAnsi="Garamond" w:cs="Times New Roman"/>
          <w:color w:val="000000" w:themeColor="text1"/>
          <w:sz w:val="24"/>
          <w:szCs w:val="24"/>
        </w:rPr>
        <w:t xml:space="preserve"> </w:t>
      </w:r>
    </w:p>
    <w:p w14:paraId="4A790F65" w14:textId="75E27A95" w:rsidR="0024312C" w:rsidRPr="00575F86" w:rsidRDefault="00DC3AC6" w:rsidP="00575F86">
      <w:pPr>
        <w:spacing w:after="0" w:line="240" w:lineRule="auto"/>
        <w:ind w:firstLine="284"/>
        <w:jc w:val="both"/>
        <w:rPr>
          <w:rFonts w:ascii="Garamond" w:hAnsi="Garamond" w:cs="Times New Roman"/>
          <w:color w:val="000000" w:themeColor="text1"/>
          <w:sz w:val="24"/>
          <w:szCs w:val="24"/>
        </w:rPr>
      </w:pPr>
      <w:r w:rsidRPr="00575F86">
        <w:rPr>
          <w:rFonts w:ascii="Garamond" w:hAnsi="Garamond" w:cs="Times New Roman"/>
          <w:color w:val="000000" w:themeColor="text1"/>
          <w:sz w:val="24"/>
          <w:szCs w:val="24"/>
        </w:rPr>
        <w:t xml:space="preserve">2. </w:t>
      </w:r>
      <w:r w:rsidR="0024312C" w:rsidRPr="00575F86">
        <w:rPr>
          <w:rFonts w:ascii="Garamond" w:hAnsi="Garamond" w:cs="Times New Roman"/>
          <w:color w:val="000000" w:themeColor="text1"/>
          <w:sz w:val="24"/>
          <w:szCs w:val="24"/>
        </w:rPr>
        <w:t>Rivlerësimi me vlerën e tregut bëhet sipas përcaktimeve të nenit 1 të këtij ligji.</w:t>
      </w:r>
    </w:p>
    <w:p w14:paraId="215068F0" w14:textId="7D5E61ED" w:rsidR="0024312C" w:rsidRPr="00575F86" w:rsidRDefault="00DC3AC6" w:rsidP="00575F86">
      <w:pPr>
        <w:spacing w:after="0" w:line="240" w:lineRule="auto"/>
        <w:ind w:firstLine="284"/>
        <w:jc w:val="both"/>
        <w:rPr>
          <w:rFonts w:ascii="Garamond" w:hAnsi="Garamond" w:cs="Times New Roman"/>
          <w:color w:val="000000" w:themeColor="text1"/>
          <w:sz w:val="24"/>
          <w:szCs w:val="24"/>
        </w:rPr>
      </w:pPr>
      <w:r w:rsidRPr="00575F86">
        <w:rPr>
          <w:rFonts w:ascii="Garamond" w:hAnsi="Garamond" w:cs="Times New Roman"/>
          <w:color w:val="000000" w:themeColor="text1"/>
          <w:sz w:val="24"/>
          <w:szCs w:val="24"/>
        </w:rPr>
        <w:t xml:space="preserve">3. </w:t>
      </w:r>
      <w:r w:rsidR="0024312C" w:rsidRPr="00575F86">
        <w:rPr>
          <w:rFonts w:ascii="Garamond" w:hAnsi="Garamond" w:cs="Times New Roman"/>
          <w:color w:val="000000" w:themeColor="text1"/>
          <w:sz w:val="24"/>
          <w:szCs w:val="24"/>
        </w:rPr>
        <w:t xml:space="preserve">Diferenca ndërmjet vlerës, që rezulton nga rivlerësimi, me vlerën kontabël të pasurisë reflektohet në pasqyrat financiare të vitit 2026. </w:t>
      </w:r>
    </w:p>
    <w:p w14:paraId="24D69176" w14:textId="6C7BA709" w:rsidR="0024312C" w:rsidRPr="00575F86" w:rsidRDefault="00DC3AC6" w:rsidP="00575F86">
      <w:pPr>
        <w:spacing w:after="0" w:line="240" w:lineRule="auto"/>
        <w:ind w:firstLine="284"/>
        <w:jc w:val="both"/>
        <w:rPr>
          <w:rFonts w:ascii="Garamond" w:hAnsi="Garamond" w:cs="Times New Roman"/>
          <w:color w:val="000000" w:themeColor="text1"/>
          <w:sz w:val="24"/>
          <w:szCs w:val="24"/>
        </w:rPr>
      </w:pPr>
      <w:r w:rsidRPr="00575F86">
        <w:rPr>
          <w:rFonts w:ascii="Garamond" w:hAnsi="Garamond" w:cs="Times New Roman"/>
          <w:color w:val="000000" w:themeColor="text1"/>
          <w:sz w:val="24"/>
          <w:szCs w:val="24"/>
        </w:rPr>
        <w:t>4. Personat juridikë për këtë rivlerësim</w:t>
      </w:r>
      <w:r w:rsidR="0024312C" w:rsidRPr="00575F86">
        <w:rPr>
          <w:rFonts w:ascii="Garamond" w:hAnsi="Garamond" w:cs="Times New Roman"/>
          <w:color w:val="000000" w:themeColor="text1"/>
          <w:sz w:val="24"/>
          <w:szCs w:val="24"/>
        </w:rPr>
        <w:t xml:space="preserve"> paguajnë 5 për qind të diferencës ndërmjet vlerës së rivlerësimit dhe vlerës kontabël të regjistruar për pasuritë e paluajtshme. </w:t>
      </w:r>
    </w:p>
    <w:p w14:paraId="56972047" w14:textId="39B148D4" w:rsidR="0024312C" w:rsidRPr="00575F86" w:rsidRDefault="00DC3AC6" w:rsidP="00575F86">
      <w:pPr>
        <w:spacing w:after="0" w:line="240" w:lineRule="auto"/>
        <w:ind w:firstLine="284"/>
        <w:jc w:val="both"/>
        <w:rPr>
          <w:rFonts w:ascii="Garamond" w:hAnsi="Garamond" w:cs="Times New Roman"/>
          <w:color w:val="000000" w:themeColor="text1"/>
          <w:sz w:val="24"/>
          <w:szCs w:val="24"/>
        </w:rPr>
      </w:pPr>
      <w:r w:rsidRPr="00575F86">
        <w:rPr>
          <w:rFonts w:ascii="Garamond" w:hAnsi="Garamond" w:cs="Times New Roman"/>
          <w:color w:val="000000" w:themeColor="text1"/>
          <w:sz w:val="24"/>
          <w:szCs w:val="24"/>
        </w:rPr>
        <w:t xml:space="preserve">5. </w:t>
      </w:r>
      <w:r w:rsidR="0024312C" w:rsidRPr="00575F86">
        <w:rPr>
          <w:rFonts w:ascii="Garamond" w:hAnsi="Garamond" w:cs="Times New Roman"/>
          <w:color w:val="000000" w:themeColor="text1"/>
          <w:sz w:val="24"/>
          <w:szCs w:val="24"/>
        </w:rPr>
        <w:t xml:space="preserve">Për qëllime të zbatimit të këtij neni, personi juridik mban një kartelë të pasurisë së paluajtshme, ku evidenton vlerën përkatëse të pasurisë së paluajtshme që nga momenti i njohjes fillestare të aktivit dhe tatimin përkatës të paguar sipas legjislacionit në fuqi. Diferenca ndërmjet vlerës së rivlerësimit dhe vlerës kontabël të regjistruar nuk është objekt amortizimi për qëllime tatimore. Në rastet kur personi juridik transferon të drejtën mbi pasuritë e paluajtshme të rivlerësuara, për efekt të llogaritjes së fitimit kapital dhe detyrimit tatimor, nga çmimi i shitjes zbritet vlera e rivlerësuar e pasurisë. </w:t>
      </w:r>
    </w:p>
    <w:p w14:paraId="7EBE1769" w14:textId="77777777" w:rsidR="0024312C" w:rsidRPr="00575F86" w:rsidRDefault="0024312C" w:rsidP="00575F86">
      <w:pPr>
        <w:spacing w:after="0" w:line="240" w:lineRule="auto"/>
        <w:ind w:firstLine="284"/>
        <w:jc w:val="both"/>
        <w:rPr>
          <w:rFonts w:ascii="Garamond" w:hAnsi="Garamond" w:cs="Times New Roman"/>
          <w:color w:val="000000" w:themeColor="text1"/>
          <w:sz w:val="24"/>
          <w:szCs w:val="24"/>
        </w:rPr>
      </w:pPr>
    </w:p>
    <w:p w14:paraId="5D950C42" w14:textId="77777777" w:rsidR="0024312C" w:rsidRPr="00575F86" w:rsidRDefault="0024312C" w:rsidP="00575F86">
      <w:pPr>
        <w:spacing w:after="0" w:line="240" w:lineRule="auto"/>
        <w:ind w:firstLine="284"/>
        <w:jc w:val="center"/>
        <w:rPr>
          <w:rFonts w:ascii="Garamond" w:hAnsi="Garamond" w:cs="Times New Roman"/>
          <w:color w:val="000000" w:themeColor="text1"/>
          <w:sz w:val="24"/>
          <w:szCs w:val="24"/>
        </w:rPr>
      </w:pPr>
      <w:r w:rsidRPr="00575F86">
        <w:rPr>
          <w:rFonts w:ascii="Garamond" w:hAnsi="Garamond" w:cs="Times New Roman"/>
          <w:color w:val="000000" w:themeColor="text1"/>
          <w:sz w:val="24"/>
          <w:szCs w:val="24"/>
        </w:rPr>
        <w:t>Neni 3</w:t>
      </w:r>
    </w:p>
    <w:p w14:paraId="49D53ECE" w14:textId="77777777" w:rsidR="0024312C" w:rsidRPr="00575F86" w:rsidRDefault="0024312C" w:rsidP="00575F86">
      <w:pPr>
        <w:spacing w:after="0" w:line="240" w:lineRule="auto"/>
        <w:ind w:firstLine="284"/>
        <w:jc w:val="center"/>
        <w:rPr>
          <w:rFonts w:ascii="Garamond" w:hAnsi="Garamond" w:cs="Times New Roman"/>
          <w:b/>
          <w:color w:val="000000" w:themeColor="text1"/>
          <w:sz w:val="24"/>
          <w:szCs w:val="24"/>
        </w:rPr>
      </w:pPr>
      <w:r w:rsidRPr="00575F86">
        <w:rPr>
          <w:rFonts w:ascii="Garamond" w:hAnsi="Garamond" w:cs="Times New Roman"/>
          <w:b/>
          <w:color w:val="000000" w:themeColor="text1"/>
          <w:sz w:val="24"/>
          <w:szCs w:val="24"/>
        </w:rPr>
        <w:t>Aktet nënligjore</w:t>
      </w:r>
    </w:p>
    <w:p w14:paraId="14D74439" w14:textId="77777777" w:rsidR="0024312C" w:rsidRPr="00575F86" w:rsidRDefault="0024312C" w:rsidP="00575F86">
      <w:pPr>
        <w:spacing w:after="0" w:line="240" w:lineRule="auto"/>
        <w:ind w:firstLine="284"/>
        <w:jc w:val="both"/>
        <w:rPr>
          <w:rFonts w:ascii="Garamond" w:hAnsi="Garamond" w:cs="Times New Roman"/>
          <w:color w:val="000000" w:themeColor="text1"/>
          <w:sz w:val="24"/>
          <w:szCs w:val="24"/>
        </w:rPr>
      </w:pPr>
    </w:p>
    <w:p w14:paraId="2160FAF4" w14:textId="60EC88F3" w:rsidR="0024312C" w:rsidRPr="00575F86" w:rsidRDefault="0024312C" w:rsidP="00575F86">
      <w:pPr>
        <w:spacing w:after="0" w:line="240" w:lineRule="auto"/>
        <w:ind w:firstLine="284"/>
        <w:jc w:val="both"/>
        <w:rPr>
          <w:rFonts w:ascii="Garamond" w:hAnsi="Garamond" w:cs="Times New Roman"/>
          <w:color w:val="000000" w:themeColor="text1"/>
          <w:sz w:val="24"/>
          <w:szCs w:val="24"/>
        </w:rPr>
      </w:pPr>
      <w:r w:rsidRPr="00575F86">
        <w:rPr>
          <w:rFonts w:ascii="Garamond" w:hAnsi="Garamond" w:cs="Times New Roman"/>
          <w:color w:val="000000" w:themeColor="text1"/>
          <w:sz w:val="24"/>
          <w:szCs w:val="24"/>
        </w:rPr>
        <w:t xml:space="preserve">Ngarkohen ministri përgjegjës për financat dhe drejtori i </w:t>
      </w:r>
      <w:r w:rsidR="00561BCC" w:rsidRPr="00575F86">
        <w:rPr>
          <w:rFonts w:ascii="Garamond" w:hAnsi="Garamond" w:cs="Times New Roman"/>
          <w:color w:val="000000" w:themeColor="text1"/>
          <w:sz w:val="24"/>
          <w:szCs w:val="24"/>
        </w:rPr>
        <w:t xml:space="preserve">përgjithshëm </w:t>
      </w:r>
      <w:r w:rsidRPr="00575F86">
        <w:rPr>
          <w:rFonts w:ascii="Garamond" w:hAnsi="Garamond" w:cs="Times New Roman"/>
          <w:color w:val="000000" w:themeColor="text1"/>
          <w:sz w:val="24"/>
          <w:szCs w:val="24"/>
        </w:rPr>
        <w:t>i Agjencisë Shtetërore të Kadastrës për nxjerrjen e udhëzimit të përbashkët për procedurat e zbatimit të këtij ligji për llogaritjen e bazës së tatueshme, paraqitjen dhe administrimin e kërkesës për rivlerësim, pagesën e tatimit të rivlerësimit, rregullat e procedurat për pasqyrimin e rivlerësimit të pasurisë në regjistrat e pasurive të paluajtshme, pagesën e të ardhurave nga tatimi i rivlerësimit në buxhetin e shtetit, si dhe për përcaktimin e tarifës së kryerjes së shërbimeve të parashikuara nga ky ligj nga Ag</w:t>
      </w:r>
      <w:r w:rsidR="00DC3AC6" w:rsidRPr="00575F86">
        <w:rPr>
          <w:rFonts w:ascii="Garamond" w:hAnsi="Garamond" w:cs="Times New Roman"/>
          <w:color w:val="000000" w:themeColor="text1"/>
          <w:sz w:val="24"/>
          <w:szCs w:val="24"/>
        </w:rPr>
        <w:t>jencia Shtetërore e Kadastrës brenda 30</w:t>
      </w:r>
      <w:r w:rsidRPr="00575F86">
        <w:rPr>
          <w:rFonts w:ascii="Garamond" w:hAnsi="Garamond" w:cs="Times New Roman"/>
          <w:color w:val="000000" w:themeColor="text1"/>
          <w:sz w:val="24"/>
          <w:szCs w:val="24"/>
        </w:rPr>
        <w:t xml:space="preserve"> ditëve nga hyrja në fuqi e këtij ligji.</w:t>
      </w:r>
    </w:p>
    <w:p w14:paraId="2088179E" w14:textId="77777777" w:rsidR="0024312C" w:rsidRPr="00575F86" w:rsidRDefault="0024312C" w:rsidP="00575F86">
      <w:pPr>
        <w:spacing w:after="0" w:line="240" w:lineRule="auto"/>
        <w:ind w:firstLine="284"/>
        <w:jc w:val="both"/>
        <w:rPr>
          <w:rFonts w:ascii="Garamond" w:hAnsi="Garamond" w:cs="Times New Roman"/>
          <w:color w:val="000000" w:themeColor="text1"/>
          <w:sz w:val="24"/>
          <w:szCs w:val="24"/>
        </w:rPr>
      </w:pPr>
    </w:p>
    <w:p w14:paraId="1FFECBFC" w14:textId="6F8EAF5A" w:rsidR="0024312C" w:rsidRPr="00575F86" w:rsidRDefault="0024312C" w:rsidP="00575F86">
      <w:pPr>
        <w:spacing w:after="0" w:line="240" w:lineRule="auto"/>
        <w:ind w:firstLine="284"/>
        <w:jc w:val="center"/>
        <w:rPr>
          <w:rFonts w:ascii="Garamond" w:hAnsi="Garamond" w:cs="Times New Roman"/>
          <w:color w:val="000000" w:themeColor="text1"/>
          <w:sz w:val="24"/>
          <w:szCs w:val="24"/>
        </w:rPr>
      </w:pPr>
      <w:r w:rsidRPr="00575F86">
        <w:rPr>
          <w:rFonts w:ascii="Garamond" w:hAnsi="Garamond" w:cs="Times New Roman"/>
          <w:color w:val="000000" w:themeColor="text1"/>
          <w:sz w:val="24"/>
          <w:szCs w:val="24"/>
        </w:rPr>
        <w:t>Neni 4</w:t>
      </w:r>
    </w:p>
    <w:p w14:paraId="2ECD5E3E" w14:textId="77777777" w:rsidR="0024312C" w:rsidRPr="00575F86" w:rsidRDefault="0024312C" w:rsidP="00575F86">
      <w:pPr>
        <w:spacing w:after="0" w:line="240" w:lineRule="auto"/>
        <w:ind w:firstLine="284"/>
        <w:jc w:val="center"/>
        <w:rPr>
          <w:rFonts w:ascii="Garamond" w:hAnsi="Garamond" w:cs="Times New Roman"/>
          <w:b/>
          <w:color w:val="000000" w:themeColor="text1"/>
          <w:sz w:val="24"/>
          <w:szCs w:val="24"/>
        </w:rPr>
      </w:pPr>
      <w:r w:rsidRPr="00575F86">
        <w:rPr>
          <w:rFonts w:ascii="Garamond" w:hAnsi="Garamond" w:cs="Times New Roman"/>
          <w:b/>
          <w:color w:val="000000" w:themeColor="text1"/>
          <w:sz w:val="24"/>
          <w:szCs w:val="24"/>
        </w:rPr>
        <w:t>Hyrja në fuqi</w:t>
      </w:r>
    </w:p>
    <w:p w14:paraId="17A54293" w14:textId="77777777" w:rsidR="0024312C" w:rsidRPr="00575F86" w:rsidRDefault="0024312C" w:rsidP="00575F86">
      <w:pPr>
        <w:spacing w:after="0" w:line="240" w:lineRule="auto"/>
        <w:ind w:firstLine="284"/>
        <w:jc w:val="both"/>
        <w:rPr>
          <w:rFonts w:ascii="Garamond" w:hAnsi="Garamond" w:cs="Times New Roman"/>
          <w:color w:val="000000" w:themeColor="text1"/>
          <w:sz w:val="24"/>
          <w:szCs w:val="24"/>
        </w:rPr>
      </w:pPr>
    </w:p>
    <w:p w14:paraId="39F7B0E8" w14:textId="796D84C3" w:rsidR="00A9294A" w:rsidRPr="00575F86" w:rsidRDefault="0024312C" w:rsidP="00575F86">
      <w:pPr>
        <w:spacing w:after="0" w:line="240" w:lineRule="auto"/>
        <w:ind w:firstLine="284"/>
        <w:jc w:val="both"/>
        <w:rPr>
          <w:rFonts w:ascii="Garamond" w:hAnsi="Garamond" w:cs="Times New Roman"/>
          <w:color w:val="000000" w:themeColor="text1"/>
          <w:sz w:val="24"/>
          <w:szCs w:val="24"/>
        </w:rPr>
      </w:pPr>
      <w:r w:rsidRPr="00575F86">
        <w:rPr>
          <w:rFonts w:ascii="Garamond" w:hAnsi="Garamond" w:cs="Times New Roman"/>
          <w:color w:val="000000" w:themeColor="text1"/>
          <w:sz w:val="24"/>
          <w:szCs w:val="24"/>
        </w:rPr>
        <w:t>Ky ligj hyn në fuqi 15 ditë pas botimit në Fletoren Zyrtare</w:t>
      </w:r>
      <w:r w:rsidR="00E6035F" w:rsidRPr="00575F86">
        <w:rPr>
          <w:rFonts w:ascii="Garamond" w:hAnsi="Garamond" w:cs="Times New Roman"/>
          <w:color w:val="000000" w:themeColor="text1"/>
          <w:sz w:val="24"/>
          <w:szCs w:val="24"/>
        </w:rPr>
        <w:t>.</w:t>
      </w:r>
      <w:r w:rsidRPr="00575F86">
        <w:rPr>
          <w:rFonts w:ascii="Garamond" w:hAnsi="Garamond" w:cs="Times New Roman"/>
          <w:color w:val="000000" w:themeColor="text1"/>
          <w:sz w:val="24"/>
          <w:szCs w:val="24"/>
        </w:rPr>
        <w:t xml:space="preserve"> </w:t>
      </w:r>
    </w:p>
    <w:p w14:paraId="6E4A9443" w14:textId="77777777" w:rsidR="00A9294A" w:rsidRPr="00575F86" w:rsidRDefault="00A9294A" w:rsidP="00575F86">
      <w:pPr>
        <w:spacing w:after="0" w:line="240" w:lineRule="auto"/>
        <w:ind w:firstLine="284"/>
        <w:jc w:val="both"/>
        <w:rPr>
          <w:rFonts w:ascii="Garamond" w:hAnsi="Garamond" w:cs="Times New Roman"/>
          <w:color w:val="000000" w:themeColor="text1"/>
          <w:sz w:val="24"/>
          <w:szCs w:val="24"/>
        </w:rPr>
      </w:pPr>
    </w:p>
    <w:p w14:paraId="63E0BB5E" w14:textId="6D290821" w:rsidR="00976A3C" w:rsidRPr="00575F86" w:rsidRDefault="00976A3C" w:rsidP="00575F86">
      <w:pPr>
        <w:spacing w:after="0" w:line="240" w:lineRule="auto"/>
        <w:ind w:firstLine="284"/>
        <w:jc w:val="both"/>
        <w:rPr>
          <w:rFonts w:ascii="Garamond" w:hAnsi="Garamond" w:cs="Times New Roman"/>
          <w:bCs/>
          <w:color w:val="000000" w:themeColor="text1"/>
          <w:sz w:val="24"/>
          <w:szCs w:val="24"/>
        </w:rPr>
      </w:pPr>
      <w:r w:rsidRPr="00575F86">
        <w:rPr>
          <w:rFonts w:ascii="Garamond" w:hAnsi="Garamond" w:cs="Times New Roman"/>
          <w:bCs/>
          <w:color w:val="000000" w:themeColor="text1"/>
          <w:sz w:val="24"/>
          <w:szCs w:val="24"/>
        </w:rPr>
        <w:t>Miratuar në datën</w:t>
      </w:r>
      <w:r w:rsidR="00FC6BDD" w:rsidRPr="00575F86">
        <w:rPr>
          <w:rFonts w:ascii="Garamond" w:hAnsi="Garamond" w:cs="Times New Roman"/>
          <w:bCs/>
          <w:color w:val="000000" w:themeColor="text1"/>
          <w:sz w:val="24"/>
          <w:szCs w:val="24"/>
        </w:rPr>
        <w:t xml:space="preserve"> </w:t>
      </w:r>
      <w:r w:rsidR="00DC3AC6" w:rsidRPr="00575F86">
        <w:rPr>
          <w:rFonts w:ascii="Garamond" w:hAnsi="Garamond" w:cs="Times New Roman"/>
          <w:bCs/>
          <w:color w:val="000000" w:themeColor="text1"/>
          <w:sz w:val="24"/>
          <w:szCs w:val="24"/>
        </w:rPr>
        <w:t>12.12</w:t>
      </w:r>
      <w:r w:rsidR="00E611BD" w:rsidRPr="00575F86">
        <w:rPr>
          <w:rFonts w:ascii="Garamond" w:hAnsi="Garamond" w:cs="Times New Roman"/>
          <w:bCs/>
          <w:color w:val="000000" w:themeColor="text1"/>
          <w:sz w:val="24"/>
          <w:szCs w:val="24"/>
        </w:rPr>
        <w:t>.</w:t>
      </w:r>
      <w:r w:rsidR="007748A2" w:rsidRPr="00575F86">
        <w:rPr>
          <w:rFonts w:ascii="Garamond" w:hAnsi="Garamond" w:cs="Times New Roman"/>
          <w:bCs/>
          <w:color w:val="000000" w:themeColor="text1"/>
          <w:sz w:val="24"/>
          <w:szCs w:val="24"/>
        </w:rPr>
        <w:t>202</w:t>
      </w:r>
      <w:r w:rsidR="00DE793A" w:rsidRPr="00575F86">
        <w:rPr>
          <w:rFonts w:ascii="Garamond" w:hAnsi="Garamond" w:cs="Times New Roman"/>
          <w:bCs/>
          <w:color w:val="000000" w:themeColor="text1"/>
          <w:sz w:val="24"/>
          <w:szCs w:val="24"/>
        </w:rPr>
        <w:t>5</w:t>
      </w:r>
      <w:r w:rsidR="003A58BE">
        <w:rPr>
          <w:rFonts w:ascii="Garamond" w:hAnsi="Garamond" w:cs="Times New Roman"/>
          <w:bCs/>
          <w:color w:val="000000" w:themeColor="text1"/>
          <w:sz w:val="24"/>
          <w:szCs w:val="24"/>
        </w:rPr>
        <w:t>.</w:t>
      </w:r>
    </w:p>
    <w:p w14:paraId="3F80E44F" w14:textId="77777777" w:rsidR="00200D3D" w:rsidRPr="00575F86" w:rsidRDefault="00200D3D" w:rsidP="00575F86">
      <w:pPr>
        <w:spacing w:after="0" w:line="240" w:lineRule="auto"/>
        <w:ind w:firstLine="284"/>
        <w:rPr>
          <w:rFonts w:ascii="Garamond" w:eastAsia="Times New Roman" w:hAnsi="Garamond" w:cs="Times New Roman"/>
          <w:color w:val="000000" w:themeColor="text1"/>
          <w:sz w:val="24"/>
          <w:szCs w:val="24"/>
        </w:rPr>
      </w:pPr>
    </w:p>
    <w:p w14:paraId="638E26FA" w14:textId="07B6EF4A" w:rsidR="003C6D81" w:rsidRDefault="003C6D81" w:rsidP="003C6D81">
      <w:pPr>
        <w:spacing w:after="0" w:line="240" w:lineRule="auto"/>
        <w:jc w:val="both"/>
        <w:rPr>
          <w:rFonts w:ascii="Garamond" w:hAnsi="Garamond" w:cstheme="majorBidi"/>
          <w:b/>
          <w:sz w:val="24"/>
          <w:szCs w:val="24"/>
        </w:rPr>
      </w:pPr>
      <w:r w:rsidRPr="00114AD0">
        <w:rPr>
          <w:rFonts w:ascii="Garamond" w:hAnsi="Garamond" w:cstheme="majorBidi"/>
          <w:b/>
          <w:sz w:val="24"/>
          <w:szCs w:val="24"/>
        </w:rPr>
        <w:t>Shpallur me dekretin nr.</w:t>
      </w:r>
      <w:r>
        <w:rPr>
          <w:rFonts w:ascii="Garamond" w:hAnsi="Garamond" w:cstheme="majorBidi"/>
          <w:b/>
          <w:sz w:val="24"/>
          <w:szCs w:val="24"/>
        </w:rPr>
        <w:t xml:space="preserve"> 1</w:t>
      </w:r>
      <w:r w:rsidRPr="00114AD0">
        <w:rPr>
          <w:rFonts w:ascii="Garamond" w:hAnsi="Garamond" w:cstheme="majorBidi"/>
          <w:b/>
          <w:sz w:val="24"/>
          <w:szCs w:val="24"/>
        </w:rPr>
        <w:t>, datë</w:t>
      </w:r>
      <w:r w:rsidR="00864182">
        <w:rPr>
          <w:rFonts w:ascii="Garamond" w:hAnsi="Garamond" w:cstheme="majorBidi"/>
          <w:b/>
          <w:sz w:val="24"/>
          <w:szCs w:val="24"/>
        </w:rPr>
        <w:t xml:space="preserve"> 6.1.</w:t>
      </w:r>
      <w:bookmarkStart w:id="0" w:name="_GoBack"/>
      <w:bookmarkEnd w:id="0"/>
      <w:r w:rsidRPr="00114AD0">
        <w:rPr>
          <w:rFonts w:ascii="Garamond" w:hAnsi="Garamond" w:cstheme="majorBidi"/>
          <w:b/>
          <w:sz w:val="24"/>
          <w:szCs w:val="24"/>
        </w:rPr>
        <w:t>202</w:t>
      </w:r>
      <w:r>
        <w:rPr>
          <w:rFonts w:ascii="Garamond" w:hAnsi="Garamond" w:cstheme="majorBidi"/>
          <w:b/>
          <w:sz w:val="24"/>
          <w:szCs w:val="24"/>
        </w:rPr>
        <w:t>6</w:t>
      </w:r>
      <w:r w:rsidRPr="00114AD0">
        <w:rPr>
          <w:rFonts w:ascii="Garamond" w:hAnsi="Garamond" w:cstheme="majorBidi"/>
          <w:b/>
          <w:sz w:val="24"/>
          <w:szCs w:val="24"/>
        </w:rPr>
        <w:t>, të Presidentit të Republikës së Shqipërisë, Bajram Begaj.</w:t>
      </w:r>
    </w:p>
    <w:p w14:paraId="52987CF0" w14:textId="77777777" w:rsidR="008A48E5" w:rsidRPr="00575F86" w:rsidRDefault="008A48E5" w:rsidP="00575F86">
      <w:pPr>
        <w:spacing w:after="0" w:line="240" w:lineRule="auto"/>
        <w:ind w:firstLine="284"/>
        <w:rPr>
          <w:rFonts w:ascii="Garamond" w:eastAsia="Times New Roman" w:hAnsi="Garamond" w:cs="Times New Roman"/>
          <w:b/>
          <w:color w:val="000000" w:themeColor="text1"/>
          <w:sz w:val="24"/>
          <w:szCs w:val="24"/>
        </w:rPr>
      </w:pPr>
    </w:p>
    <w:p w14:paraId="3EFDE173" w14:textId="77777777" w:rsidR="00213234" w:rsidRPr="00B10B5C" w:rsidRDefault="00213234" w:rsidP="00575F86">
      <w:pPr>
        <w:spacing w:after="0" w:line="240" w:lineRule="auto"/>
        <w:ind w:firstLine="284"/>
        <w:jc w:val="both"/>
        <w:rPr>
          <w:rFonts w:ascii="Times New Roman" w:hAnsi="Times New Roman" w:cs="Times New Roman"/>
          <w:bCs/>
          <w:color w:val="000000" w:themeColor="text1"/>
          <w:sz w:val="20"/>
          <w:szCs w:val="20"/>
        </w:rPr>
      </w:pPr>
    </w:p>
    <w:sectPr w:rsidR="00213234" w:rsidRPr="00B10B5C" w:rsidSect="00B10B5C">
      <w:footerReference w:type="default" r:id="rId13"/>
      <w:pgSz w:w="11906" w:h="16838" w:code="9"/>
      <w:pgMar w:top="990" w:right="1152" w:bottom="1152" w:left="1152"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DFAA1B" w14:textId="77777777" w:rsidR="00864182" w:rsidRDefault="00864182" w:rsidP="00420682">
      <w:pPr>
        <w:spacing w:after="0" w:line="240" w:lineRule="auto"/>
      </w:pPr>
      <w:r>
        <w:separator/>
      </w:r>
    </w:p>
  </w:endnote>
  <w:endnote w:type="continuationSeparator" w:id="0">
    <w:p w14:paraId="6BB09C24" w14:textId="77777777" w:rsidR="00864182" w:rsidRDefault="00864182" w:rsidP="00420682">
      <w:pPr>
        <w:spacing w:after="0" w:line="240" w:lineRule="auto"/>
      </w:pPr>
      <w:r>
        <w:continuationSeparator/>
      </w:r>
    </w:p>
  </w:endnote>
  <w:endnote w:type="continuationNotice" w:id="1">
    <w:p w14:paraId="7FE890EB" w14:textId="77777777" w:rsidR="00864182" w:rsidRDefault="008641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7962233"/>
      <w:docPartObj>
        <w:docPartGallery w:val="Page Numbers (Bottom of Page)"/>
        <w:docPartUnique/>
      </w:docPartObj>
    </w:sdtPr>
    <w:sdtEndPr>
      <w:rPr>
        <w:noProof/>
      </w:rPr>
    </w:sdtEndPr>
    <w:sdtContent>
      <w:p w14:paraId="697B265C" w14:textId="51F7FB83" w:rsidR="00864182" w:rsidRDefault="00864182">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sidR="00F64F8E">
          <w:rPr>
            <w:rFonts w:ascii="Times New Roman" w:hAnsi="Times New Roman" w:cs="Times New Roman"/>
            <w:noProof/>
            <w:sz w:val="24"/>
            <w:szCs w:val="24"/>
          </w:rPr>
          <w:t>2</w:t>
        </w:r>
        <w:r w:rsidRPr="0096575A">
          <w:rPr>
            <w:rFonts w:ascii="Times New Roman" w:hAnsi="Times New Roman" w:cs="Times New Roman"/>
            <w:noProof/>
            <w:sz w:val="24"/>
            <w:szCs w:val="24"/>
          </w:rPr>
          <w:fldChar w:fldCharType="end"/>
        </w:r>
      </w:p>
    </w:sdtContent>
  </w:sdt>
  <w:p w14:paraId="347B7874" w14:textId="77777777" w:rsidR="00864182" w:rsidRDefault="0086418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5FB8D1" w14:textId="77777777" w:rsidR="00864182" w:rsidRDefault="00864182" w:rsidP="00420682">
      <w:pPr>
        <w:spacing w:after="0" w:line="240" w:lineRule="auto"/>
      </w:pPr>
      <w:r>
        <w:separator/>
      </w:r>
    </w:p>
  </w:footnote>
  <w:footnote w:type="continuationSeparator" w:id="0">
    <w:p w14:paraId="738A1917" w14:textId="77777777" w:rsidR="00864182" w:rsidRDefault="00864182" w:rsidP="00420682">
      <w:pPr>
        <w:spacing w:after="0" w:line="240" w:lineRule="auto"/>
      </w:pPr>
      <w:r>
        <w:continuationSeparator/>
      </w:r>
    </w:p>
  </w:footnote>
  <w:footnote w:type="continuationNotice" w:id="1">
    <w:p w14:paraId="30BFAF2B" w14:textId="77777777" w:rsidR="00864182" w:rsidRDefault="00864182">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A90F04"/>
    <w:multiLevelType w:val="hybridMultilevel"/>
    <w:tmpl w:val="C054EF48"/>
    <w:lvl w:ilvl="0" w:tplc="78667778">
      <w:start w:val="1"/>
      <w:numFmt w:val="bullet"/>
      <w:lvlText w:val="-"/>
      <w:lvlJc w:val="left"/>
      <w:pPr>
        <w:ind w:left="360" w:hanging="360"/>
      </w:pPr>
      <w:rPr>
        <w:rFonts w:ascii="Calibri" w:eastAsiaTheme="minorHAnsi" w:hAnsi="Calibri" w:cstheme="minorBidi"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5"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6" w15:restartNumberingAfterBreak="0">
    <w:nsid w:val="60555E9C"/>
    <w:multiLevelType w:val="hybridMultilevel"/>
    <w:tmpl w:val="A6686338"/>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 w:numId="5">
    <w:abstractNumId w:val="5"/>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1A"/>
    <w:rsid w:val="00001406"/>
    <w:rsid w:val="00002637"/>
    <w:rsid w:val="00002A97"/>
    <w:rsid w:val="00002F75"/>
    <w:rsid w:val="00005CCE"/>
    <w:rsid w:val="00011558"/>
    <w:rsid w:val="000115A2"/>
    <w:rsid w:val="000141A5"/>
    <w:rsid w:val="00024790"/>
    <w:rsid w:val="00036304"/>
    <w:rsid w:val="00040D8C"/>
    <w:rsid w:val="00043C57"/>
    <w:rsid w:val="000514F1"/>
    <w:rsid w:val="000518D6"/>
    <w:rsid w:val="00054966"/>
    <w:rsid w:val="00055AB5"/>
    <w:rsid w:val="00060376"/>
    <w:rsid w:val="00072080"/>
    <w:rsid w:val="000765C2"/>
    <w:rsid w:val="00082266"/>
    <w:rsid w:val="00091A46"/>
    <w:rsid w:val="0009415D"/>
    <w:rsid w:val="000958D5"/>
    <w:rsid w:val="00096985"/>
    <w:rsid w:val="00096F02"/>
    <w:rsid w:val="00097617"/>
    <w:rsid w:val="000A1E47"/>
    <w:rsid w:val="000A3B4D"/>
    <w:rsid w:val="000A6B3D"/>
    <w:rsid w:val="000B3F8E"/>
    <w:rsid w:val="000B5AFE"/>
    <w:rsid w:val="000C058F"/>
    <w:rsid w:val="000D199E"/>
    <w:rsid w:val="000E268C"/>
    <w:rsid w:val="000E32F6"/>
    <w:rsid w:val="000E4CA8"/>
    <w:rsid w:val="000E5BA6"/>
    <w:rsid w:val="000E7992"/>
    <w:rsid w:val="000F482E"/>
    <w:rsid w:val="00106F6D"/>
    <w:rsid w:val="0011415C"/>
    <w:rsid w:val="00117D28"/>
    <w:rsid w:val="00121E29"/>
    <w:rsid w:val="00122D1F"/>
    <w:rsid w:val="0012550D"/>
    <w:rsid w:val="001268E9"/>
    <w:rsid w:val="00130958"/>
    <w:rsid w:val="00132CEC"/>
    <w:rsid w:val="00135A36"/>
    <w:rsid w:val="00136EC9"/>
    <w:rsid w:val="00146D52"/>
    <w:rsid w:val="00153CC5"/>
    <w:rsid w:val="00154CFD"/>
    <w:rsid w:val="00155BCF"/>
    <w:rsid w:val="00155EBC"/>
    <w:rsid w:val="00161346"/>
    <w:rsid w:val="00163579"/>
    <w:rsid w:val="00166272"/>
    <w:rsid w:val="00166898"/>
    <w:rsid w:val="00167D1D"/>
    <w:rsid w:val="00176471"/>
    <w:rsid w:val="001816AF"/>
    <w:rsid w:val="001910F0"/>
    <w:rsid w:val="00191A00"/>
    <w:rsid w:val="001942D4"/>
    <w:rsid w:val="001960B2"/>
    <w:rsid w:val="001A1919"/>
    <w:rsid w:val="001A2945"/>
    <w:rsid w:val="001B2638"/>
    <w:rsid w:val="001B796E"/>
    <w:rsid w:val="001C0806"/>
    <w:rsid w:val="001C1A1A"/>
    <w:rsid w:val="001C2335"/>
    <w:rsid w:val="001C445C"/>
    <w:rsid w:val="001C5CDE"/>
    <w:rsid w:val="001C6A0A"/>
    <w:rsid w:val="001C7EC0"/>
    <w:rsid w:val="001D2895"/>
    <w:rsid w:val="001D31EB"/>
    <w:rsid w:val="001D77D6"/>
    <w:rsid w:val="001D7939"/>
    <w:rsid w:val="001F194A"/>
    <w:rsid w:val="001F78C3"/>
    <w:rsid w:val="001F797D"/>
    <w:rsid w:val="0020004E"/>
    <w:rsid w:val="002009A1"/>
    <w:rsid w:val="00200D3D"/>
    <w:rsid w:val="0020160E"/>
    <w:rsid w:val="0020170B"/>
    <w:rsid w:val="00204052"/>
    <w:rsid w:val="002044B0"/>
    <w:rsid w:val="0020507F"/>
    <w:rsid w:val="002101FE"/>
    <w:rsid w:val="00212E52"/>
    <w:rsid w:val="00213234"/>
    <w:rsid w:val="00214854"/>
    <w:rsid w:val="0021715D"/>
    <w:rsid w:val="00217DA0"/>
    <w:rsid w:val="00221AAC"/>
    <w:rsid w:val="00223BC9"/>
    <w:rsid w:val="00223F53"/>
    <w:rsid w:val="00224329"/>
    <w:rsid w:val="00225DD1"/>
    <w:rsid w:val="00233280"/>
    <w:rsid w:val="00234BD8"/>
    <w:rsid w:val="0024206A"/>
    <w:rsid w:val="0024312C"/>
    <w:rsid w:val="00243B60"/>
    <w:rsid w:val="00247DF1"/>
    <w:rsid w:val="00250F7F"/>
    <w:rsid w:val="00260E70"/>
    <w:rsid w:val="00264FD5"/>
    <w:rsid w:val="00266C06"/>
    <w:rsid w:val="00267E57"/>
    <w:rsid w:val="0027350F"/>
    <w:rsid w:val="00274D4C"/>
    <w:rsid w:val="002753F6"/>
    <w:rsid w:val="00277C89"/>
    <w:rsid w:val="00280456"/>
    <w:rsid w:val="00282145"/>
    <w:rsid w:val="00284AC7"/>
    <w:rsid w:val="00294FCA"/>
    <w:rsid w:val="00296ECC"/>
    <w:rsid w:val="002A47D7"/>
    <w:rsid w:val="002B5575"/>
    <w:rsid w:val="002C7626"/>
    <w:rsid w:val="002C7D02"/>
    <w:rsid w:val="002D3DB1"/>
    <w:rsid w:val="002D4309"/>
    <w:rsid w:val="002D5F14"/>
    <w:rsid w:val="002D6254"/>
    <w:rsid w:val="002E0FFB"/>
    <w:rsid w:val="002E2079"/>
    <w:rsid w:val="002E5221"/>
    <w:rsid w:val="002F000B"/>
    <w:rsid w:val="002F3F4B"/>
    <w:rsid w:val="002F5953"/>
    <w:rsid w:val="002F5F81"/>
    <w:rsid w:val="00300CDA"/>
    <w:rsid w:val="00301305"/>
    <w:rsid w:val="0030276C"/>
    <w:rsid w:val="0031187E"/>
    <w:rsid w:val="003148A4"/>
    <w:rsid w:val="003168B3"/>
    <w:rsid w:val="003222DE"/>
    <w:rsid w:val="00323264"/>
    <w:rsid w:val="003248D9"/>
    <w:rsid w:val="00325554"/>
    <w:rsid w:val="003305E1"/>
    <w:rsid w:val="003333CC"/>
    <w:rsid w:val="00336EED"/>
    <w:rsid w:val="003403C8"/>
    <w:rsid w:val="003547D6"/>
    <w:rsid w:val="00363075"/>
    <w:rsid w:val="00365BF7"/>
    <w:rsid w:val="003706C5"/>
    <w:rsid w:val="003745EF"/>
    <w:rsid w:val="00375597"/>
    <w:rsid w:val="0038331D"/>
    <w:rsid w:val="00385314"/>
    <w:rsid w:val="00395396"/>
    <w:rsid w:val="003953EE"/>
    <w:rsid w:val="00397541"/>
    <w:rsid w:val="003A135F"/>
    <w:rsid w:val="003A38DC"/>
    <w:rsid w:val="003A58BE"/>
    <w:rsid w:val="003A63A5"/>
    <w:rsid w:val="003C118D"/>
    <w:rsid w:val="003C297E"/>
    <w:rsid w:val="003C400C"/>
    <w:rsid w:val="003C48FF"/>
    <w:rsid w:val="003C6D81"/>
    <w:rsid w:val="003D0E7F"/>
    <w:rsid w:val="003D5049"/>
    <w:rsid w:val="003D59B2"/>
    <w:rsid w:val="003D5ED0"/>
    <w:rsid w:val="003E72F7"/>
    <w:rsid w:val="003F29A8"/>
    <w:rsid w:val="003F398D"/>
    <w:rsid w:val="0040042E"/>
    <w:rsid w:val="00403430"/>
    <w:rsid w:val="00403A89"/>
    <w:rsid w:val="0041300C"/>
    <w:rsid w:val="00420682"/>
    <w:rsid w:val="00433BCD"/>
    <w:rsid w:val="00436717"/>
    <w:rsid w:val="00437B33"/>
    <w:rsid w:val="00445610"/>
    <w:rsid w:val="00446CCC"/>
    <w:rsid w:val="0045538C"/>
    <w:rsid w:val="004555DB"/>
    <w:rsid w:val="00455BBA"/>
    <w:rsid w:val="00460BC4"/>
    <w:rsid w:val="004647DB"/>
    <w:rsid w:val="00471609"/>
    <w:rsid w:val="004771A5"/>
    <w:rsid w:val="00477804"/>
    <w:rsid w:val="0048341A"/>
    <w:rsid w:val="00483767"/>
    <w:rsid w:val="00484922"/>
    <w:rsid w:val="004866A8"/>
    <w:rsid w:val="00486954"/>
    <w:rsid w:val="00492BFD"/>
    <w:rsid w:val="00496497"/>
    <w:rsid w:val="004A5884"/>
    <w:rsid w:val="004A5DE6"/>
    <w:rsid w:val="004B12D2"/>
    <w:rsid w:val="004B6ED9"/>
    <w:rsid w:val="004C20B0"/>
    <w:rsid w:val="004C2DFD"/>
    <w:rsid w:val="004C58D5"/>
    <w:rsid w:val="004C67EE"/>
    <w:rsid w:val="004D3CFC"/>
    <w:rsid w:val="004D6DAE"/>
    <w:rsid w:val="004D74A9"/>
    <w:rsid w:val="004E03F1"/>
    <w:rsid w:val="004E0701"/>
    <w:rsid w:val="004E073C"/>
    <w:rsid w:val="004E0CFF"/>
    <w:rsid w:val="004E1C0F"/>
    <w:rsid w:val="004E48D1"/>
    <w:rsid w:val="004E62D6"/>
    <w:rsid w:val="004E7290"/>
    <w:rsid w:val="004E7E53"/>
    <w:rsid w:val="004F446C"/>
    <w:rsid w:val="004F447A"/>
    <w:rsid w:val="004F7030"/>
    <w:rsid w:val="00513E1E"/>
    <w:rsid w:val="00513F13"/>
    <w:rsid w:val="005201B5"/>
    <w:rsid w:val="0052203F"/>
    <w:rsid w:val="00522FFB"/>
    <w:rsid w:val="00531970"/>
    <w:rsid w:val="00531A97"/>
    <w:rsid w:val="00533AC7"/>
    <w:rsid w:val="00536F06"/>
    <w:rsid w:val="00542102"/>
    <w:rsid w:val="00550FA3"/>
    <w:rsid w:val="00552AF2"/>
    <w:rsid w:val="0055575B"/>
    <w:rsid w:val="00556AD2"/>
    <w:rsid w:val="0055707F"/>
    <w:rsid w:val="00561BCC"/>
    <w:rsid w:val="005661F9"/>
    <w:rsid w:val="00570DA2"/>
    <w:rsid w:val="005726F2"/>
    <w:rsid w:val="00573EE3"/>
    <w:rsid w:val="00575ADC"/>
    <w:rsid w:val="00575F86"/>
    <w:rsid w:val="005767F6"/>
    <w:rsid w:val="00584083"/>
    <w:rsid w:val="005841D1"/>
    <w:rsid w:val="005908D6"/>
    <w:rsid w:val="00591503"/>
    <w:rsid w:val="00591A3B"/>
    <w:rsid w:val="0059248B"/>
    <w:rsid w:val="0059341A"/>
    <w:rsid w:val="0059342C"/>
    <w:rsid w:val="00596BF3"/>
    <w:rsid w:val="005A0D53"/>
    <w:rsid w:val="005A7379"/>
    <w:rsid w:val="005B1D69"/>
    <w:rsid w:val="005B5423"/>
    <w:rsid w:val="005B6E3F"/>
    <w:rsid w:val="005C1F7E"/>
    <w:rsid w:val="005D05F3"/>
    <w:rsid w:val="005D15D9"/>
    <w:rsid w:val="005F00A8"/>
    <w:rsid w:val="005F010E"/>
    <w:rsid w:val="00602362"/>
    <w:rsid w:val="0060535D"/>
    <w:rsid w:val="006066FA"/>
    <w:rsid w:val="00607707"/>
    <w:rsid w:val="0061141E"/>
    <w:rsid w:val="00614273"/>
    <w:rsid w:val="0062077A"/>
    <w:rsid w:val="00621A17"/>
    <w:rsid w:val="00623F4C"/>
    <w:rsid w:val="006368A0"/>
    <w:rsid w:val="006465EF"/>
    <w:rsid w:val="00646924"/>
    <w:rsid w:val="00647466"/>
    <w:rsid w:val="00651D0E"/>
    <w:rsid w:val="00654305"/>
    <w:rsid w:val="00663243"/>
    <w:rsid w:val="00670AA2"/>
    <w:rsid w:val="0067406E"/>
    <w:rsid w:val="00677E6C"/>
    <w:rsid w:val="00683C22"/>
    <w:rsid w:val="0068478A"/>
    <w:rsid w:val="00694869"/>
    <w:rsid w:val="00696D19"/>
    <w:rsid w:val="006A2688"/>
    <w:rsid w:val="006B02FE"/>
    <w:rsid w:val="006B3074"/>
    <w:rsid w:val="006B3952"/>
    <w:rsid w:val="006C2C78"/>
    <w:rsid w:val="006C3818"/>
    <w:rsid w:val="006C54E5"/>
    <w:rsid w:val="006C6D22"/>
    <w:rsid w:val="006C7476"/>
    <w:rsid w:val="006F4D55"/>
    <w:rsid w:val="006F5C30"/>
    <w:rsid w:val="007031E5"/>
    <w:rsid w:val="00703E15"/>
    <w:rsid w:val="00707B70"/>
    <w:rsid w:val="0071247D"/>
    <w:rsid w:val="007140D9"/>
    <w:rsid w:val="007217C2"/>
    <w:rsid w:val="00721DC7"/>
    <w:rsid w:val="007243F1"/>
    <w:rsid w:val="00726525"/>
    <w:rsid w:val="0073064D"/>
    <w:rsid w:val="00736DC8"/>
    <w:rsid w:val="007403CF"/>
    <w:rsid w:val="00740D48"/>
    <w:rsid w:val="00742442"/>
    <w:rsid w:val="00750246"/>
    <w:rsid w:val="00750AED"/>
    <w:rsid w:val="00760420"/>
    <w:rsid w:val="007654B3"/>
    <w:rsid w:val="00770CEF"/>
    <w:rsid w:val="00770FAD"/>
    <w:rsid w:val="00772C10"/>
    <w:rsid w:val="00774741"/>
    <w:rsid w:val="007748A2"/>
    <w:rsid w:val="007749AC"/>
    <w:rsid w:val="00775308"/>
    <w:rsid w:val="00781CCC"/>
    <w:rsid w:val="0078321A"/>
    <w:rsid w:val="00783B0B"/>
    <w:rsid w:val="0078794C"/>
    <w:rsid w:val="007A1622"/>
    <w:rsid w:val="007A2A36"/>
    <w:rsid w:val="007A2E0E"/>
    <w:rsid w:val="007A460E"/>
    <w:rsid w:val="007B4156"/>
    <w:rsid w:val="007C083E"/>
    <w:rsid w:val="007D6440"/>
    <w:rsid w:val="007D742E"/>
    <w:rsid w:val="007D76F7"/>
    <w:rsid w:val="007E0959"/>
    <w:rsid w:val="007E2515"/>
    <w:rsid w:val="007E6D9E"/>
    <w:rsid w:val="007F2AAA"/>
    <w:rsid w:val="007F3B8B"/>
    <w:rsid w:val="007F46B2"/>
    <w:rsid w:val="007F5841"/>
    <w:rsid w:val="00801790"/>
    <w:rsid w:val="008030D2"/>
    <w:rsid w:val="00811138"/>
    <w:rsid w:val="0081405B"/>
    <w:rsid w:val="00817643"/>
    <w:rsid w:val="00820E26"/>
    <w:rsid w:val="008372DF"/>
    <w:rsid w:val="00840462"/>
    <w:rsid w:val="008420C3"/>
    <w:rsid w:val="008535CB"/>
    <w:rsid w:val="0085472C"/>
    <w:rsid w:val="00857D03"/>
    <w:rsid w:val="008620E4"/>
    <w:rsid w:val="0086360A"/>
    <w:rsid w:val="00863E39"/>
    <w:rsid w:val="00864058"/>
    <w:rsid w:val="00864182"/>
    <w:rsid w:val="0087208B"/>
    <w:rsid w:val="008720AB"/>
    <w:rsid w:val="0087264B"/>
    <w:rsid w:val="0087468B"/>
    <w:rsid w:val="008814EA"/>
    <w:rsid w:val="0088367C"/>
    <w:rsid w:val="00883D53"/>
    <w:rsid w:val="0088796B"/>
    <w:rsid w:val="00887E61"/>
    <w:rsid w:val="008914C1"/>
    <w:rsid w:val="00892C77"/>
    <w:rsid w:val="00896644"/>
    <w:rsid w:val="0089762F"/>
    <w:rsid w:val="008A0308"/>
    <w:rsid w:val="008A1646"/>
    <w:rsid w:val="008A38AE"/>
    <w:rsid w:val="008A3C31"/>
    <w:rsid w:val="008A48E5"/>
    <w:rsid w:val="008B2E33"/>
    <w:rsid w:val="008B3FAE"/>
    <w:rsid w:val="008C129D"/>
    <w:rsid w:val="008C15C7"/>
    <w:rsid w:val="008C1C92"/>
    <w:rsid w:val="008C3427"/>
    <w:rsid w:val="008D12D7"/>
    <w:rsid w:val="008D30B5"/>
    <w:rsid w:val="008D3FB7"/>
    <w:rsid w:val="008D4F14"/>
    <w:rsid w:val="008E125A"/>
    <w:rsid w:val="008F28F7"/>
    <w:rsid w:val="00900D7B"/>
    <w:rsid w:val="00903DE7"/>
    <w:rsid w:val="00904604"/>
    <w:rsid w:val="0090583C"/>
    <w:rsid w:val="00906699"/>
    <w:rsid w:val="0091014E"/>
    <w:rsid w:val="009104DF"/>
    <w:rsid w:val="00925F09"/>
    <w:rsid w:val="009438AE"/>
    <w:rsid w:val="00944D6B"/>
    <w:rsid w:val="00954FD3"/>
    <w:rsid w:val="00957A39"/>
    <w:rsid w:val="00957B5F"/>
    <w:rsid w:val="0096096B"/>
    <w:rsid w:val="00964128"/>
    <w:rsid w:val="0096575A"/>
    <w:rsid w:val="00970D95"/>
    <w:rsid w:val="00974717"/>
    <w:rsid w:val="00976A3C"/>
    <w:rsid w:val="00976B1C"/>
    <w:rsid w:val="00983F4A"/>
    <w:rsid w:val="009874B3"/>
    <w:rsid w:val="00991D86"/>
    <w:rsid w:val="00993777"/>
    <w:rsid w:val="0099741A"/>
    <w:rsid w:val="009A2331"/>
    <w:rsid w:val="009A4870"/>
    <w:rsid w:val="009A6F98"/>
    <w:rsid w:val="009A789B"/>
    <w:rsid w:val="009B1183"/>
    <w:rsid w:val="009B61B1"/>
    <w:rsid w:val="009C0ABA"/>
    <w:rsid w:val="009C12D6"/>
    <w:rsid w:val="009C52A4"/>
    <w:rsid w:val="009D36E7"/>
    <w:rsid w:val="009E259E"/>
    <w:rsid w:val="00A01F1A"/>
    <w:rsid w:val="00A06D12"/>
    <w:rsid w:val="00A10B5D"/>
    <w:rsid w:val="00A159CC"/>
    <w:rsid w:val="00A15DE9"/>
    <w:rsid w:val="00A27C1F"/>
    <w:rsid w:val="00A34D9D"/>
    <w:rsid w:val="00A35A3F"/>
    <w:rsid w:val="00A36786"/>
    <w:rsid w:val="00A40685"/>
    <w:rsid w:val="00A431DD"/>
    <w:rsid w:val="00A510CF"/>
    <w:rsid w:val="00A5415E"/>
    <w:rsid w:val="00A645A6"/>
    <w:rsid w:val="00A7382D"/>
    <w:rsid w:val="00A75385"/>
    <w:rsid w:val="00A75E55"/>
    <w:rsid w:val="00A7761C"/>
    <w:rsid w:val="00A9294A"/>
    <w:rsid w:val="00A96B15"/>
    <w:rsid w:val="00A97B73"/>
    <w:rsid w:val="00AA32E0"/>
    <w:rsid w:val="00AA5367"/>
    <w:rsid w:val="00AA545E"/>
    <w:rsid w:val="00AA7433"/>
    <w:rsid w:val="00AB18EF"/>
    <w:rsid w:val="00AC2686"/>
    <w:rsid w:val="00AD1072"/>
    <w:rsid w:val="00AD2AD0"/>
    <w:rsid w:val="00AD4C52"/>
    <w:rsid w:val="00AE5B81"/>
    <w:rsid w:val="00AE5CA3"/>
    <w:rsid w:val="00AF0CE9"/>
    <w:rsid w:val="00AF1C1D"/>
    <w:rsid w:val="00AF4010"/>
    <w:rsid w:val="00AF5D8E"/>
    <w:rsid w:val="00AF79BB"/>
    <w:rsid w:val="00B03A16"/>
    <w:rsid w:val="00B05FAF"/>
    <w:rsid w:val="00B07961"/>
    <w:rsid w:val="00B07A20"/>
    <w:rsid w:val="00B10B5C"/>
    <w:rsid w:val="00B12642"/>
    <w:rsid w:val="00B14BBE"/>
    <w:rsid w:val="00B17529"/>
    <w:rsid w:val="00B238ED"/>
    <w:rsid w:val="00B26672"/>
    <w:rsid w:val="00B2797E"/>
    <w:rsid w:val="00B3200A"/>
    <w:rsid w:val="00B46B49"/>
    <w:rsid w:val="00B51F9D"/>
    <w:rsid w:val="00B54D96"/>
    <w:rsid w:val="00B6099E"/>
    <w:rsid w:val="00B61804"/>
    <w:rsid w:val="00B6427E"/>
    <w:rsid w:val="00B67778"/>
    <w:rsid w:val="00B67E49"/>
    <w:rsid w:val="00B8668D"/>
    <w:rsid w:val="00B9783F"/>
    <w:rsid w:val="00BA1706"/>
    <w:rsid w:val="00BA1CAD"/>
    <w:rsid w:val="00BA5571"/>
    <w:rsid w:val="00BA7E1D"/>
    <w:rsid w:val="00BB15C8"/>
    <w:rsid w:val="00BB1755"/>
    <w:rsid w:val="00BB6F57"/>
    <w:rsid w:val="00BC0B3B"/>
    <w:rsid w:val="00BD4611"/>
    <w:rsid w:val="00BD625D"/>
    <w:rsid w:val="00BE2D48"/>
    <w:rsid w:val="00BE4BA2"/>
    <w:rsid w:val="00BE5023"/>
    <w:rsid w:val="00BF2791"/>
    <w:rsid w:val="00C1023D"/>
    <w:rsid w:val="00C10624"/>
    <w:rsid w:val="00C17A6D"/>
    <w:rsid w:val="00C238A5"/>
    <w:rsid w:val="00C23E2C"/>
    <w:rsid w:val="00C31328"/>
    <w:rsid w:val="00C33585"/>
    <w:rsid w:val="00C40B28"/>
    <w:rsid w:val="00C4191B"/>
    <w:rsid w:val="00C4205A"/>
    <w:rsid w:val="00C446ED"/>
    <w:rsid w:val="00C5239D"/>
    <w:rsid w:val="00C53EBB"/>
    <w:rsid w:val="00C60CAD"/>
    <w:rsid w:val="00C64341"/>
    <w:rsid w:val="00C6446D"/>
    <w:rsid w:val="00C6573D"/>
    <w:rsid w:val="00C67F5A"/>
    <w:rsid w:val="00C70D94"/>
    <w:rsid w:val="00C71734"/>
    <w:rsid w:val="00C74B4C"/>
    <w:rsid w:val="00C751AA"/>
    <w:rsid w:val="00C85BBF"/>
    <w:rsid w:val="00C86CD9"/>
    <w:rsid w:val="00C90FD7"/>
    <w:rsid w:val="00C925DC"/>
    <w:rsid w:val="00C92C5B"/>
    <w:rsid w:val="00CA0828"/>
    <w:rsid w:val="00CB0B77"/>
    <w:rsid w:val="00CB13A2"/>
    <w:rsid w:val="00CB1B8E"/>
    <w:rsid w:val="00CC15A1"/>
    <w:rsid w:val="00CC7027"/>
    <w:rsid w:val="00CC7CA2"/>
    <w:rsid w:val="00CD5705"/>
    <w:rsid w:val="00CE2478"/>
    <w:rsid w:val="00CE42A7"/>
    <w:rsid w:val="00CE4E9C"/>
    <w:rsid w:val="00CE5517"/>
    <w:rsid w:val="00CF5B26"/>
    <w:rsid w:val="00CF6D0A"/>
    <w:rsid w:val="00D127E2"/>
    <w:rsid w:val="00D23C4B"/>
    <w:rsid w:val="00D24B56"/>
    <w:rsid w:val="00D3647E"/>
    <w:rsid w:val="00D3649D"/>
    <w:rsid w:val="00D41916"/>
    <w:rsid w:val="00D45AC2"/>
    <w:rsid w:val="00D45F60"/>
    <w:rsid w:val="00D50CA0"/>
    <w:rsid w:val="00D51772"/>
    <w:rsid w:val="00D52992"/>
    <w:rsid w:val="00D5660B"/>
    <w:rsid w:val="00D56C48"/>
    <w:rsid w:val="00D60C6B"/>
    <w:rsid w:val="00D77F1A"/>
    <w:rsid w:val="00D87B52"/>
    <w:rsid w:val="00D96C4B"/>
    <w:rsid w:val="00DA2B84"/>
    <w:rsid w:val="00DA56D4"/>
    <w:rsid w:val="00DB5847"/>
    <w:rsid w:val="00DC03DB"/>
    <w:rsid w:val="00DC0BDC"/>
    <w:rsid w:val="00DC1137"/>
    <w:rsid w:val="00DC34E0"/>
    <w:rsid w:val="00DC3AC6"/>
    <w:rsid w:val="00DD492E"/>
    <w:rsid w:val="00DD596F"/>
    <w:rsid w:val="00DD7DEF"/>
    <w:rsid w:val="00DE163B"/>
    <w:rsid w:val="00DE38EF"/>
    <w:rsid w:val="00DE793A"/>
    <w:rsid w:val="00DF2019"/>
    <w:rsid w:val="00DF295D"/>
    <w:rsid w:val="00DF729A"/>
    <w:rsid w:val="00DF7D66"/>
    <w:rsid w:val="00E02F28"/>
    <w:rsid w:val="00E04303"/>
    <w:rsid w:val="00E07E8C"/>
    <w:rsid w:val="00E20095"/>
    <w:rsid w:val="00E208F9"/>
    <w:rsid w:val="00E31171"/>
    <w:rsid w:val="00E32B8C"/>
    <w:rsid w:val="00E33812"/>
    <w:rsid w:val="00E370B3"/>
    <w:rsid w:val="00E452DA"/>
    <w:rsid w:val="00E47C1A"/>
    <w:rsid w:val="00E50CE9"/>
    <w:rsid w:val="00E5279C"/>
    <w:rsid w:val="00E6035F"/>
    <w:rsid w:val="00E60B3E"/>
    <w:rsid w:val="00E611BD"/>
    <w:rsid w:val="00E6234F"/>
    <w:rsid w:val="00E64795"/>
    <w:rsid w:val="00E72BC5"/>
    <w:rsid w:val="00E76B9D"/>
    <w:rsid w:val="00E7782A"/>
    <w:rsid w:val="00E82905"/>
    <w:rsid w:val="00E9471E"/>
    <w:rsid w:val="00EB262A"/>
    <w:rsid w:val="00EC47A4"/>
    <w:rsid w:val="00EC55E7"/>
    <w:rsid w:val="00EC57E8"/>
    <w:rsid w:val="00EC5AA5"/>
    <w:rsid w:val="00EC5B31"/>
    <w:rsid w:val="00ED2418"/>
    <w:rsid w:val="00ED3463"/>
    <w:rsid w:val="00ED7107"/>
    <w:rsid w:val="00EE5C98"/>
    <w:rsid w:val="00EE7E5D"/>
    <w:rsid w:val="00EF4CCD"/>
    <w:rsid w:val="00EF7E55"/>
    <w:rsid w:val="00F03AA2"/>
    <w:rsid w:val="00F03F03"/>
    <w:rsid w:val="00F07F7F"/>
    <w:rsid w:val="00F17ACC"/>
    <w:rsid w:val="00F234B6"/>
    <w:rsid w:val="00F27BD0"/>
    <w:rsid w:val="00F30C68"/>
    <w:rsid w:val="00F312F4"/>
    <w:rsid w:val="00F320F6"/>
    <w:rsid w:val="00F321FF"/>
    <w:rsid w:val="00F32C43"/>
    <w:rsid w:val="00F41BA9"/>
    <w:rsid w:val="00F50416"/>
    <w:rsid w:val="00F52125"/>
    <w:rsid w:val="00F537D2"/>
    <w:rsid w:val="00F60A58"/>
    <w:rsid w:val="00F62A46"/>
    <w:rsid w:val="00F630AC"/>
    <w:rsid w:val="00F64F8E"/>
    <w:rsid w:val="00F80936"/>
    <w:rsid w:val="00F814BA"/>
    <w:rsid w:val="00F8279D"/>
    <w:rsid w:val="00F84F9C"/>
    <w:rsid w:val="00F86F45"/>
    <w:rsid w:val="00F90923"/>
    <w:rsid w:val="00F92EFE"/>
    <w:rsid w:val="00FA02A3"/>
    <w:rsid w:val="00FA0571"/>
    <w:rsid w:val="00FA065B"/>
    <w:rsid w:val="00FA3199"/>
    <w:rsid w:val="00FA3C0E"/>
    <w:rsid w:val="00FB4F69"/>
    <w:rsid w:val="00FB5CED"/>
    <w:rsid w:val="00FB742A"/>
    <w:rsid w:val="00FC1BB4"/>
    <w:rsid w:val="00FC484A"/>
    <w:rsid w:val="00FC631E"/>
    <w:rsid w:val="00FC6BDD"/>
    <w:rsid w:val="00FD3EA6"/>
    <w:rsid w:val="00FD4130"/>
    <w:rsid w:val="00FE32E6"/>
    <w:rsid w:val="00FF0877"/>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6CFB9"/>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character" w:styleId="CommentReference">
    <w:name w:val="annotation reference"/>
    <w:basedOn w:val="DefaultParagraphFont"/>
    <w:uiPriority w:val="99"/>
    <w:semiHidden/>
    <w:unhideWhenUsed/>
    <w:rsid w:val="00A9294A"/>
    <w:rPr>
      <w:sz w:val="16"/>
      <w:szCs w:val="16"/>
    </w:rPr>
  </w:style>
  <w:style w:type="paragraph" w:styleId="CommentText">
    <w:name w:val="annotation text"/>
    <w:basedOn w:val="Normal"/>
    <w:link w:val="CommentTextChar"/>
    <w:uiPriority w:val="99"/>
    <w:unhideWhenUsed/>
    <w:rsid w:val="00A9294A"/>
    <w:pPr>
      <w:spacing w:line="240" w:lineRule="auto"/>
    </w:pPr>
    <w:rPr>
      <w:sz w:val="20"/>
      <w:szCs w:val="20"/>
    </w:rPr>
  </w:style>
  <w:style w:type="character" w:customStyle="1" w:styleId="CommentTextChar">
    <w:name w:val="Comment Text Char"/>
    <w:basedOn w:val="DefaultParagraphFont"/>
    <w:link w:val="CommentText"/>
    <w:uiPriority w:val="99"/>
    <w:rsid w:val="00A9294A"/>
    <w:rPr>
      <w:sz w:val="20"/>
      <w:szCs w:val="20"/>
    </w:rPr>
  </w:style>
  <w:style w:type="paragraph" w:styleId="CommentSubject">
    <w:name w:val="annotation subject"/>
    <w:basedOn w:val="CommentText"/>
    <w:next w:val="CommentText"/>
    <w:link w:val="CommentSubjectChar"/>
    <w:uiPriority w:val="99"/>
    <w:semiHidden/>
    <w:unhideWhenUsed/>
    <w:rsid w:val="00A9294A"/>
    <w:rPr>
      <w:b/>
      <w:bCs/>
    </w:rPr>
  </w:style>
  <w:style w:type="character" w:customStyle="1" w:styleId="CommentSubjectChar">
    <w:name w:val="Comment Subject Char"/>
    <w:basedOn w:val="CommentTextChar"/>
    <w:link w:val="CommentSubject"/>
    <w:uiPriority w:val="99"/>
    <w:semiHidden/>
    <w:rsid w:val="00A9294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511362D3CB445BD83A686560F696E4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85</Nr_x002e__x0020_akti>
    <Data_x0020_e_x0020_Krijimit xmlns="0e656187-b300-4fb0-8bf4-3a50f872073c">2026-01-07T12:01:53Z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2026-01-07T00:00:00Z</Date_x0020_protokolli>
    <Titulli xmlns="0e656187-b300-4fb0-8bf4-3a50f872073c">Për rivlerësimin e pasurisë së paluajtshme</Titulli>
    <Modifikuesi xmlns="0e656187-b300-4fb0-8bf4-3a50f872073c">alma.lisaku</Modifikuesi>
    <Nr_x002e__x0020_prot_x0020_QBZ xmlns="0e656187-b300-4fb0-8bf4-3a50f872073c">12/1</Nr_x002e__x0020_prot_x0020_QBZ>
    <Data_x0020_e_x0020_Modifikimit xmlns="0e656187-b300-4fb0-8bf4-3a50f872073c">2026-01-07T14:31:09Z</Data_x0020_e_x0020_Modifikimit>
    <Dekretuar xmlns="0e656187-b300-4fb0-8bf4-3a50f872073c">false</Dekretuar>
    <Data xmlns="0e656187-b300-4fb0-8bf4-3a50f872073c">2025-12-12T00:00:00Z</Data>
    <Nr_x002e__x0020_protokolli_x0020_i_x0020_aktit xmlns="0e656187-b300-4fb0-8bf4-3a50f872073c">38/1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511362D3CB445BD83A686560F696E4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36F591-F92D-4375-9952-B249D2E70046}">
  <ds:schemaRefs>
    <ds:schemaRef ds:uri="http://schemas.microsoft.com/sharepoint/v3/contenttype/forms"/>
  </ds:schemaRefs>
</ds:datastoreItem>
</file>

<file path=customXml/itemProps2.xml><?xml version="1.0" encoding="utf-8"?>
<ds:datastoreItem xmlns:ds="http://schemas.openxmlformats.org/officeDocument/2006/customXml" ds:itemID="{668433F0-CB82-461E-B832-C3EB2319E0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4548456-8E29-499D-AD22-05664FE3720C}">
  <ds:schemaRefs>
    <ds:schemaRef ds:uri="http://schemas.microsoft.com/office/2006/documentManagement/types"/>
    <ds:schemaRef ds:uri="http://schemas.openxmlformats.org/package/2006/metadata/core-properties"/>
    <ds:schemaRef ds:uri="http://www.w3.org/XML/1998/namespace"/>
    <ds:schemaRef ds:uri="http://purl.org/dc/terms/"/>
    <ds:schemaRef ds:uri="http://purl.org/dc/dcmitype/"/>
    <ds:schemaRef ds:uri="http://purl.org/dc/elements/1.1/"/>
    <ds:schemaRef ds:uri="0e656187-b300-4fb0-8bf4-3a50f872073c"/>
    <ds:schemaRef ds:uri="http://schemas.microsoft.com/office/2006/metadata/properties"/>
  </ds:schemaRefs>
</ds:datastoreItem>
</file>

<file path=customXml/itemProps4.xml><?xml version="1.0" encoding="utf-8"?>
<ds:datastoreItem xmlns:ds="http://schemas.openxmlformats.org/officeDocument/2006/customXml" ds:itemID="{7CABB0F1-3A3D-4751-9707-040FFBACAC93}">
  <ds:schemaRefs>
    <ds:schemaRef ds:uri="http://schemas.microsoft.com/sharepoint/v3/contenttype/forms"/>
  </ds:schemaRefs>
</ds:datastoreItem>
</file>

<file path=customXml/itemProps5.xml><?xml version="1.0" encoding="utf-8"?>
<ds:datastoreItem xmlns:ds="http://schemas.openxmlformats.org/officeDocument/2006/customXml" ds:itemID="{78112282-9F5E-4AA0-B4D3-44C3FBAF06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6585940-094B-4B8D-A158-40F49B1E4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948</Words>
  <Characters>5407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Për rivlerësimin e pasurisë së paluajtshme</vt:lpstr>
    </vt:vector>
  </TitlesOfParts>
  <Company/>
  <LinksUpToDate>false</LinksUpToDate>
  <CharactersWithSpaces>6343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rivlerësimin e pasurisë së paluajtshme</dc:title>
  <dc:creator>gazmend.hanku</dc:creator>
  <cp:lastModifiedBy>Entela Suli</cp:lastModifiedBy>
  <cp:revision>10</cp:revision>
  <cp:lastPrinted>2026-01-07T10:42:00Z</cp:lastPrinted>
  <dcterms:created xsi:type="dcterms:W3CDTF">2026-01-07T10:38:00Z</dcterms:created>
  <dcterms:modified xsi:type="dcterms:W3CDTF">2026-01-07T13:55:00Z</dcterms:modified>
</cp:coreProperties>
</file>