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7788E"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LIGJ</w:t>
      </w:r>
    </w:p>
    <w:p w14:paraId="7F48C689"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Nr. 10/2026</w:t>
      </w:r>
    </w:p>
    <w:p w14:paraId="25F565A4"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p>
    <w:p w14:paraId="5248FF65" w14:textId="4DDB2BE6"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PËR DISA SHTESA DHE NDRYSHIME NË LIGJIN NR. 115/2016</w:t>
      </w:r>
      <w:r w:rsidR="00564399" w:rsidRPr="002774E6">
        <w:rPr>
          <w:rFonts w:ascii="Garamond" w:hAnsi="Garamond" w:cs="Times New Roman"/>
          <w:b/>
          <w:color w:val="000000" w:themeColor="text1"/>
          <w:sz w:val="24"/>
          <w:szCs w:val="24"/>
        </w:rPr>
        <w:t>,</w:t>
      </w:r>
    </w:p>
    <w:p w14:paraId="557AB615"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“PËR ORGANET E QEVERISJES SË SISTEMIT TË DREJTËSISË”, I NDRYSHUAR</w:t>
      </w:r>
    </w:p>
    <w:p w14:paraId="5FA82F2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225B7B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mbështetje të neneve 81, pikat 1 e 2, shkronja “a”, dhe 83, pika 1, të Kushtetutës, me propozimin e një deputeti,</w:t>
      </w:r>
    </w:p>
    <w:p w14:paraId="0C06E64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7FBD7ECB"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KUVENDI</w:t>
      </w:r>
    </w:p>
    <w:p w14:paraId="23B630C0"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I REPUBLIKËS SË SHQIPËRISË</w:t>
      </w:r>
    </w:p>
    <w:p w14:paraId="1F790B18"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p>
    <w:p w14:paraId="01AB6D4A"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VENDOSI:</w:t>
      </w:r>
    </w:p>
    <w:p w14:paraId="288C73F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F4AB563" w14:textId="6C2FFDA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ligjin nr. 115/2016</w:t>
      </w:r>
      <w:r w:rsidR="00564399" w:rsidRPr="002774E6">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organet e qeverisjes së sistemit të drejtësisë”, të ndryshuar, bëhen shtesat dhe ndryshimet e mëposhtme:</w:t>
      </w:r>
    </w:p>
    <w:p w14:paraId="601D66D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2FF11B5"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w:t>
      </w:r>
    </w:p>
    <w:p w14:paraId="6E57312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205B4A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Pas nenit 1 shtohet neni 1/1 me këtë përmbajtje: </w:t>
      </w:r>
    </w:p>
    <w:p w14:paraId="4FF064E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45AC90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1/1</w:t>
      </w:r>
    </w:p>
    <w:p w14:paraId="39DF01B6"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Përkufizime</w:t>
      </w:r>
    </w:p>
    <w:p w14:paraId="3B5179B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FB7FA3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Për qëllim të këtij ligji termat e mëposhtëm kanë këto kuptime: </w:t>
      </w:r>
    </w:p>
    <w:p w14:paraId="1007C0F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“Pasuri” janë të gjitha pasuritë e luajtshme dhe të paluajtshme në Republikën e Shqipërisë ose jashtë saj sipas parashikimit të nenit 4 të ligjit nr. 9049, datë 10.4.2013, “Për deklarimin dhe kontrollin e pasurive, të detyrimeve financiare të të zgjedhurve dhe të disa nëpunësve publikë”, i ndryshuar, që janë në pronësi, posedim ose në përdorim të kandidatit.</w:t>
      </w:r>
    </w:p>
    <w:p w14:paraId="14819BA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“Person i lidhur” është bashkëshorti/ja, bashkëjetuesi/ja dhe fëmija madhor i kandidatit, i cili për shkak të kësaj marrëdhënieje u nënshtrohet detyrimeve të parashikuara në këtë ligj.</w:t>
      </w:r>
    </w:p>
    <w:p w14:paraId="4B3DB8DA" w14:textId="4072E2C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c) “Persona të tjerë të lidhur” janë personat e afërt deri në shkallë të dytë, personi i besuar, drejtuesi dhe ortakët e shoqërisë në të cilën kandidati ose personat e lidhur me të zotërojnë drejtpërdrejt ose tërthorazi aksione ose kuota, si dhe çdo person fizik ose juridik, i cili ka pasur ose ka një lidhje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rbashk</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t interesi privat.</w:t>
      </w:r>
    </w:p>
    <w:p w14:paraId="19E952D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ç) “Person i përfshirë në krimin e organizuar” është çdo person që është dënuar ose proceduar penalisht, brenda ose jashtë territorit të Republikës së Shqipërisë, për një nga veprat e parashikuara në pikën 1 të nenit 3 të ligjit nr. 10 192, datë 3.12.2009, “Për parandalimin dhe goditjen e krimit të organizuar, trafikimit dhe korrupsionit nëpërmjet masave parandaluese kundër pasurisë”, të ndryshuar, me përjashtim të rastit kur është deklaruar i pafajshëm me vendim gjyqësor të formës së prerë. Personi konsiderohet i përfshirë në krimin e organizuar edhe kur: </w:t>
      </w:r>
    </w:p>
    <w:p w14:paraId="271C058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i. </w:t>
      </w:r>
      <w:r w:rsidRPr="002774E6">
        <w:rPr>
          <w:rFonts w:ascii="Garamond" w:hAnsi="Garamond" w:cs="Times New Roman"/>
          <w:color w:val="000000" w:themeColor="text1"/>
          <w:sz w:val="24"/>
          <w:szCs w:val="24"/>
        </w:rPr>
        <w:tab/>
        <w:t>procedimi penal i filluar ndaj tij pushohet nga organi procedues për shkak të vdekjes, ose sepse nuk mund të merret si i pandehur dhe nuk mund të dënohet;</w:t>
      </w:r>
    </w:p>
    <w:p w14:paraId="790CFCC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ii. </w:t>
      </w:r>
      <w:r w:rsidRPr="002774E6">
        <w:rPr>
          <w:rFonts w:ascii="Garamond" w:hAnsi="Garamond" w:cs="Times New Roman"/>
          <w:color w:val="000000" w:themeColor="text1"/>
          <w:sz w:val="24"/>
          <w:szCs w:val="24"/>
        </w:rPr>
        <w:tab/>
        <w:t>deklarohet i pafajshëm nga gjykata pasi vepra penale është kryer nga një person që nuk mund të akuzohet ose dënohet.</w:t>
      </w:r>
    </w:p>
    <w:p w14:paraId="024B793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d) “Të ardhura të ligjshme” janë të ardhurat e kandidatit për anëtar të Këshillit dhe personave të lidhur të tij/saj sipas përcaktimeve të burimit të të ardhurave, të parashikuara në ligjin “Mbi tatimin mbi të ardhurat.”.</w:t>
      </w:r>
    </w:p>
    <w:p w14:paraId="247577D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9842710"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w:t>
      </w:r>
    </w:p>
    <w:p w14:paraId="6DDB701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66930E7" w14:textId="45203C1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19 në pikën 3 pas shkronjës “ç” shtohet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shkronja</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“ç/1” me këtë përmbajtje: </w:t>
      </w:r>
    </w:p>
    <w:p w14:paraId="5C85C716" w14:textId="694C71C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“ç/1) të mos kenë masë disiplinore në fuqi, të mos jenë shkarkuar më parë nga detyra si rezultat i një mase disiplinore, në rastin e ish-magjistratëve të kenë kaluar me sukses procesin e rivlerësimit kalimtar të </w:t>
      </w:r>
      <w:r w:rsidRPr="002774E6">
        <w:rPr>
          <w:rFonts w:ascii="Garamond" w:hAnsi="Garamond" w:cs="Times New Roman"/>
          <w:color w:val="000000" w:themeColor="text1"/>
          <w:sz w:val="24"/>
          <w:szCs w:val="24"/>
        </w:rPr>
        <w:lastRenderedPageBreak/>
        <w:t>gjyqtarëve dhe prokurorëve ose të mos kenë dhënë dorëheqjen pa iu nënshtruar këtij procesi, ndërkohë që kanë qenë subjekt rivlerësimi në përputhje me ligjin nr. 84/2016</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rivlerësimin kalimtar të gjyqtarëve dhe prokurorëve në Republikën e Shqipërisë”, si dhe të mos jenë skualifikuar më parë nga pozicione të ndryshme për shkak të verifikimit të pasurisë dhe figurës, sipas kërkesave të përcaktuara në legjislacionin në fuqi.”.</w:t>
      </w:r>
    </w:p>
    <w:p w14:paraId="1333878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AE365DE"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w:t>
      </w:r>
    </w:p>
    <w:p w14:paraId="40C7B9F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936C533"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20 në pikën 1, fjalia e parë, togfjalëshi “4 muaj” zëvendësohet me togfjalëshin “10 muaj”.</w:t>
      </w:r>
    </w:p>
    <w:p w14:paraId="5538086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1A706D9"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4</w:t>
      </w:r>
    </w:p>
    <w:p w14:paraId="5FBE8BD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C07D59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21 pas pikës 3 shtohen pikat 4, 5, 6, 7 dhe 8 me këtë përmbajtje:</w:t>
      </w:r>
    </w:p>
    <w:p w14:paraId="43996F20" w14:textId="6C2D636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Avokatët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deklarimin të detyrimeve financiare të të zgjedhurve dhe të disa nëpunësve publikë”, i ndryshuar pranë Inspektoratit të Lartë të Deklarimit dhe Kontrollit të Pasurive dhe Konfliktit të Interesave, 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p</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r zbatimin e ligjit nr. 138/2015</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w:t>
      </w:r>
    </w:p>
    <w:p w14:paraId="7048E8B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 Brenda afatit të parashikuar në pikën 4 të këtij neni, avokatët e interesuar dhe personat e lidhur me të së bashku me deklaratën e pasurisë duhet të paraqesin pranë Inspektoratit të Lartë të Deklarimit dhe Kontrollit të Pasurive të gjitha dokumentet që justifikojnë vërtetësinë e deklarimeve dhe burimin e ligjshëm të krijimit të pasurive.</w:t>
      </w:r>
    </w:p>
    <w:p w14:paraId="38151A1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6.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jo më vonë se 7 ditë nga dita e përfundimit të raportit.</w:t>
      </w:r>
    </w:p>
    <w:p w14:paraId="1C95A04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w:t>
      </w:r>
    </w:p>
    <w:p w14:paraId="33324358" w14:textId="7444C7C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përfundim të procedurës së verifikimit Autoriteti harton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por jo më vonë se 7 ditë nga dita e përfundimit të raportit.”</w:t>
      </w:r>
    </w:p>
    <w:p w14:paraId="2A4E5D5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B607CD3"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5</w:t>
      </w:r>
    </w:p>
    <w:p w14:paraId="5FA15B6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C3D6E5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22 pas pikës 5 shtohen pikat 6 dhe 7 me këtë përmbajtje: </w:t>
      </w:r>
    </w:p>
    <w:p w14:paraId="6BBDEDB8" w14:textId="5FF3353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 Avokati i Popullit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w:t>
      </w:r>
      <w:r w:rsidR="0037694E" w:rsidRPr="002774E6">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Sigurimit të Shtetit, si dhe nga çdo autoritet disiplinor dhe person fizik ose juridik që kanë të dhëna të vlefshme për qëllime verifikimi. Për kontrollin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përmbushjes së kushteve të përcaktuara në shkronjat “c” deri në “e” të nenit </w:t>
      </w:r>
      <w:r w:rsidRPr="002774E6">
        <w:rPr>
          <w:rFonts w:ascii="Garamond" w:hAnsi="Garamond" w:cs="Times New Roman"/>
          <w:color w:val="000000" w:themeColor="text1"/>
          <w:sz w:val="24"/>
          <w:szCs w:val="24"/>
        </w:rPr>
        <w:lastRenderedPageBreak/>
        <w:t>19 të këtij ligji, nëse është e nevojshme, Avokati i Popullit i drejtohet Dhomës Kombëtare të Avokatisë për saktësinë e informacionit të deklaruar nga personi i interesuar.</w:t>
      </w:r>
    </w:p>
    <w:p w14:paraId="705592F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7. Çdo institucion publik ose person fizik apo juridik duhet të plotësojë kërkesat e Avokatit të Popullit për informacion, dokumente ose materiale të tjera, përveç rasteve kur përcaktohet ndryshe me ligj, brenda afateve të arsyeshme të përcaktuara nga Avokati i Popullit në kërkesat e tij.”.</w:t>
      </w:r>
    </w:p>
    <w:p w14:paraId="1DF3255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3ECED00"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6</w:t>
      </w:r>
    </w:p>
    <w:p w14:paraId="034CE3C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7CB2DC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31 bëhen këto shtesa dhe ndryshime: </w:t>
      </w:r>
    </w:p>
    <w:p w14:paraId="08A7CEA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Pas pikës 2 shtohen pika 2/1 dhe 2/2 me këtë përmbajtje:</w:t>
      </w:r>
    </w:p>
    <w:p w14:paraId="28B0100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“2/1.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çmon sipas bindjes së tij se cilat fakte konsiderohen të provuara bazuar në vlerësimin e hollësishëm të raporteve të paraqitura nga institucionet kompetente, në përputhje me pikat 6 dhe 8 të nenit 21 të këtij ligji, si dhe në rezultatin tërësor të hetimit administrativ.</w:t>
      </w:r>
    </w:p>
    <w:p w14:paraId="0564705C" w14:textId="17A7EC60"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2/2.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personat fizikë dhe juridikë që ushtrojnë funksione publike sipas legjislacionit në fuqi.”.</w:t>
      </w:r>
    </w:p>
    <w:p w14:paraId="79371E4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Pikat 3 dhe 4 ndryshohen si më poshtë: </w:t>
      </w:r>
    </w:p>
    <w:p w14:paraId="5291BE7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b/>
        <w:t xml:space="preserve">“3. Brenda 30 ditëve nga marrja e kërkesës, çdo organ publik është i detyruar të bashkëpunojë me Komisionin e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për dorëzimin, aksesin dhe verifikimin e të dhënave, fakteve ose rrethanave. Mosbashkëpunimi ose refuzimi për të bashkëpunuar, shkatërrimi i të dhënave, vonesat gjatë procesit të verifikimit përbëjnë shkelje disiplinore.</w:t>
      </w:r>
    </w:p>
    <w:p w14:paraId="3C43F2D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4.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vendos që kandidati të mos kalojë verifikimin e pasurisë dhe figurës kur: </w:t>
      </w:r>
    </w:p>
    <w:p w14:paraId="15C8946D" w14:textId="017FB6C1"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14:paraId="4AF2DD68" w14:textId="66FBE17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si dhe fakteve, provave dhe dokumenteve që mund të kenë mbledhur nga institucione të tjera gjatë procesit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të verifikimit.”.</w:t>
      </w:r>
    </w:p>
    <w:p w14:paraId="6224C761" w14:textId="45A0BA6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Në fund të pikës 5 shtohet togfjalëshi “dhe i jep një kopje të raportit të vlerësimit”.</w:t>
      </w:r>
    </w:p>
    <w:p w14:paraId="3801C3F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4. Pas pikës 6 shtohet pika 7 me këtë përmbajtje: </w:t>
      </w:r>
    </w:p>
    <w:p w14:paraId="36C7612D" w14:textId="4A17A42C"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“7. Në ushtrimin e veprimtarisë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respekton legjislacionin në fuqi për mbrojtjen e të dhënave personale në rastet kur mbledh, përpunon, administron dhe ruan të dhëna personale.”.</w:t>
      </w:r>
      <w:r w:rsidR="002774E6" w:rsidRPr="002774E6">
        <w:rPr>
          <w:rFonts w:ascii="Garamond" w:hAnsi="Garamond" w:cs="Times New Roman"/>
          <w:color w:val="000000" w:themeColor="text1"/>
          <w:sz w:val="24"/>
          <w:szCs w:val="24"/>
        </w:rPr>
        <w:t xml:space="preserve"> </w:t>
      </w:r>
    </w:p>
    <w:p w14:paraId="19E7C6A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7</w:t>
      </w:r>
    </w:p>
    <w:p w14:paraId="6BBCBD3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2B320C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35 bëhen këto shtesa dhe ndryshime: </w:t>
      </w:r>
    </w:p>
    <w:p w14:paraId="6CFD1E4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Në pikën 1 fjalia e tretë ndryshohet si më poshtë: </w:t>
      </w:r>
    </w:p>
    <w:p w14:paraId="457F552C" w14:textId="4FCBCB2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“Asaj i bashkëngjitet dokumentacioni i plotë i dosjes së çdo kandidati dhe dokumentacioni i administruar gjatë procesit të vlerësimit, shoqëruar me inventarin e plotë.”.</w:t>
      </w:r>
      <w:r w:rsidR="002774E6" w:rsidRPr="002774E6">
        <w:rPr>
          <w:rFonts w:ascii="Garamond" w:hAnsi="Garamond" w:cs="Times New Roman"/>
          <w:color w:val="000000" w:themeColor="text1"/>
          <w:sz w:val="24"/>
          <w:szCs w:val="24"/>
        </w:rPr>
        <w:t xml:space="preserve"> </w:t>
      </w:r>
    </w:p>
    <w:p w14:paraId="40F348A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Pika 3 ndryshohet si më poshtë: </w:t>
      </w:r>
    </w:p>
    <w:p w14:paraId="50364BE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Nëse dokumentacioni i kandidatit ose i institucioneve nuk është i plotë për të vlerësuar plotësimin e kushteve kushtetuese dhe ligjore, si dhe të kritereve profesionale e morale, sipas pikës 3 të nenit 19 dhe pikave 4 deri në 8 të nenit 21 të këtij ligji, Sekretari i Përgjithshëm i kërkon kandidatit ose institucioneve që brenda 30 ditëve të bëjnë plotësimin e dokumentacionit ose paraqitjen e dokumenteve shtesë. Njoftimi për plotësimin e dokumentacionit ose paraqitjen e dokumentacionit shtesë i dërgohet kandidatit në adresën elektronike të deklaruar. Sekretari i Përgjithshëm njofton menjëherë institucionet nga momenti i konstatimit të mangësive në dokumentacion.”. </w:t>
      </w:r>
    </w:p>
    <w:p w14:paraId="4E0B1A6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Në pikën 4 togfjalëshi “5-ditor” zëvendësohet me togfjalëshin “30-ditor”. </w:t>
      </w:r>
    </w:p>
    <w:p w14:paraId="1B01162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Në pikën 7, shkronja “b”, fjalia e dytë ndryshohet si më poshtë:</w:t>
      </w:r>
    </w:p>
    <w:p w14:paraId="13BB67C7" w14:textId="19A796FC"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lastRenderedPageBreak/>
        <w:t>“Lista e kandidatëve të përjashtuar përmban emrat e tyre dhe analizën në mënyrë të mirarsyetuar për shkaqet e përjashtimit”.</w:t>
      </w:r>
    </w:p>
    <w:p w14:paraId="17890B1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5. Në pikën 8 pas fjalisë së parë shtohet fjalia me këtë përmbajtje: </w:t>
      </w:r>
    </w:p>
    <w:p w14:paraId="7F7A79D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“Sekretari i Përgjithshëm, nëse konstaton se ka mospërputhje të dukshme të rezultateve të raportit të vlerësimit me dokumentacionin e depozituar ose të administruar ose janë kualifikuar persona në kundërshtim me kriteret e këtij ligji, duhet të informojë kryetarin e komisionit parlamentar përgjegjës për çështjet ligjore.”.</w:t>
      </w:r>
    </w:p>
    <w:p w14:paraId="18A1382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7BF4CE9E"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8</w:t>
      </w:r>
    </w:p>
    <w:p w14:paraId="79A76D0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70F43B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36, pika 2, pas shkronjës “ç” shtohet shkronja “ç/1” me këtë përmbajtje: </w:t>
      </w:r>
    </w:p>
    <w:p w14:paraId="0FA4D185" w14:textId="244B474D"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“ç/1) të mos ketë masë disiplinore në fuqi, të mos jetë shkarkuar më parë nga detyra si rezultat i</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një mase disiplinore, në rastin e ish-magjistratëve të ketë kaluar me sukses procesin e rivlerësimit kalimtar të gjyqtarëve dhe prokurorëve ose të mos ketë dhënë dorëheqjen pa iu nënshtruar këtij procesi, ndërkohë që ka qenë subjekt rivlerësimi në përputhje me ligjin nr. 84/2016</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rivlerësimin kalimtar të gjyqtarëve dhe prokurorëve në Republikën e Shqipërisë”, si dhe të mos jetë skualifikuar më parë nga pozicione të ndryshme për shkak të verifikimit të pasurisë dhe figurës sipas kërkesave të përcaktuara në legjislacionin në fuqi.”.</w:t>
      </w:r>
    </w:p>
    <w:p w14:paraId="4106843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20B85A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9</w:t>
      </w:r>
    </w:p>
    <w:p w14:paraId="7F1336A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F2570FA" w14:textId="0DC52E4E"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37,</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pika 1, fjalia e parë, togfjalëshi</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“4 muaj” zëvendësohet me togfjalëshin “10 muaj”.</w:t>
      </w:r>
    </w:p>
    <w:p w14:paraId="7A6BF07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9F54101"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10</w:t>
      </w:r>
    </w:p>
    <w:p w14:paraId="70CB7E5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9BA5AD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39 shtohen pikat 4, 5, 6, 7 dhe 8 më këtë përmbajtje:</w:t>
      </w:r>
    </w:p>
    <w:p w14:paraId="0D3BF3E7" w14:textId="1C767C4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Pedagogët e interesuar brenda 15 ditëve nga shprehja e interesit duhet të dorëzojnë deklaratën e pasurisë dhe interesave private për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kontrollin e pasurive të kandidatëve për pozicione të ndryshme në institucionet e drejtësisë në përputhje me nenin 3/1 të ligjit nr. 9049, datë 10.4.2003</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deklarimin të detyrimeve financiare të të zgjedhurve dhe të disa nëpunësve publikë”, i ndryshuar, pranë Inspektoratit të Lartë të Deklarimit dhe Kontrollit të Pasurive dhe Konfliktit të Interesave,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p</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r zbatimin e ligjit nr. 138/2015</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w:t>
      </w:r>
      <w:r w:rsidR="002774E6" w:rsidRPr="002774E6">
        <w:rPr>
          <w:rFonts w:ascii="Garamond" w:hAnsi="Garamond" w:cs="Times New Roman"/>
          <w:color w:val="000000" w:themeColor="text1"/>
          <w:sz w:val="24"/>
          <w:szCs w:val="24"/>
        </w:rPr>
        <w:t xml:space="preserve"> </w:t>
      </w:r>
    </w:p>
    <w:p w14:paraId="500899D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 Brenda afatit të parashikuar në pikën 4 të këtij neni, pedagogët e interesuar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14:paraId="7501C9E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 të kontrollit, Inspektorati i Lartë për Deklarimin dhe Kontrollin e Pasurive dhe Konfliktit të Interesit harton brenda 30 ditëve nga dorëzimi i dokumentacionit raportin për subjektin dhe e përcjell sipas rastit pranë dekanit të fakultetit të drejtësisë ose drejtorit të Shkollës së Magjistraturës sa më shpejt të jetë e mundur, jo më vonë se 7 ditë nga dita e përfundimit të raportit.</w:t>
      </w:r>
    </w:p>
    <w:p w14:paraId="60ABA11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7. Jo më vonë se 15 ditë nga shpallja e thirrjes për paraqitjen e shprehjeve të interesit, kandidatët e interesuar e dorëzojnë formularin e vetëdeklarimit të kontrollit të figurës të Autoritetit Kombëtar për Sigurinë e Informacionit të Klasifikuar sipas kërkesave të ligjit për informacionin e klasifikuar pranë këtij institucioni. </w:t>
      </w:r>
    </w:p>
    <w:p w14:paraId="3350116D" w14:textId="16474840"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w:t>
      </w:r>
      <w:r w:rsidRPr="002774E6">
        <w:rPr>
          <w:rFonts w:ascii="Garamond" w:hAnsi="Garamond" w:cs="Times New Roman"/>
          <w:color w:val="000000" w:themeColor="text1"/>
          <w:sz w:val="24"/>
          <w:szCs w:val="24"/>
        </w:rPr>
        <w:lastRenderedPageBreak/>
        <w:t>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Në përfundim të procedurës së verifikimit Autoriteti harton raportin për subjektin dhe e përcjell sipas rastit pranë dekanit të fakultetit të drejtësisë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ose drejtorit të Shkollës së Magjistraturës sa më shpejt të jetë e mundur, por jo më vonë se 7 ditë nga dita e përfundimit të raportit.”. </w:t>
      </w:r>
    </w:p>
    <w:p w14:paraId="21B9582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E782DBB"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11</w:t>
      </w:r>
    </w:p>
    <w:p w14:paraId="437F3D0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355AE3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40 bëhen këto ndryshime dhe shtesa:</w:t>
      </w:r>
    </w:p>
    <w:p w14:paraId="0909E21B" w14:textId="77777777" w:rsidR="00753DDB" w:rsidRPr="002774E6" w:rsidRDefault="00753DDB" w:rsidP="00753DDB">
      <w:pPr>
        <w:pStyle w:val="ListParagraph"/>
        <w:spacing w:after="0" w:line="240" w:lineRule="auto"/>
        <w:ind w:left="0"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Pika 1 ndryshon si më poshtë:</w:t>
      </w:r>
    </w:p>
    <w:p w14:paraId="5B33E30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Dekani i fakultetit të drejtësisë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14:paraId="70994660" w14:textId="4D57F014"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 pikës 1 shtohen pikat 1/1, 1/2 dhe 1/3 me këtë përmbajtje:</w:t>
      </w:r>
    </w:p>
    <w:p w14:paraId="432DD1F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“1/1. Dekanati i fakultetit të drejtësisë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4FDD3C7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“1/2. Dekanati i fakultetit të drejtësisë çmon sipas bindjes së vet se cilat fakte konsiderohen të provuara bazuar në vlerësimin e hollësishëm të raporteve të paraqitura nga institucionet kompetente, në përputhje me pikat 6 dhe 8 të nenit 39, si dhe në rezultatin tërësor të hetimit administrativ.</w:t>
      </w:r>
    </w:p>
    <w:p w14:paraId="75655022" w14:textId="18966D26"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“1/3. Brenda 30 ditëve nga marrja e kërkesës, çdo institucion publik dhe personat fizikë e juridikë janë të detyruar të bashkëpunojë me dekanatin e fakultetit të drejtësisë për dorëzimin, aksesin dhe verifikimin e të dhënave, fakteve ose rrethanave. Mosbashkëpunimi ose refuzimi për të bashkëpunuar, shkatërrimi i të dhënave, vonesat gjatë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procesit të verifikimit përbëjnë shkelje disiplinore.”.</w:t>
      </w:r>
    </w:p>
    <w:p w14:paraId="4AC01D5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Pika 2 ndryshohet si më poshtë: </w:t>
      </w:r>
    </w:p>
    <w:p w14:paraId="473174B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Brenda 30 ditëve nga mbledhja e dokumentacionit nga institucionet publike ose personat fizikë dhe juridikë, dekanati i fakultetit të drejtësisë mblidhet në një mbledhje të posaçme për të verifikuar plotësimin e kushteve ligjore nga kandidatët. Verifikimi i plotësimit të kushteve ligjore dhe i mbështetjes është çështja e vetme në rendin e ditës së mbledhjes së njësisë. Mosverifikimi i saktë i plotësimit të kushteve ligjore përbën shkelje disiplinore për anëtarët e dekanatit të fakultetit të drejtësisë.”.</w:t>
      </w:r>
    </w:p>
    <w:p w14:paraId="4F580EA3" w14:textId="41A20163"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Pas pikës 4 shtohet pika 4/1 me këtë përmbajtje: </w:t>
      </w:r>
    </w:p>
    <w:p w14:paraId="003661D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“4/1. Dekanati i fakultetit të drejtësisë vendos që kandidati të mos kalojë verifikimin e pasurisë dhe figurës kur: </w:t>
      </w:r>
    </w:p>
    <w:p w14:paraId="4154AB7B" w14:textId="5CF3EF5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 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14:paraId="68436BDE" w14:textId="274C4001"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kontrollin e kryer nga Autoriteti Kombëtar për Sigurinë e Informacionit të Klasifikuar dhe të fakteve e provave që mund të kenë mbledhur nga institucione të tjera gjatë procesit të verifikimit.”. </w:t>
      </w:r>
    </w:p>
    <w:p w14:paraId="7D8E183C" w14:textId="7F1C0FCC"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pikën 5 fjalia e dytë ndryshohet si më poshtë: </w:t>
      </w:r>
    </w:p>
    <w:p w14:paraId="4F44A7E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rastin e kandidimit të drejtuesit të dekanatit, detyrat e tij kryhen nga një prej zëvendësdekanëve të Fakultetit të Drejtësisë ose pedagogu më i vjetër në detyrë i Fakultetit”. </w:t>
      </w:r>
    </w:p>
    <w:p w14:paraId="17EA8810" w14:textId="7297075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Pas pikës 6 shtohet pika 6/1 me këtë përmbajtje: </w:t>
      </w:r>
    </w:p>
    <w:p w14:paraId="1B728F4D" w14:textId="40149D4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“6/1. Dekanati i Fakultetit të Drejtësisë dhe Këshilli Pedagogjik i Shkollës së Magjistraturës në ushtrimin e veprimtarisë së tyre respektojnë legjislacionin në fuqi për mbrojtjen e të dhënave personale në rastet kur mbledhin, përpunojnë, administrojnë dhe ruajnë të dhëna personale.”.</w:t>
      </w:r>
      <w:r w:rsidR="002774E6" w:rsidRPr="002774E6">
        <w:rPr>
          <w:rFonts w:ascii="Garamond" w:hAnsi="Garamond" w:cs="Times New Roman"/>
          <w:color w:val="000000" w:themeColor="text1"/>
          <w:sz w:val="24"/>
          <w:szCs w:val="24"/>
        </w:rPr>
        <w:t xml:space="preserve"> </w:t>
      </w:r>
    </w:p>
    <w:p w14:paraId="14F04D6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DE18905" w14:textId="77777777" w:rsidR="00F921E7" w:rsidRDefault="00F921E7" w:rsidP="00753DDB">
      <w:pPr>
        <w:spacing w:after="0" w:line="240" w:lineRule="auto"/>
        <w:ind w:firstLine="284"/>
        <w:jc w:val="center"/>
        <w:rPr>
          <w:rFonts w:ascii="Garamond" w:hAnsi="Garamond" w:cs="Times New Roman"/>
          <w:color w:val="000000" w:themeColor="text1"/>
          <w:sz w:val="24"/>
          <w:szCs w:val="24"/>
        </w:rPr>
      </w:pPr>
    </w:p>
    <w:p w14:paraId="305264E0" w14:textId="77777777" w:rsidR="00F921E7" w:rsidRDefault="00F921E7" w:rsidP="00753DDB">
      <w:pPr>
        <w:spacing w:after="0" w:line="240" w:lineRule="auto"/>
        <w:ind w:firstLine="284"/>
        <w:jc w:val="center"/>
        <w:rPr>
          <w:rFonts w:ascii="Garamond" w:hAnsi="Garamond" w:cs="Times New Roman"/>
          <w:color w:val="000000" w:themeColor="text1"/>
          <w:sz w:val="24"/>
          <w:szCs w:val="24"/>
        </w:rPr>
      </w:pPr>
    </w:p>
    <w:p w14:paraId="61D50B8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12</w:t>
      </w:r>
    </w:p>
    <w:p w14:paraId="452827F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091F41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lastRenderedPageBreak/>
        <w:t>Në nenin 53 pas pikës 1 shtohet pika 1/1 me këtë përmbajtje:</w:t>
      </w:r>
    </w:p>
    <w:p w14:paraId="6A4EDE04" w14:textId="2107D951"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“1/1. Sekretari i Përgjithshëm, nëse konstaton se ka mospërputhje të dukshme të rezultateve të raportit të vlerësimit me dokumentacionin e depozituar ose të administruar ose janë kualifikuar persona në kundërshtim me kriteret e këtij ligji, i propozon rektorit të IAL-ve fillimin</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e procedimit disiplinor për anëtarët e dekanatit të Fakultetit të Drejtësisë.”. </w:t>
      </w:r>
    </w:p>
    <w:p w14:paraId="6EA8255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3ADEF19"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13</w:t>
      </w:r>
    </w:p>
    <w:p w14:paraId="02BA603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30AA295" w14:textId="494855B0"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55, pika 1, fjalia e parë, togfjalëshi</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“4 muaj” zëvendësohet me togfjalëshin “10 muaj”.</w:t>
      </w:r>
    </w:p>
    <w:p w14:paraId="0A0BFE3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924EE96"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14</w:t>
      </w:r>
    </w:p>
    <w:p w14:paraId="68E1991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1BB658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56 bëhen këto ndryshime: </w:t>
      </w:r>
    </w:p>
    <w:p w14:paraId="7D326871" w14:textId="3005BCB2"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 pikës 3 shtohen pikat 3/1,</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3/2,</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3/3, 3/4 dhe 3/5 me këtë përmbajtje: </w:t>
      </w:r>
    </w:p>
    <w:p w14:paraId="11DDC20C" w14:textId="55DC71FD"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“3/1. Kandidatët nga shoqëria civile brenda 15 ditëve nga shprehja e interesit duhet të dorëzojnë deklaratën e pasurisë dhe interesave private për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kontrollin e pasurive të kandidatëve për pozicione të ndryshme në institucionet e drejtësisë në përputhje me nenin 3/1 të ligjit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nr. 9049, datë 10.4.2003 “Për deklarimin e detyrimeve financiare të të zgjedhurve dhe të disa nëpunësve publikë”, i ndryshuar, pranë Inspektoratit të Lartë të Deklarimit dhe Kontrollit të Pasurive dhe Konfliktit të Interesave,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n</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 xml:space="preserve"> zbatim t</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 xml:space="preserve"> ligjit nr. 138/2015 </w:t>
      </w:r>
      <w:r w:rsidRPr="002774E6">
        <w:rPr>
          <w:rFonts w:ascii="Garamond" w:hAnsi="Garamond" w:cs="Garamond"/>
          <w:color w:val="000000" w:themeColor="text1"/>
          <w:sz w:val="24"/>
          <w:szCs w:val="24"/>
        </w:rPr>
        <w:t>“</w:t>
      </w:r>
      <w:r w:rsidRPr="002774E6">
        <w:rPr>
          <w:rFonts w:ascii="Garamond" w:hAnsi="Garamond" w:cs="Times New Roman"/>
          <w:color w:val="000000" w:themeColor="text1"/>
          <w:sz w:val="24"/>
          <w:szCs w:val="24"/>
        </w:rPr>
        <w:t>Për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w:t>
      </w:r>
    </w:p>
    <w:p w14:paraId="0369F7B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“3/2. Brenda afatit të parashikuar në pikën 3/1 të këtij neni, kandidatët nga shoqëria civile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14:paraId="1351DC0A" w14:textId="3613A54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“3/3.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shoqërisë civile sa më shpejt të jetë e mundur,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por jo më vonë se 7 ditë nga dita e përfundimit të raportit.</w:t>
      </w:r>
      <w:r w:rsidR="002774E6" w:rsidRPr="002774E6">
        <w:rPr>
          <w:rFonts w:ascii="Garamond" w:hAnsi="Garamond" w:cs="Times New Roman"/>
          <w:color w:val="000000" w:themeColor="text1"/>
          <w:sz w:val="24"/>
          <w:szCs w:val="24"/>
        </w:rPr>
        <w:t xml:space="preserve"> </w:t>
      </w:r>
    </w:p>
    <w:p w14:paraId="46731EF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3/4. Jo më vonë se 15 ditë nga shpallja e thirrjes për paraqitjen e shprehjeve të interesit, anëtarët e shoqërisë civile dorëzojnë formularin e vetëdeklarimit të kontrollit të figurës të Autoritetit Kombëtar për Sigurinë e Informacionit të Klasifikuar sipas kërkesave të ligjit për informacionin e klasifikuar pranë këtij institucioni.</w:t>
      </w:r>
    </w:p>
    <w:p w14:paraId="4977871A" w14:textId="0EEDF80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3/5.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përfundim të procedurës së verifikimit Autoriteti harton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por jo më vonë se 7 ditë nga dita e përfundimit të raportit.”. </w:t>
      </w:r>
    </w:p>
    <w:p w14:paraId="0986D21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Në pikën 9 afati “10 ditë” bëhet “30 ditë”. </w:t>
      </w:r>
    </w:p>
    <w:p w14:paraId="143616B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Pas pikës 9 shtohen pikat 9/1 dhe 9/2 me këtë përmbajtje: </w:t>
      </w:r>
    </w:p>
    <w:p w14:paraId="7A1349D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“9/1. Avokati i Popullit brenda 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14:paraId="5103CC1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b/>
        <w:t>9/2.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14:paraId="19BA51A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BDC04DC"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15</w:t>
      </w:r>
    </w:p>
    <w:p w14:paraId="62B3297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E498C6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57 bëhen ndryshimet si më poshtë: </w:t>
      </w:r>
    </w:p>
    <w:p w14:paraId="369BEF4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Pas pikës 1 shtohen pikat 1/1, 1/2, 1/3 me këtë përmbajtje: </w:t>
      </w:r>
    </w:p>
    <w:p w14:paraId="173883C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“1/1. Komisioni i shoqërisë civile çmon sipas bindjes së tij se cilat fakte konsiderohen të provuara bazuar në vlerësimin e hollësishëm të raporteve të paraqitura nga institucionet kompetente, në përputhje me pikat 3/3 dhe 3/5 të nenit 56 të këtij ligji, si dhe në rezultatin tërësor të hetimit administrativ.</w:t>
      </w:r>
    </w:p>
    <w:p w14:paraId="6E23B66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1/2. Komisioni i shoqërisë civile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6B19F3E5" w14:textId="172C86C6"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Brenda 30 ditëve nga marrja e kërkesës, çdo organ publik është i detyruar të bashkëpunojë me komisionin e shoqërisë civile për dorëzimin, aksesin dhe verifikimin e të dhënave, fakteve ose rrethanave. Mosbashkëpunimi ose refuzimi për të bashkëpunuar, shkatërrimi i të dhënave, vonesat gjatë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procesit të verifikimit përbëjnë shkelje disiplinore.</w:t>
      </w:r>
    </w:p>
    <w:p w14:paraId="5DAE8DE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1/3. Komisioni i shoqërisë civile vendos që kandidati të mos kalojë verifikimin e pasurisë dhe figurës kur: </w:t>
      </w:r>
    </w:p>
    <w:p w14:paraId="0C86BE8C" w14:textId="7C759A81"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pasurie, është kryer deklarim i rremë, subjekti gjendet në situatën e konfliktit të interesi bazuar në gjetjet e Inspektoratit të Lartë për Deklarimin dhe Kontrollin e Pasurive dhe Konfliktit të Interesave dhe provave e fakteve që mund të kenë mbledhur nga institucione të tjera gjatë procesit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të verifikimit;</w:t>
      </w:r>
    </w:p>
    <w:p w14:paraId="2848BC5B" w14:textId="34995BBB"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kontrollin e kryer nga Autoriteti Kombëtar për Sigurinë e Informacionit të Klasifikuar dhe të provave e fakteve që mund të kenë mbledhur nga institucione të tjera gjatë procesit të verifikimit.”. </w:t>
      </w:r>
    </w:p>
    <w:p w14:paraId="096EAB1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Pas pikës 6 shtohet pika 7 me këtë përmbajtje: </w:t>
      </w:r>
    </w:p>
    <w:p w14:paraId="75A5E4B2" w14:textId="74EE4581"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“7. Në ushtrimin e veprimtarisë komisioni i shoqërisë civile respekton legjislacionin në fuqi për mbrojtjen e të dhënave personale në rastet kur mbledh, përpunon, administron dhe ruan të dhëna personale.”.</w:t>
      </w:r>
      <w:r w:rsidR="002774E6" w:rsidRPr="002774E6">
        <w:rPr>
          <w:rFonts w:ascii="Garamond" w:hAnsi="Garamond" w:cs="Times New Roman"/>
          <w:color w:val="000000" w:themeColor="text1"/>
          <w:sz w:val="24"/>
          <w:szCs w:val="24"/>
        </w:rPr>
        <w:t xml:space="preserve"> </w:t>
      </w:r>
    </w:p>
    <w:p w14:paraId="784376F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F38277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16</w:t>
      </w:r>
    </w:p>
    <w:p w14:paraId="384EE78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6161EE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98 pika 2 ndryshohet si më poshtë:</w:t>
      </w:r>
    </w:p>
    <w:p w14:paraId="59AD8353"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Aktet administrative individuale të Këshillit në lidhje me statusin e gjyqtarëve ose nëpunësve civilë gjyqësorë për efekt të transparencës bëhen publike në faqen zyrtare të internetit të Këshillit, të shoqëruara me arsyetimin përkatës. Përjashtimisht, nuk publikohen të dhënat sensitive sipas përkufizimit të dhënë në legjislacionin në fuqi për mbrojtjen e të dhënave personale. Të dhënat personale të personave të tretë, që nuk janë subjekte të këtij ligji, mbrohen sipas legjislacionit në fuqi për të dhënat personale.”.</w:t>
      </w:r>
    </w:p>
    <w:p w14:paraId="7093F27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76C903CF"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17</w:t>
      </w:r>
    </w:p>
    <w:p w14:paraId="18A41AE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AA8EFC0" w14:textId="714F9B83"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117, pika 3, pas shkronjës “ç” shtohet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shkronja “ç/1” me këtë përmbajtje: </w:t>
      </w:r>
    </w:p>
    <w:p w14:paraId="6E027ECD" w14:textId="088AE9D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b/>
        <w:t>“ç/1) të mos ketë masë disiplinore në fuqi, të mos jetë shkarkuar më parë nga detyra si rezultat i</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një mase disiplinore, në rastin e ish-magjistratëve të ketë kaluar me sukses procesin e rivlerësimit kalimtar të gjyqtarëve dhe prokurorëve ose të mos ketë dhënë dorëheqjen pa iu nënshtruar këtij procesi, ndërkohë që ka qenë subjekt rivlerësimi në përputhje me ligjin nr. 84/2016</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rivlerësimin kalimtar të gjyqtarëve dhe prokurorëve në Republikën e Shqipërisë”, si dhe të mos jetë skualifikuar më parë nga pozicione të ndryshme për shkak të verifikimit të pasurisë dhe figurës, sipas kërkesave të përcaktuara në legjislacionin në fuqi.”.</w:t>
      </w:r>
    </w:p>
    <w:p w14:paraId="70C7677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CD86CB0"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18</w:t>
      </w:r>
    </w:p>
    <w:p w14:paraId="05CE618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98107E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118, pika 1, fjalia e parë, togfjalëshi “4 muaj” zëvendësohet me togfjalëshin “10 muaj”.</w:t>
      </w:r>
    </w:p>
    <w:p w14:paraId="461842A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BC169BE"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19</w:t>
      </w:r>
    </w:p>
    <w:p w14:paraId="3602618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464918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119 pas pikës 3 shtohen pikat 4, 5, 6, 7 dhe 8 me këtë përmbajtje:</w:t>
      </w:r>
    </w:p>
    <w:p w14:paraId="712E8EF9" w14:textId="454052AE"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Avokatët e interesuar brenda 15 ditëve nga shprehja e interesit duhet të dorëzojnë deklaratën e pasurisë dhe interesave private për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kontrollin e pasurive të kandidatëve për pozicione të ndryshme në institucionet e drejtësisë në përputhje me nenin 3/1 të ligjit nr. 9049, datë 10.4.2003</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deklarimin e detyrimeve financiare të të zgjedhurve dhe të disa nëpunësve publikë”, i ndryshuar, pranë Inspektoratit të Lartë të Deklarimit dhe Kontrollit të Pasurive dhe Konfliktit të Interesave,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p</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r zbatimin e ligjit nr. 138/2015</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w:t>
      </w:r>
      <w:r w:rsidRPr="002774E6">
        <w:rPr>
          <w:rFonts w:ascii="Garamond" w:hAnsi="Garamond" w:cs="Garamond"/>
          <w:color w:val="000000" w:themeColor="text1"/>
          <w:sz w:val="24"/>
          <w:szCs w:val="24"/>
        </w:rPr>
        <w:t>“</w:t>
      </w:r>
      <w:r w:rsidRPr="002774E6">
        <w:rPr>
          <w:rFonts w:ascii="Garamond" w:hAnsi="Garamond" w:cs="Times New Roman"/>
          <w:color w:val="000000" w:themeColor="text1"/>
          <w:sz w:val="24"/>
          <w:szCs w:val="24"/>
        </w:rPr>
        <w:t>Për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w:t>
      </w:r>
    </w:p>
    <w:p w14:paraId="222FDE7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 Brenda afatit të parashikuar në pikën 4 të këtij neni, avokatët e interesuar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14:paraId="2177615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6. Inspektorati i Lartë për Deklarimin dhe Kontrollin e Pasurive dhe Konfliktit të Interesave, bazuar në deklarimet e pasurive, zhvillon një procedurë kontrolli në përputhje me legjislacionin në fuqi për deklarimin dhe kontrollin e pasurive, detyrimeve financiare të personave të zgjedhur dhe nëpunësve të caktuar publikë, i ndryshuar,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por jo më vonë se 7 ditë nga dita e përfundimit të raportit. </w:t>
      </w:r>
    </w:p>
    <w:p w14:paraId="7BDD163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 </w:t>
      </w:r>
    </w:p>
    <w:p w14:paraId="6BAA7294" w14:textId="2BB9ED5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përfundim të procedurës së verifikimit Autoriteti harton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por jo më vonë se 7 ditë nga dita e përfundimit të raportit.”. </w:t>
      </w:r>
    </w:p>
    <w:p w14:paraId="04FA8AE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AB0AD59"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20</w:t>
      </w:r>
    </w:p>
    <w:p w14:paraId="06F6DD7E"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p>
    <w:p w14:paraId="479BDA0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120 pas pikës 5 shtohen pikat 6 dhe 7 me këtë përmbajtje: </w:t>
      </w:r>
    </w:p>
    <w:p w14:paraId="4109162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 Avokati i Popullit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14:paraId="14A4234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7.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14:paraId="77E9077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3F4B9F8" w14:textId="77777777" w:rsidR="00F921E7" w:rsidRDefault="00F921E7" w:rsidP="00753DDB">
      <w:pPr>
        <w:spacing w:after="0" w:line="240" w:lineRule="auto"/>
        <w:ind w:firstLine="284"/>
        <w:jc w:val="center"/>
        <w:rPr>
          <w:rFonts w:ascii="Garamond" w:hAnsi="Garamond" w:cs="Times New Roman"/>
          <w:color w:val="000000" w:themeColor="text1"/>
          <w:sz w:val="24"/>
          <w:szCs w:val="24"/>
        </w:rPr>
      </w:pPr>
    </w:p>
    <w:p w14:paraId="3E8F3BB5" w14:textId="77777777" w:rsidR="00F921E7" w:rsidRDefault="00F921E7" w:rsidP="00753DDB">
      <w:pPr>
        <w:spacing w:after="0" w:line="240" w:lineRule="auto"/>
        <w:ind w:firstLine="284"/>
        <w:jc w:val="center"/>
        <w:rPr>
          <w:rFonts w:ascii="Garamond" w:hAnsi="Garamond" w:cs="Times New Roman"/>
          <w:color w:val="000000" w:themeColor="text1"/>
          <w:sz w:val="24"/>
          <w:szCs w:val="24"/>
        </w:rPr>
      </w:pPr>
    </w:p>
    <w:p w14:paraId="41D16449"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21</w:t>
      </w:r>
    </w:p>
    <w:p w14:paraId="1901139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95893B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129 bëhen këto shtesa dhe ndryshime: </w:t>
      </w:r>
    </w:p>
    <w:p w14:paraId="3627BED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Pika 2 ndryshon si më poshtë: </w:t>
      </w:r>
    </w:p>
    <w:p w14:paraId="2DD19633"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çmon sipas bindjes së tij se cilat fakte konsiderohen të provuara bazuar në vlerësimin e hollësishëm të raporteve të paraqitura nga institucionet kompetente, në përputhje me pikat 6 dhe 8 të nenit 119 të këtij ligji, si dhe në rezultatin tërësor të hetimit administrativ.”.</w:t>
      </w:r>
    </w:p>
    <w:p w14:paraId="5C7BF6AC" w14:textId="77777777" w:rsidR="00753DDB" w:rsidRPr="002774E6" w:rsidRDefault="00753DDB" w:rsidP="00753DDB">
      <w:pPr>
        <w:pStyle w:val="ListParagraph"/>
        <w:spacing w:after="0" w:line="240" w:lineRule="auto"/>
        <w:ind w:left="0"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Pas pikës 2 shtohet pika 2/1 me këtë përmbajtje: </w:t>
      </w:r>
    </w:p>
    <w:p w14:paraId="1AB2FDA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“2/1.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5FB9A8F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Pikat 3 dhe 4 ndryshohen si më poshtë: </w:t>
      </w:r>
    </w:p>
    <w:p w14:paraId="7094CA0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Brenda 30 ditëve nga marrja e kërkesës, çdo organ publik është i detyruar të bashkëpunojë me Komisionin e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për dorëzimin, aksesin dhe verifikimin e të dhënave, fakteve ose rrethanave. Mosbashkëpunimi ose refuzimi për të bashkëpunuar, shkatërrimi i të dhënave, vonesat gjatë procesit të verifikimit përbëjnë shkelje disiplinore.</w:t>
      </w:r>
    </w:p>
    <w:p w14:paraId="1717396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b/>
        <w:t xml:space="preserve">4.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vendos që kandidati të mos kalojë verifikimin e pasurisë dhe figurës kur: </w:t>
      </w:r>
    </w:p>
    <w:p w14:paraId="7101C336" w14:textId="2C1C1279"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 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14:paraId="6BAAE18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dhe fakteve e provave që mund të kenë mbledhur nga institucione të tjera gjatë procesit të verifikimit.”. </w:t>
      </w:r>
    </w:p>
    <w:p w14:paraId="159BF70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Në fund të pikës 5 shtohet togfjalëshi “dhe i jep një kopje të raportit të vlerësimit”.</w:t>
      </w:r>
    </w:p>
    <w:p w14:paraId="1B5FA2E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5. Pas pikës 6 shtohet pika 7 me këtë përmbajtje: </w:t>
      </w:r>
    </w:p>
    <w:p w14:paraId="3EFA3577" w14:textId="56DAA21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“7. Në ushtrimin e veprimtarisë Komisioni i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respekton legjislacionin në fuqi për mbrojtjen e të dhënave personale në rastet kur mbledh, përpunon, administron dhe ruan të dhëna personale.”.</w:t>
      </w:r>
      <w:r w:rsidR="002774E6" w:rsidRPr="002774E6">
        <w:rPr>
          <w:rFonts w:ascii="Garamond" w:hAnsi="Garamond" w:cs="Times New Roman"/>
          <w:color w:val="000000" w:themeColor="text1"/>
          <w:sz w:val="24"/>
          <w:szCs w:val="24"/>
        </w:rPr>
        <w:t xml:space="preserve"> </w:t>
      </w:r>
    </w:p>
    <w:p w14:paraId="1FE1E82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89301EC"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22</w:t>
      </w:r>
    </w:p>
    <w:p w14:paraId="7ABD7C9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261C675" w14:textId="6617F3B3"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134, pika 2,</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pas shkronjës “ç” shtohet shkronja “ç/1” me këtë përmbajtje: </w:t>
      </w:r>
    </w:p>
    <w:p w14:paraId="0C075E6F" w14:textId="4FB0C01E"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“ç/1) të mos kenë masë disiplinore në fuqi, të mos jenë shkarkuar më parë nga detyra si rezultat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i një mase disiplinore, në rastin e ish-magjistratëve të kenë kaluar me sukses procesin e rivlerësimit kalimtar të gjyqtarëve dhe prokurorëve ose të mos kenë dhënë dorëheqjen pa iu nënshtruar këtij procesi, ndërkohë që kanë qenë subjekt rivlerësimi në përputhje me ligjin nr. 84/2016</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rivlerësimin kalimtar të gjyqtarëve dhe prokurorëve në Republikën e Shqipërisë”, si dhe të mos jenë skualifikuar më parë nga pozicione të ndryshme për shkak të verifikimit të pasurisë dhe figurës, sipas kërkesave të përcaktuara në legjislacionin në fuqi.”.</w:t>
      </w:r>
    </w:p>
    <w:p w14:paraId="11BE795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3415D69"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23</w:t>
      </w:r>
    </w:p>
    <w:p w14:paraId="0DA9737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8BE77E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135, pika 1, fjalia e parë, togfjalëshi “4 muaj” zëvendësohet me togfjalëshin “10 muaj”.</w:t>
      </w:r>
    </w:p>
    <w:p w14:paraId="7E0B18E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AC67DE1"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24</w:t>
      </w:r>
    </w:p>
    <w:p w14:paraId="7BD7EA3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5422DA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137 pas pikës 3 shtohen pikat 4, 5, 6, 7 dhe 8 më këtë përmbajtje:</w:t>
      </w:r>
    </w:p>
    <w:p w14:paraId="76DD62E9" w14:textId="4AC70FB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Pedagogët e interesuar brenda 15 ditëve nga shprehja e interesit duhet të dorëzojnë deklaratën e pasurisë dhe interesave private për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p</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r zbatimin e ligjit nr. 138/2015</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w:t>
      </w:r>
      <w:r w:rsidRPr="002774E6">
        <w:rPr>
          <w:rFonts w:ascii="Garamond" w:hAnsi="Garamond" w:cs="Garamond"/>
          <w:color w:val="000000" w:themeColor="text1"/>
          <w:sz w:val="24"/>
          <w:szCs w:val="24"/>
        </w:rPr>
        <w:t>“</w:t>
      </w:r>
      <w:r w:rsidRPr="002774E6">
        <w:rPr>
          <w:rFonts w:ascii="Garamond" w:hAnsi="Garamond" w:cs="Times New Roman"/>
          <w:color w:val="000000" w:themeColor="text1"/>
          <w:sz w:val="24"/>
          <w:szCs w:val="24"/>
        </w:rPr>
        <w:t>Për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 </w:t>
      </w:r>
    </w:p>
    <w:p w14:paraId="2628744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 Brenda afatit të parashikuar në pikën 4 të këtij neni, pedagogët e interesuar dhe personat e lidhur me ta së bashku me deklaratën e pasurisë duhet të paraqesin pranë Inspektoratit të Lartë të Deklarimit dhe Kontrollit të Pasurive të gjithë dokumentet që justifikojnë vërtetësinë e deklarimeve dhe burimin e ligjshëm të krijimit të pasurive.</w:t>
      </w:r>
    </w:p>
    <w:p w14:paraId="7902073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 Inspektorati i Lartë për Deklarimin dhe Kontrollin e Pasurive dhe Konfliktit të Interesave, bazuar në deklarimet e pasurive, zhvillon një procedurë kontrolli në përputhje me legjislacionin në fuqi për deklarimin dhe kontrollin e pasurive, detyrimeve financiare të personave të zgjedhur dhe nëpunësve të caktuar publikë, për parandalimin e konfliktit të interesave në ushtrimin e funksioneve publike dhe Kodin e Procedurave Administrative. Në përfundim të kontrollit, Inspektorati i Lartë për Deklarimin dhe Kontrollin e Pasurive dhe Konfliktit të Interesit harton brenda 30 ditëve nga dorëzimi i dokumentacionit raportin për subjektin dhe e përcjell sipas rastit pranë dekanit të Fakultetit të Drejtësisë ose drejtorit të Shkollës së Magjistraturës sa më shpejt të jetë e mundur, por jo më vonë se 7 ditë nga dita e përfundimit të raportit.</w:t>
      </w:r>
    </w:p>
    <w:p w14:paraId="5DDC662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 </w:t>
      </w:r>
    </w:p>
    <w:p w14:paraId="6B47F2F5" w14:textId="20A52D3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përfundim të procedurës së verifikimit Autoriteti harton raportin për subjektin dhe e përcjell sipas rastit pranë dekanit të Fakultetit të Drejtësisë ose drejtorit të Shkollës së Magjistraturës sa më shpejt të jetë e mundur, por jo më vonë se 7 ditë nga dita e përfundimit të raportit.”. </w:t>
      </w:r>
    </w:p>
    <w:p w14:paraId="4240867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0730E3F"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25</w:t>
      </w:r>
    </w:p>
    <w:p w14:paraId="18F6554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D31C50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138 bëhen këto shtesa dhe ndryshime:</w:t>
      </w:r>
    </w:p>
    <w:p w14:paraId="396087A4" w14:textId="460BCA8B"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Pika 1 ndryshon si më poshtë:</w:t>
      </w:r>
    </w:p>
    <w:p w14:paraId="4740803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Dekani i Fakultetit të Drejtësisë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14:paraId="1083651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Pas pikës 1 shtohen pikat 1/1, 1/2 dhe 1/3 me këtë përmbajtje:</w:t>
      </w:r>
    </w:p>
    <w:p w14:paraId="1BCA1C8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“1/1. Dekanati i Fakultetit të Drejtësisë ka të drejtë të kërkojë akses të plotë në të gjitha bazat e të dhënave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33B4C2C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1/2. Dekanati i Fakultetit të Drejtësisë çmon sipas bindjes së vet se cilat fakte konsiderohen të provuara bazuar në vlerësimin e hollësishëm të raporteve të paraqitura nga institucionet kompetente, në përputhje me pikat 6 dhe 8 të nenit 137 të këtij ligji, si dhe në rezultatin tërësor të hetimit administrativ.</w:t>
      </w:r>
    </w:p>
    <w:p w14:paraId="38A1296E" w14:textId="647812A9"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1/3. Brenda 30 ditëve nga marrja e kërkesës çdo institucion publik dhe personat fizikë e juridikë janë të detyruar të bashkëpunojnë me dekanatin e Fakultetit të Drejtësisë për dorëzimin, aksesin dhe verifikimin e të dhënave, fakteve ose rrethanave. Mosbashkëpunimi ose refuzimi për të bashkëpunuar, shkatërrimi i të dhënave, vonesat gjatë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procesit të verifikimit përbëjnë shkelje disiplinore.”.</w:t>
      </w:r>
    </w:p>
    <w:p w14:paraId="783C8D4C" w14:textId="77777777" w:rsidR="00F921E7" w:rsidRDefault="00F921E7" w:rsidP="00753DDB">
      <w:pPr>
        <w:spacing w:after="0" w:line="240" w:lineRule="auto"/>
        <w:ind w:firstLine="284"/>
        <w:jc w:val="both"/>
        <w:rPr>
          <w:rFonts w:ascii="Garamond" w:hAnsi="Garamond" w:cs="Times New Roman"/>
          <w:color w:val="000000" w:themeColor="text1"/>
          <w:sz w:val="24"/>
          <w:szCs w:val="24"/>
        </w:rPr>
      </w:pPr>
    </w:p>
    <w:p w14:paraId="19BF325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3. Pika 2 ndryshohet si më poshtë: </w:t>
      </w:r>
    </w:p>
    <w:p w14:paraId="56FACAC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Brenda 30 ditëve nga mbledhja e dokumentacionit nga institucionet publike ose nga personat fizikë dhe juridikë, dekanati i Fakultetit të Drejtësisë mblidhet në një mbledhje të posaçme për të verifikuar plotësimin e kushteve ligjore nga kandidatët. Verifikimi i plotësimit të kushteve ligjore dhe i mbështetjes është çështja e vetme në rendin e ditës së mbledhjes së njësisë. Mosverifikimi i saktë i plotësimit të kushteve ligjore përbën shkelje disiplinore për anëtarët e dekanatit të Fakultetit të Drejtësisë.”.</w:t>
      </w:r>
    </w:p>
    <w:p w14:paraId="6E41532F" w14:textId="14512D4B"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Pas pikës 4 shtohet pika 4/1 me këtë përmbajtje: </w:t>
      </w:r>
    </w:p>
    <w:p w14:paraId="5B2122B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“4/1. Dekanati i Fakultetit të Drejtësisë vendos që kandidati të mos kalojë verifikimin e pasurisë dhe figurës kur: </w:t>
      </w:r>
    </w:p>
    <w:p w14:paraId="213CBA71" w14:textId="197FBB7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 pasurie, është kryer deklarim i rremë, subjekti gjendet në situatën e konfliktit të interesit bazuar në gjetjet e Inspektoratit të Lartë për Deklarimin dhe Kontrollin e Pasurive dhe Konfliktit të Interesave dhe të fakteve e provave që mund të kenë mbledhur nga institucione të tjera gjatë procesit të verifikimit;</w:t>
      </w:r>
    </w:p>
    <w:p w14:paraId="31C9483C" w14:textId="5D95C70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kontrollin e kryer nga Autoriteti Kombëtar për Sigurinë e Informacionit të Klasifikuar dhe fakteve e provave që mund të kenë mbledhur nga institucione të tjera gjatë procesit së verifikimit.”. </w:t>
      </w:r>
    </w:p>
    <w:p w14:paraId="11E4EEB5" w14:textId="6AA19A38"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Në pikën 5 fjalia</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e dytë ndryshohet si më poshtë: </w:t>
      </w:r>
    </w:p>
    <w:p w14:paraId="16A63F1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rastin e kandidimit të drejtuesit të dekanatit detyrat e tij kryhen nga një prej zëvendësdekanëve të Fakultetit të Drejtësisë ose pedagogu më i vjetër në detyrë i Fakultetit.”. </w:t>
      </w:r>
    </w:p>
    <w:p w14:paraId="02D01F9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6. Pas pikës 6 shtohet pika 6/1 me këtë përmbajtje: </w:t>
      </w:r>
    </w:p>
    <w:p w14:paraId="0557C3F6" w14:textId="4EC074C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“6.1. Dekanati i Fakultetit të Drejtësisë dhe Këshilli Pedagogjik i Shkollës së Magjistraturës në ushtrimin e veprimtarisë së tyre respektojnë legjislacionin në fuqi për mbrojtjen e të dhënave personale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në rastet kur mbledhin, përpunojnë, administrojnë dhe ruajnë të dhëna personale.”.</w:t>
      </w:r>
      <w:r w:rsidR="002774E6" w:rsidRPr="002774E6">
        <w:rPr>
          <w:rFonts w:ascii="Garamond" w:hAnsi="Garamond" w:cs="Times New Roman"/>
          <w:color w:val="000000" w:themeColor="text1"/>
          <w:sz w:val="24"/>
          <w:szCs w:val="24"/>
        </w:rPr>
        <w:t xml:space="preserve"> </w:t>
      </w:r>
    </w:p>
    <w:p w14:paraId="1305766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39B590B"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26</w:t>
      </w:r>
    </w:p>
    <w:p w14:paraId="09B3E89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5EE556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151 pas pikës 1 shtohet pika 1/1 me këtë përmbajtje:</w:t>
      </w:r>
    </w:p>
    <w:p w14:paraId="334E150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“1/1. Sekretari i Përgjithshëm, nëse konstaton se ka mospërputhje të dukshme të rezultateve të raportit të vlerësimit me dokumentacionin e depozituar ose të administruar ose janë kualifikuar persona në kundërshtim me kriteret e këtij ligji, i propozon rektorit të IAL-ve fillimin e procedimit disiplinor për anëtarët e dekanatit të Fakultetit të Drejtësisë.”. </w:t>
      </w:r>
    </w:p>
    <w:p w14:paraId="5589562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0BB013E"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27</w:t>
      </w:r>
    </w:p>
    <w:p w14:paraId="712B70A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A8D9B4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153, pika 1, fjalia e parë, togfjalëshi “4 muaj" zëvendësohet me togfjalëshin “10 muaj”.</w:t>
      </w:r>
    </w:p>
    <w:p w14:paraId="158B8A5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5476D12"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28</w:t>
      </w:r>
    </w:p>
    <w:p w14:paraId="4030253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2110C2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154 bëhen këto ndryshime: </w:t>
      </w:r>
    </w:p>
    <w:p w14:paraId="330CAF41" w14:textId="7B8365F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 pikës 3 shtohen pikat 3/1,</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3/2,</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3/3, 3/4 dhe 3/5 me këtë përmbajtje: </w:t>
      </w:r>
    </w:p>
    <w:p w14:paraId="08AC1E18" w14:textId="51B3EBD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“3/1. Kandidatët nga shoqëria civile brenda 15 ditëve nga shprehja e interesit duhet të dorëzojnë deklaratën e pasurisë dhe interesave private për</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kontrollin e pasurive të kandidatëve për pozicione të ndryshme në institucionet e drejtësisë në përputhje me nenin 3/1 të ligjit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nr. 9049, datë 10.4.2003, “Për deklarimin e detyrimeve financiare të të zgjedhurve dhe të disa nëpunësve publikë”, i ndryshuar, pranë Inspektoratit të Lartë të Deklarimit dhe Kontrollit të Pasurive dhe Konfliktit të Interesave,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si dhe formularin e</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vet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deklarimit n</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 xml:space="preserve"> zbatim t</w:t>
      </w:r>
      <w:r w:rsidRPr="002774E6">
        <w:rPr>
          <w:rFonts w:ascii="Garamond" w:hAnsi="Garamond" w:cs="Garamond"/>
          <w:color w:val="000000" w:themeColor="text1"/>
          <w:sz w:val="24"/>
          <w:szCs w:val="24"/>
        </w:rPr>
        <w:t>ë</w:t>
      </w:r>
      <w:r w:rsidRPr="002774E6">
        <w:rPr>
          <w:rFonts w:ascii="Garamond" w:hAnsi="Garamond" w:cs="Times New Roman"/>
          <w:color w:val="000000" w:themeColor="text1"/>
          <w:sz w:val="24"/>
          <w:szCs w:val="24"/>
        </w:rPr>
        <w:t xml:space="preserve"> ligjit nr. 138/2015</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w:t>
      </w:r>
      <w:r w:rsidRPr="002774E6">
        <w:rPr>
          <w:rFonts w:ascii="Garamond" w:hAnsi="Garamond" w:cs="Garamond"/>
          <w:color w:val="000000" w:themeColor="text1"/>
          <w:sz w:val="24"/>
          <w:szCs w:val="24"/>
        </w:rPr>
        <w:t>“</w:t>
      </w:r>
      <w:r w:rsidRPr="002774E6">
        <w:rPr>
          <w:rFonts w:ascii="Garamond" w:hAnsi="Garamond" w:cs="Times New Roman"/>
          <w:color w:val="000000" w:themeColor="text1"/>
          <w:sz w:val="24"/>
          <w:szCs w:val="24"/>
        </w:rPr>
        <w:t>Për garantimin e integritetit t</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personave q</w:t>
      </w:r>
      <w:r w:rsidR="00564399" w:rsidRPr="002774E6">
        <w:rPr>
          <w:rFonts w:ascii="Garamond" w:hAnsi="Garamond" w:cs="Times New Roman"/>
          <w:color w:val="000000" w:themeColor="text1"/>
          <w:sz w:val="24"/>
          <w:szCs w:val="24"/>
        </w:rPr>
        <w:t>ë</w:t>
      </w:r>
      <w:r w:rsidRPr="002774E6">
        <w:rPr>
          <w:rFonts w:ascii="Garamond" w:hAnsi="Garamond" w:cs="Times New Roman"/>
          <w:color w:val="000000" w:themeColor="text1"/>
          <w:sz w:val="24"/>
          <w:szCs w:val="24"/>
        </w:rPr>
        <w:t xml:space="preserve"> zgjidhen, emërohen ose ushtrojnë funksione publike” pranë Autoritetit Kombëtar për Sigurinë e Informacionit të Klasifikuar.</w:t>
      </w:r>
    </w:p>
    <w:p w14:paraId="4E0B2B2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3/2. Brenda afatit të parashikuar në pikën 3/1 të këtij neni, kandidatët e interesuar nga shoqëria civile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14:paraId="1D8345FF" w14:textId="76E707BE"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3/3. Inspektorati i Lartë për Deklarimin dhe Kontrollin e Pasurive dhe Konfliktit të Interesave, bazuar në deklarimet e pasurive, zhvillon një procedurë kontrolli në përputhje me legjislacionin në fuqi për deklarimin dhe kontrollin e pasurive, detyrimeve financiare të personave të zgjedhur dhe nëpunësve të caktuar publikë,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shoqërisë civile sa më shpejt të jetë e mundur, por jo më vonë se 7 ditë nga dita e përfundimit të raportit.</w:t>
      </w:r>
      <w:r w:rsidR="002774E6" w:rsidRPr="002774E6">
        <w:rPr>
          <w:rFonts w:ascii="Garamond" w:hAnsi="Garamond" w:cs="Times New Roman"/>
          <w:color w:val="000000" w:themeColor="text1"/>
          <w:sz w:val="24"/>
          <w:szCs w:val="24"/>
        </w:rPr>
        <w:t xml:space="preserve"> </w:t>
      </w:r>
    </w:p>
    <w:p w14:paraId="5020FE6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3/4. Jo më vonë se 15 ditë nga shpallja e thirrjes për paraqitjen e shprehjeve të interesit, kandidatët e interesuar të shoqërisë civile dorëzojnë formularin e vetëdeklarimit të kontrollit të figurës të Autoritetit Kombëtar për Sigurinë e Informacionit të Klasifikuar sipas kërkesave të ligjit për informacionin e klasifikuar pranë këtij institucioni.</w:t>
      </w:r>
    </w:p>
    <w:p w14:paraId="1CCCD385" w14:textId="4278BBC0"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3/5.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përfundim të procedurës së verifikimit Autoriteti harton raportin për subjektin dhe e përcjell pranë Komisionit të Pavarur </w:t>
      </w:r>
      <w:r w:rsidRPr="002774E6">
        <w:rPr>
          <w:rFonts w:ascii="Garamond" w:hAnsi="Garamond" w:cs="Times New Roman"/>
          <w:i/>
          <w:color w:val="000000" w:themeColor="text1"/>
          <w:sz w:val="24"/>
          <w:szCs w:val="24"/>
        </w:rPr>
        <w:t>Ad Hoc</w:t>
      </w:r>
      <w:r w:rsidRPr="002774E6">
        <w:rPr>
          <w:rFonts w:ascii="Garamond" w:hAnsi="Garamond" w:cs="Times New Roman"/>
          <w:color w:val="000000" w:themeColor="text1"/>
          <w:sz w:val="24"/>
          <w:szCs w:val="24"/>
        </w:rPr>
        <w:t xml:space="preserve"> sa më shpejt të jetë e mundur, por jo më vonë se 7 ditë nga dita e përfundimit të raportit.”. </w:t>
      </w:r>
    </w:p>
    <w:p w14:paraId="78DB52D4" w14:textId="4565B425"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Në pikën 9 afati “10 ditë” bëhet “30 ditë”. </w:t>
      </w:r>
    </w:p>
    <w:p w14:paraId="11059417" w14:textId="69BCCB2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 xml:space="preserve">Pas pikës 9 shtohen pikat 9/1 dhe 9/2 me këtë përmbajtje: </w:t>
      </w:r>
    </w:p>
    <w:p w14:paraId="1E0F009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“9/1. Avokati i Popullit brenda 5 ditëve nga dorëzimi i shprehjeve të interesit dhe dokumentacionit shoqërues ka të drejtë të kërkojë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14:paraId="40973AB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9/2.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14:paraId="04B524E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454726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29</w:t>
      </w:r>
    </w:p>
    <w:p w14:paraId="26B5A8C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2184EC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155 bëhen ndryshimet si vijon: </w:t>
      </w:r>
    </w:p>
    <w:p w14:paraId="19921D0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Pas pikës 1 shtohen pikat 1/1, 1/2, 1/3 me këtë përmbajtje: </w:t>
      </w:r>
    </w:p>
    <w:p w14:paraId="156F6F8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b/>
        <w:t>“1/1. Komisioni i shoqërisë civile çmon sipas bindjes së tij se cilat fakte konsiderohen të provuara bazuar në vlerësimin e hollësishëm të raporteve të paraqitura nga institucionet kompetente, në përputhje me pikat 3/3 dhe 3/5 të nenit 154 të këtij ligji, si dhe në rezultatin tërësor të hetimit administrativ.</w:t>
      </w:r>
    </w:p>
    <w:p w14:paraId="6F156DE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1/2. Komisioni i shoqërisë civile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2426CA35" w14:textId="7E852AB9"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Brenda 30 ditëve nga marrja e kërkesës, çdo organ publik është i detyruar të bashkëpunojë me komisionin e shoqërisë civile për dorëzimin, aksesin dhe verifikimin e të dhënave, fakteve ose rrethanave. Mosbashkëpunimi ose refuzimi për të bashkëpunuar, shkatërrimi i të dhënave, vonesat gjatë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procesit të verifikimit përbëjnë shkelje disiplinore.</w:t>
      </w:r>
    </w:p>
    <w:p w14:paraId="7F28143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1/3. Komisioni i shoqërisë civile vendos që kandidati të mos kalojë verifikimin e pasurisë dhe figurës kur: </w:t>
      </w:r>
    </w:p>
    <w:p w14:paraId="3F9C6E54" w14:textId="7FDCA919"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ka mungesë të burimeve financiare të ligjshme për të justifikuar pasuritë,</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është kryer fshehje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14:paraId="6F41592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dhe të fakteve e provave që mund të kenë mbledhur nga institucione të tjera gjatë procesit të verifikimit.”. </w:t>
      </w:r>
    </w:p>
    <w:p w14:paraId="3906997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2. Pas pikës 6 shtohet pika 7 me këtë përmbajtje: </w:t>
      </w:r>
    </w:p>
    <w:p w14:paraId="4D3B4CB7" w14:textId="51A9698A"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“7. Në ushtrimin e veprimtarisë komisioni i shoqërisë civile respekton legjislacionin në fuqi për mbrojtjen e të dhënave personale në rastet kur mbledh, përpunon, administron dhe ruan të dhëna personale.”.</w:t>
      </w:r>
      <w:r w:rsidR="002774E6" w:rsidRPr="002774E6">
        <w:rPr>
          <w:rFonts w:ascii="Garamond" w:hAnsi="Garamond" w:cs="Times New Roman"/>
          <w:color w:val="000000" w:themeColor="text1"/>
          <w:sz w:val="24"/>
          <w:szCs w:val="24"/>
        </w:rPr>
        <w:t xml:space="preserve"> </w:t>
      </w:r>
    </w:p>
    <w:p w14:paraId="76FAEF6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3C03ED5"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30</w:t>
      </w:r>
    </w:p>
    <w:p w14:paraId="51372C3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CA76A8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170 bëhen ndryshimet si më poshtë:</w:t>
      </w:r>
    </w:p>
    <w:p w14:paraId="4DAFB51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Pika 1 ndryshohet si më poshtë:</w:t>
      </w:r>
    </w:p>
    <w:p w14:paraId="68C3BFBF"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Këshilli i Lartë Gjyqësor dhe Këshilli i Lartë i Prokurorisë të paktën 2 herë në vit dhe sa herë konsiderohet e nevojshme organizojnë mbledhje të përbashkëta për shkëmbimin e përvojave, për unifikimin e interpretimit dhe zbatimit të ligjeve, për ushtrimin e funksioneve dhe organizimit të tyre, si dhe për çështje të përgjithshme të lidhura me funksionimin e sistemit të drejtësisë.”. </w:t>
      </w:r>
    </w:p>
    <w:p w14:paraId="389FF4A7" w14:textId="0ACA7D99"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Pika 4 ndryshohet si më poshtë:</w:t>
      </w:r>
    </w:p>
    <w:p w14:paraId="6B79849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Presidenti i Republikës, Kryetari i Gjykatës Kushtetuese, Kryetari i Gjykatës së Lartë, ministri i Drejtësisë, kryetarët e Gjykatave të Posaçme të Shkallës së Parë dhe të Apelit për gjykimin e veprave penale të korrupsionit dhe krimit të organizuar, Drejtuesi i Prokurorisë së Posaçme, Prokurori i Përgjithshëm, Inspektori i Lartë i Drejtësisë dhe drejtori i Shkollës së Magjistraturës ftohen të marrin pjesë në këto mbledhje të përbashkëta. Nëse është e përshtatshme, çdo palë tjetër e interesuar ftohen të marrin pjesë në këto mbledhje të përbashkëta.”.</w:t>
      </w:r>
    </w:p>
    <w:p w14:paraId="2FE020C5" w14:textId="154115AD"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3.</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Pas pikës 4 shtohen pikat 5 dhe 6 me këtë përmbajtje:</w:t>
      </w:r>
    </w:p>
    <w:p w14:paraId="4455FAE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“5. Me qëllim koordinimin e hartimit dhe zbatimit të politikave shtetërore në sektorin e drejtësisë, përfshirë në veçanti hartimin, zbatimin, monitorimin, vlerësimin dhe raportimin mbi:</w:t>
      </w:r>
    </w:p>
    <w:p w14:paraId="3187923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strategjitë, mbledhjen dhe analizën e të dhënave statistikore të lidhura me to, që hyjnë në kompetencën e Ministrisë së Drejtësisë, si edhe strategjitë ndërsektoriale;</w:t>
      </w:r>
    </w:p>
    <w:p w14:paraId="39010C1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b) udhërrëfyesit, planet e veprimit dhe dokumentet strategjike, si dhe mbledhjet dhe analizat e të dhënave statistikore të lidhura me to, që lidhen me procesin e integrimit evropian në sektorin e drejtësisë;</w:t>
      </w:r>
    </w:p>
    <w:p w14:paraId="7839AC7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c) çështjet që lidhen me ndihmën e huaj;</w:t>
      </w:r>
    </w:p>
    <w:p w14:paraId="579A307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Ministri i Drejtësisë thërret mbledhje koordinimi dhe miraton udhëzime të përbashkëta me titullarët e institucioneve përkatëse për përmbushjen e detyrimeve të parashikuara në këtë nen, përfshirë modelet, udhëzimet, afatet, monitorimin dhe raportimin. </w:t>
      </w:r>
    </w:p>
    <w:p w14:paraId="514219F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6. Ministri i Drejtësisë drejton mekanizmat për koordinimin e integruar të politikave shtetërore në sektorin e drejtësisë. Mekanizmat për koordinimin e integruar të politikave shtetërore në sektorin e drejtësisë miratohen me vendim të Këshillit të Ministrave.”.</w:t>
      </w:r>
    </w:p>
    <w:p w14:paraId="6FEB500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1691B71"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31</w:t>
      </w:r>
    </w:p>
    <w:p w14:paraId="284E993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A59952B"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190 pika 2 ndryshohet si më poshtë:</w:t>
      </w:r>
    </w:p>
    <w:p w14:paraId="09BC94E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Aktet administrative individuale të Këshillit në lidhje me statusin e prokurorëve ose nëpunësve civilë të sistemit të prokurorisë për efekt të transparencës bëhen publike në faqen zyrtare të internetit të Këshillit, të shoqëruara me arsyetimin përkatës. Përjashtimisht, nuk publikohen të dhënat sensitive sipas përkufizimit të dhënë në legjislacionin në fuqi për mbrojtjen e të dhënave personale. Të dhënat personale të personave të tretë, që nuk janë subjekte të këtij ligji, mbrohen sipas legjislacionit në fuqi për të dhënat personale.”.</w:t>
      </w:r>
    </w:p>
    <w:p w14:paraId="22A9F6B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D6A307A"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32</w:t>
      </w:r>
    </w:p>
    <w:p w14:paraId="1DD2B76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7D2A04B" w14:textId="64A19702"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209, pika 5,</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shkronja</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“a” ndryshohet si më poshtë:</w:t>
      </w:r>
    </w:p>
    <w:p w14:paraId="265C27B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“a) në kohën e komandimit të ketë ushtruar funksionin për jo më pak se 10 vjet, prej të cilave jo më pak se shtatë vjet si gjyqtar ose prokuror, duke përfshirë edhe përvojën si magjistrat i komanduar sipas ligjit për statusin e gjyqtarëve dhe prokurorëve.”.</w:t>
      </w:r>
    </w:p>
    <w:p w14:paraId="386CD32D"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33</w:t>
      </w:r>
    </w:p>
    <w:p w14:paraId="41EE3F9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6C094576"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nenin 210 bëhen ndryshimet si më poshtë: </w:t>
      </w:r>
    </w:p>
    <w:p w14:paraId="3ABAAB0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Pika 1 ndryshohet si më poshtë:</w:t>
      </w:r>
    </w:p>
    <w:p w14:paraId="263F88B4"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“1. Inspektorët magjistratë dhe inspektorët jomagjistratë të Zyrës së Inspektorit të Lartë të Drejtësisë gëzojnë pagën dhe përfitimet e gjyqtarit të gjykatës së apelit.”. </w:t>
      </w:r>
    </w:p>
    <w:p w14:paraId="6E6C2978" w14:textId="7CE93F12"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Pika 2 shfuqizohet.</w:t>
      </w:r>
    </w:p>
    <w:p w14:paraId="467FD6C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315E9530"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34</w:t>
      </w:r>
    </w:p>
    <w:p w14:paraId="148E1B9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AC46E4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211 bëhen ndryshimet si më poshtë:</w:t>
      </w:r>
    </w:p>
    <w:p w14:paraId="4CC87E00"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Në pikën 1 fjalia e parë ndryshon si më poshtë:</w:t>
      </w:r>
    </w:p>
    <w:p w14:paraId="4296B3C5"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“Inspektorët magjistratë komandohen në këtë detyrë nga Këshilli i Lartë Gjyqësor ose Këshilli i Lartë i Prokurorisë për një periudhe 5-vjeçare me të drejtë riemërimi.”.</w:t>
      </w:r>
    </w:p>
    <w:p w14:paraId="2A7B6A6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Në pikën 2 pas fjalisë së parë shtohet fjalia me këtë përmbajtje:</w:t>
      </w:r>
    </w:p>
    <w:p w14:paraId="5BACCE9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“Inspektorët e tjerë që përpara emërimit punonin me kohë të plotë në sektorin publik, rikthehen në vendin e mëparshëm të punës ose në pamundësi në një detyrë të barasvlershme me të.”.</w:t>
      </w:r>
    </w:p>
    <w:p w14:paraId="0F7EA8BD"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91C1662"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35</w:t>
      </w:r>
    </w:p>
    <w:p w14:paraId="1593582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50A9FD54" w14:textId="5B01C82F"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Në nenin 244 pika 4</w:t>
      </w:r>
      <w:r w:rsidR="002774E6"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ndryshohet si më poshtë:</w:t>
      </w:r>
    </w:p>
    <w:p w14:paraId="2468509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“4. Shkolla e Magjistraturës pranon në programin e trajnimit fillestar dhe vazhdues sipas ligjit kandidatët për këshilltarë dhe ndihmësligjor të gjykatave dhe prokurorive, si dhe të prokurorisë së posaçme sipas ligjit.”.</w:t>
      </w:r>
    </w:p>
    <w:p w14:paraId="50E878DC"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01717F1F"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36</w:t>
      </w:r>
    </w:p>
    <w:p w14:paraId="7A266AA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ED670D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 xml:space="preserve">Në neni 264 bëhen këto ndryshime: </w:t>
      </w:r>
    </w:p>
    <w:p w14:paraId="73B2F9BC" w14:textId="7ED2F706"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w:t>
      </w:r>
      <w:r w:rsidR="0037694E" w:rsidRPr="002774E6">
        <w:rPr>
          <w:rFonts w:ascii="Garamond" w:hAnsi="Garamond" w:cs="Times New Roman"/>
          <w:color w:val="000000" w:themeColor="text1"/>
          <w:sz w:val="24"/>
          <w:szCs w:val="24"/>
        </w:rPr>
        <w:t xml:space="preserve"> </w:t>
      </w:r>
      <w:r w:rsidRPr="002774E6">
        <w:rPr>
          <w:rFonts w:ascii="Garamond" w:hAnsi="Garamond" w:cs="Times New Roman"/>
          <w:color w:val="000000" w:themeColor="text1"/>
          <w:sz w:val="24"/>
          <w:szCs w:val="24"/>
        </w:rPr>
        <w:t>P</w:t>
      </w:r>
      <w:r w:rsidR="002774E6" w:rsidRPr="002774E6">
        <w:rPr>
          <w:rFonts w:ascii="Garamond" w:hAnsi="Garamond" w:cs="Times New Roman"/>
          <w:color w:val="000000" w:themeColor="text1"/>
          <w:sz w:val="24"/>
          <w:szCs w:val="24"/>
        </w:rPr>
        <w:t>a</w:t>
      </w:r>
      <w:r w:rsidRPr="002774E6">
        <w:rPr>
          <w:rFonts w:ascii="Garamond" w:hAnsi="Garamond" w:cs="Times New Roman"/>
          <w:color w:val="000000" w:themeColor="text1"/>
          <w:sz w:val="24"/>
          <w:szCs w:val="24"/>
        </w:rPr>
        <w:t>s pikës 1 shtohet pika 1/1 me këtë përmbajtje:</w:t>
      </w:r>
    </w:p>
    <w:p w14:paraId="34238C25" w14:textId="7E6BDF63"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“1/1. Magjistrati që nuk ka kaluar me sukses procesin e rivlerësimit kalimtar të prokurorëve dhe gjyqtarëve ose ka dhënë dorëheqjen, pa iu nënshtruar procesit të rivlerësimit në përputhje me ligjin nr. 84/2016</w:t>
      </w:r>
      <w:r w:rsidR="0058357B">
        <w:rPr>
          <w:rFonts w:ascii="Garamond" w:hAnsi="Garamond" w:cs="Times New Roman"/>
          <w:color w:val="000000" w:themeColor="text1"/>
          <w:sz w:val="24"/>
          <w:szCs w:val="24"/>
        </w:rPr>
        <w:t>,</w:t>
      </w:r>
      <w:r w:rsidRPr="002774E6">
        <w:rPr>
          <w:rFonts w:ascii="Garamond" w:hAnsi="Garamond" w:cs="Times New Roman"/>
          <w:color w:val="000000" w:themeColor="text1"/>
          <w:sz w:val="24"/>
          <w:szCs w:val="24"/>
        </w:rPr>
        <w:t xml:space="preserve"> “Për rivlerësimin kalimtar të gjyqtarëve dhe prokurorëve në Republikën e Shqipërisë”, sipas vendimit përkatës të organeve kompetente, nuk mund të përzgjidhet në detyrën e pedagogut, trajnerit/ekspertit në programet e formimit fillestar dhe vazhdues të Shkollës së Magjistraturës.”.</w:t>
      </w:r>
    </w:p>
    <w:p w14:paraId="52C4422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4E2BB74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37</w:t>
      </w:r>
    </w:p>
    <w:p w14:paraId="7E22ED17"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CEE847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274 ndryshohet si më poshtë:</w:t>
      </w:r>
    </w:p>
    <w:p w14:paraId="055BAAE9"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8B8678A"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274</w:t>
      </w:r>
    </w:p>
    <w:p w14:paraId="4568EA21"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 xml:space="preserve">Konkurrimi, formimi fillestar dhe vazhdues i këshilltarëve ligjorë dhe ndihmësve ligjorë </w:t>
      </w:r>
    </w:p>
    <w:p w14:paraId="64EADB63"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të gjykatave dhe prokurorive</w:t>
      </w:r>
    </w:p>
    <w:p w14:paraId="20EF5848" w14:textId="77777777" w:rsidR="00753DDB" w:rsidRPr="002774E6" w:rsidRDefault="00753DDB" w:rsidP="00753DDB">
      <w:pPr>
        <w:spacing w:after="0" w:line="240" w:lineRule="auto"/>
        <w:ind w:firstLine="284"/>
        <w:jc w:val="both"/>
        <w:rPr>
          <w:rFonts w:ascii="Garamond" w:hAnsi="Garamond" w:cs="Times New Roman"/>
          <w:b/>
          <w:color w:val="000000" w:themeColor="text1"/>
          <w:sz w:val="24"/>
          <w:szCs w:val="24"/>
        </w:rPr>
      </w:pPr>
    </w:p>
    <w:p w14:paraId="191A8A8A"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1. Konkurruesit për kandidatë për këshilltarë ligjorë dhe ndihmësligjorë të gjykatave dhe prokurorive, sipas kushteve të parashikuara në ligj, i nënshtrohen konkurrimit bazuar në një testim të posaçëm që hartohet nga Shkolla e Magjistraturës për profilet e punës së këshilltarëve ligjorë dhe ndihmësve ligjorë. Për hartimin e testimit Shkolla e Magjistraturës këshillohet me Këshillin e Lartë Gjyqësor, Këshillin e Lartë të Prokurorisë, Gjykatën e Lartë, Prokurorin e Përgjithshëm, drejtuesin e Prokurorisë së Posaçme për tematikat e mundshme të testimit dhe aftësitë e nevojshme për t'u bërë këshilltarë ligjorë ose ndihmës ligjorë.</w:t>
      </w:r>
    </w:p>
    <w:p w14:paraId="2A41957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2. Programi i formimit fillestar të këshilltarëve ligjorë dhe ndihmësve ligjorë të gjykatave dhe prokurorive përfshin një periudhë njëvjeçare që përbëhet nga një program i posaçëm teoriko-praktik, që synon të rrisë njohuritë në lëndë të ndryshme të së drejtës si dhe rrisë aftësitë praktike që kërkohen në ushtrimin e funksionit të këshilltarit ligjor ose ndihmësit ligjor.”.</w:t>
      </w:r>
    </w:p>
    <w:p w14:paraId="310EEA91"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24498057" w14:textId="77777777" w:rsidR="00753DDB" w:rsidRPr="002774E6" w:rsidRDefault="00753DDB" w:rsidP="00753DDB">
      <w:pPr>
        <w:spacing w:after="0" w:line="240" w:lineRule="auto"/>
        <w:ind w:firstLine="284"/>
        <w:jc w:val="center"/>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Neni 38</w:t>
      </w:r>
    </w:p>
    <w:p w14:paraId="32CD3DE8" w14:textId="77777777" w:rsidR="00753DDB" w:rsidRPr="002774E6" w:rsidRDefault="00753DDB" w:rsidP="00753DDB">
      <w:pPr>
        <w:spacing w:after="0" w:line="240" w:lineRule="auto"/>
        <w:ind w:firstLine="284"/>
        <w:jc w:val="center"/>
        <w:rPr>
          <w:rFonts w:ascii="Garamond" w:hAnsi="Garamond" w:cs="Times New Roman"/>
          <w:b/>
          <w:color w:val="000000" w:themeColor="text1"/>
          <w:sz w:val="24"/>
          <w:szCs w:val="24"/>
        </w:rPr>
      </w:pPr>
      <w:r w:rsidRPr="002774E6">
        <w:rPr>
          <w:rFonts w:ascii="Garamond" w:hAnsi="Garamond" w:cs="Times New Roman"/>
          <w:b/>
          <w:color w:val="000000" w:themeColor="text1"/>
          <w:sz w:val="24"/>
          <w:szCs w:val="24"/>
        </w:rPr>
        <w:t>Hyrja në fuqi</w:t>
      </w:r>
    </w:p>
    <w:p w14:paraId="06CCBEE2"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77C39028"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r w:rsidRPr="002774E6">
        <w:rPr>
          <w:rFonts w:ascii="Garamond" w:hAnsi="Garamond" w:cs="Times New Roman"/>
          <w:color w:val="000000" w:themeColor="text1"/>
          <w:sz w:val="24"/>
          <w:szCs w:val="24"/>
        </w:rPr>
        <w:t>Ky ligj hyn në fuqi 15 ditë pas botimit në Fletoren Zyrtare.</w:t>
      </w:r>
    </w:p>
    <w:p w14:paraId="247E473E" w14:textId="77777777" w:rsidR="00753DDB" w:rsidRPr="002774E6" w:rsidRDefault="00753DDB" w:rsidP="00753DDB">
      <w:pPr>
        <w:spacing w:after="0" w:line="240" w:lineRule="auto"/>
        <w:ind w:firstLine="284"/>
        <w:jc w:val="both"/>
        <w:rPr>
          <w:rFonts w:ascii="Garamond" w:hAnsi="Garamond" w:cs="Times New Roman"/>
          <w:color w:val="000000" w:themeColor="text1"/>
          <w:sz w:val="24"/>
          <w:szCs w:val="24"/>
        </w:rPr>
      </w:pPr>
    </w:p>
    <w:p w14:paraId="1B7FE0FB" w14:textId="77777777" w:rsidR="00753DDB" w:rsidRPr="002774E6" w:rsidRDefault="00753DDB" w:rsidP="00753DDB">
      <w:pPr>
        <w:spacing w:after="0" w:line="240" w:lineRule="auto"/>
        <w:ind w:firstLine="284"/>
        <w:jc w:val="both"/>
        <w:rPr>
          <w:rFonts w:ascii="Garamond" w:hAnsi="Garamond" w:cs="Times New Roman"/>
          <w:bCs/>
          <w:color w:val="000000" w:themeColor="text1"/>
          <w:sz w:val="24"/>
          <w:szCs w:val="24"/>
        </w:rPr>
      </w:pPr>
      <w:r w:rsidRPr="002774E6">
        <w:rPr>
          <w:rFonts w:ascii="Garamond" w:hAnsi="Garamond" w:cs="Times New Roman"/>
          <w:bCs/>
          <w:color w:val="000000" w:themeColor="text1"/>
          <w:sz w:val="24"/>
          <w:szCs w:val="24"/>
        </w:rPr>
        <w:tab/>
      </w:r>
    </w:p>
    <w:p w14:paraId="13E6AD4A" w14:textId="6EB1CEA5" w:rsidR="00753DDB" w:rsidRPr="002774E6" w:rsidRDefault="00753DDB" w:rsidP="00753DDB">
      <w:pPr>
        <w:spacing w:after="0" w:line="240" w:lineRule="auto"/>
        <w:ind w:firstLine="284"/>
        <w:jc w:val="both"/>
        <w:rPr>
          <w:rFonts w:ascii="Garamond" w:hAnsi="Garamond" w:cs="Times New Roman"/>
          <w:bCs/>
          <w:color w:val="000000" w:themeColor="text1"/>
          <w:sz w:val="24"/>
          <w:szCs w:val="24"/>
        </w:rPr>
      </w:pPr>
      <w:r w:rsidRPr="002774E6">
        <w:rPr>
          <w:rFonts w:ascii="Garamond" w:hAnsi="Garamond" w:cs="Times New Roman"/>
          <w:bCs/>
          <w:color w:val="000000" w:themeColor="text1"/>
          <w:sz w:val="24"/>
          <w:szCs w:val="24"/>
        </w:rPr>
        <w:t>Miratuar në datën 28.1.2026</w:t>
      </w:r>
      <w:r w:rsidR="0037694E" w:rsidRPr="002774E6">
        <w:rPr>
          <w:rFonts w:ascii="Garamond" w:hAnsi="Garamond" w:cs="Times New Roman"/>
          <w:bCs/>
          <w:color w:val="000000" w:themeColor="text1"/>
          <w:sz w:val="24"/>
          <w:szCs w:val="24"/>
        </w:rPr>
        <w:t>.</w:t>
      </w:r>
    </w:p>
    <w:p w14:paraId="1392BAE4" w14:textId="77777777" w:rsidR="00753DDB" w:rsidRPr="002774E6" w:rsidRDefault="00753DDB" w:rsidP="00753DDB">
      <w:pPr>
        <w:spacing w:after="0" w:line="240" w:lineRule="auto"/>
        <w:ind w:firstLine="284"/>
        <w:jc w:val="both"/>
        <w:rPr>
          <w:rFonts w:ascii="Garamond" w:eastAsia="Times New Roman" w:hAnsi="Garamond" w:cs="Times New Roman"/>
          <w:color w:val="000000" w:themeColor="text1"/>
          <w:sz w:val="24"/>
          <w:szCs w:val="24"/>
        </w:rPr>
      </w:pPr>
    </w:p>
    <w:p w14:paraId="3F926823" w14:textId="4E399C7F" w:rsidR="0037694E" w:rsidRPr="002774E6" w:rsidRDefault="0037694E" w:rsidP="0037694E">
      <w:pPr>
        <w:spacing w:after="0" w:line="240" w:lineRule="auto"/>
        <w:jc w:val="both"/>
        <w:rPr>
          <w:rFonts w:ascii="Garamond" w:hAnsi="Garamond" w:cstheme="majorBidi"/>
          <w:b/>
          <w:sz w:val="24"/>
          <w:szCs w:val="24"/>
        </w:rPr>
      </w:pPr>
      <w:bookmarkStart w:id="0" w:name="_GoBack"/>
      <w:bookmarkEnd w:id="0"/>
      <w:r w:rsidRPr="002774E6">
        <w:rPr>
          <w:rFonts w:ascii="Garamond" w:hAnsi="Garamond" w:cstheme="majorBidi"/>
          <w:b/>
          <w:sz w:val="24"/>
          <w:szCs w:val="24"/>
        </w:rPr>
        <w:t>Shpallur me dekretin nr. 54, datë 11.2.2026, të Presidentit të Republikës së Shqipërisë, Bajram Begaj.</w:t>
      </w:r>
    </w:p>
    <w:p w14:paraId="4818AC24" w14:textId="77777777" w:rsidR="00753DDB" w:rsidRPr="002774E6" w:rsidRDefault="00753DDB" w:rsidP="00753DDB">
      <w:pPr>
        <w:spacing w:after="0" w:line="240" w:lineRule="auto"/>
        <w:ind w:firstLine="284"/>
        <w:jc w:val="both"/>
        <w:rPr>
          <w:rFonts w:ascii="Garamond" w:eastAsia="Times New Roman" w:hAnsi="Garamond" w:cs="Times New Roman"/>
          <w:color w:val="000000" w:themeColor="text1"/>
          <w:sz w:val="24"/>
          <w:szCs w:val="24"/>
        </w:rPr>
      </w:pPr>
    </w:p>
    <w:p w14:paraId="7590BA8A" w14:textId="77777777" w:rsidR="00753DDB" w:rsidRPr="002774E6" w:rsidRDefault="00753DDB" w:rsidP="00753DDB">
      <w:pPr>
        <w:spacing w:after="0" w:line="240" w:lineRule="auto"/>
        <w:ind w:firstLine="284"/>
        <w:jc w:val="both"/>
        <w:rPr>
          <w:rFonts w:ascii="Garamond" w:hAnsi="Garamond" w:cs="Times New Roman"/>
          <w:bCs/>
          <w:color w:val="000000" w:themeColor="text1"/>
          <w:sz w:val="24"/>
          <w:szCs w:val="24"/>
        </w:rPr>
      </w:pPr>
    </w:p>
    <w:p w14:paraId="291629DE" w14:textId="77777777" w:rsidR="00213234" w:rsidRPr="002774E6" w:rsidRDefault="00213234" w:rsidP="00753DDB">
      <w:pPr>
        <w:spacing w:after="0" w:line="240" w:lineRule="auto"/>
        <w:ind w:firstLine="284"/>
        <w:jc w:val="both"/>
        <w:rPr>
          <w:rFonts w:ascii="Garamond" w:hAnsi="Garamond"/>
          <w:color w:val="000000" w:themeColor="text1"/>
          <w:sz w:val="24"/>
          <w:szCs w:val="24"/>
        </w:rPr>
      </w:pPr>
    </w:p>
    <w:sectPr w:rsidR="00213234" w:rsidRPr="002774E6"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91261" w14:textId="77777777" w:rsidR="00F921E7" w:rsidRDefault="00F921E7" w:rsidP="00420682">
      <w:pPr>
        <w:spacing w:after="0" w:line="240" w:lineRule="auto"/>
      </w:pPr>
      <w:r>
        <w:separator/>
      </w:r>
    </w:p>
  </w:endnote>
  <w:endnote w:type="continuationSeparator" w:id="0">
    <w:p w14:paraId="1109A57D" w14:textId="77777777" w:rsidR="00F921E7" w:rsidRDefault="00F921E7" w:rsidP="00420682">
      <w:pPr>
        <w:spacing w:after="0" w:line="240" w:lineRule="auto"/>
      </w:pPr>
      <w:r>
        <w:continuationSeparator/>
      </w:r>
    </w:p>
  </w:endnote>
  <w:endnote w:type="continuationNotice" w:id="1">
    <w:p w14:paraId="3990C1CD" w14:textId="77777777" w:rsidR="00F921E7" w:rsidRDefault="00F921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0FF92" w14:textId="77777777" w:rsidR="00F921E7" w:rsidRDefault="00F921E7" w:rsidP="00420682">
      <w:pPr>
        <w:spacing w:after="0" w:line="240" w:lineRule="auto"/>
      </w:pPr>
      <w:r>
        <w:separator/>
      </w:r>
    </w:p>
  </w:footnote>
  <w:footnote w:type="continuationSeparator" w:id="0">
    <w:p w14:paraId="6E731218" w14:textId="77777777" w:rsidR="00F921E7" w:rsidRDefault="00F921E7" w:rsidP="00420682">
      <w:pPr>
        <w:spacing w:after="0" w:line="240" w:lineRule="auto"/>
      </w:pPr>
      <w:r>
        <w:continuationSeparator/>
      </w:r>
    </w:p>
  </w:footnote>
  <w:footnote w:type="continuationNotice" w:id="1">
    <w:p w14:paraId="7D6E1750" w14:textId="77777777" w:rsidR="00F921E7" w:rsidRDefault="00F921E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4F94366C"/>
    <w:multiLevelType w:val="hybridMultilevel"/>
    <w:tmpl w:val="EC1C9A5C"/>
    <w:lvl w:ilvl="0" w:tplc="6AE43D16">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1A6"/>
    <w:rsid w:val="00001406"/>
    <w:rsid w:val="00002637"/>
    <w:rsid w:val="00002A97"/>
    <w:rsid w:val="00002F75"/>
    <w:rsid w:val="00004DF1"/>
    <w:rsid w:val="00005CCE"/>
    <w:rsid w:val="00011558"/>
    <w:rsid w:val="000115A2"/>
    <w:rsid w:val="000141A5"/>
    <w:rsid w:val="00024790"/>
    <w:rsid w:val="00027F18"/>
    <w:rsid w:val="00040D8C"/>
    <w:rsid w:val="00043C57"/>
    <w:rsid w:val="000514F1"/>
    <w:rsid w:val="000518D6"/>
    <w:rsid w:val="00054966"/>
    <w:rsid w:val="00055AB5"/>
    <w:rsid w:val="00060376"/>
    <w:rsid w:val="00072080"/>
    <w:rsid w:val="000765C2"/>
    <w:rsid w:val="00082266"/>
    <w:rsid w:val="0008469F"/>
    <w:rsid w:val="00091A46"/>
    <w:rsid w:val="0009415D"/>
    <w:rsid w:val="000945A0"/>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49FE"/>
    <w:rsid w:val="00106F6D"/>
    <w:rsid w:val="0011415C"/>
    <w:rsid w:val="00117D28"/>
    <w:rsid w:val="00121E29"/>
    <w:rsid w:val="00122272"/>
    <w:rsid w:val="00122D1F"/>
    <w:rsid w:val="00122F25"/>
    <w:rsid w:val="0012550D"/>
    <w:rsid w:val="001268E9"/>
    <w:rsid w:val="00130958"/>
    <w:rsid w:val="00132CEC"/>
    <w:rsid w:val="00135A36"/>
    <w:rsid w:val="00136EC9"/>
    <w:rsid w:val="001452ED"/>
    <w:rsid w:val="00146D52"/>
    <w:rsid w:val="0014719B"/>
    <w:rsid w:val="0015111B"/>
    <w:rsid w:val="00153CC5"/>
    <w:rsid w:val="00154CFD"/>
    <w:rsid w:val="00155BCF"/>
    <w:rsid w:val="00155EBC"/>
    <w:rsid w:val="00163579"/>
    <w:rsid w:val="00165201"/>
    <w:rsid w:val="00166272"/>
    <w:rsid w:val="00166898"/>
    <w:rsid w:val="00167D1D"/>
    <w:rsid w:val="00176320"/>
    <w:rsid w:val="00176471"/>
    <w:rsid w:val="001816AF"/>
    <w:rsid w:val="001914B5"/>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5551"/>
    <w:rsid w:val="001F194A"/>
    <w:rsid w:val="001F389B"/>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ADE"/>
    <w:rsid w:val="00223BC9"/>
    <w:rsid w:val="00223F53"/>
    <w:rsid w:val="00224329"/>
    <w:rsid w:val="00225DD1"/>
    <w:rsid w:val="00233280"/>
    <w:rsid w:val="00234BD8"/>
    <w:rsid w:val="0023688F"/>
    <w:rsid w:val="0024206A"/>
    <w:rsid w:val="00243B60"/>
    <w:rsid w:val="00247DF1"/>
    <w:rsid w:val="00250F7F"/>
    <w:rsid w:val="00260E70"/>
    <w:rsid w:val="00263E40"/>
    <w:rsid w:val="00264843"/>
    <w:rsid w:val="00264FD5"/>
    <w:rsid w:val="00266C06"/>
    <w:rsid w:val="00267E57"/>
    <w:rsid w:val="0027350F"/>
    <w:rsid w:val="00274D4C"/>
    <w:rsid w:val="002753F6"/>
    <w:rsid w:val="002774E6"/>
    <w:rsid w:val="00277C89"/>
    <w:rsid w:val="00280456"/>
    <w:rsid w:val="00282145"/>
    <w:rsid w:val="00284AC7"/>
    <w:rsid w:val="00294FCA"/>
    <w:rsid w:val="00296ECC"/>
    <w:rsid w:val="002A3D34"/>
    <w:rsid w:val="002A47D7"/>
    <w:rsid w:val="002B5017"/>
    <w:rsid w:val="002B5575"/>
    <w:rsid w:val="002C6E17"/>
    <w:rsid w:val="002C7626"/>
    <w:rsid w:val="002C7D02"/>
    <w:rsid w:val="002D201C"/>
    <w:rsid w:val="002D3DB1"/>
    <w:rsid w:val="002D4309"/>
    <w:rsid w:val="002D5F14"/>
    <w:rsid w:val="002E0FFB"/>
    <w:rsid w:val="002E2079"/>
    <w:rsid w:val="002E5221"/>
    <w:rsid w:val="002F000B"/>
    <w:rsid w:val="002F5953"/>
    <w:rsid w:val="002F5F81"/>
    <w:rsid w:val="00300CDA"/>
    <w:rsid w:val="00301305"/>
    <w:rsid w:val="0030276C"/>
    <w:rsid w:val="00306CC2"/>
    <w:rsid w:val="0031187E"/>
    <w:rsid w:val="003168B3"/>
    <w:rsid w:val="00323264"/>
    <w:rsid w:val="00323CE8"/>
    <w:rsid w:val="003248D9"/>
    <w:rsid w:val="00325554"/>
    <w:rsid w:val="003305E1"/>
    <w:rsid w:val="00333370"/>
    <w:rsid w:val="003333CC"/>
    <w:rsid w:val="00336EED"/>
    <w:rsid w:val="003402B2"/>
    <w:rsid w:val="003403C8"/>
    <w:rsid w:val="00341756"/>
    <w:rsid w:val="003547D6"/>
    <w:rsid w:val="00363075"/>
    <w:rsid w:val="00365BF7"/>
    <w:rsid w:val="003706C5"/>
    <w:rsid w:val="003745EF"/>
    <w:rsid w:val="00375597"/>
    <w:rsid w:val="0037694E"/>
    <w:rsid w:val="0038331D"/>
    <w:rsid w:val="00395396"/>
    <w:rsid w:val="003953EE"/>
    <w:rsid w:val="00395C88"/>
    <w:rsid w:val="00397541"/>
    <w:rsid w:val="003A135F"/>
    <w:rsid w:val="003A38DC"/>
    <w:rsid w:val="003A63A5"/>
    <w:rsid w:val="003C118D"/>
    <w:rsid w:val="003C400C"/>
    <w:rsid w:val="003C48FF"/>
    <w:rsid w:val="003D0E7F"/>
    <w:rsid w:val="003D5049"/>
    <w:rsid w:val="003D59B2"/>
    <w:rsid w:val="003D5ED0"/>
    <w:rsid w:val="003E72F7"/>
    <w:rsid w:val="003F29A8"/>
    <w:rsid w:val="003F398D"/>
    <w:rsid w:val="003F650E"/>
    <w:rsid w:val="003F7CB8"/>
    <w:rsid w:val="0040042E"/>
    <w:rsid w:val="00403430"/>
    <w:rsid w:val="00403A89"/>
    <w:rsid w:val="0041300C"/>
    <w:rsid w:val="00420682"/>
    <w:rsid w:val="00433BCD"/>
    <w:rsid w:val="00436717"/>
    <w:rsid w:val="00437B33"/>
    <w:rsid w:val="00445610"/>
    <w:rsid w:val="00446CCC"/>
    <w:rsid w:val="00447914"/>
    <w:rsid w:val="00450FF2"/>
    <w:rsid w:val="00454376"/>
    <w:rsid w:val="0045538C"/>
    <w:rsid w:val="004555DB"/>
    <w:rsid w:val="00455BBA"/>
    <w:rsid w:val="00460BC4"/>
    <w:rsid w:val="004647DB"/>
    <w:rsid w:val="00471609"/>
    <w:rsid w:val="004771A5"/>
    <w:rsid w:val="00477804"/>
    <w:rsid w:val="0048341A"/>
    <w:rsid w:val="00484922"/>
    <w:rsid w:val="004866A8"/>
    <w:rsid w:val="00486954"/>
    <w:rsid w:val="00486FF8"/>
    <w:rsid w:val="00492BFD"/>
    <w:rsid w:val="00496497"/>
    <w:rsid w:val="004A5884"/>
    <w:rsid w:val="004A5DE6"/>
    <w:rsid w:val="004B12D2"/>
    <w:rsid w:val="004B6ED9"/>
    <w:rsid w:val="004C20B0"/>
    <w:rsid w:val="004C2DFD"/>
    <w:rsid w:val="004C67EE"/>
    <w:rsid w:val="004D0ECB"/>
    <w:rsid w:val="004D3CFC"/>
    <w:rsid w:val="004D6DAE"/>
    <w:rsid w:val="004D74A9"/>
    <w:rsid w:val="004E03F1"/>
    <w:rsid w:val="004E0701"/>
    <w:rsid w:val="004E0CFF"/>
    <w:rsid w:val="004E1C0F"/>
    <w:rsid w:val="004E3512"/>
    <w:rsid w:val="004E48D1"/>
    <w:rsid w:val="004E62D6"/>
    <w:rsid w:val="004E7290"/>
    <w:rsid w:val="004E7E53"/>
    <w:rsid w:val="004F446C"/>
    <w:rsid w:val="004F447A"/>
    <w:rsid w:val="004F7030"/>
    <w:rsid w:val="00502526"/>
    <w:rsid w:val="00513138"/>
    <w:rsid w:val="00513E1E"/>
    <w:rsid w:val="00513F13"/>
    <w:rsid w:val="005164F7"/>
    <w:rsid w:val="005201B5"/>
    <w:rsid w:val="0052203F"/>
    <w:rsid w:val="00522FFB"/>
    <w:rsid w:val="00531970"/>
    <w:rsid w:val="00531A97"/>
    <w:rsid w:val="00532D62"/>
    <w:rsid w:val="00533AC7"/>
    <w:rsid w:val="005368F3"/>
    <w:rsid w:val="00536F06"/>
    <w:rsid w:val="005420A0"/>
    <w:rsid w:val="00542102"/>
    <w:rsid w:val="00550FA3"/>
    <w:rsid w:val="00552AF2"/>
    <w:rsid w:val="0055575B"/>
    <w:rsid w:val="00556AD2"/>
    <w:rsid w:val="0055707F"/>
    <w:rsid w:val="00560B34"/>
    <w:rsid w:val="00562001"/>
    <w:rsid w:val="00564399"/>
    <w:rsid w:val="005661F9"/>
    <w:rsid w:val="00570DA2"/>
    <w:rsid w:val="005726F2"/>
    <w:rsid w:val="00573EE3"/>
    <w:rsid w:val="00575ADC"/>
    <w:rsid w:val="005767F6"/>
    <w:rsid w:val="0058357B"/>
    <w:rsid w:val="00584083"/>
    <w:rsid w:val="005841D1"/>
    <w:rsid w:val="005908D6"/>
    <w:rsid w:val="00591503"/>
    <w:rsid w:val="00591A3B"/>
    <w:rsid w:val="0059248B"/>
    <w:rsid w:val="0059341A"/>
    <w:rsid w:val="0059342C"/>
    <w:rsid w:val="0059553A"/>
    <w:rsid w:val="00595DEF"/>
    <w:rsid w:val="00596BF3"/>
    <w:rsid w:val="005A0D53"/>
    <w:rsid w:val="005A7379"/>
    <w:rsid w:val="005B1D69"/>
    <w:rsid w:val="005B267A"/>
    <w:rsid w:val="005B5423"/>
    <w:rsid w:val="005B6E3F"/>
    <w:rsid w:val="005B7E37"/>
    <w:rsid w:val="005C1F7E"/>
    <w:rsid w:val="005C6C50"/>
    <w:rsid w:val="005D05F3"/>
    <w:rsid w:val="005D15D9"/>
    <w:rsid w:val="005F00A8"/>
    <w:rsid w:val="005F010E"/>
    <w:rsid w:val="005F09D5"/>
    <w:rsid w:val="00602362"/>
    <w:rsid w:val="0060535D"/>
    <w:rsid w:val="006066FA"/>
    <w:rsid w:val="0061141E"/>
    <w:rsid w:val="00614273"/>
    <w:rsid w:val="0062077A"/>
    <w:rsid w:val="00621A17"/>
    <w:rsid w:val="00623F4C"/>
    <w:rsid w:val="00624857"/>
    <w:rsid w:val="00643851"/>
    <w:rsid w:val="006465EF"/>
    <w:rsid w:val="00646924"/>
    <w:rsid w:val="00647466"/>
    <w:rsid w:val="00651D0E"/>
    <w:rsid w:val="00654305"/>
    <w:rsid w:val="00663243"/>
    <w:rsid w:val="00670AA2"/>
    <w:rsid w:val="0067406E"/>
    <w:rsid w:val="00677E6C"/>
    <w:rsid w:val="006810FB"/>
    <w:rsid w:val="00683C22"/>
    <w:rsid w:val="0068478A"/>
    <w:rsid w:val="006947E7"/>
    <w:rsid w:val="00694869"/>
    <w:rsid w:val="00696D19"/>
    <w:rsid w:val="006A2688"/>
    <w:rsid w:val="006B02FE"/>
    <w:rsid w:val="006B3074"/>
    <w:rsid w:val="006B3952"/>
    <w:rsid w:val="006C2C78"/>
    <w:rsid w:val="006C3818"/>
    <w:rsid w:val="006C54E5"/>
    <w:rsid w:val="006C6D22"/>
    <w:rsid w:val="006C7476"/>
    <w:rsid w:val="006D3BB8"/>
    <w:rsid w:val="006F4D55"/>
    <w:rsid w:val="006F5C30"/>
    <w:rsid w:val="00702753"/>
    <w:rsid w:val="007031E5"/>
    <w:rsid w:val="00703E15"/>
    <w:rsid w:val="00707B70"/>
    <w:rsid w:val="0071247D"/>
    <w:rsid w:val="007140D9"/>
    <w:rsid w:val="00716B33"/>
    <w:rsid w:val="007217C2"/>
    <w:rsid w:val="007243F1"/>
    <w:rsid w:val="00726525"/>
    <w:rsid w:val="0073064D"/>
    <w:rsid w:val="007340E7"/>
    <w:rsid w:val="00736DC8"/>
    <w:rsid w:val="007403CF"/>
    <w:rsid w:val="00740D48"/>
    <w:rsid w:val="00742442"/>
    <w:rsid w:val="00750246"/>
    <w:rsid w:val="00750AED"/>
    <w:rsid w:val="00753DDB"/>
    <w:rsid w:val="00760420"/>
    <w:rsid w:val="007654B3"/>
    <w:rsid w:val="00770CEF"/>
    <w:rsid w:val="00770FAD"/>
    <w:rsid w:val="00772C10"/>
    <w:rsid w:val="00774741"/>
    <w:rsid w:val="007748A2"/>
    <w:rsid w:val="007749AC"/>
    <w:rsid w:val="00775308"/>
    <w:rsid w:val="00781CCC"/>
    <w:rsid w:val="0078321A"/>
    <w:rsid w:val="00783B0B"/>
    <w:rsid w:val="00785EEE"/>
    <w:rsid w:val="0078794C"/>
    <w:rsid w:val="00794B15"/>
    <w:rsid w:val="007A14B4"/>
    <w:rsid w:val="007A1622"/>
    <w:rsid w:val="007A2A36"/>
    <w:rsid w:val="007A2E0E"/>
    <w:rsid w:val="007A460E"/>
    <w:rsid w:val="007B1706"/>
    <w:rsid w:val="007B4156"/>
    <w:rsid w:val="007B71A6"/>
    <w:rsid w:val="007C083E"/>
    <w:rsid w:val="007C3F80"/>
    <w:rsid w:val="007C566B"/>
    <w:rsid w:val="007D6440"/>
    <w:rsid w:val="007D742E"/>
    <w:rsid w:val="007D76F7"/>
    <w:rsid w:val="007E0959"/>
    <w:rsid w:val="007E2515"/>
    <w:rsid w:val="007E5BEA"/>
    <w:rsid w:val="007E6D9E"/>
    <w:rsid w:val="007F0C6E"/>
    <w:rsid w:val="007F2AAA"/>
    <w:rsid w:val="007F3B8B"/>
    <w:rsid w:val="007F4477"/>
    <w:rsid w:val="007F46B2"/>
    <w:rsid w:val="007F5841"/>
    <w:rsid w:val="00801790"/>
    <w:rsid w:val="00801D5E"/>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4683"/>
    <w:rsid w:val="00896644"/>
    <w:rsid w:val="0089762F"/>
    <w:rsid w:val="008A0308"/>
    <w:rsid w:val="008A1646"/>
    <w:rsid w:val="008A38AE"/>
    <w:rsid w:val="008A3C31"/>
    <w:rsid w:val="008A48E5"/>
    <w:rsid w:val="008B2E33"/>
    <w:rsid w:val="008B3FAE"/>
    <w:rsid w:val="008C15C7"/>
    <w:rsid w:val="008C1C92"/>
    <w:rsid w:val="008C3427"/>
    <w:rsid w:val="008C4F62"/>
    <w:rsid w:val="008D12D7"/>
    <w:rsid w:val="008D3FB7"/>
    <w:rsid w:val="008D4F14"/>
    <w:rsid w:val="008E125A"/>
    <w:rsid w:val="00900D7B"/>
    <w:rsid w:val="00903DE7"/>
    <w:rsid w:val="00904604"/>
    <w:rsid w:val="0090583C"/>
    <w:rsid w:val="009067AD"/>
    <w:rsid w:val="0091014E"/>
    <w:rsid w:val="009104DF"/>
    <w:rsid w:val="00915C0C"/>
    <w:rsid w:val="00925F09"/>
    <w:rsid w:val="009438AE"/>
    <w:rsid w:val="00944D6B"/>
    <w:rsid w:val="009515F6"/>
    <w:rsid w:val="00954FD3"/>
    <w:rsid w:val="00957A39"/>
    <w:rsid w:val="00957B5F"/>
    <w:rsid w:val="0096096B"/>
    <w:rsid w:val="00961D72"/>
    <w:rsid w:val="00964128"/>
    <w:rsid w:val="0096575A"/>
    <w:rsid w:val="00970D95"/>
    <w:rsid w:val="00974717"/>
    <w:rsid w:val="00976A3C"/>
    <w:rsid w:val="00976B1C"/>
    <w:rsid w:val="0097748A"/>
    <w:rsid w:val="00983F4A"/>
    <w:rsid w:val="009874B3"/>
    <w:rsid w:val="00991D86"/>
    <w:rsid w:val="00993777"/>
    <w:rsid w:val="0099741A"/>
    <w:rsid w:val="009A2331"/>
    <w:rsid w:val="009A4870"/>
    <w:rsid w:val="009A6F98"/>
    <w:rsid w:val="009A789B"/>
    <w:rsid w:val="009B0FEF"/>
    <w:rsid w:val="009B1183"/>
    <w:rsid w:val="009B148C"/>
    <w:rsid w:val="009B61B1"/>
    <w:rsid w:val="009C0ABA"/>
    <w:rsid w:val="009C12D6"/>
    <w:rsid w:val="009C52A4"/>
    <w:rsid w:val="009D36E7"/>
    <w:rsid w:val="009E259E"/>
    <w:rsid w:val="009F73DC"/>
    <w:rsid w:val="00A01F1A"/>
    <w:rsid w:val="00A06D12"/>
    <w:rsid w:val="00A070B5"/>
    <w:rsid w:val="00A10B5D"/>
    <w:rsid w:val="00A159CC"/>
    <w:rsid w:val="00A15DE9"/>
    <w:rsid w:val="00A27C1F"/>
    <w:rsid w:val="00A34D9D"/>
    <w:rsid w:val="00A35A3F"/>
    <w:rsid w:val="00A36786"/>
    <w:rsid w:val="00A40685"/>
    <w:rsid w:val="00A431DD"/>
    <w:rsid w:val="00A510CF"/>
    <w:rsid w:val="00A53A00"/>
    <w:rsid w:val="00A5415E"/>
    <w:rsid w:val="00A60853"/>
    <w:rsid w:val="00A645A6"/>
    <w:rsid w:val="00A65773"/>
    <w:rsid w:val="00A7382D"/>
    <w:rsid w:val="00A75385"/>
    <w:rsid w:val="00A7761C"/>
    <w:rsid w:val="00A90EE7"/>
    <w:rsid w:val="00A97B73"/>
    <w:rsid w:val="00AA0D1D"/>
    <w:rsid w:val="00AA32E0"/>
    <w:rsid w:val="00AA5367"/>
    <w:rsid w:val="00AA545E"/>
    <w:rsid w:val="00AA644F"/>
    <w:rsid w:val="00AA731C"/>
    <w:rsid w:val="00AA7433"/>
    <w:rsid w:val="00AB18EF"/>
    <w:rsid w:val="00AC2686"/>
    <w:rsid w:val="00AD1072"/>
    <w:rsid w:val="00AD2AD0"/>
    <w:rsid w:val="00AD3003"/>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0B2C"/>
    <w:rsid w:val="00B51F9D"/>
    <w:rsid w:val="00B54D96"/>
    <w:rsid w:val="00B6099E"/>
    <w:rsid w:val="00B61804"/>
    <w:rsid w:val="00B6427E"/>
    <w:rsid w:val="00B67778"/>
    <w:rsid w:val="00B67E49"/>
    <w:rsid w:val="00B8668D"/>
    <w:rsid w:val="00B958E5"/>
    <w:rsid w:val="00B9783F"/>
    <w:rsid w:val="00BA1706"/>
    <w:rsid w:val="00BA1CAD"/>
    <w:rsid w:val="00BA5571"/>
    <w:rsid w:val="00BA7E1D"/>
    <w:rsid w:val="00BB15C8"/>
    <w:rsid w:val="00BB1755"/>
    <w:rsid w:val="00BB2F34"/>
    <w:rsid w:val="00BB6F57"/>
    <w:rsid w:val="00BC0B3B"/>
    <w:rsid w:val="00BC265E"/>
    <w:rsid w:val="00BD4611"/>
    <w:rsid w:val="00BD625D"/>
    <w:rsid w:val="00BE2D48"/>
    <w:rsid w:val="00BE4BA2"/>
    <w:rsid w:val="00BE5023"/>
    <w:rsid w:val="00BF2791"/>
    <w:rsid w:val="00BF5628"/>
    <w:rsid w:val="00C1023D"/>
    <w:rsid w:val="00C10624"/>
    <w:rsid w:val="00C17A6D"/>
    <w:rsid w:val="00C238A5"/>
    <w:rsid w:val="00C23E2C"/>
    <w:rsid w:val="00C245D4"/>
    <w:rsid w:val="00C2796B"/>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77417"/>
    <w:rsid w:val="00C85BBF"/>
    <w:rsid w:val="00C86689"/>
    <w:rsid w:val="00C86CD9"/>
    <w:rsid w:val="00C87A96"/>
    <w:rsid w:val="00C90FD7"/>
    <w:rsid w:val="00C925DC"/>
    <w:rsid w:val="00C92A00"/>
    <w:rsid w:val="00C92C5B"/>
    <w:rsid w:val="00CA0828"/>
    <w:rsid w:val="00CB0B77"/>
    <w:rsid w:val="00CB13A2"/>
    <w:rsid w:val="00CB1B8E"/>
    <w:rsid w:val="00CB5D58"/>
    <w:rsid w:val="00CC15A1"/>
    <w:rsid w:val="00CC56AC"/>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3CC1"/>
    <w:rsid w:val="00D45AC2"/>
    <w:rsid w:val="00D45F60"/>
    <w:rsid w:val="00D50CA0"/>
    <w:rsid w:val="00D51772"/>
    <w:rsid w:val="00D52992"/>
    <w:rsid w:val="00D5660B"/>
    <w:rsid w:val="00D56C48"/>
    <w:rsid w:val="00D60C6B"/>
    <w:rsid w:val="00D6479C"/>
    <w:rsid w:val="00D77F1A"/>
    <w:rsid w:val="00D87B52"/>
    <w:rsid w:val="00D9364F"/>
    <w:rsid w:val="00D96C4B"/>
    <w:rsid w:val="00DA2B84"/>
    <w:rsid w:val="00DA56D4"/>
    <w:rsid w:val="00DB55C8"/>
    <w:rsid w:val="00DB5847"/>
    <w:rsid w:val="00DB6FB9"/>
    <w:rsid w:val="00DC03DB"/>
    <w:rsid w:val="00DC0BDC"/>
    <w:rsid w:val="00DC1137"/>
    <w:rsid w:val="00DC34E0"/>
    <w:rsid w:val="00DD492E"/>
    <w:rsid w:val="00DD596F"/>
    <w:rsid w:val="00DD6C0B"/>
    <w:rsid w:val="00DD7DEF"/>
    <w:rsid w:val="00DE163B"/>
    <w:rsid w:val="00DE793A"/>
    <w:rsid w:val="00DF2019"/>
    <w:rsid w:val="00DF295D"/>
    <w:rsid w:val="00DF714C"/>
    <w:rsid w:val="00DF729A"/>
    <w:rsid w:val="00DF7D66"/>
    <w:rsid w:val="00E02F28"/>
    <w:rsid w:val="00E04303"/>
    <w:rsid w:val="00E07E8C"/>
    <w:rsid w:val="00E20095"/>
    <w:rsid w:val="00E208F9"/>
    <w:rsid w:val="00E2295C"/>
    <w:rsid w:val="00E23AAF"/>
    <w:rsid w:val="00E31171"/>
    <w:rsid w:val="00E31482"/>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87657"/>
    <w:rsid w:val="00E9471E"/>
    <w:rsid w:val="00EB1BB8"/>
    <w:rsid w:val="00EB262A"/>
    <w:rsid w:val="00EB6A7E"/>
    <w:rsid w:val="00EC47A4"/>
    <w:rsid w:val="00EC55E7"/>
    <w:rsid w:val="00EC57E8"/>
    <w:rsid w:val="00EC5AA5"/>
    <w:rsid w:val="00EC5B31"/>
    <w:rsid w:val="00ED2418"/>
    <w:rsid w:val="00ED3463"/>
    <w:rsid w:val="00ED7107"/>
    <w:rsid w:val="00EE02EA"/>
    <w:rsid w:val="00EE5C98"/>
    <w:rsid w:val="00EE7E5D"/>
    <w:rsid w:val="00EF4CCD"/>
    <w:rsid w:val="00EF7E55"/>
    <w:rsid w:val="00F03AA2"/>
    <w:rsid w:val="00F03F03"/>
    <w:rsid w:val="00F07F7F"/>
    <w:rsid w:val="00F12E27"/>
    <w:rsid w:val="00F15F26"/>
    <w:rsid w:val="00F234B6"/>
    <w:rsid w:val="00F27070"/>
    <w:rsid w:val="00F30C68"/>
    <w:rsid w:val="00F312F4"/>
    <w:rsid w:val="00F320F6"/>
    <w:rsid w:val="00F321FF"/>
    <w:rsid w:val="00F32C43"/>
    <w:rsid w:val="00F50416"/>
    <w:rsid w:val="00F52125"/>
    <w:rsid w:val="00F5258D"/>
    <w:rsid w:val="00F537D2"/>
    <w:rsid w:val="00F60A58"/>
    <w:rsid w:val="00F62A46"/>
    <w:rsid w:val="00F630AC"/>
    <w:rsid w:val="00F708F3"/>
    <w:rsid w:val="00F814BA"/>
    <w:rsid w:val="00F8279D"/>
    <w:rsid w:val="00F84F9C"/>
    <w:rsid w:val="00F86F45"/>
    <w:rsid w:val="00F90923"/>
    <w:rsid w:val="00F921E7"/>
    <w:rsid w:val="00F92EFE"/>
    <w:rsid w:val="00FA02A3"/>
    <w:rsid w:val="00FA0571"/>
    <w:rsid w:val="00FA065B"/>
    <w:rsid w:val="00FA3199"/>
    <w:rsid w:val="00FA3C0E"/>
    <w:rsid w:val="00FA68C5"/>
    <w:rsid w:val="00FB4F69"/>
    <w:rsid w:val="00FB5CED"/>
    <w:rsid w:val="00FB742A"/>
    <w:rsid w:val="00FC1BB4"/>
    <w:rsid w:val="00FC484A"/>
    <w:rsid w:val="00FC4DE1"/>
    <w:rsid w:val="00FC631E"/>
    <w:rsid w:val="00FC6BDD"/>
    <w:rsid w:val="00FD3EA6"/>
    <w:rsid w:val="00FD4130"/>
    <w:rsid w:val="00FE32E6"/>
    <w:rsid w:val="00FF069A"/>
    <w:rsid w:val="00FF0877"/>
    <w:rsid w:val="00FF1103"/>
    <w:rsid w:val="00FF22B1"/>
    <w:rsid w:val="00FF2798"/>
    <w:rsid w:val="00FF7186"/>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287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049134710">
      <w:bodyDiv w:val="1"/>
      <w:marLeft w:val="0"/>
      <w:marRight w:val="0"/>
      <w:marTop w:val="0"/>
      <w:marBottom w:val="0"/>
      <w:divBdr>
        <w:top w:val="none" w:sz="0" w:space="0" w:color="auto"/>
        <w:left w:val="none" w:sz="0" w:space="0" w:color="auto"/>
        <w:bottom w:val="none" w:sz="0" w:space="0" w:color="auto"/>
        <w:right w:val="none" w:sz="0" w:space="0" w:color="auto"/>
      </w:divBdr>
    </w:div>
    <w:div w:id="21128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8BF2CBEC3C0449F87C203F753A688B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Nr_x002e__x0020_akti>
    <Data_x0020_e_x0020_Krijimit xmlns="0e656187-b300-4fb0-8bf4-3a50f872073c">2026-02-13T10:49:32Z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2026-02-12T00:00:00Z</Date_x0020_protokolli>
    <Titulli xmlns="0e656187-b300-4fb0-8bf4-3a50f872073c">Për disa shtesa dhe ndryshime në ligjin nr. 115/2016, “Për organet e qeverisjes së sistemit të drejtësisë”, i ndryshuar</Titulli>
    <Modifikuesi xmlns="0e656187-b300-4fb0-8bf4-3a50f872073c">alma.lisaku</Modifikuesi>
    <Nr_x002e__x0020_prot_x0020_QBZ xmlns="0e656187-b300-4fb0-8bf4-3a50f872073c">311/1</Nr_x002e__x0020_prot_x0020_QBZ>
    <Data_x0020_e_x0020_Modifikimit xmlns="0e656187-b300-4fb0-8bf4-3a50f872073c">2026-02-13T12:11:26Z</Data_x0020_e_x0020_Modifikimit>
    <Dekretuar xmlns="0e656187-b300-4fb0-8bf4-3a50f872073c">false</Dekretuar>
    <Data xmlns="0e656187-b300-4fb0-8bf4-3a50f872073c">2026-01-28T00:00:00Z</Data>
    <Nr_x002e__x0020_protokolli_x0020_i_x0020_aktit xmlns="0e656187-b300-4fb0-8bf4-3a50f872073c">463/4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8BF2CBEC3C0449F87C203F753A688B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4FA8-8FC7-4048-9FF0-9BB194ED7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A7CE09C-927C-4090-AFFF-3F68A6748A86}">
  <ds:schemaRefs>
    <ds:schemaRef ds:uri="http://www.w3.org/XML/1998/namespace"/>
    <ds:schemaRef ds:uri="http://purl.org/dc/dcmitype/"/>
    <ds:schemaRef ds:uri="http://schemas.microsoft.com/office/2006/documentManagement/types"/>
    <ds:schemaRef ds:uri="http://purl.org/dc/elements/1.1/"/>
    <ds:schemaRef ds:uri="http://purl.org/dc/terms/"/>
    <ds:schemaRef ds:uri="0e656187-b300-4fb0-8bf4-3a50f872073c"/>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3FEA924-6F68-4AEE-AD5A-E77A3013442D}">
  <ds:schemaRefs>
    <ds:schemaRef ds:uri="http://schemas.microsoft.com/sharepoint/v3/contenttype/forms"/>
  </ds:schemaRefs>
</ds:datastoreItem>
</file>

<file path=customXml/itemProps4.xml><?xml version="1.0" encoding="utf-8"?>
<ds:datastoreItem xmlns:ds="http://schemas.openxmlformats.org/officeDocument/2006/customXml" ds:itemID="{1CEEAAD4-C9F1-415D-B72B-0B8880EADCE9}">
  <ds:schemaRefs>
    <ds:schemaRef ds:uri="http://schemas.microsoft.com/sharepoint/v3/contenttype/forms"/>
  </ds:schemaRefs>
</ds:datastoreItem>
</file>

<file path=customXml/itemProps5.xml><?xml version="1.0" encoding="utf-8"?>
<ds:datastoreItem xmlns:ds="http://schemas.openxmlformats.org/officeDocument/2006/customXml" ds:itemID="{4C409F3E-A3AE-4F7D-A74E-FB22B2505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0A69EB3-2158-43BE-A862-E775BC43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8111</Words>
  <Characters>46239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Për disa shtesa dhe ndryshime në ligjin nr. 115/2016, “Për organet e qeverisjes së sistemit të drejtësisë”, i ndryshuar</vt:lpstr>
    </vt:vector>
  </TitlesOfParts>
  <Company/>
  <LinksUpToDate>false</LinksUpToDate>
  <CharactersWithSpaces>54242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115/2016, “Për organet e qeverisjes së sistemit të drejtësisë”, i ndryshuar</dc:title>
  <dc:creator>gazmend.hanku</dc:creator>
  <cp:lastModifiedBy>Entela Suli</cp:lastModifiedBy>
  <cp:revision>12</cp:revision>
  <cp:lastPrinted>2026-01-31T07:57:00Z</cp:lastPrinted>
  <dcterms:created xsi:type="dcterms:W3CDTF">2026-02-13T09:56:00Z</dcterms:created>
  <dcterms:modified xsi:type="dcterms:W3CDTF">2026-02-13T11:36:00Z</dcterms:modified>
</cp:coreProperties>
</file>