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249EE" w14:textId="77777777" w:rsidR="00420682" w:rsidRPr="0097465B" w:rsidRDefault="00420682" w:rsidP="0097465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7465B">
        <w:rPr>
          <w:rFonts w:ascii="Garamond" w:hAnsi="Garamond" w:cs="Times New Roman"/>
          <w:b/>
          <w:sz w:val="24"/>
          <w:szCs w:val="24"/>
        </w:rPr>
        <w:t>LIGJ</w:t>
      </w:r>
    </w:p>
    <w:p w14:paraId="123249F0" w14:textId="77777777" w:rsidR="00024790" w:rsidRPr="0097465B" w:rsidRDefault="002009A1" w:rsidP="0097465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7465B">
        <w:rPr>
          <w:rFonts w:ascii="Garamond" w:hAnsi="Garamond" w:cs="Times New Roman"/>
          <w:b/>
          <w:sz w:val="24"/>
          <w:szCs w:val="24"/>
        </w:rPr>
        <w:t>Nr.</w:t>
      </w:r>
      <w:r w:rsidR="00F62A46" w:rsidRPr="0097465B">
        <w:rPr>
          <w:rFonts w:ascii="Garamond" w:hAnsi="Garamond" w:cs="Times New Roman"/>
          <w:b/>
          <w:sz w:val="24"/>
          <w:szCs w:val="24"/>
        </w:rPr>
        <w:t xml:space="preserve"> </w:t>
      </w:r>
      <w:r w:rsidR="00C66D0B" w:rsidRPr="0097465B">
        <w:rPr>
          <w:rFonts w:ascii="Garamond" w:hAnsi="Garamond" w:cs="Times New Roman"/>
          <w:b/>
          <w:sz w:val="24"/>
          <w:szCs w:val="24"/>
        </w:rPr>
        <w:t>15</w:t>
      </w:r>
      <w:r w:rsidR="007748A2" w:rsidRPr="0097465B">
        <w:rPr>
          <w:rFonts w:ascii="Garamond" w:hAnsi="Garamond" w:cs="Times New Roman"/>
          <w:b/>
          <w:sz w:val="24"/>
          <w:szCs w:val="24"/>
        </w:rPr>
        <w:t>/202</w:t>
      </w:r>
      <w:r w:rsidR="00B958E5" w:rsidRPr="0097465B">
        <w:rPr>
          <w:rFonts w:ascii="Garamond" w:hAnsi="Garamond" w:cs="Times New Roman"/>
          <w:b/>
          <w:sz w:val="24"/>
          <w:szCs w:val="24"/>
        </w:rPr>
        <w:t>6</w:t>
      </w:r>
    </w:p>
    <w:p w14:paraId="123249F1" w14:textId="77777777" w:rsidR="004A51FD" w:rsidRPr="0097465B" w:rsidRDefault="004A51FD" w:rsidP="0097465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23249F2" w14:textId="3D4E0734" w:rsidR="004A51FD" w:rsidRPr="0097465B" w:rsidRDefault="004A51FD" w:rsidP="0097465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7465B">
        <w:rPr>
          <w:rFonts w:ascii="Garamond" w:hAnsi="Garamond" w:cs="Times New Roman"/>
          <w:b/>
          <w:sz w:val="24"/>
          <w:szCs w:val="24"/>
        </w:rPr>
        <w:t>PËR DISA NDRYSHIME NË LIGJIN NR. 97/2013</w:t>
      </w:r>
      <w:r w:rsidR="00172547">
        <w:rPr>
          <w:rFonts w:ascii="Garamond" w:hAnsi="Garamond" w:cs="Times New Roman"/>
          <w:b/>
          <w:sz w:val="24"/>
          <w:szCs w:val="24"/>
        </w:rPr>
        <w:t>,</w:t>
      </w:r>
      <w:r w:rsidRPr="0097465B">
        <w:rPr>
          <w:rFonts w:ascii="Garamond" w:hAnsi="Garamond" w:cs="Times New Roman"/>
          <w:b/>
          <w:sz w:val="24"/>
          <w:szCs w:val="24"/>
        </w:rPr>
        <w:t xml:space="preserve"> “PËR MEDIAT </w:t>
      </w:r>
      <w:proofErr w:type="spellStart"/>
      <w:r w:rsidRPr="0097465B">
        <w:rPr>
          <w:rFonts w:ascii="Garamond" w:hAnsi="Garamond" w:cs="Times New Roman"/>
          <w:b/>
          <w:sz w:val="24"/>
          <w:szCs w:val="24"/>
        </w:rPr>
        <w:t>AUDIOVIZIVE</w:t>
      </w:r>
      <w:proofErr w:type="spellEnd"/>
    </w:p>
    <w:p w14:paraId="123249F3" w14:textId="77777777" w:rsidR="004A51FD" w:rsidRPr="0097465B" w:rsidRDefault="004A51FD" w:rsidP="0097465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7465B">
        <w:rPr>
          <w:rFonts w:ascii="Garamond" w:hAnsi="Garamond" w:cs="Times New Roman"/>
          <w:b/>
          <w:sz w:val="24"/>
          <w:szCs w:val="24"/>
        </w:rPr>
        <w:t>NË REPUBLIKËN E SHQIPËRISË”, I NDRYSHUAR</w:t>
      </w:r>
      <w:r w:rsidR="004F48EF" w:rsidRPr="0097465B">
        <w:rPr>
          <w:rStyle w:val="FootnoteReference"/>
          <w:rFonts w:ascii="Garamond" w:hAnsi="Garamond"/>
          <w:b/>
          <w:sz w:val="24"/>
          <w:szCs w:val="24"/>
        </w:rPr>
        <w:footnoteReference w:id="2"/>
      </w:r>
    </w:p>
    <w:p w14:paraId="123249F4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3249F5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>Në mbështetje të neneve 78 dhe 83, pika 1, të Kushtetutës, me propozimin e një deputeti,</w:t>
      </w:r>
    </w:p>
    <w:p w14:paraId="123249F6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3249F7" w14:textId="3023CD76" w:rsidR="004A51FD" w:rsidRPr="0097465B" w:rsidRDefault="004A51FD" w:rsidP="0097465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>KUVENDI</w:t>
      </w:r>
    </w:p>
    <w:p w14:paraId="123249F9" w14:textId="77777777" w:rsidR="004A51FD" w:rsidRPr="0097465B" w:rsidRDefault="004A51FD" w:rsidP="0097465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 xml:space="preserve"> I REPUBLIKËS SË SHQIPËRISË</w:t>
      </w:r>
    </w:p>
    <w:p w14:paraId="123249FA" w14:textId="77777777" w:rsidR="004A51FD" w:rsidRPr="0097465B" w:rsidRDefault="004A51FD" w:rsidP="0097465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23249FB" w14:textId="02E0D82D" w:rsidR="004A51FD" w:rsidRPr="0097465B" w:rsidRDefault="004A51FD" w:rsidP="0097465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>VENDOSI:</w:t>
      </w:r>
    </w:p>
    <w:p w14:paraId="123249FC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3249FD" w14:textId="75772563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7465B">
        <w:rPr>
          <w:rFonts w:ascii="Garamond" w:hAnsi="Garamond" w:cs="Times New Roman"/>
          <w:color w:val="000000" w:themeColor="text1"/>
          <w:sz w:val="24"/>
          <w:szCs w:val="24"/>
        </w:rPr>
        <w:t>Në ligjin nr. 97/2013</w:t>
      </w:r>
      <w:r w:rsidR="00172547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97465B">
        <w:rPr>
          <w:rFonts w:ascii="Garamond" w:hAnsi="Garamond" w:cs="Times New Roman"/>
          <w:color w:val="000000" w:themeColor="text1"/>
          <w:sz w:val="24"/>
          <w:szCs w:val="24"/>
        </w:rPr>
        <w:t xml:space="preserve"> “Për mediat </w:t>
      </w:r>
      <w:proofErr w:type="spellStart"/>
      <w:r w:rsidRPr="0097465B">
        <w:rPr>
          <w:rFonts w:ascii="Garamond" w:hAnsi="Garamond" w:cs="Times New Roman"/>
          <w:color w:val="000000" w:themeColor="text1"/>
          <w:sz w:val="24"/>
          <w:szCs w:val="24"/>
        </w:rPr>
        <w:t>audiovizive</w:t>
      </w:r>
      <w:proofErr w:type="spellEnd"/>
      <w:r w:rsidRPr="0097465B">
        <w:rPr>
          <w:rFonts w:ascii="Garamond" w:hAnsi="Garamond" w:cs="Times New Roman"/>
          <w:color w:val="000000" w:themeColor="text1"/>
          <w:sz w:val="24"/>
          <w:szCs w:val="24"/>
        </w:rPr>
        <w:t xml:space="preserve"> në Republikën e Shqipërisë”, </w:t>
      </w:r>
      <w:r w:rsidR="00411C1F" w:rsidRPr="0097465B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97465B">
        <w:rPr>
          <w:rFonts w:ascii="Garamond" w:hAnsi="Garamond" w:cs="Times New Roman"/>
          <w:color w:val="000000" w:themeColor="text1"/>
          <w:sz w:val="24"/>
          <w:szCs w:val="24"/>
        </w:rPr>
        <w:t xml:space="preserve"> ndryshuar, bëhen këto ndryshime:</w:t>
      </w:r>
    </w:p>
    <w:p w14:paraId="123249FE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3249FF" w14:textId="77777777" w:rsidR="004A51FD" w:rsidRPr="0097465B" w:rsidRDefault="004A51FD" w:rsidP="0097465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>Neni 1</w:t>
      </w:r>
    </w:p>
    <w:p w14:paraId="12324A00" w14:textId="77777777" w:rsidR="004A51FD" w:rsidRPr="0097465B" w:rsidRDefault="004A51FD" w:rsidP="0097465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2324A01" w14:textId="5BC6D411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>Në nenin 3 shtohen përkufizimet</w:t>
      </w:r>
      <w:r w:rsidR="00F45E6B">
        <w:rPr>
          <w:rFonts w:ascii="Garamond" w:hAnsi="Garamond" w:cs="Times New Roman"/>
          <w:sz w:val="24"/>
          <w:szCs w:val="24"/>
        </w:rPr>
        <w:t>,</w:t>
      </w:r>
      <w:r w:rsidRPr="0097465B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12324A02" w14:textId="77777777" w:rsidR="004A51FD" w:rsidRPr="0097465B" w:rsidRDefault="004F48EF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>“</w:t>
      </w:r>
      <w:r w:rsidR="004A51FD" w:rsidRPr="0097465B">
        <w:rPr>
          <w:rFonts w:ascii="Garamond" w:hAnsi="Garamond" w:cs="Times New Roman"/>
          <w:sz w:val="24"/>
          <w:szCs w:val="24"/>
        </w:rPr>
        <w:t xml:space="preserve">54. “Regjistri i pronësisë së OSHMA-ve” është bazë të dhënash elektronike e administruar dhe </w:t>
      </w:r>
      <w:r w:rsidR="008F0161" w:rsidRPr="0097465B">
        <w:rPr>
          <w:rFonts w:ascii="Garamond" w:hAnsi="Garamond" w:cs="Times New Roman"/>
          <w:sz w:val="24"/>
          <w:szCs w:val="24"/>
        </w:rPr>
        <w:t>e publikuar nga AMA,</w:t>
      </w:r>
      <w:r w:rsidR="004A51FD" w:rsidRPr="0097465B">
        <w:rPr>
          <w:rFonts w:ascii="Garamond" w:hAnsi="Garamond" w:cs="Times New Roman"/>
          <w:sz w:val="24"/>
          <w:szCs w:val="24"/>
        </w:rPr>
        <w:t xml:space="preserve"> në të cil</w:t>
      </w:r>
      <w:r w:rsidR="00C66D0B" w:rsidRPr="0097465B">
        <w:rPr>
          <w:rFonts w:ascii="Garamond" w:hAnsi="Garamond" w:cs="Times New Roman"/>
          <w:sz w:val="24"/>
          <w:szCs w:val="24"/>
        </w:rPr>
        <w:t>i</w:t>
      </w:r>
      <w:r w:rsidR="004A51FD" w:rsidRPr="0097465B">
        <w:rPr>
          <w:rFonts w:ascii="Garamond" w:hAnsi="Garamond" w:cs="Times New Roman"/>
          <w:sz w:val="24"/>
          <w:szCs w:val="24"/>
        </w:rPr>
        <w:t xml:space="preserve">n regjistrohen të dhënat </w:t>
      </w:r>
      <w:r w:rsidR="008F0161" w:rsidRPr="0097465B">
        <w:rPr>
          <w:rFonts w:ascii="Garamond" w:hAnsi="Garamond" w:cs="Times New Roman"/>
          <w:sz w:val="24"/>
          <w:szCs w:val="24"/>
        </w:rPr>
        <w:t>për</w:t>
      </w:r>
      <w:r w:rsidR="004A51FD" w:rsidRPr="0097465B">
        <w:rPr>
          <w:rFonts w:ascii="Garamond" w:hAnsi="Garamond" w:cs="Times New Roman"/>
          <w:sz w:val="24"/>
          <w:szCs w:val="24"/>
        </w:rPr>
        <w:t xml:space="preserve"> strukturën pronësore dhe pronarin përfi</w:t>
      </w:r>
      <w:r w:rsidR="00BD478C" w:rsidRPr="0097465B">
        <w:rPr>
          <w:rFonts w:ascii="Garamond" w:hAnsi="Garamond" w:cs="Times New Roman"/>
          <w:sz w:val="24"/>
          <w:szCs w:val="24"/>
        </w:rPr>
        <w:t xml:space="preserve">tues sipas </w:t>
      </w:r>
      <w:r w:rsidR="00C66D0B" w:rsidRPr="0097465B">
        <w:rPr>
          <w:rFonts w:ascii="Garamond" w:hAnsi="Garamond" w:cs="Times New Roman"/>
          <w:sz w:val="24"/>
          <w:szCs w:val="24"/>
        </w:rPr>
        <w:t xml:space="preserve">legjislacionit në fuqi për mediat </w:t>
      </w:r>
      <w:proofErr w:type="spellStart"/>
      <w:r w:rsidR="00C66D0B" w:rsidRPr="0097465B">
        <w:rPr>
          <w:rFonts w:ascii="Garamond" w:hAnsi="Garamond" w:cs="Times New Roman"/>
          <w:sz w:val="24"/>
          <w:szCs w:val="24"/>
        </w:rPr>
        <w:t>audiovizive</w:t>
      </w:r>
      <w:proofErr w:type="spellEnd"/>
      <w:r w:rsidR="00C66D0B" w:rsidRPr="0097465B">
        <w:rPr>
          <w:rFonts w:ascii="Garamond" w:hAnsi="Garamond" w:cs="Times New Roman"/>
          <w:sz w:val="24"/>
          <w:szCs w:val="24"/>
        </w:rPr>
        <w:t xml:space="preserve"> dhe për regjistrin e pronarëve përfitues</w:t>
      </w:r>
      <w:r w:rsidR="004A51FD" w:rsidRPr="0097465B">
        <w:rPr>
          <w:rFonts w:ascii="Garamond" w:hAnsi="Garamond" w:cs="Times New Roman"/>
          <w:sz w:val="24"/>
          <w:szCs w:val="24"/>
        </w:rPr>
        <w:t xml:space="preserve">, me qëllim garantimin e transparencës së pronësisë </w:t>
      </w:r>
      <w:r w:rsidR="00411C1F" w:rsidRPr="0097465B">
        <w:rPr>
          <w:rFonts w:ascii="Garamond" w:hAnsi="Garamond" w:cs="Times New Roman"/>
          <w:sz w:val="24"/>
          <w:szCs w:val="24"/>
        </w:rPr>
        <w:t>t</w:t>
      </w:r>
      <w:r w:rsidR="004A51FD" w:rsidRPr="0097465B">
        <w:rPr>
          <w:rFonts w:ascii="Garamond" w:hAnsi="Garamond" w:cs="Times New Roman"/>
          <w:sz w:val="24"/>
          <w:szCs w:val="24"/>
        </w:rPr>
        <w:t xml:space="preserve">ë shoqërive </w:t>
      </w:r>
      <w:proofErr w:type="spellStart"/>
      <w:r w:rsidR="004A51FD" w:rsidRPr="0097465B">
        <w:rPr>
          <w:rFonts w:ascii="Garamond" w:hAnsi="Garamond" w:cs="Times New Roman"/>
          <w:sz w:val="24"/>
          <w:szCs w:val="24"/>
        </w:rPr>
        <w:t>mediatike</w:t>
      </w:r>
      <w:proofErr w:type="spellEnd"/>
      <w:r w:rsidR="004A51FD" w:rsidRPr="0097465B">
        <w:rPr>
          <w:rFonts w:ascii="Garamond" w:hAnsi="Garamond" w:cs="Times New Roman"/>
          <w:sz w:val="24"/>
          <w:szCs w:val="24"/>
        </w:rPr>
        <w:t>.</w:t>
      </w:r>
    </w:p>
    <w:p w14:paraId="12324A03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 xml:space="preserve">55. “Pronar përfitues”, “pronësi </w:t>
      </w:r>
      <w:proofErr w:type="spellStart"/>
      <w:r w:rsidRPr="0097465B">
        <w:rPr>
          <w:rFonts w:ascii="Garamond" w:hAnsi="Garamond" w:cs="Times New Roman"/>
          <w:sz w:val="24"/>
          <w:szCs w:val="24"/>
        </w:rPr>
        <w:t>direkte</w:t>
      </w:r>
      <w:proofErr w:type="spellEnd"/>
      <w:r w:rsidRPr="0097465B">
        <w:rPr>
          <w:rFonts w:ascii="Garamond" w:hAnsi="Garamond" w:cs="Times New Roman"/>
          <w:sz w:val="24"/>
          <w:szCs w:val="24"/>
        </w:rPr>
        <w:t xml:space="preserve">” dhe “pronësi indirekte” kanë kuptimin e përcaktuar në </w:t>
      </w:r>
      <w:r w:rsidR="00C66D0B" w:rsidRPr="0097465B">
        <w:rPr>
          <w:rFonts w:ascii="Garamond" w:hAnsi="Garamond" w:cs="Times New Roman"/>
          <w:sz w:val="24"/>
          <w:szCs w:val="24"/>
        </w:rPr>
        <w:t>legjislacionin në fuqi p</w:t>
      </w:r>
      <w:r w:rsidRPr="0097465B">
        <w:rPr>
          <w:rFonts w:ascii="Garamond" w:hAnsi="Garamond" w:cs="Times New Roman"/>
          <w:sz w:val="24"/>
          <w:szCs w:val="24"/>
        </w:rPr>
        <w:t>ër r</w:t>
      </w:r>
      <w:r w:rsidR="00C66D0B" w:rsidRPr="0097465B">
        <w:rPr>
          <w:rFonts w:ascii="Garamond" w:hAnsi="Garamond" w:cs="Times New Roman"/>
          <w:sz w:val="24"/>
          <w:szCs w:val="24"/>
        </w:rPr>
        <w:t>egjistrin e pronarëve përfitues</w:t>
      </w:r>
      <w:r w:rsidRPr="0097465B">
        <w:rPr>
          <w:rFonts w:ascii="Garamond" w:hAnsi="Garamond" w:cs="Times New Roman"/>
          <w:sz w:val="24"/>
          <w:szCs w:val="24"/>
        </w:rPr>
        <w:t>, të zbatueshme dhe të interpretuara në funksion të garantimit të transparencës së pronësisë së subjekteve OSHMA</w:t>
      </w:r>
      <w:r w:rsidR="00883CDF" w:rsidRPr="0097465B">
        <w:rPr>
          <w:rFonts w:ascii="Garamond" w:hAnsi="Garamond" w:cs="Times New Roman"/>
          <w:sz w:val="24"/>
          <w:szCs w:val="24"/>
        </w:rPr>
        <w:t>.</w:t>
      </w:r>
      <w:r w:rsidRPr="0097465B">
        <w:rPr>
          <w:rFonts w:ascii="Garamond" w:hAnsi="Garamond" w:cs="Times New Roman"/>
          <w:sz w:val="24"/>
          <w:szCs w:val="24"/>
        </w:rPr>
        <w:t>”.</w:t>
      </w:r>
    </w:p>
    <w:p w14:paraId="12324A04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324A05" w14:textId="77777777" w:rsidR="004A51FD" w:rsidRPr="0097465B" w:rsidRDefault="004A51FD" w:rsidP="0097465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>Neni 2</w:t>
      </w:r>
    </w:p>
    <w:p w14:paraId="12324A06" w14:textId="77777777" w:rsidR="00883CDF" w:rsidRPr="0097465B" w:rsidRDefault="00883CDF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324A07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>Pas nenit 33 shtohet neni 33/1 me këtë përmbajtje:</w:t>
      </w:r>
    </w:p>
    <w:p w14:paraId="12324A08" w14:textId="77777777" w:rsidR="00883CDF" w:rsidRPr="0097465B" w:rsidRDefault="00883CDF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324A09" w14:textId="77777777" w:rsidR="004A51FD" w:rsidRPr="0097465B" w:rsidRDefault="004A51FD" w:rsidP="0097465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>“Neni 33/1</w:t>
      </w:r>
    </w:p>
    <w:p w14:paraId="12324A0B" w14:textId="77777777" w:rsidR="004A51FD" w:rsidRPr="0097465B" w:rsidRDefault="004A51FD" w:rsidP="0097465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7465B">
        <w:rPr>
          <w:rFonts w:ascii="Garamond" w:hAnsi="Garamond" w:cs="Times New Roman"/>
          <w:b/>
          <w:sz w:val="24"/>
          <w:szCs w:val="24"/>
        </w:rPr>
        <w:t xml:space="preserve">Transparenca pronësore </w:t>
      </w:r>
      <w:proofErr w:type="spellStart"/>
      <w:r w:rsidRPr="0097465B">
        <w:rPr>
          <w:rFonts w:ascii="Garamond" w:hAnsi="Garamond" w:cs="Times New Roman"/>
          <w:b/>
          <w:sz w:val="24"/>
          <w:szCs w:val="24"/>
        </w:rPr>
        <w:t>mediatike</w:t>
      </w:r>
      <w:proofErr w:type="spellEnd"/>
    </w:p>
    <w:p w14:paraId="12324A0C" w14:textId="77777777" w:rsidR="00883CDF" w:rsidRPr="0097465B" w:rsidRDefault="00883CDF" w:rsidP="0097465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2324A0D" w14:textId="77777777" w:rsidR="004A51FD" w:rsidRPr="0097465B" w:rsidRDefault="00411C1F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 xml:space="preserve">1. </w:t>
      </w:r>
      <w:r w:rsidR="004A51FD" w:rsidRPr="0097465B">
        <w:rPr>
          <w:rFonts w:ascii="Garamond" w:hAnsi="Garamond" w:cs="Times New Roman"/>
          <w:sz w:val="24"/>
          <w:szCs w:val="24"/>
        </w:rPr>
        <w:t xml:space="preserve">AMA siguron që çdo ofrues i shërbimit </w:t>
      </w:r>
      <w:proofErr w:type="spellStart"/>
      <w:r w:rsidR="004A51FD" w:rsidRPr="0097465B">
        <w:rPr>
          <w:rFonts w:ascii="Garamond" w:hAnsi="Garamond" w:cs="Times New Roman"/>
          <w:sz w:val="24"/>
          <w:szCs w:val="24"/>
        </w:rPr>
        <w:t>mediatik</w:t>
      </w:r>
      <w:proofErr w:type="spellEnd"/>
      <w:r w:rsidR="004A51FD" w:rsidRPr="0097465B">
        <w:rPr>
          <w:rFonts w:ascii="Garamond" w:hAnsi="Garamond" w:cs="Times New Roman"/>
          <w:sz w:val="24"/>
          <w:szCs w:val="24"/>
        </w:rPr>
        <w:t xml:space="preserve"> q</w:t>
      </w:r>
      <w:r w:rsidR="00883CDF" w:rsidRPr="0097465B">
        <w:rPr>
          <w:rFonts w:ascii="Garamond" w:hAnsi="Garamond" w:cs="Times New Roman"/>
          <w:sz w:val="24"/>
          <w:szCs w:val="24"/>
        </w:rPr>
        <w:t>ë është nën juridiksionin e saj</w:t>
      </w:r>
      <w:r w:rsidR="004A51FD" w:rsidRPr="0097465B">
        <w:rPr>
          <w:rFonts w:ascii="Garamond" w:hAnsi="Garamond" w:cs="Times New Roman"/>
          <w:sz w:val="24"/>
          <w:szCs w:val="24"/>
        </w:rPr>
        <w:t xml:space="preserve"> të bëjë lehtësisht, në mënyrë të drejtpërdrejt</w:t>
      </w:r>
      <w:r w:rsidR="00883CDF" w:rsidRPr="0097465B">
        <w:rPr>
          <w:rFonts w:ascii="Garamond" w:hAnsi="Garamond" w:cs="Times New Roman"/>
          <w:sz w:val="24"/>
          <w:szCs w:val="24"/>
        </w:rPr>
        <w:t>ë</w:t>
      </w:r>
      <w:r w:rsidR="004A51FD" w:rsidRPr="0097465B">
        <w:rPr>
          <w:rFonts w:ascii="Garamond" w:hAnsi="Garamond" w:cs="Times New Roman"/>
          <w:sz w:val="24"/>
          <w:szCs w:val="24"/>
        </w:rPr>
        <w:t xml:space="preserve"> dhe të </w:t>
      </w:r>
      <w:proofErr w:type="spellStart"/>
      <w:r w:rsidR="004A51FD" w:rsidRPr="0097465B">
        <w:rPr>
          <w:rFonts w:ascii="Garamond" w:hAnsi="Garamond" w:cs="Times New Roman"/>
          <w:sz w:val="24"/>
          <w:szCs w:val="24"/>
        </w:rPr>
        <w:t>aksesueshëm</w:t>
      </w:r>
      <w:proofErr w:type="spellEnd"/>
      <w:r w:rsidR="004A51FD" w:rsidRPr="0097465B">
        <w:rPr>
          <w:rFonts w:ascii="Garamond" w:hAnsi="Garamond" w:cs="Times New Roman"/>
          <w:sz w:val="24"/>
          <w:szCs w:val="24"/>
        </w:rPr>
        <w:t xml:space="preserve"> në mënyrë të përhershme për marrësit e një shërbimi të paktën informacionin e mëposhtëm: </w:t>
      </w:r>
    </w:p>
    <w:p w14:paraId="12324A0E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 xml:space="preserve">a) emrin; </w:t>
      </w:r>
    </w:p>
    <w:p w14:paraId="12324A0F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 xml:space="preserve">b) adresën gjeografike në të cilën ndodhet; </w:t>
      </w:r>
    </w:p>
    <w:p w14:paraId="12324A10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 xml:space="preserve">c) të dhënat, duke përfshirë adresën e </w:t>
      </w:r>
      <w:proofErr w:type="spellStart"/>
      <w:r w:rsidRPr="0097465B">
        <w:rPr>
          <w:rFonts w:ascii="Garamond" w:hAnsi="Garamond" w:cs="Times New Roman"/>
          <w:i/>
          <w:sz w:val="24"/>
          <w:szCs w:val="24"/>
        </w:rPr>
        <w:t>email</w:t>
      </w:r>
      <w:proofErr w:type="spellEnd"/>
      <w:r w:rsidRPr="0097465B">
        <w:rPr>
          <w:rFonts w:ascii="Garamond" w:hAnsi="Garamond" w:cs="Times New Roman"/>
          <w:sz w:val="24"/>
          <w:szCs w:val="24"/>
        </w:rPr>
        <w:t>-it ose faqen e internetit, të cilat mundësojnë që</w:t>
      </w:r>
      <w:r w:rsidR="00C66D0B" w:rsidRPr="0097465B">
        <w:rPr>
          <w:rFonts w:ascii="Garamond" w:hAnsi="Garamond" w:cs="Times New Roman"/>
          <w:sz w:val="24"/>
          <w:szCs w:val="24"/>
        </w:rPr>
        <w:t xml:space="preserve"> ai të kontaktohet menjëherë në</w:t>
      </w:r>
      <w:r w:rsidRPr="0097465B">
        <w:rPr>
          <w:rFonts w:ascii="Garamond" w:hAnsi="Garamond" w:cs="Times New Roman"/>
          <w:sz w:val="24"/>
          <w:szCs w:val="24"/>
        </w:rPr>
        <w:t xml:space="preserve"> mënyrë të drejtpërdrejtë dhe efektive; </w:t>
      </w:r>
    </w:p>
    <w:p w14:paraId="12324A11" w14:textId="77777777" w:rsidR="004A51FD" w:rsidRPr="0097465B" w:rsidRDefault="0098221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>ç</w:t>
      </w:r>
      <w:r w:rsidR="004A51FD" w:rsidRPr="0097465B">
        <w:rPr>
          <w:rFonts w:ascii="Garamond" w:hAnsi="Garamond" w:cs="Times New Roman"/>
          <w:sz w:val="24"/>
          <w:szCs w:val="24"/>
        </w:rPr>
        <w:t xml:space="preserve">) autoritetet ose organet </w:t>
      </w:r>
      <w:proofErr w:type="spellStart"/>
      <w:r w:rsidR="004A51FD" w:rsidRPr="0097465B">
        <w:rPr>
          <w:rFonts w:ascii="Garamond" w:hAnsi="Garamond" w:cs="Times New Roman"/>
          <w:sz w:val="24"/>
          <w:szCs w:val="24"/>
        </w:rPr>
        <w:t>rregullatore</w:t>
      </w:r>
      <w:proofErr w:type="spellEnd"/>
      <w:r w:rsidR="004A51FD" w:rsidRPr="0097465B">
        <w:rPr>
          <w:rFonts w:ascii="Garamond" w:hAnsi="Garamond" w:cs="Times New Roman"/>
          <w:sz w:val="24"/>
          <w:szCs w:val="24"/>
        </w:rPr>
        <w:t xml:space="preserve"> kompetente ose organet mbikëqyrëse që shikuesi</w:t>
      </w:r>
      <w:r w:rsidR="00883CDF" w:rsidRPr="0097465B">
        <w:rPr>
          <w:rFonts w:ascii="Garamond" w:hAnsi="Garamond" w:cs="Times New Roman"/>
          <w:sz w:val="24"/>
          <w:szCs w:val="24"/>
        </w:rPr>
        <w:t>t mund t’</w:t>
      </w:r>
      <w:r w:rsidR="004A51FD" w:rsidRPr="0097465B">
        <w:rPr>
          <w:rFonts w:ascii="Garamond" w:hAnsi="Garamond" w:cs="Times New Roman"/>
          <w:sz w:val="24"/>
          <w:szCs w:val="24"/>
        </w:rPr>
        <w:t xml:space="preserve">u referohen. </w:t>
      </w:r>
    </w:p>
    <w:p w14:paraId="12324A12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 xml:space="preserve">2. Ofruesit e shërbimeve </w:t>
      </w:r>
      <w:proofErr w:type="spellStart"/>
      <w:r w:rsidRPr="0097465B">
        <w:rPr>
          <w:rFonts w:ascii="Garamond" w:hAnsi="Garamond" w:cs="Times New Roman"/>
          <w:sz w:val="24"/>
          <w:szCs w:val="24"/>
        </w:rPr>
        <w:t>mediatike</w:t>
      </w:r>
      <w:proofErr w:type="spellEnd"/>
      <w:r w:rsidR="00B719A1" w:rsidRPr="0097465B">
        <w:rPr>
          <w:rFonts w:ascii="Garamond" w:hAnsi="Garamond" w:cs="Times New Roman"/>
          <w:sz w:val="24"/>
          <w:szCs w:val="24"/>
        </w:rPr>
        <w:t xml:space="preserve"> bëjnë lehtësisht të </w:t>
      </w:r>
      <w:proofErr w:type="spellStart"/>
      <w:r w:rsidR="00B719A1" w:rsidRPr="0097465B">
        <w:rPr>
          <w:rFonts w:ascii="Garamond" w:hAnsi="Garamond" w:cs="Times New Roman"/>
          <w:sz w:val="24"/>
          <w:szCs w:val="24"/>
        </w:rPr>
        <w:t>aksesueshëm</w:t>
      </w:r>
      <w:proofErr w:type="spellEnd"/>
      <w:r w:rsidRPr="0097465B">
        <w:rPr>
          <w:rFonts w:ascii="Garamond" w:hAnsi="Garamond" w:cs="Times New Roman"/>
          <w:sz w:val="24"/>
          <w:szCs w:val="24"/>
        </w:rPr>
        <w:t xml:space="preserve"> për marrësit e shërbimeve të tyre informacionin e përditësuar </w:t>
      </w:r>
      <w:r w:rsidR="00883CDF" w:rsidRPr="0097465B">
        <w:rPr>
          <w:rFonts w:ascii="Garamond" w:hAnsi="Garamond" w:cs="Times New Roman"/>
          <w:sz w:val="24"/>
          <w:szCs w:val="24"/>
        </w:rPr>
        <w:t>për</w:t>
      </w:r>
      <w:r w:rsidRPr="0097465B">
        <w:rPr>
          <w:rFonts w:ascii="Garamond" w:hAnsi="Garamond" w:cs="Times New Roman"/>
          <w:sz w:val="24"/>
          <w:szCs w:val="24"/>
        </w:rPr>
        <w:t xml:space="preserve"> strukturën pronësore dhe në veçanti për: </w:t>
      </w:r>
    </w:p>
    <w:p w14:paraId="12324A13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 xml:space="preserve">a) emrin ose </w:t>
      </w:r>
      <w:r w:rsidR="0098221D" w:rsidRPr="0097465B">
        <w:rPr>
          <w:rFonts w:ascii="Garamond" w:hAnsi="Garamond" w:cs="Times New Roman"/>
          <w:sz w:val="24"/>
          <w:szCs w:val="24"/>
        </w:rPr>
        <w:t xml:space="preserve">emrat e </w:t>
      </w:r>
      <w:r w:rsidRPr="0097465B">
        <w:rPr>
          <w:rFonts w:ascii="Garamond" w:hAnsi="Garamond" w:cs="Times New Roman"/>
          <w:sz w:val="24"/>
          <w:szCs w:val="24"/>
        </w:rPr>
        <w:t>pronarëve të tyre të drejtpërdrejtë ose të tërthortë</w:t>
      </w:r>
      <w:r w:rsidR="00883CDF" w:rsidRPr="0097465B">
        <w:rPr>
          <w:rFonts w:ascii="Garamond" w:hAnsi="Garamond" w:cs="Times New Roman"/>
          <w:sz w:val="24"/>
          <w:szCs w:val="24"/>
        </w:rPr>
        <w:t>,</w:t>
      </w:r>
      <w:r w:rsidRPr="0097465B">
        <w:rPr>
          <w:rFonts w:ascii="Garamond" w:hAnsi="Garamond" w:cs="Times New Roman"/>
          <w:sz w:val="24"/>
          <w:szCs w:val="24"/>
        </w:rPr>
        <w:t xml:space="preserve"> që kanë aksione</w:t>
      </w:r>
      <w:r w:rsidR="0098221D" w:rsidRPr="0097465B">
        <w:rPr>
          <w:rFonts w:ascii="Garamond" w:hAnsi="Garamond" w:cs="Times New Roman"/>
          <w:sz w:val="24"/>
          <w:szCs w:val="24"/>
        </w:rPr>
        <w:t xml:space="preserve"> dhe</w:t>
      </w:r>
      <w:r w:rsidRPr="0097465B">
        <w:rPr>
          <w:rFonts w:ascii="Garamond" w:hAnsi="Garamond" w:cs="Times New Roman"/>
          <w:sz w:val="24"/>
          <w:szCs w:val="24"/>
        </w:rPr>
        <w:t xml:space="preserve"> u mundësojnë atyre të ushtrojnë ndikim në funksionimin dhe vendimmarrjen strategjike, duke përfshirë pronësinë </w:t>
      </w:r>
      <w:proofErr w:type="spellStart"/>
      <w:r w:rsidRPr="0097465B">
        <w:rPr>
          <w:rFonts w:ascii="Garamond" w:hAnsi="Garamond" w:cs="Times New Roman"/>
          <w:sz w:val="24"/>
          <w:szCs w:val="24"/>
        </w:rPr>
        <w:t>direkte</w:t>
      </w:r>
      <w:proofErr w:type="spellEnd"/>
      <w:r w:rsidRPr="0097465B">
        <w:rPr>
          <w:rFonts w:ascii="Garamond" w:hAnsi="Garamond" w:cs="Times New Roman"/>
          <w:sz w:val="24"/>
          <w:szCs w:val="24"/>
        </w:rPr>
        <w:t xml:space="preserve"> ose indirekte nga një shtet ose nga një autoritet ose subjekt publik;</w:t>
      </w:r>
    </w:p>
    <w:p w14:paraId="12324A14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 xml:space="preserve">b) emrin ose emrat e pronarëve të tyre përfitues; </w:t>
      </w:r>
    </w:p>
    <w:p w14:paraId="12324A15" w14:textId="29E79339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lastRenderedPageBreak/>
        <w:t xml:space="preserve">c) shumën totale vjetore të fondeve publike për reklamat shtetërore që u ndahen atyre dhe shumën totale vjetore të </w:t>
      </w:r>
      <w:proofErr w:type="spellStart"/>
      <w:r w:rsidRPr="0097465B">
        <w:rPr>
          <w:rFonts w:ascii="Garamond" w:hAnsi="Garamond" w:cs="Times New Roman"/>
          <w:sz w:val="24"/>
          <w:szCs w:val="24"/>
        </w:rPr>
        <w:t>të</w:t>
      </w:r>
      <w:proofErr w:type="spellEnd"/>
      <w:r w:rsidRPr="0097465B">
        <w:rPr>
          <w:rFonts w:ascii="Garamond" w:hAnsi="Garamond" w:cs="Times New Roman"/>
          <w:sz w:val="24"/>
          <w:szCs w:val="24"/>
        </w:rPr>
        <w:t xml:space="preserve"> ardhurave nga reklamat e marra nga autoritetet ose subjektet publike të vendeve të treta.</w:t>
      </w:r>
    </w:p>
    <w:p w14:paraId="12324A16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>Me qëllim verifikimin e të dhënave të marra dhe sigurimi</w:t>
      </w:r>
      <w:r w:rsidR="00411C1F" w:rsidRPr="0097465B">
        <w:rPr>
          <w:rFonts w:ascii="Garamond" w:hAnsi="Garamond" w:cs="Times New Roman"/>
          <w:sz w:val="24"/>
          <w:szCs w:val="24"/>
        </w:rPr>
        <w:t>n</w:t>
      </w:r>
      <w:r w:rsidRPr="0097465B">
        <w:rPr>
          <w:rFonts w:ascii="Garamond" w:hAnsi="Garamond" w:cs="Times New Roman"/>
          <w:sz w:val="24"/>
          <w:szCs w:val="24"/>
        </w:rPr>
        <w:t xml:space="preserve"> </w:t>
      </w:r>
      <w:r w:rsidR="00411C1F" w:rsidRPr="0097465B">
        <w:rPr>
          <w:rFonts w:ascii="Garamond" w:hAnsi="Garamond" w:cs="Times New Roman"/>
          <w:sz w:val="24"/>
          <w:szCs w:val="24"/>
        </w:rPr>
        <w:t>e</w:t>
      </w:r>
      <w:r w:rsidRPr="0097465B">
        <w:rPr>
          <w:rFonts w:ascii="Garamond" w:hAnsi="Garamond" w:cs="Times New Roman"/>
          <w:sz w:val="24"/>
          <w:szCs w:val="24"/>
        </w:rPr>
        <w:t xml:space="preserve"> informacionit të përditësuar dhe të kryqëzuar, AMA bashkëpunon me Qendrën Kombëtare të Biznesit (</w:t>
      </w:r>
      <w:proofErr w:type="spellStart"/>
      <w:r w:rsidRPr="0097465B">
        <w:rPr>
          <w:rFonts w:ascii="Garamond" w:hAnsi="Garamond" w:cs="Times New Roman"/>
          <w:sz w:val="24"/>
          <w:szCs w:val="24"/>
        </w:rPr>
        <w:t>QKB</w:t>
      </w:r>
      <w:proofErr w:type="spellEnd"/>
      <w:r w:rsidRPr="0097465B">
        <w:rPr>
          <w:rFonts w:ascii="Garamond" w:hAnsi="Garamond" w:cs="Times New Roman"/>
          <w:sz w:val="24"/>
          <w:szCs w:val="24"/>
        </w:rPr>
        <w:t>), e cila ofron informacionin e kërkuar në kohë dhe në përputhje me dispozitat e ligjit.</w:t>
      </w:r>
    </w:p>
    <w:p w14:paraId="12324A17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 xml:space="preserve">3. Këto masa duhet të respektojnë të drejtat themelore, si jeta private dhe </w:t>
      </w:r>
      <w:r w:rsidR="00411C1F" w:rsidRPr="0097465B">
        <w:rPr>
          <w:rFonts w:ascii="Garamond" w:hAnsi="Garamond" w:cs="Times New Roman"/>
          <w:sz w:val="24"/>
          <w:szCs w:val="24"/>
        </w:rPr>
        <w:t>familjare e pronarëve përfitues</w:t>
      </w:r>
      <w:r w:rsidRPr="0097465B">
        <w:rPr>
          <w:rFonts w:ascii="Garamond" w:hAnsi="Garamond" w:cs="Times New Roman"/>
          <w:sz w:val="24"/>
          <w:szCs w:val="24"/>
        </w:rPr>
        <w:t xml:space="preserve"> në përputhje me para</w:t>
      </w:r>
      <w:r w:rsidR="00883CDF" w:rsidRPr="0097465B">
        <w:rPr>
          <w:rFonts w:ascii="Garamond" w:hAnsi="Garamond" w:cs="Times New Roman"/>
          <w:sz w:val="24"/>
          <w:szCs w:val="24"/>
        </w:rPr>
        <w:t xml:space="preserve">shikimet e </w:t>
      </w:r>
      <w:r w:rsidR="00BD478C" w:rsidRPr="0097465B">
        <w:rPr>
          <w:rFonts w:ascii="Garamond" w:hAnsi="Garamond" w:cs="Times New Roman"/>
          <w:sz w:val="24"/>
          <w:szCs w:val="24"/>
        </w:rPr>
        <w:t>legjislacionit në fuqi p</w:t>
      </w:r>
      <w:r w:rsidRPr="0097465B">
        <w:rPr>
          <w:rFonts w:ascii="Garamond" w:hAnsi="Garamond" w:cs="Times New Roman"/>
          <w:sz w:val="24"/>
          <w:szCs w:val="24"/>
        </w:rPr>
        <w:t>ër m</w:t>
      </w:r>
      <w:r w:rsidR="00BD478C" w:rsidRPr="0097465B">
        <w:rPr>
          <w:rFonts w:ascii="Garamond" w:hAnsi="Garamond" w:cs="Times New Roman"/>
          <w:sz w:val="24"/>
          <w:szCs w:val="24"/>
        </w:rPr>
        <w:t>brojtjen e të dhënave personale</w:t>
      </w:r>
      <w:r w:rsidRPr="0097465B">
        <w:rPr>
          <w:rFonts w:ascii="Garamond" w:hAnsi="Garamond" w:cs="Times New Roman"/>
          <w:sz w:val="24"/>
          <w:szCs w:val="24"/>
        </w:rPr>
        <w:t xml:space="preserve">. Këto masa duhet të jenë të nevojshme dhe proporcionale dhe të synojnë arritjen e një qëllimi me interes të përgjithshëm. </w:t>
      </w:r>
    </w:p>
    <w:p w14:paraId="12324A18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 xml:space="preserve">4. AMA mban </w:t>
      </w:r>
      <w:proofErr w:type="spellStart"/>
      <w:r w:rsidRPr="0097465B">
        <w:rPr>
          <w:rFonts w:ascii="Garamond" w:hAnsi="Garamond" w:cs="Times New Roman"/>
          <w:sz w:val="24"/>
          <w:szCs w:val="24"/>
        </w:rPr>
        <w:t>databazën</w:t>
      </w:r>
      <w:proofErr w:type="spellEnd"/>
      <w:r w:rsidRPr="0097465B">
        <w:rPr>
          <w:rFonts w:ascii="Garamond" w:hAnsi="Garamond" w:cs="Times New Roman"/>
          <w:sz w:val="24"/>
          <w:szCs w:val="24"/>
        </w:rPr>
        <w:t xml:space="preserve"> kombëtare të pronësisë </w:t>
      </w:r>
      <w:proofErr w:type="spellStart"/>
      <w:r w:rsidRPr="0097465B">
        <w:rPr>
          <w:rFonts w:ascii="Garamond" w:hAnsi="Garamond" w:cs="Times New Roman"/>
          <w:sz w:val="24"/>
          <w:szCs w:val="24"/>
        </w:rPr>
        <w:t>mediatike</w:t>
      </w:r>
      <w:proofErr w:type="spellEnd"/>
      <w:r w:rsidR="00883CDF" w:rsidRPr="0097465B">
        <w:rPr>
          <w:rFonts w:ascii="Garamond" w:hAnsi="Garamond" w:cs="Times New Roman"/>
          <w:sz w:val="24"/>
          <w:szCs w:val="24"/>
        </w:rPr>
        <w:t>,</w:t>
      </w:r>
      <w:r w:rsidRPr="0097465B">
        <w:rPr>
          <w:rFonts w:ascii="Garamond" w:hAnsi="Garamond" w:cs="Times New Roman"/>
          <w:sz w:val="24"/>
          <w:szCs w:val="24"/>
        </w:rPr>
        <w:t xml:space="preserve"> që përmban informacionin e përcaktuar në </w:t>
      </w:r>
      <w:r w:rsidR="00164085" w:rsidRPr="0097465B">
        <w:rPr>
          <w:rFonts w:ascii="Garamond" w:hAnsi="Garamond" w:cs="Times New Roman"/>
          <w:sz w:val="24"/>
          <w:szCs w:val="24"/>
        </w:rPr>
        <w:t>pikat</w:t>
      </w:r>
      <w:r w:rsidRPr="0097465B">
        <w:rPr>
          <w:rFonts w:ascii="Garamond" w:hAnsi="Garamond" w:cs="Times New Roman"/>
          <w:sz w:val="24"/>
          <w:szCs w:val="24"/>
        </w:rPr>
        <w:t xml:space="preserve"> e mësipërm</w:t>
      </w:r>
      <w:r w:rsidR="00164085" w:rsidRPr="0097465B">
        <w:rPr>
          <w:rFonts w:ascii="Garamond" w:hAnsi="Garamond" w:cs="Times New Roman"/>
          <w:sz w:val="24"/>
          <w:szCs w:val="24"/>
        </w:rPr>
        <w:t>e</w:t>
      </w:r>
      <w:r w:rsidRPr="0097465B">
        <w:rPr>
          <w:rFonts w:ascii="Garamond" w:hAnsi="Garamond" w:cs="Times New Roman"/>
          <w:sz w:val="24"/>
          <w:szCs w:val="24"/>
        </w:rPr>
        <w:t>.”.</w:t>
      </w:r>
    </w:p>
    <w:p w14:paraId="12324A19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324A1A" w14:textId="77777777" w:rsidR="004A51FD" w:rsidRPr="0097465B" w:rsidRDefault="004A51FD" w:rsidP="0097465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>Neni 3</w:t>
      </w:r>
    </w:p>
    <w:p w14:paraId="12324A1B" w14:textId="77777777" w:rsidR="00883CDF" w:rsidRPr="0097465B" w:rsidRDefault="00883CDF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324A1C" w14:textId="77777777" w:rsidR="004A51FD" w:rsidRPr="0097465B" w:rsidRDefault="00883CDF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>Në nenin 133</w:t>
      </w:r>
      <w:r w:rsidR="004A51FD" w:rsidRPr="0097465B">
        <w:rPr>
          <w:rFonts w:ascii="Garamond" w:hAnsi="Garamond" w:cs="Times New Roman"/>
          <w:sz w:val="24"/>
          <w:szCs w:val="24"/>
        </w:rPr>
        <w:t xml:space="preserve"> pas pikës 8 shtohet pika 8/1 me këtë përmbajtje:</w:t>
      </w:r>
    </w:p>
    <w:p w14:paraId="12324A1D" w14:textId="77777777" w:rsidR="004A51FD" w:rsidRPr="0097465B" w:rsidRDefault="00883CDF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 xml:space="preserve">“8/1. </w:t>
      </w:r>
      <w:r w:rsidR="004A51FD" w:rsidRPr="0097465B">
        <w:rPr>
          <w:rFonts w:ascii="Garamond" w:hAnsi="Garamond" w:cs="Times New Roman"/>
          <w:sz w:val="24"/>
          <w:szCs w:val="24"/>
        </w:rPr>
        <w:t>Me gjobë nga 50</w:t>
      </w:r>
      <w:r w:rsidRPr="0097465B">
        <w:rPr>
          <w:rFonts w:ascii="Garamond" w:hAnsi="Garamond" w:cs="Times New Roman"/>
          <w:sz w:val="24"/>
          <w:szCs w:val="24"/>
        </w:rPr>
        <w:t xml:space="preserve"> </w:t>
      </w:r>
      <w:r w:rsidR="004A51FD" w:rsidRPr="0097465B">
        <w:rPr>
          <w:rFonts w:ascii="Garamond" w:hAnsi="Garamond" w:cs="Times New Roman"/>
          <w:sz w:val="24"/>
          <w:szCs w:val="24"/>
        </w:rPr>
        <w:t>000 deri në 500</w:t>
      </w:r>
      <w:r w:rsidRPr="0097465B">
        <w:rPr>
          <w:rFonts w:ascii="Garamond" w:hAnsi="Garamond" w:cs="Times New Roman"/>
          <w:sz w:val="24"/>
          <w:szCs w:val="24"/>
        </w:rPr>
        <w:t xml:space="preserve"> </w:t>
      </w:r>
      <w:r w:rsidR="004A51FD" w:rsidRPr="0097465B">
        <w:rPr>
          <w:rFonts w:ascii="Garamond" w:hAnsi="Garamond" w:cs="Times New Roman"/>
          <w:sz w:val="24"/>
          <w:szCs w:val="24"/>
        </w:rPr>
        <w:t xml:space="preserve">000 lekë për shkelje të detyrimeve të parashikuara nga </w:t>
      </w:r>
      <w:r w:rsidR="004D7B70" w:rsidRPr="0097465B">
        <w:rPr>
          <w:rFonts w:ascii="Garamond" w:hAnsi="Garamond" w:cs="Times New Roman"/>
          <w:sz w:val="24"/>
          <w:szCs w:val="24"/>
        </w:rPr>
        <w:t xml:space="preserve">pika </w:t>
      </w:r>
      <w:r w:rsidR="004A51FD" w:rsidRPr="0097465B">
        <w:rPr>
          <w:rFonts w:ascii="Garamond" w:hAnsi="Garamond" w:cs="Times New Roman"/>
          <w:sz w:val="24"/>
          <w:szCs w:val="24"/>
        </w:rPr>
        <w:t xml:space="preserve">2 </w:t>
      </w:r>
      <w:r w:rsidR="004D7B70" w:rsidRPr="0097465B">
        <w:rPr>
          <w:rFonts w:ascii="Garamond" w:hAnsi="Garamond" w:cs="Times New Roman"/>
          <w:sz w:val="24"/>
          <w:szCs w:val="24"/>
        </w:rPr>
        <w:t>e</w:t>
      </w:r>
      <w:r w:rsidR="004A51FD" w:rsidRPr="0097465B">
        <w:rPr>
          <w:rFonts w:ascii="Garamond" w:hAnsi="Garamond" w:cs="Times New Roman"/>
          <w:sz w:val="24"/>
          <w:szCs w:val="24"/>
        </w:rPr>
        <w:t xml:space="preserve"> nenit 33/1 të këtij ligji</w:t>
      </w:r>
      <w:r w:rsidR="00164085" w:rsidRPr="0097465B">
        <w:rPr>
          <w:rFonts w:ascii="Garamond" w:hAnsi="Garamond" w:cs="Times New Roman"/>
          <w:sz w:val="24"/>
          <w:szCs w:val="24"/>
        </w:rPr>
        <w:t>.</w:t>
      </w:r>
      <w:r w:rsidR="004A51FD" w:rsidRPr="0097465B">
        <w:rPr>
          <w:rFonts w:ascii="Garamond" w:hAnsi="Garamond" w:cs="Times New Roman"/>
          <w:sz w:val="24"/>
          <w:szCs w:val="24"/>
        </w:rPr>
        <w:t>”.</w:t>
      </w:r>
    </w:p>
    <w:p w14:paraId="12324A1E" w14:textId="77777777" w:rsidR="004A51FD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324A1F" w14:textId="77777777" w:rsidR="004A51FD" w:rsidRPr="0097465B" w:rsidRDefault="004A51FD" w:rsidP="0097465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>Neni 4</w:t>
      </w:r>
    </w:p>
    <w:p w14:paraId="12324A21" w14:textId="77777777" w:rsidR="004A51FD" w:rsidRPr="0097465B" w:rsidRDefault="004A51FD" w:rsidP="0097465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7465B">
        <w:rPr>
          <w:rFonts w:ascii="Garamond" w:hAnsi="Garamond" w:cs="Times New Roman"/>
          <w:b/>
          <w:sz w:val="24"/>
          <w:szCs w:val="24"/>
        </w:rPr>
        <w:t>Hyrja në fuqi</w:t>
      </w:r>
    </w:p>
    <w:p w14:paraId="12324A22" w14:textId="77777777" w:rsidR="002A6A8F" w:rsidRPr="0097465B" w:rsidRDefault="002A6A8F" w:rsidP="0097465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2324A23" w14:textId="77777777" w:rsidR="004C67EE" w:rsidRPr="0097465B" w:rsidRDefault="004A51FD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465B">
        <w:rPr>
          <w:rFonts w:ascii="Garamond" w:hAnsi="Garamond" w:cs="Times New Roman"/>
          <w:sz w:val="24"/>
          <w:szCs w:val="24"/>
        </w:rPr>
        <w:t xml:space="preserve">Ky ligj hyn në fuqi 15 ditë pas botimit në Fletoren Zyrtare. </w:t>
      </w:r>
    </w:p>
    <w:p w14:paraId="12324A24" w14:textId="77777777" w:rsidR="00ED3463" w:rsidRPr="0097465B" w:rsidRDefault="00ED3463" w:rsidP="009746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324A29" w14:textId="77777777" w:rsidR="0052203F" w:rsidRPr="0097465B" w:rsidRDefault="0052203F" w:rsidP="0097465B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12324A2B" w14:textId="07BE7688" w:rsidR="00976A3C" w:rsidRDefault="00976A3C" w:rsidP="0097465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7465B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97465B">
        <w:rPr>
          <w:rFonts w:ascii="Garamond" w:hAnsi="Garamond" w:cs="Times New Roman"/>
          <w:bCs/>
          <w:sz w:val="24"/>
          <w:szCs w:val="24"/>
        </w:rPr>
        <w:t xml:space="preserve"> </w:t>
      </w:r>
      <w:r w:rsidR="00164085" w:rsidRPr="0097465B">
        <w:rPr>
          <w:rFonts w:ascii="Garamond" w:hAnsi="Garamond" w:cs="Times New Roman"/>
          <w:bCs/>
          <w:sz w:val="24"/>
          <w:szCs w:val="24"/>
        </w:rPr>
        <w:t>28.1</w:t>
      </w:r>
      <w:r w:rsidR="00E611BD" w:rsidRPr="0097465B">
        <w:rPr>
          <w:rFonts w:ascii="Garamond" w:hAnsi="Garamond" w:cs="Times New Roman"/>
          <w:bCs/>
          <w:sz w:val="24"/>
          <w:szCs w:val="24"/>
        </w:rPr>
        <w:t>.</w:t>
      </w:r>
      <w:r w:rsidR="007748A2" w:rsidRPr="0097465B">
        <w:rPr>
          <w:rFonts w:ascii="Garamond" w:hAnsi="Garamond" w:cs="Times New Roman"/>
          <w:bCs/>
          <w:sz w:val="24"/>
          <w:szCs w:val="24"/>
        </w:rPr>
        <w:t>202</w:t>
      </w:r>
      <w:r w:rsidR="00624857" w:rsidRPr="0097465B">
        <w:rPr>
          <w:rFonts w:ascii="Garamond" w:hAnsi="Garamond" w:cs="Times New Roman"/>
          <w:bCs/>
          <w:sz w:val="24"/>
          <w:szCs w:val="24"/>
        </w:rPr>
        <w:t>6</w:t>
      </w:r>
      <w:r w:rsidR="00172547">
        <w:rPr>
          <w:rFonts w:ascii="Garamond" w:hAnsi="Garamond" w:cs="Times New Roman"/>
          <w:bCs/>
          <w:sz w:val="24"/>
          <w:szCs w:val="24"/>
        </w:rPr>
        <w:t>.</w:t>
      </w:r>
    </w:p>
    <w:p w14:paraId="2858F83F" w14:textId="77777777" w:rsidR="008D4AB0" w:rsidRDefault="008D4AB0" w:rsidP="008D4AB0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</w:p>
    <w:p w14:paraId="1D62FC4A" w14:textId="1C5F50B7" w:rsidR="008D4AB0" w:rsidRDefault="008D4AB0" w:rsidP="008D4AB0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114AD0">
        <w:rPr>
          <w:rFonts w:ascii="Garamond" w:hAnsi="Garamond" w:cstheme="majorBidi"/>
          <w:b/>
          <w:sz w:val="24"/>
          <w:szCs w:val="24"/>
        </w:rPr>
        <w:t>Shpallur me dekretin nr.</w:t>
      </w:r>
      <w:r>
        <w:rPr>
          <w:rFonts w:ascii="Garamond" w:hAnsi="Garamond" w:cstheme="majorBidi"/>
          <w:b/>
          <w:sz w:val="24"/>
          <w:szCs w:val="24"/>
        </w:rPr>
        <w:t xml:space="preserve"> </w:t>
      </w:r>
      <w:r w:rsidR="008700A8">
        <w:rPr>
          <w:rFonts w:ascii="Garamond" w:hAnsi="Garamond" w:cstheme="majorBidi"/>
          <w:b/>
          <w:sz w:val="24"/>
          <w:szCs w:val="24"/>
        </w:rPr>
        <w:t>49</w:t>
      </w:r>
      <w:r w:rsidRPr="00114AD0">
        <w:rPr>
          <w:rFonts w:ascii="Garamond" w:hAnsi="Garamond" w:cstheme="majorBidi"/>
          <w:b/>
          <w:sz w:val="24"/>
          <w:szCs w:val="24"/>
        </w:rPr>
        <w:t>, datë</w:t>
      </w:r>
      <w:r>
        <w:rPr>
          <w:rFonts w:ascii="Garamond" w:hAnsi="Garamond" w:cstheme="majorBidi"/>
          <w:b/>
          <w:sz w:val="24"/>
          <w:szCs w:val="24"/>
        </w:rPr>
        <w:t xml:space="preserve"> </w:t>
      </w:r>
      <w:r w:rsidR="008700A8">
        <w:rPr>
          <w:rFonts w:ascii="Garamond" w:hAnsi="Garamond" w:cstheme="majorBidi"/>
          <w:b/>
          <w:sz w:val="24"/>
          <w:szCs w:val="24"/>
        </w:rPr>
        <w:t>5.2</w:t>
      </w:r>
      <w:bookmarkStart w:id="0" w:name="_GoBack"/>
      <w:bookmarkEnd w:id="0"/>
      <w:r>
        <w:rPr>
          <w:rFonts w:ascii="Garamond" w:hAnsi="Garamond" w:cstheme="majorBidi"/>
          <w:b/>
          <w:sz w:val="24"/>
          <w:szCs w:val="24"/>
        </w:rPr>
        <w:t>.</w:t>
      </w:r>
      <w:r w:rsidRPr="00114AD0">
        <w:rPr>
          <w:rFonts w:ascii="Garamond" w:hAnsi="Garamond" w:cstheme="majorBidi"/>
          <w:b/>
          <w:sz w:val="24"/>
          <w:szCs w:val="24"/>
        </w:rPr>
        <w:t>202</w:t>
      </w:r>
      <w:r>
        <w:rPr>
          <w:rFonts w:ascii="Garamond" w:hAnsi="Garamond" w:cstheme="majorBidi"/>
          <w:b/>
          <w:sz w:val="24"/>
          <w:szCs w:val="24"/>
        </w:rPr>
        <w:t>6</w:t>
      </w:r>
      <w:r w:rsidRPr="00114AD0">
        <w:rPr>
          <w:rFonts w:ascii="Garamond" w:hAnsi="Garamond" w:cstheme="majorBidi"/>
          <w:b/>
          <w:sz w:val="24"/>
          <w:szCs w:val="24"/>
        </w:rPr>
        <w:t xml:space="preserve">, të Presidentit të Republikës së Shqipërisë, Bajram </w:t>
      </w:r>
      <w:proofErr w:type="spellStart"/>
      <w:r w:rsidRPr="00114AD0">
        <w:rPr>
          <w:rFonts w:ascii="Garamond" w:hAnsi="Garamond" w:cstheme="majorBidi"/>
          <w:b/>
          <w:sz w:val="24"/>
          <w:szCs w:val="24"/>
        </w:rPr>
        <w:t>Begaj</w:t>
      </w:r>
      <w:proofErr w:type="spellEnd"/>
      <w:r w:rsidRPr="00114AD0">
        <w:rPr>
          <w:rFonts w:ascii="Garamond" w:hAnsi="Garamond" w:cstheme="majorBidi"/>
          <w:b/>
          <w:sz w:val="24"/>
          <w:szCs w:val="24"/>
        </w:rPr>
        <w:t>.</w:t>
      </w:r>
    </w:p>
    <w:p w14:paraId="30D603F8" w14:textId="77777777" w:rsidR="008D4AB0" w:rsidRPr="0097465B" w:rsidRDefault="008D4AB0" w:rsidP="0097465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8D4AB0" w:rsidRPr="0097465B" w:rsidSect="002D201C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B0121" w14:textId="77777777" w:rsidR="00172547" w:rsidRDefault="00172547" w:rsidP="00420682">
      <w:pPr>
        <w:spacing w:after="0" w:line="240" w:lineRule="auto"/>
      </w:pPr>
      <w:r>
        <w:separator/>
      </w:r>
    </w:p>
  </w:endnote>
  <w:endnote w:type="continuationSeparator" w:id="0">
    <w:p w14:paraId="67723FFB" w14:textId="77777777" w:rsidR="00172547" w:rsidRDefault="00172547" w:rsidP="00420682">
      <w:pPr>
        <w:spacing w:after="0" w:line="240" w:lineRule="auto"/>
      </w:pPr>
      <w:r>
        <w:continuationSeparator/>
      </w:r>
    </w:p>
  </w:endnote>
  <w:endnote w:type="continuationNotice" w:id="1">
    <w:p w14:paraId="0FBBB8E5" w14:textId="77777777" w:rsidR="00172547" w:rsidRDefault="001725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324A38" w14:textId="77777777" w:rsidR="00172547" w:rsidRDefault="00172547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2324A39" w14:textId="77777777" w:rsidR="00172547" w:rsidRDefault="001725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67089" w14:textId="77777777" w:rsidR="00172547" w:rsidRDefault="00172547" w:rsidP="00420682">
      <w:pPr>
        <w:spacing w:after="0" w:line="240" w:lineRule="auto"/>
      </w:pPr>
      <w:r>
        <w:separator/>
      </w:r>
    </w:p>
  </w:footnote>
  <w:footnote w:type="continuationSeparator" w:id="0">
    <w:p w14:paraId="2FAD32A2" w14:textId="77777777" w:rsidR="00172547" w:rsidRDefault="00172547" w:rsidP="00420682">
      <w:pPr>
        <w:spacing w:after="0" w:line="240" w:lineRule="auto"/>
      </w:pPr>
      <w:r>
        <w:continuationSeparator/>
      </w:r>
    </w:p>
  </w:footnote>
  <w:footnote w:type="continuationNotice" w:id="1">
    <w:p w14:paraId="13F7093C" w14:textId="77777777" w:rsidR="00172547" w:rsidRDefault="00172547">
      <w:pPr>
        <w:spacing w:after="0" w:line="240" w:lineRule="auto"/>
      </w:pPr>
    </w:p>
  </w:footnote>
  <w:footnote w:id="2">
    <w:p w14:paraId="12324A3A" w14:textId="74EA4E32" w:rsidR="00172547" w:rsidRPr="0097465B" w:rsidRDefault="00172547" w:rsidP="00411C1F">
      <w:pPr>
        <w:pStyle w:val="FootnoteText"/>
        <w:jc w:val="both"/>
        <w:rPr>
          <w:rFonts w:ascii="Garamond" w:hAnsi="Garamond"/>
          <w:lang w:val="sq-AL"/>
        </w:rPr>
      </w:pPr>
      <w:r w:rsidRPr="0097465B">
        <w:rPr>
          <w:rStyle w:val="FootnoteReference"/>
          <w:rFonts w:ascii="Garamond" w:hAnsi="Garamond"/>
        </w:rPr>
        <w:footnoteRef/>
      </w:r>
      <w:r w:rsidRPr="0097465B">
        <w:rPr>
          <w:rFonts w:ascii="Garamond" w:hAnsi="Garamond"/>
        </w:rPr>
        <w:t xml:space="preserve"> </w:t>
      </w:r>
      <w:r w:rsidRPr="0097465B">
        <w:rPr>
          <w:rFonts w:ascii="Garamond" w:hAnsi="Garamond"/>
          <w:lang w:val="sq-AL"/>
        </w:rPr>
        <w:t xml:space="preserve">Ky ligj përafron Rregulloren (BE) 2024/1083 të Parlamentit Evropian dhe të Këshillit të 11 prillit 2024, që krijon një kuadër të përbashkët për shërbimet </w:t>
      </w:r>
      <w:proofErr w:type="spellStart"/>
      <w:r w:rsidRPr="0097465B">
        <w:rPr>
          <w:rFonts w:ascii="Garamond" w:hAnsi="Garamond"/>
          <w:lang w:val="sq-AL"/>
        </w:rPr>
        <w:t>mediatike</w:t>
      </w:r>
      <w:proofErr w:type="spellEnd"/>
      <w:r w:rsidRPr="0097465B">
        <w:rPr>
          <w:rFonts w:ascii="Garamond" w:hAnsi="Garamond"/>
          <w:lang w:val="sq-AL"/>
        </w:rPr>
        <w:t xml:space="preserve"> në tregun e brendshëm dhe ndryshon </w:t>
      </w:r>
      <w:r w:rsidR="00F45E6B" w:rsidRPr="0097465B">
        <w:rPr>
          <w:rFonts w:ascii="Garamond" w:hAnsi="Garamond"/>
          <w:lang w:val="sq-AL"/>
        </w:rPr>
        <w:t xml:space="preserve">direktivën </w:t>
      </w:r>
      <w:r w:rsidRPr="0097465B">
        <w:rPr>
          <w:rFonts w:ascii="Garamond" w:hAnsi="Garamond"/>
          <w:lang w:val="sq-AL"/>
        </w:rPr>
        <w:t xml:space="preserve">2010/13/BE (Akti Evropian për Lirinë e Medias), numri </w:t>
      </w:r>
      <w:proofErr w:type="spellStart"/>
      <w:r w:rsidRPr="0097465B">
        <w:rPr>
          <w:rFonts w:ascii="Garamond" w:hAnsi="Garamond"/>
          <w:lang w:val="sq-AL"/>
        </w:rPr>
        <w:t>CELEX</w:t>
      </w:r>
      <w:proofErr w:type="spellEnd"/>
      <w:r w:rsidRPr="0097465B">
        <w:rPr>
          <w:rFonts w:ascii="Garamond" w:hAnsi="Garamond"/>
          <w:lang w:val="sq-AL"/>
        </w:rPr>
        <w:t xml:space="preserve">: </w:t>
      </w:r>
      <w:proofErr w:type="spellStart"/>
      <w:r w:rsidRPr="0097465B">
        <w:rPr>
          <w:rFonts w:ascii="Garamond" w:hAnsi="Garamond"/>
          <w:lang w:val="sq-AL"/>
        </w:rPr>
        <w:t>22024R1083</w:t>
      </w:r>
      <w:proofErr w:type="spellEnd"/>
      <w:r w:rsidRPr="0097465B">
        <w:rPr>
          <w:rFonts w:ascii="Garamond" w:hAnsi="Garamond"/>
          <w:lang w:val="sq-AL"/>
        </w:rPr>
        <w:t xml:space="preserve">, Fletore Zyrtare e BE-së, </w:t>
      </w:r>
      <w:r w:rsidR="00F45E6B" w:rsidRPr="0097465B">
        <w:rPr>
          <w:rFonts w:ascii="Garamond" w:hAnsi="Garamond"/>
          <w:lang w:val="sq-AL"/>
        </w:rPr>
        <w:t xml:space="preserve">seria </w:t>
      </w:r>
      <w:r w:rsidRPr="0097465B">
        <w:rPr>
          <w:rFonts w:ascii="Garamond" w:hAnsi="Garamond"/>
          <w:lang w:val="sq-AL"/>
        </w:rPr>
        <w:t>L, datë 17.4.2024.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36ED"/>
    <w:rsid w:val="00164085"/>
    <w:rsid w:val="00166272"/>
    <w:rsid w:val="00166898"/>
    <w:rsid w:val="00167D1D"/>
    <w:rsid w:val="00172547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A6A8F"/>
    <w:rsid w:val="002B5575"/>
    <w:rsid w:val="002C7626"/>
    <w:rsid w:val="002C7D02"/>
    <w:rsid w:val="002D201C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1C1F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1FD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D7B70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48EF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42C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24857"/>
    <w:rsid w:val="00636579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B581C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5EEE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00A8"/>
    <w:rsid w:val="0087208B"/>
    <w:rsid w:val="008720AB"/>
    <w:rsid w:val="0087264B"/>
    <w:rsid w:val="0087468B"/>
    <w:rsid w:val="008814EA"/>
    <w:rsid w:val="0088367C"/>
    <w:rsid w:val="00883CDF"/>
    <w:rsid w:val="00883D53"/>
    <w:rsid w:val="0088796B"/>
    <w:rsid w:val="00887E61"/>
    <w:rsid w:val="008914C1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AB0"/>
    <w:rsid w:val="008D4F14"/>
    <w:rsid w:val="008E125A"/>
    <w:rsid w:val="008F0161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65B"/>
    <w:rsid w:val="00974717"/>
    <w:rsid w:val="00976A3C"/>
    <w:rsid w:val="00976B1C"/>
    <w:rsid w:val="0098221D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D7D36"/>
    <w:rsid w:val="009E259E"/>
    <w:rsid w:val="009E7168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0D1D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19A1"/>
    <w:rsid w:val="00B8668D"/>
    <w:rsid w:val="00B958E5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478C"/>
    <w:rsid w:val="00BD625D"/>
    <w:rsid w:val="00BE2D48"/>
    <w:rsid w:val="00BE4BA2"/>
    <w:rsid w:val="00BE5023"/>
    <w:rsid w:val="00BF2791"/>
    <w:rsid w:val="00C1023D"/>
    <w:rsid w:val="00C10624"/>
    <w:rsid w:val="00C10C46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66D0B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2BD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A64B1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B6005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45E6B"/>
    <w:rsid w:val="00F50416"/>
    <w:rsid w:val="00F52125"/>
    <w:rsid w:val="00F52A40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69A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249E7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2026-02-09T11:03:21Z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2026-02-06T00:00:00Z</Date_x0020_protokolli>
    <Titulli xmlns="0e656187-b300-4fb0-8bf4-3a50f872073c">Për disa ndryshime në ligjin nr. 97/2013, “Për mediat audiovizive në Republikën e Shqipërisë”, i ndryshuar”</Titulli>
    <Modifikuesi xmlns="0e656187-b300-4fb0-8bf4-3a50f872073c">elnejda.cokalli</Modifikuesi>
    <Nr_x002e__x0020_prot_x0020_QBZ xmlns="0e656187-b300-4fb0-8bf4-3a50f872073c">246/3</Nr_x002e__x0020_prot_x0020_QBZ>
    <Data_x0020_e_x0020_Modifikimit xmlns="0e656187-b300-4fb0-8bf4-3a50f872073c">2026-02-09T13:29:53Z</Data_x0020_e_x0020_Modifikimit>
    <Dekretuar xmlns="0e656187-b300-4fb0-8bf4-3a50f872073c">false</Dekretuar>
    <Data xmlns="0e656187-b300-4fb0-8bf4-3a50f872073c">2026-01-28T00:00:00Z</Data>
    <Nr_x002e__x0020_protokolli_x0020_i_x0020_aktit xmlns="0e656187-b300-4fb0-8bf4-3a50f872073c">447/4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86839E108A4C74B4C314EEAAB8AB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86839E108A4C74B4C314EEAAB8AB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085BF-473E-42E4-8F0E-3CF3AC4DD3AB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512E167-CCEE-49D9-B036-45CD1815A5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18F631-C426-4513-ADAA-4D85AFF15F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0D4905-479F-498B-B77E-E99CDD90C1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8315FF-6B1B-4CD4-AA9D-F19C4A3A6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DB7223-426C-408B-83D3-2EFA8CF7C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 97/2013, “Për mediat audiovizive në Republikën e Shqipërisë”, i ndryshuar”</vt:lpstr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 97/2013, “Për mediat audiovizive në Republikën e Shqipërisë”, i ndryshuar”</dc:title>
  <dc:creator>gazmend.hanku</dc:creator>
  <cp:lastModifiedBy>Alma Lisaku</cp:lastModifiedBy>
  <cp:revision>11</cp:revision>
  <cp:lastPrinted>2026-01-29T09:46:00Z</cp:lastPrinted>
  <dcterms:created xsi:type="dcterms:W3CDTF">2026-02-09T10:02:00Z</dcterms:created>
  <dcterms:modified xsi:type="dcterms:W3CDTF">2026-02-09T12:54:00Z</dcterms:modified>
</cp:coreProperties>
</file>