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83F55" w14:textId="77777777" w:rsidR="00420682" w:rsidRPr="00026408" w:rsidRDefault="00420682" w:rsidP="00F402D8">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LIGJ</w:t>
      </w:r>
    </w:p>
    <w:p w14:paraId="31D83F57" w14:textId="77777777" w:rsidR="00024790" w:rsidRPr="00026408" w:rsidRDefault="002009A1" w:rsidP="00F402D8">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Nr.</w:t>
      </w:r>
      <w:r w:rsidR="00F62A46" w:rsidRPr="00026408">
        <w:rPr>
          <w:rFonts w:ascii="Garamond" w:hAnsi="Garamond" w:cs="Times New Roman"/>
          <w:b/>
          <w:sz w:val="24"/>
          <w:szCs w:val="24"/>
        </w:rPr>
        <w:t xml:space="preserve"> </w:t>
      </w:r>
      <w:r w:rsidR="00B710A4" w:rsidRPr="00026408">
        <w:rPr>
          <w:rFonts w:ascii="Garamond" w:hAnsi="Garamond" w:cs="Times New Roman"/>
          <w:b/>
          <w:sz w:val="24"/>
          <w:szCs w:val="24"/>
        </w:rPr>
        <w:t>4</w:t>
      </w:r>
      <w:r w:rsidR="007748A2" w:rsidRPr="00026408">
        <w:rPr>
          <w:rFonts w:ascii="Garamond" w:hAnsi="Garamond" w:cs="Times New Roman"/>
          <w:b/>
          <w:sz w:val="24"/>
          <w:szCs w:val="24"/>
        </w:rPr>
        <w:t>/202</w:t>
      </w:r>
      <w:r w:rsidR="00B958E5" w:rsidRPr="00026408">
        <w:rPr>
          <w:rFonts w:ascii="Garamond" w:hAnsi="Garamond" w:cs="Times New Roman"/>
          <w:b/>
          <w:sz w:val="24"/>
          <w:szCs w:val="24"/>
        </w:rPr>
        <w:t>6</w:t>
      </w:r>
      <w:r w:rsidRPr="00026408">
        <w:rPr>
          <w:rFonts w:ascii="Garamond" w:hAnsi="Garamond" w:cs="Times New Roman"/>
          <w:b/>
          <w:sz w:val="24"/>
          <w:szCs w:val="24"/>
        </w:rPr>
        <w:t xml:space="preserve"> </w:t>
      </w:r>
    </w:p>
    <w:p w14:paraId="31D83F58" w14:textId="77777777" w:rsidR="004C67EE" w:rsidRPr="00026408" w:rsidRDefault="004C67EE" w:rsidP="00F402D8">
      <w:pPr>
        <w:spacing w:after="0" w:line="240" w:lineRule="auto"/>
        <w:ind w:firstLine="284"/>
        <w:jc w:val="both"/>
        <w:rPr>
          <w:rFonts w:ascii="Garamond" w:hAnsi="Garamond" w:cs="Times New Roman"/>
          <w:sz w:val="24"/>
          <w:szCs w:val="24"/>
        </w:rPr>
      </w:pPr>
    </w:p>
    <w:p w14:paraId="31D83F5A" w14:textId="313D1768" w:rsidR="00180417" w:rsidRPr="00026408" w:rsidRDefault="00180417" w:rsidP="00F402D8">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 xml:space="preserve">PËR ADERIMIN E REPUBLIKËS SË SHQIPËRISË NË TRAKTATIN PËR PRONËSINË INTELEKTUALE, BURIMET GJENETIKE DHE NJOHURITË TRADICIONALE TË </w:t>
      </w:r>
      <w:r w:rsidR="00B710A4" w:rsidRPr="00026408">
        <w:rPr>
          <w:rFonts w:ascii="Garamond" w:hAnsi="Garamond" w:cs="Times New Roman"/>
          <w:b/>
          <w:sz w:val="24"/>
          <w:szCs w:val="24"/>
        </w:rPr>
        <w:t xml:space="preserve">LIDHURA ME TO, BËRË NË GJENEVË </w:t>
      </w:r>
      <w:r w:rsidRPr="00026408">
        <w:rPr>
          <w:rFonts w:ascii="Garamond" w:hAnsi="Garamond" w:cs="Times New Roman"/>
          <w:b/>
          <w:sz w:val="24"/>
          <w:szCs w:val="24"/>
        </w:rPr>
        <w:t>MË 24 MAJ 2024</w:t>
      </w:r>
    </w:p>
    <w:p w14:paraId="31D83F5B" w14:textId="77777777" w:rsidR="00180417" w:rsidRPr="00026408" w:rsidRDefault="00180417" w:rsidP="00F402D8">
      <w:pPr>
        <w:spacing w:after="0" w:line="240" w:lineRule="auto"/>
        <w:ind w:firstLine="284"/>
        <w:jc w:val="both"/>
        <w:rPr>
          <w:rFonts w:ascii="Garamond" w:hAnsi="Garamond" w:cs="Times New Roman"/>
          <w:sz w:val="24"/>
          <w:szCs w:val="24"/>
        </w:rPr>
      </w:pPr>
    </w:p>
    <w:p w14:paraId="31D83F5C" w14:textId="77777777" w:rsidR="00180417" w:rsidRPr="00026408" w:rsidRDefault="00180417" w:rsidP="00F402D8">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Në mbështetje të neneve 78, 83, pika 1, dhe 121, pika 1, të Kushtetutës, me propozimin e Këshillit të Ministrave, </w:t>
      </w:r>
    </w:p>
    <w:p w14:paraId="31D83F5D" w14:textId="77777777" w:rsidR="00180417" w:rsidRPr="00026408" w:rsidRDefault="00180417" w:rsidP="00F402D8">
      <w:pPr>
        <w:spacing w:after="0" w:line="240" w:lineRule="auto"/>
        <w:ind w:firstLine="284"/>
        <w:jc w:val="both"/>
        <w:rPr>
          <w:rFonts w:ascii="Garamond" w:hAnsi="Garamond" w:cs="Times New Roman"/>
          <w:sz w:val="24"/>
          <w:szCs w:val="24"/>
        </w:rPr>
      </w:pPr>
    </w:p>
    <w:p w14:paraId="31D83F5E" w14:textId="576F43D8" w:rsidR="00180417" w:rsidRPr="00026408" w:rsidRDefault="00180417" w:rsidP="00F402D8">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KUVENDI</w:t>
      </w:r>
    </w:p>
    <w:p w14:paraId="31D83F60" w14:textId="77777777" w:rsidR="00180417" w:rsidRPr="00026408" w:rsidRDefault="00180417" w:rsidP="00F402D8">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I REPUBLIKËS SË SHQIPËRISË</w:t>
      </w:r>
    </w:p>
    <w:p w14:paraId="31D83F61" w14:textId="77777777" w:rsidR="00180417" w:rsidRPr="00026408" w:rsidRDefault="00180417" w:rsidP="00F402D8">
      <w:pPr>
        <w:spacing w:after="0" w:line="240" w:lineRule="auto"/>
        <w:ind w:firstLine="284"/>
        <w:jc w:val="center"/>
        <w:rPr>
          <w:rFonts w:ascii="Garamond" w:hAnsi="Garamond" w:cs="Times New Roman"/>
          <w:sz w:val="24"/>
          <w:szCs w:val="24"/>
        </w:rPr>
      </w:pPr>
    </w:p>
    <w:p w14:paraId="31D83F62" w14:textId="3A4DD669" w:rsidR="00180417" w:rsidRPr="00026408" w:rsidRDefault="00180417" w:rsidP="00F402D8">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VENDOSI:</w:t>
      </w:r>
    </w:p>
    <w:p w14:paraId="31D83F63" w14:textId="77777777" w:rsidR="00180417" w:rsidRPr="00026408" w:rsidRDefault="00180417" w:rsidP="00F402D8">
      <w:pPr>
        <w:spacing w:after="0" w:line="240" w:lineRule="auto"/>
        <w:ind w:firstLine="284"/>
        <w:jc w:val="center"/>
        <w:rPr>
          <w:rFonts w:ascii="Garamond" w:hAnsi="Garamond" w:cs="Times New Roman"/>
          <w:sz w:val="24"/>
          <w:szCs w:val="24"/>
        </w:rPr>
      </w:pPr>
    </w:p>
    <w:p w14:paraId="31D83F64" w14:textId="77777777" w:rsidR="00180417" w:rsidRPr="00026408" w:rsidRDefault="00180417" w:rsidP="00F402D8">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Neni 1</w:t>
      </w:r>
    </w:p>
    <w:p w14:paraId="31D83F65" w14:textId="77777777" w:rsidR="00180417" w:rsidRPr="00026408" w:rsidRDefault="00180417" w:rsidP="00F402D8">
      <w:pPr>
        <w:spacing w:after="0" w:line="240" w:lineRule="auto"/>
        <w:ind w:firstLine="284"/>
        <w:jc w:val="both"/>
        <w:rPr>
          <w:rFonts w:ascii="Garamond" w:hAnsi="Garamond" w:cs="Times New Roman"/>
          <w:sz w:val="24"/>
          <w:szCs w:val="24"/>
        </w:rPr>
      </w:pPr>
    </w:p>
    <w:p w14:paraId="31D83F66" w14:textId="77777777" w:rsidR="00180417" w:rsidRPr="00026408" w:rsidRDefault="00180417" w:rsidP="00F402D8">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Republika e Shqipërisë aderon në Traktatin për Pronësinë Intelektuale, Burimet Gjenetike dhe Njohuritë Tradicionale të </w:t>
      </w:r>
      <w:r w:rsidR="00715725" w:rsidRPr="00026408">
        <w:rPr>
          <w:rFonts w:ascii="Garamond" w:hAnsi="Garamond" w:cs="Times New Roman"/>
          <w:sz w:val="24"/>
          <w:szCs w:val="24"/>
        </w:rPr>
        <w:t>l</w:t>
      </w:r>
      <w:r w:rsidRPr="00026408">
        <w:rPr>
          <w:rFonts w:ascii="Garamond" w:hAnsi="Garamond" w:cs="Times New Roman"/>
          <w:sz w:val="24"/>
          <w:szCs w:val="24"/>
        </w:rPr>
        <w:t xml:space="preserve">idhura me </w:t>
      </w:r>
      <w:r w:rsidR="00715725" w:rsidRPr="00026408">
        <w:rPr>
          <w:rFonts w:ascii="Garamond" w:hAnsi="Garamond" w:cs="Times New Roman"/>
          <w:sz w:val="24"/>
          <w:szCs w:val="24"/>
        </w:rPr>
        <w:t>t</w:t>
      </w:r>
      <w:r w:rsidRPr="00026408">
        <w:rPr>
          <w:rFonts w:ascii="Garamond" w:hAnsi="Garamond" w:cs="Times New Roman"/>
          <w:sz w:val="24"/>
          <w:szCs w:val="24"/>
        </w:rPr>
        <w:t>o, bërë në Gjenevë më 24 maj 2024, sipas tekstit që i bashkëlidhet këtij ligji.</w:t>
      </w:r>
    </w:p>
    <w:p w14:paraId="31D83F67" w14:textId="77777777" w:rsidR="00180417" w:rsidRPr="00026408" w:rsidRDefault="00180417" w:rsidP="00F402D8">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 </w:t>
      </w:r>
    </w:p>
    <w:p w14:paraId="31D83F68" w14:textId="77777777" w:rsidR="00180417" w:rsidRPr="00026408" w:rsidRDefault="00180417" w:rsidP="00F402D8">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Neni 2</w:t>
      </w:r>
    </w:p>
    <w:p w14:paraId="31D83F69" w14:textId="77777777" w:rsidR="00180417" w:rsidRPr="00026408" w:rsidRDefault="00180417" w:rsidP="00F402D8">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 </w:t>
      </w:r>
    </w:p>
    <w:p w14:paraId="31D83F6A" w14:textId="77777777" w:rsidR="00180417" w:rsidRPr="00026408" w:rsidRDefault="00180417" w:rsidP="00F402D8">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Ky ligj hyn në fuqi 15 ditë pas botimit në </w:t>
      </w:r>
      <w:r w:rsidR="00A55628" w:rsidRPr="00026408">
        <w:rPr>
          <w:rFonts w:ascii="Garamond" w:hAnsi="Garamond" w:cs="Times New Roman"/>
          <w:sz w:val="24"/>
          <w:szCs w:val="24"/>
        </w:rPr>
        <w:t>Fletoren Zyrtare</w:t>
      </w:r>
      <w:r w:rsidRPr="00026408">
        <w:rPr>
          <w:rFonts w:ascii="Garamond" w:hAnsi="Garamond" w:cs="Times New Roman"/>
          <w:sz w:val="24"/>
          <w:szCs w:val="24"/>
        </w:rPr>
        <w:t>.</w:t>
      </w:r>
    </w:p>
    <w:p w14:paraId="31D83F6B" w14:textId="77777777" w:rsidR="00ED3463" w:rsidRPr="00026408" w:rsidRDefault="00ED3463" w:rsidP="00F402D8">
      <w:pPr>
        <w:spacing w:after="0" w:line="240" w:lineRule="auto"/>
        <w:ind w:firstLine="284"/>
        <w:jc w:val="both"/>
        <w:rPr>
          <w:rFonts w:ascii="Garamond" w:hAnsi="Garamond" w:cs="Times New Roman"/>
          <w:sz w:val="24"/>
          <w:szCs w:val="24"/>
        </w:rPr>
      </w:pPr>
    </w:p>
    <w:p w14:paraId="31D83F72" w14:textId="7A6A55BB" w:rsidR="00976A3C" w:rsidRPr="00026408" w:rsidRDefault="00976A3C" w:rsidP="00F402D8">
      <w:pPr>
        <w:spacing w:after="0" w:line="240" w:lineRule="auto"/>
        <w:ind w:firstLine="284"/>
        <w:jc w:val="both"/>
        <w:rPr>
          <w:rFonts w:ascii="Garamond" w:hAnsi="Garamond" w:cs="Times New Roman"/>
          <w:bCs/>
          <w:sz w:val="24"/>
          <w:szCs w:val="24"/>
        </w:rPr>
      </w:pPr>
      <w:r w:rsidRPr="00026408">
        <w:rPr>
          <w:rFonts w:ascii="Garamond" w:hAnsi="Garamond" w:cs="Times New Roman"/>
          <w:bCs/>
          <w:sz w:val="24"/>
          <w:szCs w:val="24"/>
        </w:rPr>
        <w:t>Miratuar në datën</w:t>
      </w:r>
      <w:r w:rsidR="00FC6BDD" w:rsidRPr="00026408">
        <w:rPr>
          <w:rFonts w:ascii="Garamond" w:hAnsi="Garamond" w:cs="Times New Roman"/>
          <w:bCs/>
          <w:sz w:val="24"/>
          <w:szCs w:val="24"/>
        </w:rPr>
        <w:t xml:space="preserve"> </w:t>
      </w:r>
      <w:r w:rsidR="00B710A4" w:rsidRPr="00026408">
        <w:rPr>
          <w:rFonts w:ascii="Garamond" w:hAnsi="Garamond" w:cs="Times New Roman"/>
          <w:bCs/>
          <w:sz w:val="24"/>
          <w:szCs w:val="24"/>
        </w:rPr>
        <w:t>28.1</w:t>
      </w:r>
      <w:r w:rsidR="00E611BD" w:rsidRPr="00026408">
        <w:rPr>
          <w:rFonts w:ascii="Garamond" w:hAnsi="Garamond" w:cs="Times New Roman"/>
          <w:bCs/>
          <w:sz w:val="24"/>
          <w:szCs w:val="24"/>
        </w:rPr>
        <w:t>.</w:t>
      </w:r>
      <w:r w:rsidR="007748A2" w:rsidRPr="00026408">
        <w:rPr>
          <w:rFonts w:ascii="Garamond" w:hAnsi="Garamond" w:cs="Times New Roman"/>
          <w:bCs/>
          <w:sz w:val="24"/>
          <w:szCs w:val="24"/>
        </w:rPr>
        <w:t>202</w:t>
      </w:r>
      <w:r w:rsidR="00624857" w:rsidRPr="00026408">
        <w:rPr>
          <w:rFonts w:ascii="Garamond" w:hAnsi="Garamond" w:cs="Times New Roman"/>
          <w:bCs/>
          <w:sz w:val="24"/>
          <w:szCs w:val="24"/>
        </w:rPr>
        <w:t>6</w:t>
      </w:r>
      <w:r w:rsidR="006265D2">
        <w:rPr>
          <w:rFonts w:ascii="Garamond" w:hAnsi="Garamond" w:cs="Times New Roman"/>
          <w:bCs/>
          <w:sz w:val="24"/>
          <w:szCs w:val="24"/>
        </w:rPr>
        <w:t>.</w:t>
      </w:r>
    </w:p>
    <w:p w14:paraId="31D83F73" w14:textId="77777777" w:rsidR="00200D3D" w:rsidRPr="00026408" w:rsidRDefault="00200D3D" w:rsidP="00F402D8">
      <w:pPr>
        <w:spacing w:after="0" w:line="240" w:lineRule="auto"/>
        <w:ind w:firstLine="284"/>
        <w:rPr>
          <w:rFonts w:ascii="Garamond" w:eastAsia="Times New Roman" w:hAnsi="Garamond" w:cs="Times New Roman"/>
          <w:sz w:val="20"/>
          <w:szCs w:val="20"/>
        </w:rPr>
      </w:pPr>
    </w:p>
    <w:p w14:paraId="059C5ACE" w14:textId="4A56AE52" w:rsidR="00026408" w:rsidRDefault="00026408" w:rsidP="00026408">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w:t>
      </w:r>
      <w:r w:rsidR="006265D2">
        <w:rPr>
          <w:rFonts w:ascii="Garamond" w:hAnsi="Garamond" w:cstheme="majorBidi"/>
          <w:b/>
          <w:sz w:val="24"/>
          <w:szCs w:val="24"/>
        </w:rPr>
        <w:t>45</w:t>
      </w:r>
      <w:r w:rsidRPr="00114AD0">
        <w:rPr>
          <w:rFonts w:ascii="Garamond" w:hAnsi="Garamond" w:cstheme="majorBidi"/>
          <w:b/>
          <w:sz w:val="24"/>
          <w:szCs w:val="24"/>
        </w:rPr>
        <w:t>, datë</w:t>
      </w:r>
      <w:r>
        <w:rPr>
          <w:rFonts w:ascii="Garamond" w:hAnsi="Garamond" w:cstheme="majorBidi"/>
          <w:b/>
          <w:sz w:val="24"/>
          <w:szCs w:val="24"/>
        </w:rPr>
        <w:t xml:space="preserve"> </w:t>
      </w:r>
      <w:r w:rsidR="006265D2">
        <w:rPr>
          <w:rFonts w:ascii="Garamond" w:hAnsi="Garamond" w:cstheme="majorBidi"/>
          <w:b/>
          <w:sz w:val="24"/>
          <w:szCs w:val="24"/>
        </w:rPr>
        <w:t>4.2.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 xml:space="preserve">,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14:paraId="31D83F75" w14:textId="77777777" w:rsidR="009A2331" w:rsidRPr="00026408" w:rsidRDefault="009A2331" w:rsidP="00F402D8">
      <w:pPr>
        <w:spacing w:after="0" w:line="240" w:lineRule="auto"/>
        <w:ind w:firstLine="284"/>
        <w:rPr>
          <w:rFonts w:ascii="Garamond" w:eastAsia="Times New Roman" w:hAnsi="Garamond" w:cs="Times New Roman"/>
          <w:b/>
          <w:sz w:val="20"/>
          <w:szCs w:val="20"/>
        </w:rPr>
      </w:pPr>
    </w:p>
    <w:p w14:paraId="5686B93D" w14:textId="77777777" w:rsidR="007F7BB7" w:rsidRPr="007F7BB7" w:rsidRDefault="007F7BB7" w:rsidP="007F7BB7">
      <w:pPr>
        <w:spacing w:after="0" w:line="240" w:lineRule="auto"/>
        <w:jc w:val="center"/>
        <w:rPr>
          <w:rFonts w:ascii="Garamond" w:hAnsi="Garamond" w:cs="Times New Roman"/>
          <w:b/>
          <w:sz w:val="24"/>
          <w:szCs w:val="24"/>
        </w:rPr>
      </w:pPr>
      <w:r w:rsidRPr="007F7BB7">
        <w:rPr>
          <w:rFonts w:ascii="Garamond" w:hAnsi="Garamond" w:cs="Times New Roman"/>
          <w:b/>
          <w:sz w:val="24"/>
          <w:szCs w:val="24"/>
        </w:rPr>
        <w:t xml:space="preserve">TRAKTATI I </w:t>
      </w:r>
      <w:proofErr w:type="spellStart"/>
      <w:r w:rsidRPr="007F7BB7">
        <w:rPr>
          <w:rFonts w:ascii="Garamond" w:hAnsi="Garamond" w:cs="Times New Roman"/>
          <w:b/>
          <w:sz w:val="24"/>
          <w:szCs w:val="24"/>
        </w:rPr>
        <w:t>WIPO</w:t>
      </w:r>
      <w:proofErr w:type="spellEnd"/>
      <w:r w:rsidRPr="007F7BB7">
        <w:rPr>
          <w:rFonts w:ascii="Garamond" w:hAnsi="Garamond" w:cs="Times New Roman"/>
          <w:b/>
          <w:sz w:val="24"/>
          <w:szCs w:val="24"/>
        </w:rPr>
        <w:t xml:space="preserve">-s </w:t>
      </w:r>
    </w:p>
    <w:p w14:paraId="084B5A77" w14:textId="388573BE" w:rsidR="00E51EBD" w:rsidRPr="007F7BB7" w:rsidRDefault="007F7BB7" w:rsidP="007F7BB7">
      <w:pPr>
        <w:spacing w:after="0" w:line="240" w:lineRule="auto"/>
        <w:jc w:val="center"/>
        <w:rPr>
          <w:rFonts w:ascii="Garamond" w:hAnsi="Garamond" w:cs="Times New Roman"/>
          <w:bCs/>
          <w:sz w:val="24"/>
          <w:szCs w:val="24"/>
        </w:rPr>
      </w:pPr>
      <w:r w:rsidRPr="007F7BB7">
        <w:rPr>
          <w:rFonts w:ascii="Garamond" w:hAnsi="Garamond" w:cs="Times New Roman"/>
          <w:bCs/>
          <w:sz w:val="24"/>
          <w:szCs w:val="24"/>
        </w:rPr>
        <w:t>MBI PRONËSINË INTELEKTUALE, BURIMET GJENETIKE DHE NJOHURITË TRADICIONALE TË LIDHURA ME TO</w:t>
      </w:r>
      <w:r>
        <w:rPr>
          <w:rFonts w:ascii="Garamond" w:hAnsi="Garamond" w:cs="Times New Roman"/>
          <w:bCs/>
          <w:sz w:val="24"/>
          <w:szCs w:val="24"/>
        </w:rPr>
        <w:t xml:space="preserve">, </w:t>
      </w:r>
      <w:r w:rsidRPr="007F7BB7">
        <w:rPr>
          <w:rFonts w:ascii="Garamond" w:hAnsi="Garamond" w:cs="Times New Roman"/>
          <w:bCs/>
          <w:sz w:val="24"/>
          <w:szCs w:val="24"/>
        </w:rPr>
        <w:t>MIRATUAR NË GJENEVË MË 24 MAJ 2024</w:t>
      </w:r>
    </w:p>
    <w:p w14:paraId="04B624EE" w14:textId="77777777" w:rsidR="00E51EBD" w:rsidRPr="00026408" w:rsidRDefault="00E51EBD" w:rsidP="00E51EBD">
      <w:pPr>
        <w:spacing w:after="0" w:line="240" w:lineRule="auto"/>
        <w:ind w:firstLine="284"/>
        <w:rPr>
          <w:rFonts w:ascii="Garamond" w:hAnsi="Garamond" w:cs="Times New Roman"/>
          <w:sz w:val="24"/>
          <w:szCs w:val="24"/>
        </w:rPr>
      </w:pPr>
    </w:p>
    <w:p w14:paraId="4DDA3024" w14:textId="3E004721"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TABELA E PËRMBAJTJES</w:t>
      </w:r>
      <w:r w:rsidR="0045135F">
        <w:rPr>
          <w:rStyle w:val="FootnoteReference"/>
          <w:rFonts w:ascii="Garamond" w:hAnsi="Garamond"/>
          <w:sz w:val="24"/>
          <w:szCs w:val="24"/>
        </w:rPr>
        <w:footnoteReference w:customMarkFollows="1" w:id="2"/>
        <w:t>*</w:t>
      </w:r>
    </w:p>
    <w:p w14:paraId="4675B5A9" w14:textId="4E48E513"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w:t>
      </w:r>
      <w:r w:rsidR="00026408" w:rsidRPr="00026408">
        <w:rPr>
          <w:rFonts w:ascii="Garamond" w:hAnsi="Garamond" w:cs="Times New Roman"/>
          <w:sz w:val="24"/>
          <w:szCs w:val="24"/>
        </w:rPr>
        <w:t xml:space="preserve"> </w:t>
      </w:r>
      <w:r w:rsidRPr="00026408">
        <w:rPr>
          <w:rFonts w:ascii="Garamond" w:hAnsi="Garamond" w:cs="Times New Roman"/>
          <w:sz w:val="24"/>
          <w:szCs w:val="24"/>
        </w:rPr>
        <w:t>Objektivat</w:t>
      </w:r>
    </w:p>
    <w:p w14:paraId="2CC6F368" w14:textId="39E227E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2: Lista e </w:t>
      </w:r>
      <w:r w:rsidR="007F7BB7" w:rsidRPr="00026408">
        <w:rPr>
          <w:rFonts w:ascii="Garamond" w:hAnsi="Garamond" w:cs="Times New Roman"/>
          <w:sz w:val="24"/>
          <w:szCs w:val="24"/>
        </w:rPr>
        <w:t>termave</w:t>
      </w:r>
    </w:p>
    <w:p w14:paraId="67749C8B" w14:textId="0A22D41F"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3: Kërkesa për </w:t>
      </w:r>
      <w:r w:rsidR="007F7BB7" w:rsidRPr="00026408">
        <w:rPr>
          <w:rFonts w:ascii="Garamond" w:hAnsi="Garamond" w:cs="Times New Roman"/>
          <w:sz w:val="24"/>
          <w:szCs w:val="24"/>
        </w:rPr>
        <w:t>zbulim informacioni</w:t>
      </w:r>
    </w:p>
    <w:p w14:paraId="7FA6706F"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4: Mungesa e fuqisë prapavepruese</w:t>
      </w:r>
    </w:p>
    <w:p w14:paraId="2F3460C4" w14:textId="5554D551"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5: Sanksionet dhe </w:t>
      </w:r>
      <w:r w:rsidR="007F7BB7" w:rsidRPr="00026408">
        <w:rPr>
          <w:rFonts w:ascii="Garamond" w:hAnsi="Garamond" w:cs="Times New Roman"/>
          <w:sz w:val="24"/>
          <w:szCs w:val="24"/>
        </w:rPr>
        <w:t xml:space="preserve">mjetet juridike </w:t>
      </w:r>
    </w:p>
    <w:p w14:paraId="0770FE39" w14:textId="75A2DD23"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6: Sistemet e </w:t>
      </w:r>
      <w:r w:rsidR="007F7BB7" w:rsidRPr="00026408">
        <w:rPr>
          <w:rFonts w:ascii="Garamond" w:hAnsi="Garamond" w:cs="Times New Roman"/>
          <w:sz w:val="24"/>
          <w:szCs w:val="24"/>
        </w:rPr>
        <w:t>informacionit</w:t>
      </w:r>
    </w:p>
    <w:p w14:paraId="14D57AF8" w14:textId="29111B46"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7: Marrëdhënia me </w:t>
      </w:r>
      <w:r w:rsidR="007F7BB7" w:rsidRPr="00026408">
        <w:rPr>
          <w:rFonts w:ascii="Garamond" w:hAnsi="Garamond" w:cs="Times New Roman"/>
          <w:sz w:val="24"/>
          <w:szCs w:val="24"/>
        </w:rPr>
        <w:t>marrëveshjet e tjera ndërkombëtare</w:t>
      </w:r>
    </w:p>
    <w:p w14:paraId="5CDB40A7"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8: Rishikimi</w:t>
      </w:r>
    </w:p>
    <w:p w14:paraId="624C2839" w14:textId="683B70DD"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9: Parimet e </w:t>
      </w:r>
      <w:r w:rsidR="007F7BB7" w:rsidRPr="00026408">
        <w:rPr>
          <w:rFonts w:ascii="Garamond" w:hAnsi="Garamond" w:cs="Times New Roman"/>
          <w:sz w:val="24"/>
          <w:szCs w:val="24"/>
        </w:rPr>
        <w:t>përgjithshme për zbatim</w:t>
      </w:r>
    </w:p>
    <w:p w14:paraId="1EAFFF95"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10: Asambleja</w:t>
      </w:r>
    </w:p>
    <w:p w14:paraId="60ECA7AE"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11: Byroja Ndërkombëtare</w:t>
      </w:r>
    </w:p>
    <w:p w14:paraId="71E9B305" w14:textId="72B42CDA"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12: Kushtet për t’u </w:t>
      </w:r>
      <w:r w:rsidR="007F7BB7" w:rsidRPr="00026408">
        <w:rPr>
          <w:rFonts w:ascii="Garamond" w:hAnsi="Garamond" w:cs="Times New Roman"/>
          <w:sz w:val="24"/>
          <w:szCs w:val="24"/>
        </w:rPr>
        <w:t xml:space="preserve">bërë </w:t>
      </w:r>
      <w:r w:rsidRPr="00026408">
        <w:rPr>
          <w:rFonts w:ascii="Garamond" w:hAnsi="Garamond" w:cs="Times New Roman"/>
          <w:sz w:val="24"/>
          <w:szCs w:val="24"/>
        </w:rPr>
        <w:t>Palë</w:t>
      </w:r>
    </w:p>
    <w:p w14:paraId="2D85CDD7" w14:textId="5207CE3E"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13: Ratifikimi dhe </w:t>
      </w:r>
      <w:r w:rsidR="007F7BB7" w:rsidRPr="00026408">
        <w:rPr>
          <w:rFonts w:ascii="Garamond" w:hAnsi="Garamond" w:cs="Times New Roman"/>
          <w:sz w:val="24"/>
          <w:szCs w:val="24"/>
        </w:rPr>
        <w:t xml:space="preserve">aderimi </w:t>
      </w:r>
    </w:p>
    <w:p w14:paraId="013670E0"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14: Redaktimi</w:t>
      </w:r>
    </w:p>
    <w:p w14:paraId="2094E498" w14:textId="661227D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15: Ndryshimi i </w:t>
      </w:r>
      <w:r w:rsidR="007F7BB7" w:rsidRPr="00026408">
        <w:rPr>
          <w:rFonts w:ascii="Garamond" w:hAnsi="Garamond" w:cs="Times New Roman"/>
          <w:sz w:val="24"/>
          <w:szCs w:val="24"/>
        </w:rPr>
        <w:t xml:space="preserve">neneve </w:t>
      </w:r>
      <w:r w:rsidRPr="00026408">
        <w:rPr>
          <w:rFonts w:ascii="Garamond" w:hAnsi="Garamond" w:cs="Times New Roman"/>
          <w:sz w:val="24"/>
          <w:szCs w:val="24"/>
        </w:rPr>
        <w:t>10 dhe 11</w:t>
      </w:r>
    </w:p>
    <w:p w14:paraId="0B125CF0"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16: Nënshkrimi</w:t>
      </w:r>
    </w:p>
    <w:p w14:paraId="5A840744" w14:textId="08766C21"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Neni 17: Hyrja në </w:t>
      </w:r>
      <w:r w:rsidR="0045135F" w:rsidRPr="00026408">
        <w:rPr>
          <w:rFonts w:ascii="Garamond" w:hAnsi="Garamond" w:cs="Times New Roman"/>
          <w:sz w:val="24"/>
          <w:szCs w:val="24"/>
        </w:rPr>
        <w:t>fuqi</w:t>
      </w:r>
    </w:p>
    <w:p w14:paraId="16179402" w14:textId="5F3A91E6"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lastRenderedPageBreak/>
        <w:t xml:space="preserve">Neni 18: Data e </w:t>
      </w:r>
      <w:r w:rsidR="007F7BB7" w:rsidRPr="00026408">
        <w:rPr>
          <w:rFonts w:ascii="Garamond" w:hAnsi="Garamond" w:cs="Times New Roman"/>
          <w:sz w:val="24"/>
          <w:szCs w:val="24"/>
        </w:rPr>
        <w:t xml:space="preserve">hyrjes në fuqi për t’u bërë </w:t>
      </w:r>
      <w:r w:rsidRPr="00026408">
        <w:rPr>
          <w:rFonts w:ascii="Garamond" w:hAnsi="Garamond" w:cs="Times New Roman"/>
          <w:sz w:val="24"/>
          <w:szCs w:val="24"/>
        </w:rPr>
        <w:t>Palë</w:t>
      </w:r>
    </w:p>
    <w:p w14:paraId="2195D9DC"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19: Prishja e Marrëveshjes</w:t>
      </w:r>
    </w:p>
    <w:p w14:paraId="0CD38B31"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20: Rezervat</w:t>
      </w:r>
    </w:p>
    <w:p w14:paraId="2A8F881B"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21: Gjuhët</w:t>
      </w:r>
    </w:p>
    <w:p w14:paraId="5F653B37" w14:textId="77777777"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Neni 22: Depozitari</w:t>
      </w:r>
    </w:p>
    <w:p w14:paraId="3BE2511B" w14:textId="5AB36460" w:rsidR="00E51EBD" w:rsidRPr="00026408" w:rsidRDefault="00E51EBD" w:rsidP="00E51EBD">
      <w:pPr>
        <w:spacing w:after="0" w:line="240" w:lineRule="auto"/>
        <w:ind w:firstLine="284"/>
        <w:rPr>
          <w:rFonts w:ascii="Garamond" w:hAnsi="Garamond"/>
          <w:sz w:val="24"/>
          <w:szCs w:val="24"/>
        </w:rPr>
      </w:pPr>
    </w:p>
    <w:p w14:paraId="744E5DF5" w14:textId="77777777" w:rsidR="00E51EBD" w:rsidRPr="00026408" w:rsidRDefault="00E51EBD" w:rsidP="00E51EBD">
      <w:pPr>
        <w:tabs>
          <w:tab w:val="left" w:pos="630"/>
        </w:tabs>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Palët e kësaj Marrëveshjeje,</w:t>
      </w:r>
    </w:p>
    <w:p w14:paraId="7D778872" w14:textId="2A073C5D"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synuar </w:t>
      </w:r>
      <w:r w:rsidR="00E51EBD" w:rsidRPr="00026408">
        <w:rPr>
          <w:rFonts w:ascii="Garamond" w:hAnsi="Garamond" w:cs="Times New Roman"/>
          <w:sz w:val="24"/>
          <w:szCs w:val="24"/>
        </w:rPr>
        <w:t>nxitjen e efikasitetit, transparencës dhe cilësisë së sistemit të patentave në lidhje me burimet gjenetike dhe njohuritë tradicionale të lidhura me to</w:t>
      </w:r>
      <w:r>
        <w:rPr>
          <w:rFonts w:ascii="Garamond" w:hAnsi="Garamond" w:cs="Times New Roman"/>
          <w:sz w:val="24"/>
          <w:szCs w:val="24"/>
        </w:rPr>
        <w:t>;</w:t>
      </w:r>
    </w:p>
    <w:p w14:paraId="6DBA74C6" w14:textId="31B63885"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theksuar </w:t>
      </w:r>
      <w:r w:rsidR="00E51EBD" w:rsidRPr="00026408">
        <w:rPr>
          <w:rFonts w:ascii="Garamond" w:hAnsi="Garamond" w:cs="Times New Roman"/>
          <w:sz w:val="24"/>
          <w:szCs w:val="24"/>
        </w:rPr>
        <w:t xml:space="preserve">rëndësinë e </w:t>
      </w:r>
      <w:proofErr w:type="spellStart"/>
      <w:r w:rsidR="00E51EBD" w:rsidRPr="00026408">
        <w:rPr>
          <w:rFonts w:ascii="Garamond" w:hAnsi="Garamond" w:cs="Times New Roman"/>
          <w:sz w:val="24"/>
          <w:szCs w:val="24"/>
        </w:rPr>
        <w:t>aksesit</w:t>
      </w:r>
      <w:proofErr w:type="spellEnd"/>
      <w:r w:rsidR="00E51EBD" w:rsidRPr="00026408">
        <w:rPr>
          <w:rFonts w:ascii="Garamond" w:hAnsi="Garamond" w:cs="Times New Roman"/>
          <w:sz w:val="24"/>
          <w:szCs w:val="24"/>
        </w:rPr>
        <w:t xml:space="preserve"> të zyrave të patentave në informacionin e duhur mbi burimet gjenetike dhe njohuritë tradicionale të lidhura me to, për të parandaluar dhënien e patentave gabimisht për shpikje që nuk janë të reja ose </w:t>
      </w:r>
      <w:proofErr w:type="spellStart"/>
      <w:r w:rsidR="00E51EBD" w:rsidRPr="00026408">
        <w:rPr>
          <w:rFonts w:ascii="Garamond" w:hAnsi="Garamond" w:cs="Times New Roman"/>
          <w:sz w:val="24"/>
          <w:szCs w:val="24"/>
        </w:rPr>
        <w:t>inovative</w:t>
      </w:r>
      <w:proofErr w:type="spellEnd"/>
      <w:r w:rsidR="00E51EBD" w:rsidRPr="00026408">
        <w:rPr>
          <w:rFonts w:ascii="Garamond" w:hAnsi="Garamond" w:cs="Times New Roman"/>
          <w:sz w:val="24"/>
          <w:szCs w:val="24"/>
        </w:rPr>
        <w:t xml:space="preserve"> në lidhje me burimet gjenetike dhe njohuritë tradicionale të lidhura me to</w:t>
      </w:r>
      <w:r>
        <w:rPr>
          <w:rFonts w:ascii="Garamond" w:hAnsi="Garamond" w:cs="Times New Roman"/>
          <w:sz w:val="24"/>
          <w:szCs w:val="24"/>
        </w:rPr>
        <w:t>;</w:t>
      </w:r>
    </w:p>
    <w:p w14:paraId="251EB768" w14:textId="60FD64B3"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njohur </w:t>
      </w:r>
      <w:r w:rsidR="00E51EBD" w:rsidRPr="00026408">
        <w:rPr>
          <w:rFonts w:ascii="Garamond" w:hAnsi="Garamond" w:cs="Times New Roman"/>
          <w:sz w:val="24"/>
          <w:szCs w:val="24"/>
        </w:rPr>
        <w:t>rolin e mundshëm të sistemit të patentave në mbrojtjen e burimeve gjenetike dhe njohurive tradicionale të lidhura me to</w:t>
      </w:r>
      <w:r>
        <w:rPr>
          <w:rFonts w:ascii="Garamond" w:hAnsi="Garamond" w:cs="Times New Roman"/>
          <w:sz w:val="24"/>
          <w:szCs w:val="24"/>
        </w:rPr>
        <w:t>;</w:t>
      </w:r>
    </w:p>
    <w:p w14:paraId="266EE4C7" w14:textId="035CC878"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pranuar </w:t>
      </w:r>
      <w:r w:rsidR="00E51EBD" w:rsidRPr="00026408">
        <w:rPr>
          <w:rFonts w:ascii="Garamond" w:hAnsi="Garamond" w:cs="Times New Roman"/>
          <w:sz w:val="24"/>
          <w:szCs w:val="24"/>
        </w:rPr>
        <w:t>se në aplikimet për patentë, një kërkesë ndërkombëtare për zbulim informacioni lidhur me burimet gjenetike dhe njohuritë tradicionale të lidhura me to kontribuon në sigurinë dhe qëndrueshmërinë ligjore dhe si rrjedhojë, sjell përfitime për sistemin e patentave dhe për ofruesit dhe përdoruesit e këtyre burimeve dhe njohurive</w:t>
      </w:r>
      <w:r>
        <w:rPr>
          <w:rFonts w:ascii="Garamond" w:hAnsi="Garamond" w:cs="Times New Roman"/>
          <w:sz w:val="24"/>
          <w:szCs w:val="24"/>
        </w:rPr>
        <w:t>;</w:t>
      </w:r>
    </w:p>
    <w:p w14:paraId="074B7186" w14:textId="56A84CA4"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pranuar </w:t>
      </w:r>
      <w:r w:rsidR="00E51EBD" w:rsidRPr="00026408">
        <w:rPr>
          <w:rFonts w:ascii="Garamond" w:hAnsi="Garamond" w:cs="Times New Roman"/>
          <w:sz w:val="24"/>
          <w:szCs w:val="24"/>
        </w:rPr>
        <w:t>se ky Traktat dhe instrumentet e tjera ndërkombëtare lidhur me burimet gjenetike dhe njohuritë tradicionale të lidhura me to, duhet të jenë reciprokisht mbështetëse</w:t>
      </w:r>
      <w:r>
        <w:rPr>
          <w:rFonts w:ascii="Garamond" w:hAnsi="Garamond" w:cs="Times New Roman"/>
          <w:sz w:val="24"/>
          <w:szCs w:val="24"/>
        </w:rPr>
        <w:t>;</w:t>
      </w:r>
    </w:p>
    <w:p w14:paraId="744EE33D" w14:textId="7D0DE86C"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njohur </w:t>
      </w:r>
      <w:r w:rsidR="00E51EBD" w:rsidRPr="00026408">
        <w:rPr>
          <w:rFonts w:ascii="Garamond" w:hAnsi="Garamond" w:cs="Times New Roman"/>
          <w:sz w:val="24"/>
          <w:szCs w:val="24"/>
        </w:rPr>
        <w:t>dhe riafirmuar rolin që sistemi i pronësisë intelektuale luan në nxitjen e inovacionit, transferimin dhe përhapjen e njohurive, si dhe zhvillimin ekonomik, në përfitimin e përbashkët të ofruesve dhe përdoruesve të burimeve gjenetike dhe njohurive tradicionale të lidhura me to</w:t>
      </w:r>
      <w:r>
        <w:rPr>
          <w:rFonts w:ascii="Garamond" w:hAnsi="Garamond" w:cs="Times New Roman"/>
          <w:sz w:val="24"/>
          <w:szCs w:val="24"/>
        </w:rPr>
        <w:t>;</w:t>
      </w:r>
    </w:p>
    <w:p w14:paraId="117098E5" w14:textId="108C7BA4"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pranuar </w:t>
      </w:r>
      <w:r w:rsidR="00E51EBD" w:rsidRPr="00026408">
        <w:rPr>
          <w:rFonts w:ascii="Garamond" w:hAnsi="Garamond" w:cs="Times New Roman"/>
          <w:sz w:val="24"/>
          <w:szCs w:val="24"/>
        </w:rPr>
        <w:t>Deklaratën e Kombeve të Bashkuara mbi të Drejtat e Popujve Indigjenë (</w:t>
      </w:r>
      <w:proofErr w:type="spellStart"/>
      <w:r w:rsidR="00E51EBD" w:rsidRPr="00026408">
        <w:rPr>
          <w:rFonts w:ascii="Garamond" w:hAnsi="Garamond" w:cs="Times New Roman"/>
          <w:sz w:val="24"/>
          <w:szCs w:val="24"/>
        </w:rPr>
        <w:t>UNDRIP</w:t>
      </w:r>
      <w:proofErr w:type="spellEnd"/>
      <w:r w:rsidR="00E51EBD" w:rsidRPr="00026408">
        <w:rPr>
          <w:rFonts w:ascii="Garamond" w:hAnsi="Garamond" w:cs="Times New Roman"/>
          <w:sz w:val="24"/>
          <w:szCs w:val="24"/>
        </w:rPr>
        <w:t>) dhe angazhimin për arritjen e qëllimeve të përcaktuara në të</w:t>
      </w:r>
      <w:r>
        <w:rPr>
          <w:rFonts w:ascii="Garamond" w:hAnsi="Garamond" w:cs="Times New Roman"/>
          <w:sz w:val="24"/>
          <w:szCs w:val="24"/>
        </w:rPr>
        <w:t>;</w:t>
      </w:r>
      <w:r w:rsidR="00E51EBD" w:rsidRPr="00026408">
        <w:rPr>
          <w:rFonts w:ascii="Garamond" w:hAnsi="Garamond" w:cs="Times New Roman"/>
          <w:sz w:val="24"/>
          <w:szCs w:val="24"/>
        </w:rPr>
        <w:t xml:space="preserve"> dhe</w:t>
      </w:r>
    </w:p>
    <w:p w14:paraId="27A634E0" w14:textId="04AC3956"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i/>
          <w:iCs/>
          <w:sz w:val="24"/>
          <w:szCs w:val="24"/>
        </w:rPr>
        <w:t xml:space="preserve">duke pohuar </w:t>
      </w:r>
      <w:r w:rsidR="00E51EBD" w:rsidRPr="00026408">
        <w:rPr>
          <w:rFonts w:ascii="Garamond" w:hAnsi="Garamond" w:cs="Times New Roman"/>
          <w:sz w:val="24"/>
          <w:szCs w:val="24"/>
        </w:rPr>
        <w:t xml:space="preserve">se duhen bërë përpjekje maksimale për të përfshirë </w:t>
      </w:r>
      <w:r w:rsidR="00622BA6" w:rsidRPr="00026408">
        <w:rPr>
          <w:rFonts w:ascii="Garamond" w:hAnsi="Garamond" w:cs="Times New Roman"/>
          <w:sz w:val="24"/>
          <w:szCs w:val="24"/>
        </w:rPr>
        <w:t xml:space="preserve">popujt indigjenë </w:t>
      </w:r>
      <w:r w:rsidR="00E51EBD" w:rsidRPr="00026408">
        <w:rPr>
          <w:rFonts w:ascii="Garamond" w:hAnsi="Garamond" w:cs="Times New Roman"/>
          <w:sz w:val="24"/>
          <w:szCs w:val="24"/>
        </w:rPr>
        <w:t>dhe komunitetet lokale, sipas rastit, në zbatimin e këtij Traktati,</w:t>
      </w:r>
    </w:p>
    <w:p w14:paraId="2E474B3F" w14:textId="1702EF28" w:rsidR="00E51EBD" w:rsidRPr="00026408" w:rsidRDefault="007F7BB7" w:rsidP="00E51EBD">
      <w:pPr>
        <w:tabs>
          <w:tab w:val="left" w:pos="630"/>
        </w:tabs>
        <w:spacing w:after="0" w:line="240" w:lineRule="auto"/>
        <w:ind w:firstLine="284"/>
        <w:jc w:val="both"/>
        <w:rPr>
          <w:rFonts w:ascii="Garamond" w:hAnsi="Garamond" w:cs="Times New Roman"/>
          <w:sz w:val="24"/>
          <w:szCs w:val="24"/>
        </w:rPr>
      </w:pPr>
      <w:r w:rsidRPr="007F7BB7">
        <w:rPr>
          <w:rFonts w:ascii="Garamond" w:hAnsi="Garamond" w:cs="Times New Roman"/>
          <w:sz w:val="24"/>
          <w:szCs w:val="24"/>
        </w:rPr>
        <w:t>k</w:t>
      </w:r>
      <w:r w:rsidR="00E51EBD" w:rsidRPr="007F7BB7">
        <w:rPr>
          <w:rFonts w:ascii="Garamond" w:hAnsi="Garamond" w:cs="Times New Roman"/>
          <w:sz w:val="24"/>
          <w:szCs w:val="24"/>
        </w:rPr>
        <w:t>a</w:t>
      </w:r>
      <w:r w:rsidR="00E51EBD" w:rsidRPr="00026408">
        <w:rPr>
          <w:rFonts w:ascii="Garamond" w:hAnsi="Garamond" w:cs="Times New Roman"/>
          <w:sz w:val="24"/>
          <w:szCs w:val="24"/>
        </w:rPr>
        <w:t>në rënë dakord si më poshtë vijon</w:t>
      </w:r>
      <w:r w:rsidR="00622BA6">
        <w:rPr>
          <w:rFonts w:ascii="Garamond" w:hAnsi="Garamond" w:cs="Times New Roman"/>
          <w:sz w:val="24"/>
          <w:szCs w:val="24"/>
        </w:rPr>
        <w:t>.</w:t>
      </w:r>
    </w:p>
    <w:p w14:paraId="43D76248" w14:textId="77777777" w:rsidR="00E51EBD" w:rsidRPr="00026408" w:rsidRDefault="00E51EBD" w:rsidP="00E51EBD">
      <w:pPr>
        <w:tabs>
          <w:tab w:val="left" w:pos="630"/>
        </w:tabs>
        <w:spacing w:after="0" w:line="240" w:lineRule="auto"/>
        <w:ind w:firstLine="284"/>
        <w:jc w:val="center"/>
        <w:rPr>
          <w:rFonts w:ascii="Garamond" w:hAnsi="Garamond" w:cs="Times New Roman"/>
          <w:b/>
          <w:sz w:val="24"/>
          <w:szCs w:val="24"/>
        </w:rPr>
      </w:pPr>
    </w:p>
    <w:p w14:paraId="001E6983" w14:textId="42404E2C" w:rsidR="00E51EBD" w:rsidRPr="00026408" w:rsidRDefault="00E51EBD" w:rsidP="00E51EBD">
      <w:pPr>
        <w:tabs>
          <w:tab w:val="left" w:pos="630"/>
        </w:tabs>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1 </w:t>
      </w:r>
    </w:p>
    <w:p w14:paraId="29C26DDB" w14:textId="3990841A" w:rsidR="00E51EBD" w:rsidRPr="00026408" w:rsidRDefault="00E51EBD" w:rsidP="00E51EBD">
      <w:pPr>
        <w:tabs>
          <w:tab w:val="left" w:pos="630"/>
        </w:tabs>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Objektivat</w:t>
      </w:r>
    </w:p>
    <w:p w14:paraId="5A76F10C" w14:textId="77777777" w:rsidR="00E51EBD" w:rsidRPr="00026408" w:rsidRDefault="00E51EBD" w:rsidP="00E51EBD">
      <w:pPr>
        <w:tabs>
          <w:tab w:val="left" w:pos="630"/>
        </w:tabs>
        <w:spacing w:after="0" w:line="240" w:lineRule="auto"/>
        <w:ind w:firstLine="284"/>
        <w:rPr>
          <w:rFonts w:ascii="Garamond" w:hAnsi="Garamond" w:cs="Times New Roman"/>
          <w:sz w:val="24"/>
          <w:szCs w:val="24"/>
        </w:rPr>
      </w:pPr>
    </w:p>
    <w:p w14:paraId="22FD24EE" w14:textId="38E23E25" w:rsidR="00E51EBD" w:rsidRPr="00026408" w:rsidRDefault="00E51EBD" w:rsidP="00E51EBD">
      <w:pPr>
        <w:tabs>
          <w:tab w:val="left" w:pos="630"/>
        </w:tabs>
        <w:spacing w:after="0" w:line="240" w:lineRule="auto"/>
        <w:ind w:firstLine="284"/>
        <w:rPr>
          <w:rFonts w:ascii="Garamond" w:hAnsi="Garamond" w:cs="Times New Roman"/>
          <w:sz w:val="24"/>
          <w:szCs w:val="24"/>
        </w:rPr>
      </w:pPr>
      <w:r w:rsidRPr="00026408">
        <w:rPr>
          <w:rFonts w:ascii="Garamond" w:hAnsi="Garamond" w:cs="Times New Roman"/>
          <w:sz w:val="24"/>
          <w:szCs w:val="24"/>
        </w:rPr>
        <w:t>Qëllimet e këtij Traktati janë:</w:t>
      </w:r>
    </w:p>
    <w:p w14:paraId="647E936D" w14:textId="359D70B5" w:rsidR="00E51EBD" w:rsidRPr="00026408" w:rsidRDefault="00E51EBD" w:rsidP="00E51EBD">
      <w:pPr>
        <w:tabs>
          <w:tab w:val="left" w:pos="630"/>
        </w:tabs>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a) të përmirësojë efikasitetin, transparencën dhe cilësinë e sistemit të patentave</w:t>
      </w:r>
      <w:r w:rsidR="00622BA6">
        <w:rPr>
          <w:rFonts w:ascii="Garamond" w:hAnsi="Garamond" w:cs="Times New Roman"/>
          <w:sz w:val="24"/>
          <w:szCs w:val="24"/>
        </w:rPr>
        <w:t>,</w:t>
      </w:r>
      <w:r w:rsidRPr="00026408">
        <w:rPr>
          <w:rFonts w:ascii="Garamond" w:hAnsi="Garamond" w:cs="Times New Roman"/>
          <w:sz w:val="24"/>
          <w:szCs w:val="24"/>
        </w:rPr>
        <w:t xml:space="preserve"> në lidhje me burimet gjenetike dhe njohuritë tradicionale të lidhura me këto burime</w:t>
      </w:r>
      <w:r w:rsidR="00622BA6">
        <w:rPr>
          <w:rFonts w:ascii="Garamond" w:hAnsi="Garamond" w:cs="Times New Roman"/>
          <w:sz w:val="24"/>
          <w:szCs w:val="24"/>
        </w:rPr>
        <w:t>;</w:t>
      </w:r>
      <w:r w:rsidRPr="00026408">
        <w:rPr>
          <w:rFonts w:ascii="Garamond" w:hAnsi="Garamond" w:cs="Times New Roman"/>
          <w:sz w:val="24"/>
          <w:szCs w:val="24"/>
        </w:rPr>
        <w:t xml:space="preserve"> dhe</w:t>
      </w:r>
    </w:p>
    <w:p w14:paraId="66EABC0C" w14:textId="7A71607E"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të parandalojë dhënien e patentave gabimisht për shpikje që nuk janë të reja ose </w:t>
      </w:r>
      <w:proofErr w:type="spellStart"/>
      <w:r w:rsidRPr="00026408">
        <w:rPr>
          <w:rFonts w:ascii="Garamond" w:hAnsi="Garamond" w:cs="Times New Roman"/>
          <w:sz w:val="24"/>
          <w:szCs w:val="24"/>
        </w:rPr>
        <w:t>inovative</w:t>
      </w:r>
      <w:proofErr w:type="spellEnd"/>
      <w:r w:rsidR="00622BA6">
        <w:rPr>
          <w:rFonts w:ascii="Garamond" w:hAnsi="Garamond" w:cs="Times New Roman"/>
          <w:sz w:val="24"/>
          <w:szCs w:val="24"/>
        </w:rPr>
        <w:t xml:space="preserve">, </w:t>
      </w:r>
      <w:r w:rsidRPr="00026408">
        <w:rPr>
          <w:rFonts w:ascii="Garamond" w:hAnsi="Garamond" w:cs="Times New Roman"/>
          <w:sz w:val="24"/>
          <w:szCs w:val="24"/>
        </w:rPr>
        <w:t>në lidhje me burimet gjenetike dhe njohuritë tradicionale të lidhura me këto burime.</w:t>
      </w:r>
    </w:p>
    <w:p w14:paraId="6444EE62" w14:textId="77777777" w:rsidR="00E51EBD" w:rsidRPr="00026408" w:rsidRDefault="00E51EBD" w:rsidP="00E51EBD">
      <w:pPr>
        <w:spacing w:after="0" w:line="240" w:lineRule="auto"/>
        <w:ind w:firstLine="284"/>
        <w:jc w:val="center"/>
        <w:rPr>
          <w:rFonts w:ascii="Garamond" w:hAnsi="Garamond" w:cs="Times New Roman"/>
          <w:sz w:val="24"/>
          <w:szCs w:val="24"/>
        </w:rPr>
      </w:pPr>
    </w:p>
    <w:p w14:paraId="563D1770" w14:textId="3B631C64"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2 </w:t>
      </w:r>
    </w:p>
    <w:p w14:paraId="00B8FFEE" w14:textId="22137409" w:rsidR="00E51EBD"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Lista e termave</w:t>
      </w:r>
    </w:p>
    <w:p w14:paraId="5F573C22" w14:textId="77777777" w:rsidR="00462E41" w:rsidRPr="00026408" w:rsidRDefault="00462E41" w:rsidP="00E51EBD">
      <w:pPr>
        <w:spacing w:after="0" w:line="240" w:lineRule="auto"/>
        <w:ind w:firstLine="284"/>
        <w:jc w:val="center"/>
        <w:rPr>
          <w:rFonts w:ascii="Garamond" w:hAnsi="Garamond" w:cs="Times New Roman"/>
          <w:b/>
          <w:sz w:val="24"/>
          <w:szCs w:val="24"/>
        </w:rPr>
      </w:pPr>
    </w:p>
    <w:p w14:paraId="543EF193"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Për qëllimet e këtij Traktati:</w:t>
      </w:r>
    </w:p>
    <w:p w14:paraId="0DC68360" w14:textId="19BE4B0C" w:rsidR="00E51EBD" w:rsidRPr="00026408" w:rsidRDefault="00E02F51" w:rsidP="00E51EBD">
      <w:pPr>
        <w:spacing w:after="0" w:line="240" w:lineRule="auto"/>
        <w:ind w:firstLine="284"/>
        <w:jc w:val="both"/>
        <w:rPr>
          <w:rFonts w:ascii="Garamond" w:hAnsi="Garamond" w:cs="Times New Roman"/>
          <w:sz w:val="24"/>
          <w:szCs w:val="24"/>
        </w:rPr>
      </w:pPr>
      <w:r w:rsidRPr="00E02F51">
        <w:rPr>
          <w:rFonts w:ascii="Garamond" w:hAnsi="Garamond" w:cs="Times New Roman"/>
          <w:b/>
          <w:i/>
          <w:sz w:val="24"/>
          <w:szCs w:val="24"/>
        </w:rPr>
        <w:t>“</w:t>
      </w:r>
      <w:proofErr w:type="spellStart"/>
      <w:r w:rsidR="00E51EBD" w:rsidRPr="00E02F51">
        <w:rPr>
          <w:rFonts w:ascii="Garamond" w:hAnsi="Garamond" w:cs="Times New Roman"/>
          <w:b/>
          <w:i/>
          <w:sz w:val="24"/>
          <w:szCs w:val="24"/>
        </w:rPr>
        <w:t>Aplikant</w:t>
      </w:r>
      <w:proofErr w:type="spellEnd"/>
      <w:r w:rsidRPr="00E02F51">
        <w:rPr>
          <w:rFonts w:ascii="Garamond" w:hAnsi="Garamond" w:cs="Times New Roman"/>
          <w:b/>
          <w:i/>
          <w:sz w:val="24"/>
          <w:szCs w:val="24"/>
        </w:rPr>
        <w:t>”</w:t>
      </w:r>
      <w:r w:rsidR="00E51EBD" w:rsidRPr="00026408">
        <w:rPr>
          <w:rFonts w:ascii="Garamond" w:hAnsi="Garamond" w:cs="Times New Roman"/>
          <w:sz w:val="24"/>
          <w:szCs w:val="24"/>
        </w:rPr>
        <w:t xml:space="preserve"> nënkupton personin që, sipas regjistrave të </w:t>
      </w:r>
      <w:r w:rsidR="00462E41" w:rsidRPr="00026408">
        <w:rPr>
          <w:rFonts w:ascii="Garamond" w:hAnsi="Garamond" w:cs="Times New Roman"/>
          <w:sz w:val="24"/>
          <w:szCs w:val="24"/>
        </w:rPr>
        <w:t xml:space="preserve">zyrës </w:t>
      </w:r>
      <w:r w:rsidR="00E51EBD" w:rsidRPr="00026408">
        <w:rPr>
          <w:rFonts w:ascii="Garamond" w:hAnsi="Garamond" w:cs="Times New Roman"/>
          <w:sz w:val="24"/>
          <w:szCs w:val="24"/>
        </w:rPr>
        <w:t>dhe në përputhje me ligjin në fuqi, figuron si personi që aplikon për dhënien e një patente, ose si personi tjetër që paraqet ose ndjek aplikimin</w:t>
      </w:r>
      <w:r w:rsidR="00663BA3">
        <w:rPr>
          <w:rFonts w:ascii="Garamond" w:hAnsi="Garamond" w:cs="Times New Roman"/>
          <w:sz w:val="24"/>
          <w:szCs w:val="24"/>
        </w:rPr>
        <w:t>;</w:t>
      </w:r>
    </w:p>
    <w:p w14:paraId="13AAB931" w14:textId="4368777F"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Aplikim</w:t>
      </w:r>
      <w:r>
        <w:rPr>
          <w:rFonts w:ascii="Garamond" w:hAnsi="Garamond" w:cs="Times New Roman"/>
          <w:b/>
          <w:i/>
          <w:sz w:val="24"/>
          <w:szCs w:val="24"/>
        </w:rPr>
        <w:t>”</w:t>
      </w:r>
      <w:r w:rsidR="00E51EBD" w:rsidRPr="00026408">
        <w:rPr>
          <w:rFonts w:ascii="Garamond" w:hAnsi="Garamond" w:cs="Times New Roman"/>
          <w:sz w:val="24"/>
          <w:szCs w:val="24"/>
        </w:rPr>
        <w:t xml:space="preserve"> nënkupton</w:t>
      </w:r>
      <w:r w:rsidR="00026408" w:rsidRPr="00026408">
        <w:rPr>
          <w:rFonts w:ascii="Garamond" w:hAnsi="Garamond" w:cs="Times New Roman"/>
          <w:sz w:val="24"/>
          <w:szCs w:val="24"/>
        </w:rPr>
        <w:t xml:space="preserve"> </w:t>
      </w:r>
      <w:r w:rsidR="00E51EBD" w:rsidRPr="00026408">
        <w:rPr>
          <w:rFonts w:ascii="Garamond" w:hAnsi="Garamond" w:cs="Times New Roman"/>
          <w:sz w:val="24"/>
          <w:szCs w:val="24"/>
        </w:rPr>
        <w:t>kërkesën për dhënien e një patente</w:t>
      </w:r>
      <w:r w:rsidR="00663BA3">
        <w:rPr>
          <w:rFonts w:ascii="Garamond" w:hAnsi="Garamond" w:cs="Times New Roman"/>
          <w:sz w:val="24"/>
          <w:szCs w:val="24"/>
        </w:rPr>
        <w:t>;</w:t>
      </w:r>
    </w:p>
    <w:p w14:paraId="178F52F0" w14:textId="0450140D"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Palë Kontraktuese</w:t>
      </w:r>
      <w:r>
        <w:rPr>
          <w:rFonts w:ascii="Garamond" w:hAnsi="Garamond" w:cs="Times New Roman"/>
          <w:b/>
          <w:i/>
          <w:sz w:val="24"/>
          <w:szCs w:val="24"/>
        </w:rPr>
        <w:t>”</w:t>
      </w:r>
      <w:r w:rsidR="00E51EBD" w:rsidRPr="00026408">
        <w:rPr>
          <w:rFonts w:ascii="Garamond" w:hAnsi="Garamond" w:cs="Times New Roman"/>
          <w:sz w:val="24"/>
          <w:szCs w:val="24"/>
        </w:rPr>
        <w:t xml:space="preserve"> nënkupton çdo </w:t>
      </w:r>
      <w:r w:rsidR="00462E41" w:rsidRPr="00026408">
        <w:rPr>
          <w:rFonts w:ascii="Garamond" w:hAnsi="Garamond" w:cs="Times New Roman"/>
          <w:sz w:val="24"/>
          <w:szCs w:val="24"/>
        </w:rPr>
        <w:t xml:space="preserve">shtet </w:t>
      </w:r>
      <w:r w:rsidR="00E51EBD" w:rsidRPr="00026408">
        <w:rPr>
          <w:rFonts w:ascii="Garamond" w:hAnsi="Garamond" w:cs="Times New Roman"/>
          <w:sz w:val="24"/>
          <w:szCs w:val="24"/>
        </w:rPr>
        <w:t>ose organizatë ndërqeveritare që është palë në këtë Traktat</w:t>
      </w:r>
      <w:r w:rsidR="00663BA3">
        <w:rPr>
          <w:rFonts w:ascii="Garamond" w:hAnsi="Garamond" w:cs="Times New Roman"/>
          <w:sz w:val="24"/>
          <w:szCs w:val="24"/>
        </w:rPr>
        <w:t>;</w:t>
      </w:r>
    </w:p>
    <w:p w14:paraId="706D7543" w14:textId="0AD3AB03"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Vend i origjinës së burimeve gjenetike</w:t>
      </w:r>
      <w:r>
        <w:rPr>
          <w:rFonts w:ascii="Garamond" w:hAnsi="Garamond" w:cs="Times New Roman"/>
          <w:b/>
          <w:i/>
          <w:sz w:val="24"/>
          <w:szCs w:val="24"/>
        </w:rPr>
        <w:t>”</w:t>
      </w:r>
      <w:r w:rsidR="00E51EBD" w:rsidRPr="00026408">
        <w:rPr>
          <w:rFonts w:ascii="Garamond" w:hAnsi="Garamond" w:cs="Times New Roman"/>
          <w:sz w:val="24"/>
          <w:szCs w:val="24"/>
        </w:rPr>
        <w:t xml:space="preserve"> nënkupton vendin që zotëron ato burime gjenetike në kushte </w:t>
      </w:r>
      <w:r w:rsidR="00E51EBD" w:rsidRPr="00026408">
        <w:rPr>
          <w:rFonts w:ascii="Garamond" w:hAnsi="Garamond" w:cs="Times New Roman"/>
          <w:i/>
          <w:sz w:val="24"/>
          <w:szCs w:val="24"/>
        </w:rPr>
        <w:t>in situ</w:t>
      </w:r>
      <w:r w:rsidR="00663BA3" w:rsidRPr="00663BA3">
        <w:rPr>
          <w:rFonts w:ascii="Garamond" w:hAnsi="Garamond" w:cs="Times New Roman"/>
          <w:i/>
          <w:iCs/>
          <w:sz w:val="24"/>
          <w:szCs w:val="24"/>
        </w:rPr>
        <w:t>;</w:t>
      </w:r>
    </w:p>
    <w:p w14:paraId="32386E65" w14:textId="3D2B9B47"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Bazuar në</w:t>
      </w:r>
      <w:r>
        <w:rPr>
          <w:rFonts w:ascii="Garamond" w:hAnsi="Garamond" w:cs="Times New Roman"/>
          <w:b/>
          <w:i/>
          <w:sz w:val="24"/>
          <w:szCs w:val="24"/>
        </w:rPr>
        <w:t>”</w:t>
      </w:r>
      <w:r w:rsidR="00E51EBD" w:rsidRPr="00026408">
        <w:rPr>
          <w:rFonts w:ascii="Garamond" w:hAnsi="Garamond" w:cs="Times New Roman"/>
          <w:sz w:val="24"/>
          <w:szCs w:val="24"/>
        </w:rPr>
        <w:t xml:space="preserve"> nënkupton që burimet gjenetike dhe/ose njohuritë tradicionale të lidhura me burimet gjenetike duhet të kenë qenë të nevojshme për shpikjen e pretenduar dhe që shpikja e pretenduar duhet </w:t>
      </w:r>
      <w:r w:rsidR="00E51EBD" w:rsidRPr="00026408">
        <w:rPr>
          <w:rFonts w:ascii="Garamond" w:hAnsi="Garamond" w:cs="Times New Roman"/>
          <w:sz w:val="24"/>
          <w:szCs w:val="24"/>
        </w:rPr>
        <w:lastRenderedPageBreak/>
        <w:t>të varet nga vetitë specifike të burimeve gjenetike dhe/ose nga njohuritë tradicionale të lidhura me këto burime</w:t>
      </w:r>
      <w:r w:rsidR="00663BA3">
        <w:rPr>
          <w:rFonts w:ascii="Garamond" w:hAnsi="Garamond" w:cs="Times New Roman"/>
          <w:sz w:val="24"/>
          <w:szCs w:val="24"/>
        </w:rPr>
        <w:t>;</w:t>
      </w:r>
    </w:p>
    <w:p w14:paraId="39EFF7A0" w14:textId="4E79A26B"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Material gjenetik</w:t>
      </w:r>
      <w:r>
        <w:rPr>
          <w:rFonts w:ascii="Garamond" w:hAnsi="Garamond" w:cs="Times New Roman"/>
          <w:b/>
          <w:i/>
          <w:sz w:val="24"/>
          <w:szCs w:val="24"/>
        </w:rPr>
        <w:t>”</w:t>
      </w:r>
      <w:r w:rsidR="00E51EBD" w:rsidRPr="00026408">
        <w:rPr>
          <w:rFonts w:ascii="Garamond" w:hAnsi="Garamond" w:cs="Times New Roman"/>
          <w:sz w:val="24"/>
          <w:szCs w:val="24"/>
        </w:rPr>
        <w:t xml:space="preserve"> nënkupton çdo material me origjinë bimore, shtazore, </w:t>
      </w:r>
      <w:proofErr w:type="spellStart"/>
      <w:r w:rsidR="00E51EBD" w:rsidRPr="00026408">
        <w:rPr>
          <w:rFonts w:ascii="Garamond" w:hAnsi="Garamond" w:cs="Times New Roman"/>
          <w:sz w:val="24"/>
          <w:szCs w:val="24"/>
        </w:rPr>
        <w:t>mikrobike</w:t>
      </w:r>
      <w:proofErr w:type="spellEnd"/>
      <w:r w:rsidR="00E51EBD" w:rsidRPr="00026408">
        <w:rPr>
          <w:rFonts w:ascii="Garamond" w:hAnsi="Garamond" w:cs="Times New Roman"/>
          <w:sz w:val="24"/>
          <w:szCs w:val="24"/>
        </w:rPr>
        <w:t xml:space="preserve"> ose të ndonjë origjine tjetër që përmban njësi funksionale të trashëgimisë</w:t>
      </w:r>
      <w:r w:rsidR="00663BA3">
        <w:rPr>
          <w:rFonts w:ascii="Garamond" w:hAnsi="Garamond" w:cs="Times New Roman"/>
          <w:sz w:val="24"/>
          <w:szCs w:val="24"/>
        </w:rPr>
        <w:t>;</w:t>
      </w:r>
    </w:p>
    <w:p w14:paraId="45FB9449" w14:textId="0601A728"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Burime gjenetike</w:t>
      </w:r>
      <w:r w:rsidRPr="00462E41">
        <w:rPr>
          <w:rFonts w:ascii="Garamond" w:hAnsi="Garamond" w:cs="Times New Roman"/>
          <w:b/>
          <w:i/>
          <w:sz w:val="24"/>
          <w:szCs w:val="24"/>
        </w:rPr>
        <w:t>”</w:t>
      </w:r>
      <w:r w:rsidR="00E51EBD" w:rsidRPr="00462E41">
        <w:rPr>
          <w:rFonts w:ascii="Garamond" w:hAnsi="Garamond"/>
          <w:b/>
          <w:i/>
          <w:sz w:val="24"/>
          <w:szCs w:val="24"/>
          <w:vertAlign w:val="superscript"/>
        </w:rPr>
        <w:footnoteReference w:id="3"/>
      </w:r>
      <w:r w:rsidR="00E51EBD" w:rsidRPr="00462E41">
        <w:rPr>
          <w:rFonts w:ascii="Garamond" w:hAnsi="Garamond" w:cs="Times New Roman"/>
          <w:i/>
          <w:sz w:val="24"/>
          <w:szCs w:val="24"/>
        </w:rPr>
        <w:t xml:space="preserve"> </w:t>
      </w:r>
      <w:r w:rsidR="00E51EBD" w:rsidRPr="00026408">
        <w:rPr>
          <w:rFonts w:ascii="Garamond" w:hAnsi="Garamond" w:cs="Times New Roman"/>
          <w:sz w:val="24"/>
          <w:szCs w:val="24"/>
        </w:rPr>
        <w:t>janë materiale gjenetike me vlerë aktuale ose potenciale</w:t>
      </w:r>
      <w:r w:rsidR="00663BA3">
        <w:rPr>
          <w:rFonts w:ascii="Garamond" w:hAnsi="Garamond" w:cs="Times New Roman"/>
          <w:sz w:val="24"/>
          <w:szCs w:val="24"/>
        </w:rPr>
        <w:t>;</w:t>
      </w:r>
    </w:p>
    <w:p w14:paraId="5F748238" w14:textId="3E98F5E2" w:rsidR="00E51EBD" w:rsidRPr="00026408" w:rsidRDefault="00E02F51" w:rsidP="00E51EBD">
      <w:pPr>
        <w:spacing w:after="0" w:line="240" w:lineRule="auto"/>
        <w:ind w:firstLine="284"/>
        <w:jc w:val="both"/>
        <w:rPr>
          <w:rFonts w:ascii="Garamond" w:hAnsi="Garamond" w:cs="Times New Roman"/>
          <w:sz w:val="24"/>
          <w:szCs w:val="24"/>
        </w:rPr>
      </w:pPr>
      <w:r>
        <w:rPr>
          <w:rFonts w:ascii="Garamond" w:hAnsi="Garamond" w:cs="Times New Roman"/>
          <w:b/>
          <w:i/>
          <w:sz w:val="24"/>
          <w:szCs w:val="24"/>
        </w:rPr>
        <w:t>“</w:t>
      </w:r>
      <w:r w:rsidR="00E51EBD" w:rsidRPr="00026408">
        <w:rPr>
          <w:rFonts w:ascii="Garamond" w:hAnsi="Garamond" w:cs="Times New Roman"/>
          <w:b/>
          <w:i/>
          <w:sz w:val="24"/>
          <w:szCs w:val="24"/>
        </w:rPr>
        <w:t>Kushte in situ</w:t>
      </w:r>
      <w:r>
        <w:rPr>
          <w:rFonts w:ascii="Garamond" w:hAnsi="Garamond" w:cs="Times New Roman"/>
          <w:b/>
          <w:i/>
          <w:sz w:val="24"/>
          <w:szCs w:val="24"/>
        </w:rPr>
        <w:t>”</w:t>
      </w:r>
      <w:r w:rsidR="00E51EBD" w:rsidRPr="00026408">
        <w:rPr>
          <w:rFonts w:ascii="Garamond" w:hAnsi="Garamond" w:cs="Times New Roman"/>
          <w:sz w:val="24"/>
          <w:szCs w:val="24"/>
        </w:rPr>
        <w:t xml:space="preserve"> nënkupton kushtet ku burimet gjenetike ekzistojnë brenda ekosistemeve dhe </w:t>
      </w:r>
      <w:proofErr w:type="spellStart"/>
      <w:r w:rsidR="00E51EBD" w:rsidRPr="00026408">
        <w:rPr>
          <w:rFonts w:ascii="Garamond" w:hAnsi="Garamond" w:cs="Times New Roman"/>
          <w:sz w:val="24"/>
          <w:szCs w:val="24"/>
        </w:rPr>
        <w:t>habitateve</w:t>
      </w:r>
      <w:proofErr w:type="spellEnd"/>
      <w:r w:rsidR="00E51EBD" w:rsidRPr="00026408">
        <w:rPr>
          <w:rFonts w:ascii="Garamond" w:hAnsi="Garamond" w:cs="Times New Roman"/>
          <w:sz w:val="24"/>
          <w:szCs w:val="24"/>
        </w:rPr>
        <w:t xml:space="preserve"> natyrore dhe, në rastin e specieve të kultivuara ose të zbutura, në mjediset ku kanë zhvilluar vetitë e tyre dalluese</w:t>
      </w:r>
      <w:r w:rsidR="00663BA3">
        <w:rPr>
          <w:rFonts w:ascii="Garamond" w:hAnsi="Garamond" w:cs="Times New Roman"/>
          <w:sz w:val="24"/>
          <w:szCs w:val="24"/>
        </w:rPr>
        <w:t>;</w:t>
      </w:r>
    </w:p>
    <w:p w14:paraId="13B4860C" w14:textId="486985EE" w:rsidR="00E51EBD" w:rsidRPr="00026408" w:rsidRDefault="00E02F51" w:rsidP="00E51EBD">
      <w:pPr>
        <w:spacing w:after="0" w:line="240" w:lineRule="auto"/>
        <w:ind w:firstLine="284"/>
        <w:jc w:val="both"/>
        <w:rPr>
          <w:rFonts w:ascii="Garamond" w:hAnsi="Garamond" w:cs="Times New Roman"/>
          <w:sz w:val="24"/>
          <w:szCs w:val="24"/>
        </w:rPr>
      </w:pPr>
      <w:r w:rsidRPr="00462E41">
        <w:rPr>
          <w:rFonts w:ascii="Garamond" w:hAnsi="Garamond" w:cs="Times New Roman"/>
          <w:b/>
          <w:i/>
          <w:iCs/>
          <w:sz w:val="24"/>
          <w:szCs w:val="24"/>
        </w:rPr>
        <w:t>“</w:t>
      </w:r>
      <w:r w:rsidR="00E51EBD" w:rsidRPr="00462E41">
        <w:rPr>
          <w:rFonts w:ascii="Garamond" w:hAnsi="Garamond" w:cs="Times New Roman"/>
          <w:b/>
          <w:i/>
          <w:iCs/>
          <w:sz w:val="24"/>
          <w:szCs w:val="24"/>
        </w:rPr>
        <w:t>Zyrë</w:t>
      </w:r>
      <w:r w:rsidRPr="00462E41">
        <w:rPr>
          <w:rFonts w:ascii="Garamond" w:hAnsi="Garamond" w:cs="Times New Roman"/>
          <w:b/>
          <w:i/>
          <w:iCs/>
          <w:sz w:val="24"/>
          <w:szCs w:val="24"/>
        </w:rPr>
        <w:t>”</w:t>
      </w:r>
      <w:r w:rsidR="00E51EBD" w:rsidRPr="00026408">
        <w:rPr>
          <w:rFonts w:ascii="Garamond" w:hAnsi="Garamond" w:cs="Times New Roman"/>
          <w:sz w:val="24"/>
          <w:szCs w:val="24"/>
        </w:rPr>
        <w:t xml:space="preserve"> nënkupton autoritetin e një Pale Kontraktuese të ngarkuar me dhënien e patentave</w:t>
      </w:r>
      <w:r w:rsidR="00663BA3">
        <w:rPr>
          <w:rFonts w:ascii="Garamond" w:hAnsi="Garamond" w:cs="Times New Roman"/>
          <w:sz w:val="24"/>
          <w:szCs w:val="24"/>
        </w:rPr>
        <w:t>;</w:t>
      </w:r>
    </w:p>
    <w:p w14:paraId="0F873CD3" w14:textId="2BDC4256" w:rsidR="00E51EBD" w:rsidRPr="00026408" w:rsidRDefault="00E02F51" w:rsidP="00E51EBD">
      <w:pPr>
        <w:spacing w:after="0" w:line="240" w:lineRule="auto"/>
        <w:ind w:firstLine="284"/>
        <w:jc w:val="both"/>
        <w:rPr>
          <w:rFonts w:ascii="Garamond" w:hAnsi="Garamond" w:cs="Times New Roman"/>
          <w:sz w:val="24"/>
          <w:szCs w:val="24"/>
        </w:rPr>
      </w:pPr>
      <w:r w:rsidRPr="00462E41">
        <w:rPr>
          <w:rFonts w:ascii="Garamond" w:hAnsi="Garamond" w:cs="Times New Roman"/>
          <w:b/>
          <w:i/>
          <w:iCs/>
          <w:sz w:val="24"/>
          <w:szCs w:val="24"/>
        </w:rPr>
        <w:t>“</w:t>
      </w:r>
      <w:proofErr w:type="spellStart"/>
      <w:r w:rsidR="00E51EBD" w:rsidRPr="00462E41">
        <w:rPr>
          <w:rFonts w:ascii="Garamond" w:hAnsi="Garamond" w:cs="Times New Roman"/>
          <w:b/>
          <w:i/>
          <w:iCs/>
          <w:sz w:val="24"/>
          <w:szCs w:val="24"/>
        </w:rPr>
        <w:t>PCT</w:t>
      </w:r>
      <w:proofErr w:type="spellEnd"/>
      <w:r w:rsidRPr="00462E41">
        <w:rPr>
          <w:rFonts w:ascii="Garamond" w:hAnsi="Garamond" w:cs="Times New Roman"/>
          <w:b/>
          <w:i/>
          <w:iCs/>
          <w:sz w:val="24"/>
          <w:szCs w:val="24"/>
        </w:rPr>
        <w:t>”</w:t>
      </w:r>
      <w:r w:rsidR="00E51EBD" w:rsidRPr="00026408">
        <w:rPr>
          <w:rFonts w:ascii="Garamond" w:hAnsi="Garamond" w:cs="Times New Roman"/>
          <w:sz w:val="24"/>
          <w:szCs w:val="24"/>
        </w:rPr>
        <w:t xml:space="preserve"> i referohet Traktatit të Bashkëpunimit për Patentat, 1970</w:t>
      </w:r>
      <w:r w:rsidR="00663BA3">
        <w:rPr>
          <w:rFonts w:ascii="Garamond" w:hAnsi="Garamond" w:cs="Times New Roman"/>
          <w:sz w:val="24"/>
          <w:szCs w:val="24"/>
        </w:rPr>
        <w:t>;</w:t>
      </w:r>
    </w:p>
    <w:p w14:paraId="5B7B4207" w14:textId="0E7DC530" w:rsidR="00E51EBD" w:rsidRPr="00026408" w:rsidRDefault="00E02F51" w:rsidP="00E51EBD">
      <w:pPr>
        <w:spacing w:after="0" w:line="240" w:lineRule="auto"/>
        <w:ind w:firstLine="284"/>
        <w:jc w:val="both"/>
        <w:rPr>
          <w:rFonts w:ascii="Garamond" w:hAnsi="Garamond" w:cs="Times New Roman"/>
          <w:sz w:val="24"/>
          <w:szCs w:val="24"/>
        </w:rPr>
      </w:pPr>
      <w:r w:rsidRPr="00462E41">
        <w:rPr>
          <w:rFonts w:ascii="Garamond" w:hAnsi="Garamond" w:cs="Times New Roman"/>
          <w:i/>
          <w:iCs/>
          <w:sz w:val="24"/>
          <w:szCs w:val="24"/>
        </w:rPr>
        <w:t>“</w:t>
      </w:r>
      <w:r w:rsidR="00E51EBD" w:rsidRPr="00462E41">
        <w:rPr>
          <w:rFonts w:ascii="Garamond" w:hAnsi="Garamond" w:cs="Times New Roman"/>
          <w:b/>
          <w:i/>
          <w:iCs/>
          <w:sz w:val="24"/>
          <w:szCs w:val="24"/>
        </w:rPr>
        <w:t>Burim i burimeve gjenetike</w:t>
      </w:r>
      <w:r w:rsidRPr="00462E41">
        <w:rPr>
          <w:rFonts w:ascii="Garamond" w:hAnsi="Garamond" w:cs="Times New Roman"/>
          <w:i/>
          <w:iCs/>
          <w:sz w:val="24"/>
          <w:szCs w:val="24"/>
        </w:rPr>
        <w:t>”</w:t>
      </w:r>
      <w:r w:rsidR="00E51EBD" w:rsidRPr="00026408">
        <w:rPr>
          <w:rFonts w:ascii="Garamond" w:hAnsi="Garamond" w:cs="Times New Roman"/>
          <w:sz w:val="24"/>
          <w:szCs w:val="24"/>
        </w:rPr>
        <w:t xml:space="preserve"> i referohet çdo burimi nga i cili </w:t>
      </w:r>
      <w:proofErr w:type="spellStart"/>
      <w:r w:rsidR="00E51EBD" w:rsidRPr="00026408">
        <w:rPr>
          <w:rFonts w:ascii="Garamond" w:hAnsi="Garamond" w:cs="Times New Roman"/>
          <w:sz w:val="24"/>
          <w:szCs w:val="24"/>
        </w:rPr>
        <w:t>aplikanti</w:t>
      </w:r>
      <w:proofErr w:type="spellEnd"/>
      <w:r w:rsidR="00E51EBD" w:rsidRPr="00026408">
        <w:rPr>
          <w:rFonts w:ascii="Garamond" w:hAnsi="Garamond" w:cs="Times New Roman"/>
          <w:sz w:val="24"/>
          <w:szCs w:val="24"/>
        </w:rPr>
        <w:t xml:space="preserve"> ka marrë burimet gjenetike, si qendër kërkimore, bankë gjenesh, popuj indigjenë dhe komunitete lokale, Sistemi Shumëpalësh i Traktatit Ndërkombëtar për Burimet Gjenetike të Bimëve për Ushqimin dhe Bujqësinë (</w:t>
      </w:r>
      <w:proofErr w:type="spellStart"/>
      <w:r w:rsidR="00E51EBD" w:rsidRPr="00026408">
        <w:rPr>
          <w:rFonts w:ascii="Garamond" w:hAnsi="Garamond" w:cs="Times New Roman"/>
          <w:sz w:val="24"/>
          <w:szCs w:val="24"/>
        </w:rPr>
        <w:t>ITPGRFA</w:t>
      </w:r>
      <w:proofErr w:type="spellEnd"/>
      <w:r w:rsidR="00E51EBD" w:rsidRPr="00026408">
        <w:rPr>
          <w:rFonts w:ascii="Garamond" w:hAnsi="Garamond" w:cs="Times New Roman"/>
          <w:sz w:val="24"/>
          <w:szCs w:val="24"/>
        </w:rPr>
        <w:t>), ose çdo koleksion apo depozitë tjetër</w:t>
      </w:r>
      <w:r w:rsidR="00026408" w:rsidRPr="00026408">
        <w:rPr>
          <w:rFonts w:ascii="Garamond" w:hAnsi="Garamond" w:cs="Times New Roman"/>
          <w:sz w:val="24"/>
          <w:szCs w:val="24"/>
        </w:rPr>
        <w:t xml:space="preserve"> </w:t>
      </w:r>
      <w:r w:rsidR="00E51EBD" w:rsidRPr="00026408">
        <w:rPr>
          <w:rFonts w:ascii="Garamond" w:hAnsi="Garamond" w:cs="Times New Roman"/>
          <w:sz w:val="24"/>
          <w:szCs w:val="24"/>
        </w:rPr>
        <w:t xml:space="preserve">jashtë mjedisit natyror </w:t>
      </w:r>
      <w:proofErr w:type="spellStart"/>
      <w:r w:rsidR="00E51EBD" w:rsidRPr="00026408">
        <w:rPr>
          <w:rFonts w:ascii="Garamond" w:hAnsi="Garamond" w:cs="Times New Roman"/>
          <w:i/>
          <w:sz w:val="24"/>
          <w:szCs w:val="24"/>
        </w:rPr>
        <w:t>ex</w:t>
      </w:r>
      <w:proofErr w:type="spellEnd"/>
      <w:r w:rsidR="00E51EBD" w:rsidRPr="00026408">
        <w:rPr>
          <w:rFonts w:ascii="Garamond" w:hAnsi="Garamond" w:cs="Times New Roman"/>
          <w:i/>
          <w:sz w:val="24"/>
          <w:szCs w:val="24"/>
        </w:rPr>
        <w:t xml:space="preserve"> situ</w:t>
      </w:r>
      <w:r w:rsidR="00E51EBD" w:rsidRPr="00026408">
        <w:rPr>
          <w:rFonts w:ascii="Garamond" w:hAnsi="Garamond" w:cs="Times New Roman"/>
          <w:sz w:val="24"/>
          <w:szCs w:val="24"/>
        </w:rPr>
        <w:t xml:space="preserve"> të burimeve gjenetike</w:t>
      </w:r>
      <w:r w:rsidR="00663BA3">
        <w:rPr>
          <w:rFonts w:ascii="Garamond" w:hAnsi="Garamond" w:cs="Times New Roman"/>
          <w:sz w:val="24"/>
          <w:szCs w:val="24"/>
        </w:rPr>
        <w:t>;</w:t>
      </w:r>
    </w:p>
    <w:p w14:paraId="22A0F956" w14:textId="452260AF" w:rsidR="00E51EBD" w:rsidRPr="00026408" w:rsidRDefault="00E02F51" w:rsidP="00E51EBD">
      <w:pPr>
        <w:spacing w:after="0" w:line="240" w:lineRule="auto"/>
        <w:ind w:firstLine="284"/>
        <w:jc w:val="both"/>
        <w:rPr>
          <w:rFonts w:ascii="Garamond" w:hAnsi="Garamond" w:cs="Times New Roman"/>
          <w:sz w:val="24"/>
          <w:szCs w:val="24"/>
        </w:rPr>
      </w:pPr>
      <w:r w:rsidRPr="00462E41">
        <w:rPr>
          <w:rFonts w:ascii="Garamond" w:hAnsi="Garamond" w:cs="Times New Roman"/>
          <w:b/>
          <w:i/>
          <w:iCs/>
          <w:sz w:val="24"/>
          <w:szCs w:val="24"/>
        </w:rPr>
        <w:t>“</w:t>
      </w:r>
      <w:r w:rsidR="00E51EBD" w:rsidRPr="00462E41">
        <w:rPr>
          <w:rFonts w:ascii="Garamond" w:hAnsi="Garamond" w:cs="Times New Roman"/>
          <w:b/>
          <w:i/>
          <w:iCs/>
          <w:sz w:val="24"/>
          <w:szCs w:val="24"/>
        </w:rPr>
        <w:t>Burim i njohurive tradicionale të lidhura me burimet gjenetike</w:t>
      </w:r>
      <w:r w:rsidRPr="00462E41">
        <w:rPr>
          <w:rFonts w:ascii="Garamond" w:hAnsi="Garamond" w:cs="Times New Roman"/>
          <w:b/>
          <w:i/>
          <w:iCs/>
          <w:sz w:val="24"/>
          <w:szCs w:val="24"/>
        </w:rPr>
        <w:t>”</w:t>
      </w:r>
      <w:r w:rsidR="00E51EBD" w:rsidRPr="00026408">
        <w:rPr>
          <w:rFonts w:ascii="Garamond" w:hAnsi="Garamond" w:cs="Times New Roman"/>
          <w:sz w:val="24"/>
          <w:szCs w:val="24"/>
        </w:rPr>
        <w:t xml:space="preserve"> nënkupton çdo burim nga i cili </w:t>
      </w:r>
      <w:proofErr w:type="spellStart"/>
      <w:r w:rsidR="00E51EBD" w:rsidRPr="00026408">
        <w:rPr>
          <w:rFonts w:ascii="Garamond" w:hAnsi="Garamond" w:cs="Times New Roman"/>
          <w:sz w:val="24"/>
          <w:szCs w:val="24"/>
        </w:rPr>
        <w:t>aplikanti</w:t>
      </w:r>
      <w:proofErr w:type="spellEnd"/>
      <w:r w:rsidR="00E51EBD" w:rsidRPr="00026408">
        <w:rPr>
          <w:rFonts w:ascii="Garamond" w:hAnsi="Garamond" w:cs="Times New Roman"/>
          <w:sz w:val="24"/>
          <w:szCs w:val="24"/>
        </w:rPr>
        <w:t xml:space="preserve"> ka marrë njohuritë tradicionale të lidhura me burimet gjenetike, si literatura shkencore, bazat e të dhënave të </w:t>
      </w:r>
      <w:proofErr w:type="spellStart"/>
      <w:r w:rsidR="00E51EBD" w:rsidRPr="00026408">
        <w:rPr>
          <w:rFonts w:ascii="Garamond" w:hAnsi="Garamond" w:cs="Times New Roman"/>
          <w:sz w:val="24"/>
          <w:szCs w:val="24"/>
        </w:rPr>
        <w:t>aksesueshme</w:t>
      </w:r>
      <w:proofErr w:type="spellEnd"/>
      <w:r w:rsidR="00E51EBD" w:rsidRPr="00026408">
        <w:rPr>
          <w:rFonts w:ascii="Garamond" w:hAnsi="Garamond" w:cs="Times New Roman"/>
          <w:sz w:val="24"/>
          <w:szCs w:val="24"/>
        </w:rPr>
        <w:t xml:space="preserve"> publikisht, aplikimet për patentë dhe publikimet e patentave.</w:t>
      </w:r>
    </w:p>
    <w:p w14:paraId="1D12DAF3" w14:textId="77777777" w:rsidR="00E51EBD" w:rsidRPr="00026408" w:rsidRDefault="00E51EBD" w:rsidP="00E51EBD">
      <w:pPr>
        <w:spacing w:after="0" w:line="240" w:lineRule="auto"/>
        <w:ind w:firstLine="284"/>
        <w:jc w:val="center"/>
        <w:rPr>
          <w:rFonts w:ascii="Garamond" w:hAnsi="Garamond" w:cs="Times New Roman"/>
          <w:b/>
          <w:sz w:val="24"/>
          <w:szCs w:val="24"/>
        </w:rPr>
      </w:pPr>
    </w:p>
    <w:p w14:paraId="148A1636" w14:textId="5FF5D2A5"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3 </w:t>
      </w:r>
    </w:p>
    <w:p w14:paraId="1082D16A" w14:textId="0FC5BB47"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Kërkesa për zbulim informacioni</w:t>
      </w:r>
    </w:p>
    <w:p w14:paraId="2C3C4335" w14:textId="77777777" w:rsidR="00E51EBD" w:rsidRPr="00026408" w:rsidRDefault="00E51EBD" w:rsidP="00E51EBD">
      <w:pPr>
        <w:spacing w:after="0" w:line="240" w:lineRule="auto"/>
        <w:ind w:firstLine="284"/>
        <w:jc w:val="both"/>
        <w:rPr>
          <w:rFonts w:ascii="Garamond" w:hAnsi="Garamond" w:cs="Times New Roman"/>
          <w:sz w:val="24"/>
          <w:szCs w:val="24"/>
        </w:rPr>
      </w:pPr>
    </w:p>
    <w:p w14:paraId="05A8810A" w14:textId="7766579E"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3.1 Kur shpikja e pretenduar në një aplikim për patentë bazohet në burime gjenetike, çdo Palë Kontraktuese do të kërkojë nga </w:t>
      </w:r>
      <w:proofErr w:type="spellStart"/>
      <w:r w:rsidRPr="00026408">
        <w:rPr>
          <w:rFonts w:ascii="Garamond" w:hAnsi="Garamond" w:cs="Times New Roman"/>
          <w:sz w:val="24"/>
          <w:szCs w:val="24"/>
        </w:rPr>
        <w:t>aplikantët</w:t>
      </w:r>
      <w:proofErr w:type="spellEnd"/>
      <w:r w:rsidRPr="00026408">
        <w:rPr>
          <w:rFonts w:ascii="Garamond" w:hAnsi="Garamond" w:cs="Times New Roman"/>
          <w:sz w:val="24"/>
          <w:szCs w:val="24"/>
        </w:rPr>
        <w:t xml:space="preserve"> të zbulojnë:</w:t>
      </w:r>
    </w:p>
    <w:p w14:paraId="2C6B1295" w14:textId="40581230"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a) vendin e origjinës së burimeve gjenetike</w:t>
      </w:r>
      <w:r w:rsidRPr="00026408">
        <w:rPr>
          <w:rFonts w:ascii="Garamond" w:hAnsi="Garamond"/>
          <w:sz w:val="24"/>
          <w:szCs w:val="24"/>
          <w:vertAlign w:val="superscript"/>
        </w:rPr>
        <w:footnoteReference w:id="4"/>
      </w:r>
      <w:r w:rsidR="00084CB6">
        <w:rPr>
          <w:rFonts w:ascii="Garamond" w:hAnsi="Garamond" w:cs="Times New Roman"/>
          <w:sz w:val="24"/>
          <w:szCs w:val="24"/>
        </w:rPr>
        <w:t xml:space="preserve">; </w:t>
      </w:r>
      <w:r w:rsidRPr="00026408">
        <w:rPr>
          <w:rFonts w:ascii="Garamond" w:hAnsi="Garamond" w:cs="Times New Roman"/>
          <w:sz w:val="24"/>
          <w:szCs w:val="24"/>
        </w:rPr>
        <w:t>ose</w:t>
      </w:r>
    </w:p>
    <w:p w14:paraId="22B4AF94" w14:textId="478C10ED"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në rastet kur informacioni i Nenit </w:t>
      </w:r>
      <w:r w:rsidR="00084CB6" w:rsidRPr="00026408">
        <w:rPr>
          <w:rFonts w:ascii="Garamond" w:hAnsi="Garamond" w:cs="Times New Roman"/>
          <w:sz w:val="24"/>
          <w:szCs w:val="24"/>
        </w:rPr>
        <w:t>3</w:t>
      </w:r>
      <w:r w:rsidRPr="00026408">
        <w:rPr>
          <w:rFonts w:ascii="Garamond" w:hAnsi="Garamond" w:cs="Times New Roman"/>
          <w:sz w:val="24"/>
          <w:szCs w:val="24"/>
        </w:rPr>
        <w:t xml:space="preserve">.1(a) nuk është i njohur për </w:t>
      </w:r>
      <w:proofErr w:type="spellStart"/>
      <w:r w:rsidRPr="00026408">
        <w:rPr>
          <w:rFonts w:ascii="Garamond" w:hAnsi="Garamond" w:cs="Times New Roman"/>
          <w:sz w:val="24"/>
          <w:szCs w:val="24"/>
        </w:rPr>
        <w:t>aplikantin</w:t>
      </w:r>
      <w:proofErr w:type="spellEnd"/>
      <w:r w:rsidRPr="00026408">
        <w:rPr>
          <w:rFonts w:ascii="Garamond" w:hAnsi="Garamond" w:cs="Times New Roman"/>
          <w:sz w:val="24"/>
          <w:szCs w:val="24"/>
        </w:rPr>
        <w:t xml:space="preserve">, ose kur </w:t>
      </w:r>
      <w:r w:rsidR="00084CB6" w:rsidRPr="00026408">
        <w:rPr>
          <w:rFonts w:ascii="Garamond" w:hAnsi="Garamond" w:cs="Times New Roman"/>
          <w:sz w:val="24"/>
          <w:szCs w:val="24"/>
        </w:rPr>
        <w:t xml:space="preserve">neni </w:t>
      </w:r>
      <w:r w:rsidRPr="00026408">
        <w:rPr>
          <w:rFonts w:ascii="Garamond" w:hAnsi="Garamond" w:cs="Times New Roman"/>
          <w:sz w:val="24"/>
          <w:szCs w:val="24"/>
        </w:rPr>
        <w:t>3.1(a) nuk zbatohet, burimin e burimeve gjenetike.</w:t>
      </w:r>
    </w:p>
    <w:p w14:paraId="08C08541"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3.2 Kur shpikja e pretenduar në një aplikim për patentë bazohet në njohuri tradicionale të lidhura me burime gjenetike, çdo Palë Kontraktuese do të kërkojë nga </w:t>
      </w:r>
      <w:proofErr w:type="spellStart"/>
      <w:r w:rsidRPr="00026408">
        <w:rPr>
          <w:rFonts w:ascii="Garamond" w:hAnsi="Garamond" w:cs="Times New Roman"/>
          <w:sz w:val="24"/>
          <w:szCs w:val="24"/>
        </w:rPr>
        <w:t>aplikantët</w:t>
      </w:r>
      <w:proofErr w:type="spellEnd"/>
      <w:r w:rsidRPr="00026408">
        <w:rPr>
          <w:rFonts w:ascii="Garamond" w:hAnsi="Garamond" w:cs="Times New Roman"/>
          <w:sz w:val="24"/>
          <w:szCs w:val="24"/>
        </w:rPr>
        <w:t xml:space="preserve"> të zbulojnë:</w:t>
      </w:r>
    </w:p>
    <w:p w14:paraId="5CC4C2D6" w14:textId="31DDEB01" w:rsidR="00E51EBD" w:rsidRPr="00026408" w:rsidRDefault="00E51EBD" w:rsidP="00084CB6">
      <w:pPr>
        <w:tabs>
          <w:tab w:val="left" w:pos="3060"/>
        </w:tabs>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a) Popujt indigjenë ose komunitetin lokal, sipas rastit</w:t>
      </w:r>
      <w:r w:rsidRPr="00026408">
        <w:rPr>
          <w:rFonts w:ascii="Garamond" w:hAnsi="Garamond"/>
          <w:sz w:val="24"/>
          <w:szCs w:val="24"/>
          <w:vertAlign w:val="superscript"/>
        </w:rPr>
        <w:footnoteReference w:id="5"/>
      </w:r>
      <w:r w:rsidRPr="00026408">
        <w:rPr>
          <w:rFonts w:ascii="Garamond" w:hAnsi="Garamond" w:cs="Times New Roman"/>
          <w:sz w:val="24"/>
          <w:szCs w:val="24"/>
        </w:rPr>
        <w:t>, të cilët kanë ofruar njohuritë tradicionale të lidhura me burimet gjenetike</w:t>
      </w:r>
      <w:r w:rsidR="00084CB6">
        <w:rPr>
          <w:rFonts w:ascii="Garamond" w:hAnsi="Garamond" w:cs="Times New Roman"/>
          <w:sz w:val="24"/>
          <w:szCs w:val="24"/>
        </w:rPr>
        <w:t>; ose</w:t>
      </w:r>
    </w:p>
    <w:p w14:paraId="03737CBD" w14:textId="0790AE35"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në rastet kur informacioni i </w:t>
      </w:r>
      <w:r w:rsidR="00084CB6" w:rsidRPr="00026408">
        <w:rPr>
          <w:rFonts w:ascii="Garamond" w:hAnsi="Garamond" w:cs="Times New Roman"/>
          <w:sz w:val="24"/>
          <w:szCs w:val="24"/>
        </w:rPr>
        <w:t xml:space="preserve">nenit </w:t>
      </w:r>
      <w:r w:rsidRPr="00026408">
        <w:rPr>
          <w:rFonts w:ascii="Garamond" w:hAnsi="Garamond" w:cs="Times New Roman"/>
          <w:sz w:val="24"/>
          <w:szCs w:val="24"/>
        </w:rPr>
        <w:t xml:space="preserve">3.2(a) nuk është i njohur për </w:t>
      </w:r>
      <w:proofErr w:type="spellStart"/>
      <w:r w:rsidRPr="00026408">
        <w:rPr>
          <w:rFonts w:ascii="Garamond" w:hAnsi="Garamond" w:cs="Times New Roman"/>
          <w:sz w:val="24"/>
          <w:szCs w:val="24"/>
        </w:rPr>
        <w:t>aplikantin</w:t>
      </w:r>
      <w:proofErr w:type="spellEnd"/>
      <w:r w:rsidRPr="00026408">
        <w:rPr>
          <w:rFonts w:ascii="Garamond" w:hAnsi="Garamond" w:cs="Times New Roman"/>
          <w:sz w:val="24"/>
          <w:szCs w:val="24"/>
        </w:rPr>
        <w:t xml:space="preserve">, ose kur </w:t>
      </w:r>
      <w:r w:rsidR="00084CB6" w:rsidRPr="00026408">
        <w:rPr>
          <w:rFonts w:ascii="Garamond" w:hAnsi="Garamond" w:cs="Times New Roman"/>
          <w:sz w:val="24"/>
          <w:szCs w:val="24"/>
        </w:rPr>
        <w:t xml:space="preserve">neni </w:t>
      </w:r>
      <w:r w:rsidRPr="00026408">
        <w:rPr>
          <w:rFonts w:ascii="Garamond" w:hAnsi="Garamond" w:cs="Times New Roman"/>
          <w:sz w:val="24"/>
          <w:szCs w:val="24"/>
        </w:rPr>
        <w:t>3.2(a) nuk zbatohet, burimin e njohurive tradicionale të lidhura me burimet gjenetike.</w:t>
      </w:r>
    </w:p>
    <w:p w14:paraId="00850ED8" w14:textId="2411AC74"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3.3 Në rastet kur asnjë nga informacionet e </w:t>
      </w:r>
      <w:r w:rsidR="00084CB6" w:rsidRPr="00026408">
        <w:rPr>
          <w:rFonts w:ascii="Garamond" w:hAnsi="Garamond" w:cs="Times New Roman"/>
          <w:sz w:val="24"/>
          <w:szCs w:val="24"/>
        </w:rPr>
        <w:t xml:space="preserve">nenit </w:t>
      </w:r>
      <w:r w:rsidRPr="00026408">
        <w:rPr>
          <w:rFonts w:ascii="Garamond" w:hAnsi="Garamond" w:cs="Times New Roman"/>
          <w:sz w:val="24"/>
          <w:szCs w:val="24"/>
        </w:rPr>
        <w:t xml:space="preserve">3.1 dhe/ose 3.2 nuk është i njohur për </w:t>
      </w:r>
      <w:proofErr w:type="spellStart"/>
      <w:r w:rsidRPr="00026408">
        <w:rPr>
          <w:rFonts w:ascii="Garamond" w:hAnsi="Garamond" w:cs="Times New Roman"/>
          <w:sz w:val="24"/>
          <w:szCs w:val="24"/>
        </w:rPr>
        <w:t>aplikantin</w:t>
      </w:r>
      <w:proofErr w:type="spellEnd"/>
      <w:r w:rsidRPr="00026408">
        <w:rPr>
          <w:rFonts w:ascii="Garamond" w:hAnsi="Garamond" w:cs="Times New Roman"/>
          <w:sz w:val="24"/>
          <w:szCs w:val="24"/>
        </w:rPr>
        <w:t xml:space="preserve">, çdo Palë Kontraktuese do të kërkojë nga </w:t>
      </w:r>
      <w:proofErr w:type="spellStart"/>
      <w:r w:rsidRPr="00026408">
        <w:rPr>
          <w:rFonts w:ascii="Garamond" w:hAnsi="Garamond" w:cs="Times New Roman"/>
          <w:sz w:val="24"/>
          <w:szCs w:val="24"/>
        </w:rPr>
        <w:t>aplikanti</w:t>
      </w:r>
      <w:proofErr w:type="spellEnd"/>
      <w:r w:rsidRPr="00026408">
        <w:rPr>
          <w:rFonts w:ascii="Garamond" w:hAnsi="Garamond" w:cs="Times New Roman"/>
          <w:sz w:val="24"/>
          <w:szCs w:val="24"/>
        </w:rPr>
        <w:t xml:space="preserve"> të bëjë një deklaratë për këtë qëllim, duke pohuar se përmbajtja e deklaratës është e vërtetë dhe e saktë</w:t>
      </w:r>
      <w:r w:rsidR="00084CB6">
        <w:rPr>
          <w:rFonts w:ascii="Garamond" w:hAnsi="Garamond" w:cs="Times New Roman"/>
          <w:sz w:val="24"/>
          <w:szCs w:val="24"/>
        </w:rPr>
        <w:t>,</w:t>
      </w:r>
      <w:r w:rsidRPr="00026408">
        <w:rPr>
          <w:rFonts w:ascii="Garamond" w:hAnsi="Garamond" w:cs="Times New Roman"/>
          <w:sz w:val="24"/>
          <w:szCs w:val="24"/>
        </w:rPr>
        <w:t xml:space="preserve"> sipas njohurive më të mira të </w:t>
      </w:r>
      <w:proofErr w:type="spellStart"/>
      <w:r w:rsidRPr="00026408">
        <w:rPr>
          <w:rFonts w:ascii="Garamond" w:hAnsi="Garamond" w:cs="Times New Roman"/>
          <w:sz w:val="24"/>
          <w:szCs w:val="24"/>
        </w:rPr>
        <w:t>aplikantit</w:t>
      </w:r>
      <w:proofErr w:type="spellEnd"/>
      <w:r w:rsidRPr="00026408">
        <w:rPr>
          <w:rFonts w:ascii="Garamond" w:hAnsi="Garamond" w:cs="Times New Roman"/>
          <w:sz w:val="24"/>
          <w:szCs w:val="24"/>
        </w:rPr>
        <w:t>.</w:t>
      </w:r>
    </w:p>
    <w:p w14:paraId="0B972015" w14:textId="0948B11C"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3.4 Palët Kontraktuese do të japin udhëzime për </w:t>
      </w:r>
      <w:proofErr w:type="spellStart"/>
      <w:r w:rsidRPr="00026408">
        <w:rPr>
          <w:rFonts w:ascii="Garamond" w:hAnsi="Garamond" w:cs="Times New Roman"/>
          <w:sz w:val="24"/>
          <w:szCs w:val="24"/>
        </w:rPr>
        <w:t>aplikantët</w:t>
      </w:r>
      <w:proofErr w:type="spellEnd"/>
      <w:r w:rsidRPr="00026408">
        <w:rPr>
          <w:rFonts w:ascii="Garamond" w:hAnsi="Garamond" w:cs="Times New Roman"/>
          <w:sz w:val="24"/>
          <w:szCs w:val="24"/>
        </w:rPr>
        <w:t xml:space="preserve"> e patentave mbi mënyrën e përmbushjes së kërkesës për zbulim informacioni, si dhe një mundësi për </w:t>
      </w:r>
      <w:proofErr w:type="spellStart"/>
      <w:r w:rsidRPr="00026408">
        <w:rPr>
          <w:rFonts w:ascii="Garamond" w:hAnsi="Garamond" w:cs="Times New Roman"/>
          <w:sz w:val="24"/>
          <w:szCs w:val="24"/>
        </w:rPr>
        <w:t>aplikantët</w:t>
      </w:r>
      <w:proofErr w:type="spellEnd"/>
      <w:r w:rsidRPr="00026408">
        <w:rPr>
          <w:rFonts w:ascii="Garamond" w:hAnsi="Garamond" w:cs="Times New Roman"/>
          <w:sz w:val="24"/>
          <w:szCs w:val="24"/>
        </w:rPr>
        <w:t xml:space="preserve"> e patentës për të korrigjuar mungesën e informacionit minimal të përmendur në </w:t>
      </w:r>
      <w:r w:rsidR="00084CB6" w:rsidRPr="00026408">
        <w:rPr>
          <w:rFonts w:ascii="Garamond" w:hAnsi="Garamond" w:cs="Times New Roman"/>
          <w:sz w:val="24"/>
          <w:szCs w:val="24"/>
        </w:rPr>
        <w:t xml:space="preserve">nenet </w:t>
      </w:r>
      <w:r w:rsidRPr="00026408">
        <w:rPr>
          <w:rFonts w:ascii="Garamond" w:hAnsi="Garamond" w:cs="Times New Roman"/>
          <w:sz w:val="24"/>
          <w:szCs w:val="24"/>
        </w:rPr>
        <w:t>3.1 dhe 3.2 ose për të korrigjuar çdo zbulim të gabuar ose të pasaktë.</w:t>
      </w:r>
    </w:p>
    <w:p w14:paraId="3FB66E2B" w14:textId="0B083038"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3.5 Palët Kontraktuese nuk do t’i ngarkojnë </w:t>
      </w:r>
      <w:r w:rsidR="00084CB6" w:rsidRPr="00026408">
        <w:rPr>
          <w:rFonts w:ascii="Garamond" w:hAnsi="Garamond" w:cs="Times New Roman"/>
          <w:sz w:val="24"/>
          <w:szCs w:val="24"/>
        </w:rPr>
        <w:t xml:space="preserve">zyrat </w:t>
      </w:r>
      <w:r w:rsidRPr="00026408">
        <w:rPr>
          <w:rFonts w:ascii="Garamond" w:hAnsi="Garamond" w:cs="Times New Roman"/>
          <w:sz w:val="24"/>
          <w:szCs w:val="24"/>
        </w:rPr>
        <w:t>me detyrimin për të verifikuar vërtetësinë e zbulimit.</w:t>
      </w:r>
    </w:p>
    <w:p w14:paraId="54AD30DD"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3.6 Secila Palë Kontraktuese do të bëjë të </w:t>
      </w:r>
      <w:proofErr w:type="spellStart"/>
      <w:r w:rsidRPr="00026408">
        <w:rPr>
          <w:rFonts w:ascii="Garamond" w:hAnsi="Garamond" w:cs="Times New Roman"/>
          <w:sz w:val="24"/>
          <w:szCs w:val="24"/>
        </w:rPr>
        <w:t>disponueshëm</w:t>
      </w:r>
      <w:proofErr w:type="spellEnd"/>
      <w:r w:rsidRPr="00026408">
        <w:rPr>
          <w:rFonts w:ascii="Garamond" w:hAnsi="Garamond" w:cs="Times New Roman"/>
          <w:sz w:val="24"/>
          <w:szCs w:val="24"/>
        </w:rPr>
        <w:t xml:space="preserve"> informacionin e zbuluar në përputhje me procedurat e patentave, pa cenuar mbrojtjen e informacionit </w:t>
      </w:r>
      <w:proofErr w:type="spellStart"/>
      <w:r w:rsidRPr="00026408">
        <w:rPr>
          <w:rFonts w:ascii="Garamond" w:hAnsi="Garamond" w:cs="Times New Roman"/>
          <w:sz w:val="24"/>
          <w:szCs w:val="24"/>
        </w:rPr>
        <w:t>konfidencial</w:t>
      </w:r>
      <w:proofErr w:type="spellEnd"/>
      <w:r w:rsidRPr="00026408">
        <w:rPr>
          <w:rFonts w:ascii="Garamond" w:hAnsi="Garamond" w:cs="Times New Roman"/>
          <w:sz w:val="24"/>
          <w:szCs w:val="24"/>
        </w:rPr>
        <w:t>.</w:t>
      </w:r>
    </w:p>
    <w:p w14:paraId="66CCBA82" w14:textId="77777777" w:rsidR="00E51EBD" w:rsidRPr="00026408" w:rsidRDefault="00E51EBD" w:rsidP="00E51EBD">
      <w:pPr>
        <w:spacing w:after="0" w:line="240" w:lineRule="auto"/>
        <w:ind w:firstLine="284"/>
        <w:jc w:val="center"/>
        <w:rPr>
          <w:rFonts w:ascii="Garamond" w:hAnsi="Garamond" w:cs="Times New Roman"/>
          <w:b/>
          <w:sz w:val="24"/>
          <w:szCs w:val="24"/>
        </w:rPr>
      </w:pPr>
    </w:p>
    <w:p w14:paraId="13386A26" w14:textId="3EE97759"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4 </w:t>
      </w:r>
    </w:p>
    <w:p w14:paraId="764D01CD" w14:textId="60117D7A"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Mungesa e fuqisë prapavepruese</w:t>
      </w:r>
    </w:p>
    <w:p w14:paraId="66A9EFC2" w14:textId="77777777" w:rsidR="00E51EBD" w:rsidRPr="00026408" w:rsidRDefault="00E51EBD" w:rsidP="00E51EBD">
      <w:pPr>
        <w:spacing w:after="0" w:line="240" w:lineRule="auto"/>
        <w:ind w:firstLine="284"/>
        <w:jc w:val="center"/>
        <w:rPr>
          <w:rFonts w:ascii="Garamond" w:hAnsi="Garamond" w:cs="Times New Roman"/>
          <w:b/>
          <w:sz w:val="24"/>
          <w:szCs w:val="24"/>
        </w:rPr>
      </w:pPr>
    </w:p>
    <w:p w14:paraId="034B190D"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lastRenderedPageBreak/>
        <w:t>Një Palë Kontraktuese nuk do të ngarkojë me detyrimet e këtij Traktati aplikimet për patentë të depozituara para hyrjes në fuqi të këtij Traktati për atë Palë Kontraktuese, pa cenuar ligjet kombëtare ekzistuese mbi zbulimin e informacionit që zbatohen për këto aplikime për patentë.</w:t>
      </w:r>
    </w:p>
    <w:p w14:paraId="41B586D7" w14:textId="77777777" w:rsidR="00E02F51" w:rsidRDefault="00E02F51" w:rsidP="00E51EBD">
      <w:pPr>
        <w:spacing w:after="0" w:line="240" w:lineRule="auto"/>
        <w:ind w:firstLine="284"/>
        <w:jc w:val="center"/>
        <w:rPr>
          <w:rFonts w:ascii="Garamond" w:hAnsi="Garamond" w:cs="Times New Roman"/>
          <w:sz w:val="24"/>
          <w:szCs w:val="24"/>
        </w:rPr>
      </w:pPr>
    </w:p>
    <w:p w14:paraId="730CB9B2" w14:textId="2C4DDA1E"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5 </w:t>
      </w:r>
    </w:p>
    <w:p w14:paraId="4A3CE7CA" w14:textId="288479AB"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Sanksionet dhe mjetet juridike</w:t>
      </w:r>
    </w:p>
    <w:p w14:paraId="40731078" w14:textId="77777777" w:rsidR="00E51EBD" w:rsidRPr="00026408" w:rsidRDefault="00E51EBD" w:rsidP="00E51EBD">
      <w:pPr>
        <w:spacing w:after="0" w:line="240" w:lineRule="auto"/>
        <w:ind w:firstLine="284"/>
        <w:jc w:val="both"/>
        <w:rPr>
          <w:rFonts w:ascii="Garamond" w:hAnsi="Garamond" w:cs="Times New Roman"/>
          <w:sz w:val="24"/>
          <w:szCs w:val="24"/>
        </w:rPr>
      </w:pPr>
    </w:p>
    <w:p w14:paraId="1D95002F" w14:textId="6E36617B"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5.1 Çdo Palë Kontraktuese duhet të vendosë masa ligjore, administrative dhe/ose politike të përshtatshme, efektive dhe proporcionale për të trajtuar mosdhënien e informacionit të kërkuar në </w:t>
      </w:r>
      <w:r w:rsidR="00084CB6" w:rsidRPr="00026408">
        <w:rPr>
          <w:rFonts w:ascii="Garamond" w:hAnsi="Garamond" w:cs="Times New Roman"/>
          <w:sz w:val="24"/>
          <w:szCs w:val="24"/>
        </w:rPr>
        <w:t xml:space="preserve">nenin </w:t>
      </w:r>
      <w:r w:rsidRPr="00026408">
        <w:rPr>
          <w:rFonts w:ascii="Garamond" w:hAnsi="Garamond" w:cs="Times New Roman"/>
          <w:sz w:val="24"/>
          <w:szCs w:val="24"/>
        </w:rPr>
        <w:t>3 të këtij Traktati.</w:t>
      </w:r>
    </w:p>
    <w:p w14:paraId="7834CFB5" w14:textId="1F7AA42C"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5.2 Në bazë të </w:t>
      </w:r>
      <w:r w:rsidR="00084CB6" w:rsidRPr="00026408">
        <w:rPr>
          <w:rFonts w:ascii="Garamond" w:hAnsi="Garamond" w:cs="Times New Roman"/>
          <w:sz w:val="24"/>
          <w:szCs w:val="24"/>
        </w:rPr>
        <w:t xml:space="preserve">nenit </w:t>
      </w:r>
      <w:r w:rsidRPr="00026408">
        <w:rPr>
          <w:rFonts w:ascii="Garamond" w:hAnsi="Garamond" w:cs="Times New Roman"/>
          <w:sz w:val="24"/>
          <w:szCs w:val="24"/>
        </w:rPr>
        <w:t xml:space="preserve">5.2(bis), çdo Palë Kontraktuese duhet të ofrojë mundësinë për të korrigjuar mungesën e zbulimit të informacionit të kërkuar në </w:t>
      </w:r>
      <w:r w:rsidR="00084CB6" w:rsidRPr="00026408">
        <w:rPr>
          <w:rFonts w:ascii="Garamond" w:hAnsi="Garamond" w:cs="Times New Roman"/>
          <w:sz w:val="24"/>
          <w:szCs w:val="24"/>
        </w:rPr>
        <w:t xml:space="preserve">nenin </w:t>
      </w:r>
      <w:r w:rsidRPr="00026408">
        <w:rPr>
          <w:rFonts w:ascii="Garamond" w:hAnsi="Garamond" w:cs="Times New Roman"/>
          <w:sz w:val="24"/>
          <w:szCs w:val="24"/>
        </w:rPr>
        <w:t>3 para se të zbatojë sanksione ose të urdhërojë mjete juridike.</w:t>
      </w:r>
    </w:p>
    <w:p w14:paraId="1D113B48" w14:textId="175288F8"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5.2</w:t>
      </w:r>
      <w:r w:rsidR="00084CB6">
        <w:rPr>
          <w:rFonts w:ascii="Garamond" w:hAnsi="Garamond" w:cs="Times New Roman"/>
          <w:sz w:val="24"/>
          <w:szCs w:val="24"/>
        </w:rPr>
        <w:t xml:space="preserve"> </w:t>
      </w:r>
      <w:r w:rsidRPr="00026408">
        <w:rPr>
          <w:rFonts w:ascii="Garamond" w:hAnsi="Garamond" w:cs="Times New Roman"/>
          <w:sz w:val="24"/>
          <w:szCs w:val="24"/>
        </w:rPr>
        <w:t>(bis) Një Palë Kontraktuese mund të përjashtojë nga mundësia për korrigjim</w:t>
      </w:r>
      <w:r w:rsidR="00084CB6">
        <w:rPr>
          <w:rFonts w:ascii="Garamond" w:hAnsi="Garamond" w:cs="Times New Roman"/>
          <w:sz w:val="24"/>
          <w:szCs w:val="24"/>
        </w:rPr>
        <w:t>,</w:t>
      </w:r>
      <w:r w:rsidRPr="00026408">
        <w:rPr>
          <w:rFonts w:ascii="Garamond" w:hAnsi="Garamond" w:cs="Times New Roman"/>
          <w:sz w:val="24"/>
          <w:szCs w:val="24"/>
        </w:rPr>
        <w:t xml:space="preserve"> sipas </w:t>
      </w:r>
      <w:r w:rsidR="00084CB6" w:rsidRPr="00026408">
        <w:rPr>
          <w:rFonts w:ascii="Garamond" w:hAnsi="Garamond" w:cs="Times New Roman"/>
          <w:sz w:val="24"/>
          <w:szCs w:val="24"/>
        </w:rPr>
        <w:t xml:space="preserve">nenit </w:t>
      </w:r>
      <w:r w:rsidRPr="00026408">
        <w:rPr>
          <w:rFonts w:ascii="Garamond" w:hAnsi="Garamond" w:cs="Times New Roman"/>
          <w:sz w:val="24"/>
          <w:szCs w:val="24"/>
        </w:rPr>
        <w:t>5.2, rastet kur ka pasur sjellje ose qëllim mashtrues, siç përcaktohet nga ligji kombëtar.</w:t>
      </w:r>
    </w:p>
    <w:p w14:paraId="391BFB9E" w14:textId="0DFB3C85"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5.3 Në bazë të </w:t>
      </w:r>
      <w:r w:rsidR="00084CB6" w:rsidRPr="00026408">
        <w:rPr>
          <w:rFonts w:ascii="Garamond" w:hAnsi="Garamond" w:cs="Times New Roman"/>
          <w:sz w:val="24"/>
          <w:szCs w:val="24"/>
        </w:rPr>
        <w:t xml:space="preserve">nenit </w:t>
      </w:r>
      <w:r w:rsidRPr="00026408">
        <w:rPr>
          <w:rFonts w:ascii="Garamond" w:hAnsi="Garamond" w:cs="Times New Roman"/>
          <w:sz w:val="24"/>
          <w:szCs w:val="24"/>
        </w:rPr>
        <w:t>5.4, asnjë Palë Kontraktuese nuk do të revokojë, shfuqizojë ose bëjë të pazbatueshme të drejtat e patentës</w:t>
      </w:r>
      <w:r w:rsidR="00084CB6">
        <w:rPr>
          <w:rFonts w:ascii="Garamond" w:hAnsi="Garamond" w:cs="Times New Roman"/>
          <w:sz w:val="24"/>
          <w:szCs w:val="24"/>
        </w:rPr>
        <w:t>,</w:t>
      </w:r>
      <w:r w:rsidRPr="00026408">
        <w:rPr>
          <w:rFonts w:ascii="Garamond" w:hAnsi="Garamond" w:cs="Times New Roman"/>
          <w:sz w:val="24"/>
          <w:szCs w:val="24"/>
        </w:rPr>
        <w:t xml:space="preserve"> vetëm për shkak të </w:t>
      </w:r>
      <w:proofErr w:type="spellStart"/>
      <w:r w:rsidRPr="00026408">
        <w:rPr>
          <w:rFonts w:ascii="Garamond" w:hAnsi="Garamond" w:cs="Times New Roman"/>
          <w:sz w:val="24"/>
          <w:szCs w:val="24"/>
        </w:rPr>
        <w:t>moszbulimit</w:t>
      </w:r>
      <w:proofErr w:type="spellEnd"/>
      <w:r w:rsidRPr="00026408">
        <w:rPr>
          <w:rFonts w:ascii="Garamond" w:hAnsi="Garamond" w:cs="Times New Roman"/>
          <w:sz w:val="24"/>
          <w:szCs w:val="24"/>
        </w:rPr>
        <w:t xml:space="preserve"> nga </w:t>
      </w:r>
      <w:proofErr w:type="spellStart"/>
      <w:r w:rsidRPr="00026408">
        <w:rPr>
          <w:rFonts w:ascii="Garamond" w:hAnsi="Garamond" w:cs="Times New Roman"/>
          <w:sz w:val="24"/>
          <w:szCs w:val="24"/>
        </w:rPr>
        <w:t>aplikanti</w:t>
      </w:r>
      <w:proofErr w:type="spellEnd"/>
      <w:r w:rsidRPr="00026408">
        <w:rPr>
          <w:rFonts w:ascii="Garamond" w:hAnsi="Garamond" w:cs="Times New Roman"/>
          <w:sz w:val="24"/>
          <w:szCs w:val="24"/>
        </w:rPr>
        <w:t xml:space="preserve"> të informacionit të përcaktuar në </w:t>
      </w:r>
      <w:r w:rsidR="00B21A80" w:rsidRPr="00026408">
        <w:rPr>
          <w:rFonts w:ascii="Garamond" w:hAnsi="Garamond" w:cs="Times New Roman"/>
          <w:sz w:val="24"/>
          <w:szCs w:val="24"/>
        </w:rPr>
        <w:t xml:space="preserve">nenin </w:t>
      </w:r>
      <w:r w:rsidRPr="00026408">
        <w:rPr>
          <w:rFonts w:ascii="Garamond" w:hAnsi="Garamond" w:cs="Times New Roman"/>
          <w:sz w:val="24"/>
          <w:szCs w:val="24"/>
        </w:rPr>
        <w:t>3 të këtij Traktati.</w:t>
      </w:r>
    </w:p>
    <w:p w14:paraId="0190BAAA" w14:textId="39B139EA"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5.4 Çdo Palë Kontraktuese mund të parashikojë sanksione ose mjete juridike pas dhënies së patentës</w:t>
      </w:r>
      <w:r w:rsidR="00B21A80">
        <w:rPr>
          <w:rFonts w:ascii="Garamond" w:hAnsi="Garamond" w:cs="Times New Roman"/>
          <w:sz w:val="24"/>
          <w:szCs w:val="24"/>
        </w:rPr>
        <w:t>,</w:t>
      </w:r>
      <w:r w:rsidRPr="00026408">
        <w:rPr>
          <w:rFonts w:ascii="Garamond" w:hAnsi="Garamond" w:cs="Times New Roman"/>
          <w:sz w:val="24"/>
          <w:szCs w:val="24"/>
        </w:rPr>
        <w:t xml:space="preserve"> kur ka pasur qëllim mashtrues në lidhje me kërkesën për zbulim në </w:t>
      </w:r>
      <w:r w:rsidR="00B21A80" w:rsidRPr="00026408">
        <w:rPr>
          <w:rFonts w:ascii="Garamond" w:hAnsi="Garamond" w:cs="Times New Roman"/>
          <w:sz w:val="24"/>
          <w:szCs w:val="24"/>
        </w:rPr>
        <w:t xml:space="preserve">nenin </w:t>
      </w:r>
      <w:r w:rsidRPr="00026408">
        <w:rPr>
          <w:rFonts w:ascii="Garamond" w:hAnsi="Garamond" w:cs="Times New Roman"/>
          <w:sz w:val="24"/>
          <w:szCs w:val="24"/>
        </w:rPr>
        <w:t>3 të këtij Traktati, në përputhje me legjislacionin e saj kombëtar.</w:t>
      </w:r>
    </w:p>
    <w:p w14:paraId="43F64935" w14:textId="77777777" w:rsidR="00B21A80" w:rsidRDefault="00B21A80" w:rsidP="00E51EBD">
      <w:pPr>
        <w:spacing w:after="0" w:line="240" w:lineRule="auto"/>
        <w:ind w:firstLine="284"/>
        <w:jc w:val="center"/>
        <w:rPr>
          <w:rFonts w:ascii="Garamond" w:hAnsi="Garamond" w:cs="Times New Roman"/>
          <w:sz w:val="24"/>
          <w:szCs w:val="24"/>
        </w:rPr>
      </w:pPr>
    </w:p>
    <w:p w14:paraId="2855AC34" w14:textId="5F07A949"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6 </w:t>
      </w:r>
    </w:p>
    <w:p w14:paraId="79BC1351" w14:textId="01EA0F71"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Sistemet e informacionit</w:t>
      </w:r>
    </w:p>
    <w:p w14:paraId="125FC635" w14:textId="77777777" w:rsidR="00E51EBD" w:rsidRPr="00026408" w:rsidRDefault="00E51EBD" w:rsidP="00E51EBD">
      <w:pPr>
        <w:spacing w:after="0" w:line="240" w:lineRule="auto"/>
        <w:ind w:firstLine="284"/>
        <w:jc w:val="both"/>
        <w:rPr>
          <w:rFonts w:ascii="Garamond" w:hAnsi="Garamond" w:cs="Times New Roman"/>
          <w:sz w:val="24"/>
          <w:szCs w:val="24"/>
        </w:rPr>
      </w:pPr>
    </w:p>
    <w:p w14:paraId="3F3DFA42" w14:textId="51A13B1C"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6.1 Palët Kontraktuese mund të krijojnë sisteme informacioni (si baza të dhënash) për burimet gjenetike dhe njohuritë tradicionale të lidhura me burimet gjenetike, në konsultim, kur është e përshtatshme, me </w:t>
      </w:r>
      <w:r w:rsidR="00B21A80" w:rsidRPr="00026408">
        <w:rPr>
          <w:rFonts w:ascii="Garamond" w:hAnsi="Garamond" w:cs="Times New Roman"/>
          <w:sz w:val="24"/>
          <w:szCs w:val="24"/>
        </w:rPr>
        <w:t xml:space="preserve">popujt indigjenë </w:t>
      </w:r>
      <w:r w:rsidRPr="00026408">
        <w:rPr>
          <w:rFonts w:ascii="Garamond" w:hAnsi="Garamond" w:cs="Times New Roman"/>
          <w:sz w:val="24"/>
          <w:szCs w:val="24"/>
        </w:rPr>
        <w:t>dhe komunitetet lokale, si dhe me palët e tjera të interesuara, duke marrë parasysh rrethanat e tyre kombëtare.</w:t>
      </w:r>
    </w:p>
    <w:p w14:paraId="47B68088" w14:textId="5401DD89"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6.2 Palët Kontraktuese duhet, me masa mbrojtëse të përshtatshme të zhvilluara në konsultim, nëse është e zbatueshme, me popujt indigjenë dhe komunitetet lokale, si dhe me palët e tjera të interesuara, të bëjnë këto sisteme informacioni të </w:t>
      </w:r>
      <w:proofErr w:type="spellStart"/>
      <w:r w:rsidRPr="00026408">
        <w:rPr>
          <w:rFonts w:ascii="Garamond" w:hAnsi="Garamond" w:cs="Times New Roman"/>
          <w:sz w:val="24"/>
          <w:szCs w:val="24"/>
        </w:rPr>
        <w:t>aksesueshme</w:t>
      </w:r>
      <w:proofErr w:type="spellEnd"/>
      <w:r w:rsidRPr="00026408">
        <w:rPr>
          <w:rFonts w:ascii="Garamond" w:hAnsi="Garamond" w:cs="Times New Roman"/>
          <w:sz w:val="24"/>
          <w:szCs w:val="24"/>
        </w:rPr>
        <w:t xml:space="preserve"> për </w:t>
      </w:r>
      <w:r w:rsidR="00B21A80" w:rsidRPr="00026408">
        <w:rPr>
          <w:rFonts w:ascii="Garamond" w:hAnsi="Garamond" w:cs="Times New Roman"/>
          <w:sz w:val="24"/>
          <w:szCs w:val="24"/>
        </w:rPr>
        <w:t xml:space="preserve">zyrat </w:t>
      </w:r>
      <w:r w:rsidRPr="00026408">
        <w:rPr>
          <w:rFonts w:ascii="Garamond" w:hAnsi="Garamond" w:cs="Times New Roman"/>
          <w:sz w:val="24"/>
          <w:szCs w:val="24"/>
        </w:rPr>
        <w:t xml:space="preserve">për qëllimet e kërkimit dhe shqyrtimit të aplikimeve për patentë. Ky </w:t>
      </w:r>
      <w:proofErr w:type="spellStart"/>
      <w:r w:rsidRPr="00026408">
        <w:rPr>
          <w:rFonts w:ascii="Garamond" w:hAnsi="Garamond" w:cs="Times New Roman"/>
          <w:sz w:val="24"/>
          <w:szCs w:val="24"/>
        </w:rPr>
        <w:t>akses</w:t>
      </w:r>
      <w:proofErr w:type="spellEnd"/>
      <w:r w:rsidRPr="00026408">
        <w:rPr>
          <w:rFonts w:ascii="Garamond" w:hAnsi="Garamond" w:cs="Times New Roman"/>
          <w:sz w:val="24"/>
          <w:szCs w:val="24"/>
        </w:rPr>
        <w:t xml:space="preserve"> mund të jetë i kushtëzuar me autorizim, kur është e zbatueshme, nga Palët Kontraktuese që krijojnë sistemet e informacionit.</w:t>
      </w:r>
    </w:p>
    <w:p w14:paraId="3F6DB0FB" w14:textId="2341606E"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6.3 Lidhur me këto sisteme informacioni, Asambleja e Palëve Kontraktuese mund të krijojë një ose më shumë grupe teknike pune për të trajtuar çështje që lidhen me sistemet e informacionit, siç është </w:t>
      </w:r>
      <w:proofErr w:type="spellStart"/>
      <w:r w:rsidRPr="00026408">
        <w:rPr>
          <w:rFonts w:ascii="Garamond" w:hAnsi="Garamond" w:cs="Times New Roman"/>
          <w:sz w:val="24"/>
          <w:szCs w:val="24"/>
        </w:rPr>
        <w:t>aksesueshmëria</w:t>
      </w:r>
      <w:proofErr w:type="spellEnd"/>
      <w:r w:rsidRPr="00026408">
        <w:rPr>
          <w:rFonts w:ascii="Garamond" w:hAnsi="Garamond" w:cs="Times New Roman"/>
          <w:sz w:val="24"/>
          <w:szCs w:val="24"/>
        </w:rPr>
        <w:t xml:space="preserve"> për </w:t>
      </w:r>
      <w:r w:rsidR="00B21A80" w:rsidRPr="00026408">
        <w:rPr>
          <w:rFonts w:ascii="Garamond" w:hAnsi="Garamond" w:cs="Times New Roman"/>
          <w:sz w:val="24"/>
          <w:szCs w:val="24"/>
        </w:rPr>
        <w:t xml:space="preserve">zyrat </w:t>
      </w:r>
      <w:r w:rsidRPr="00026408">
        <w:rPr>
          <w:rFonts w:ascii="Garamond" w:hAnsi="Garamond" w:cs="Times New Roman"/>
          <w:sz w:val="24"/>
          <w:szCs w:val="24"/>
        </w:rPr>
        <w:t>me masa mbrojtëse të përshtatshme.</w:t>
      </w:r>
    </w:p>
    <w:p w14:paraId="59A16F87" w14:textId="77777777" w:rsidR="00E51EBD" w:rsidRPr="00026408" w:rsidRDefault="00E51EBD" w:rsidP="00E51EBD">
      <w:pPr>
        <w:spacing w:after="0" w:line="240" w:lineRule="auto"/>
        <w:ind w:firstLine="284"/>
        <w:jc w:val="center"/>
        <w:rPr>
          <w:rFonts w:ascii="Garamond" w:hAnsi="Garamond" w:cs="Times New Roman"/>
          <w:b/>
          <w:sz w:val="24"/>
          <w:szCs w:val="24"/>
        </w:rPr>
      </w:pPr>
    </w:p>
    <w:p w14:paraId="6E2B6346" w14:textId="779E72A8"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7 </w:t>
      </w:r>
    </w:p>
    <w:p w14:paraId="118C6952" w14:textId="123178CB"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Marrëdhënia me marrëveshjet e tjera ndërkombëtare</w:t>
      </w:r>
    </w:p>
    <w:p w14:paraId="3F64D8AF" w14:textId="77777777" w:rsidR="00E51EBD" w:rsidRPr="00026408" w:rsidRDefault="00E51EBD" w:rsidP="00E51EBD">
      <w:pPr>
        <w:spacing w:after="0" w:line="240" w:lineRule="auto"/>
        <w:ind w:firstLine="284"/>
        <w:jc w:val="both"/>
        <w:rPr>
          <w:rFonts w:ascii="Garamond" w:hAnsi="Garamond" w:cs="Times New Roman"/>
          <w:sz w:val="24"/>
          <w:szCs w:val="24"/>
        </w:rPr>
      </w:pPr>
    </w:p>
    <w:p w14:paraId="52B1300D" w14:textId="6AF3FE31" w:rsidR="00E51EBD" w:rsidRPr="00F82801" w:rsidRDefault="00E51EBD" w:rsidP="00E51EBD">
      <w:pPr>
        <w:spacing w:after="0" w:line="240" w:lineRule="auto"/>
        <w:ind w:firstLine="284"/>
        <w:jc w:val="both"/>
        <w:rPr>
          <w:rFonts w:ascii="Garamond" w:hAnsi="Garamond"/>
          <w:sz w:val="24"/>
          <w:szCs w:val="24"/>
          <w:vertAlign w:val="superscript"/>
        </w:rPr>
      </w:pPr>
      <w:r w:rsidRPr="00026408">
        <w:rPr>
          <w:rFonts w:ascii="Garamond" w:hAnsi="Garamond" w:cs="Times New Roman"/>
          <w:sz w:val="24"/>
          <w:szCs w:val="24"/>
        </w:rPr>
        <w:t>Ky Traktat do të zbatohet në mënyrë mbështetëse të ndërsjellë me marrëveshjet e tjera ndërkombëtare që lidhen me këtë Traktat.</w:t>
      </w:r>
      <w:r w:rsidR="00A601A2">
        <w:rPr>
          <w:rStyle w:val="FootnoteReference"/>
          <w:rFonts w:ascii="Garamond" w:hAnsi="Garamond"/>
          <w:sz w:val="24"/>
          <w:szCs w:val="24"/>
        </w:rPr>
        <w:footnoteReference w:id="6"/>
      </w:r>
      <w:r w:rsidR="00F82801" w:rsidRPr="00F82801">
        <w:rPr>
          <w:rFonts w:ascii="Garamond" w:hAnsi="Garamond" w:cs="Times New Roman"/>
          <w:sz w:val="24"/>
          <w:szCs w:val="24"/>
          <w:vertAlign w:val="superscript"/>
        </w:rPr>
        <w:t>,</w:t>
      </w:r>
      <w:r w:rsidR="006128EE">
        <w:rPr>
          <w:rFonts w:ascii="Garamond" w:hAnsi="Garamond" w:cs="Times New Roman"/>
          <w:sz w:val="24"/>
          <w:szCs w:val="24"/>
          <w:vertAlign w:val="superscript"/>
        </w:rPr>
        <w:t xml:space="preserve"> </w:t>
      </w:r>
      <w:bookmarkStart w:id="0" w:name="_GoBack"/>
      <w:bookmarkEnd w:id="0"/>
      <w:r w:rsidR="00A601A2">
        <w:rPr>
          <w:rStyle w:val="FootnoteReference"/>
          <w:rFonts w:ascii="Garamond" w:hAnsi="Garamond"/>
          <w:sz w:val="24"/>
          <w:szCs w:val="24"/>
        </w:rPr>
        <w:footnoteReference w:id="7"/>
      </w:r>
      <w:r w:rsidR="00026408" w:rsidRPr="00F82801">
        <w:rPr>
          <w:rFonts w:ascii="Garamond" w:hAnsi="Garamond"/>
          <w:sz w:val="24"/>
          <w:szCs w:val="24"/>
          <w:vertAlign w:val="superscript"/>
        </w:rPr>
        <w:t xml:space="preserve"> </w:t>
      </w:r>
    </w:p>
    <w:p w14:paraId="687E932F" w14:textId="77777777" w:rsidR="00663BA3" w:rsidRDefault="00663BA3" w:rsidP="00E51EBD">
      <w:pPr>
        <w:spacing w:after="0" w:line="240" w:lineRule="auto"/>
        <w:ind w:firstLine="284"/>
        <w:jc w:val="center"/>
        <w:rPr>
          <w:rFonts w:ascii="Garamond" w:hAnsi="Garamond" w:cs="Times New Roman"/>
          <w:sz w:val="24"/>
          <w:szCs w:val="24"/>
        </w:rPr>
      </w:pPr>
    </w:p>
    <w:p w14:paraId="15CA57E5" w14:textId="77777777" w:rsidR="00663BA3" w:rsidRDefault="00663BA3" w:rsidP="00E51EBD">
      <w:pPr>
        <w:spacing w:after="0" w:line="240" w:lineRule="auto"/>
        <w:ind w:firstLine="284"/>
        <w:jc w:val="center"/>
        <w:rPr>
          <w:rFonts w:ascii="Garamond" w:hAnsi="Garamond" w:cs="Times New Roman"/>
          <w:sz w:val="24"/>
          <w:szCs w:val="24"/>
        </w:rPr>
      </w:pPr>
    </w:p>
    <w:p w14:paraId="5C8A7930" w14:textId="77777777" w:rsidR="00663BA3" w:rsidRDefault="00663BA3" w:rsidP="00E51EBD">
      <w:pPr>
        <w:spacing w:after="0" w:line="240" w:lineRule="auto"/>
        <w:ind w:firstLine="284"/>
        <w:jc w:val="center"/>
        <w:rPr>
          <w:rFonts w:ascii="Garamond" w:hAnsi="Garamond" w:cs="Times New Roman"/>
          <w:sz w:val="24"/>
          <w:szCs w:val="24"/>
        </w:rPr>
      </w:pPr>
    </w:p>
    <w:p w14:paraId="728D4494" w14:textId="0E9A9D1F" w:rsidR="00E51EBD" w:rsidRPr="00026408" w:rsidRDefault="00E51EBD"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lastRenderedPageBreak/>
        <w:t xml:space="preserve">Neni 8 </w:t>
      </w:r>
    </w:p>
    <w:p w14:paraId="308CC426" w14:textId="2A9A72D9" w:rsidR="00E51EBD" w:rsidRPr="00026408" w:rsidRDefault="00E51EBD"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Rishikimi</w:t>
      </w:r>
    </w:p>
    <w:p w14:paraId="3CBE6EC5" w14:textId="77777777" w:rsidR="00E51EBD" w:rsidRPr="00026408" w:rsidRDefault="00E51EBD" w:rsidP="00E51EBD">
      <w:pPr>
        <w:spacing w:after="0" w:line="240" w:lineRule="auto"/>
        <w:ind w:firstLine="284"/>
        <w:jc w:val="both"/>
        <w:rPr>
          <w:rFonts w:ascii="Garamond" w:hAnsi="Garamond" w:cs="Times New Roman"/>
          <w:sz w:val="24"/>
          <w:szCs w:val="24"/>
        </w:rPr>
      </w:pPr>
    </w:p>
    <w:p w14:paraId="234DAC50" w14:textId="1B605FA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Palët Kontraktuese angazhohen për një rishikim të fushëveprimit dhe përmbajtjes së këtij Traktati, duke trajtuar çështje si zgjerimi i mundshëm i kërkesës për zbulim informacioni në </w:t>
      </w:r>
      <w:r w:rsidR="00B21A80" w:rsidRPr="00026408">
        <w:rPr>
          <w:rFonts w:ascii="Garamond" w:hAnsi="Garamond" w:cs="Times New Roman"/>
          <w:sz w:val="24"/>
          <w:szCs w:val="24"/>
        </w:rPr>
        <w:t xml:space="preserve">nenin </w:t>
      </w:r>
      <w:r w:rsidRPr="00026408">
        <w:rPr>
          <w:rFonts w:ascii="Garamond" w:hAnsi="Garamond" w:cs="Times New Roman"/>
          <w:sz w:val="24"/>
          <w:szCs w:val="24"/>
        </w:rPr>
        <w:t>3 në fusha të tjera të pronësisë intelektuale dhe në derivate, si dhe duke trajtuar çështje të tjera që rrjedhin nga teknologjitë e reja dhe në zhvillim që lidhen me zbatimin e këtij Traktati, katër vjet pas hyrjes në fuqi të këtij Traktati.</w:t>
      </w:r>
    </w:p>
    <w:p w14:paraId="16E2E99C" w14:textId="77777777" w:rsidR="00B21A80" w:rsidRDefault="00B21A80" w:rsidP="00E51EBD">
      <w:pPr>
        <w:spacing w:after="0" w:line="240" w:lineRule="auto"/>
        <w:ind w:firstLine="284"/>
        <w:jc w:val="center"/>
        <w:rPr>
          <w:rFonts w:ascii="Garamond" w:hAnsi="Garamond" w:cs="Times New Roman"/>
          <w:sz w:val="24"/>
          <w:szCs w:val="24"/>
        </w:rPr>
      </w:pPr>
    </w:p>
    <w:p w14:paraId="75D84FFA" w14:textId="5B423B1F" w:rsidR="00E51EBD" w:rsidRPr="00026408" w:rsidRDefault="001A63B3"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9 </w:t>
      </w:r>
    </w:p>
    <w:p w14:paraId="06811EA3" w14:textId="4BC80C24" w:rsidR="00E51EBD" w:rsidRPr="00026408" w:rsidRDefault="001A63B3"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Parimet e përgjithshme për zbatim</w:t>
      </w:r>
    </w:p>
    <w:p w14:paraId="61ED8385" w14:textId="77777777" w:rsidR="001A63B3" w:rsidRPr="00026408" w:rsidRDefault="001A63B3" w:rsidP="00E51EBD">
      <w:pPr>
        <w:spacing w:after="0" w:line="240" w:lineRule="auto"/>
        <w:ind w:firstLine="284"/>
        <w:jc w:val="both"/>
        <w:rPr>
          <w:rFonts w:ascii="Garamond" w:hAnsi="Garamond" w:cs="Times New Roman"/>
          <w:sz w:val="24"/>
          <w:szCs w:val="24"/>
        </w:rPr>
      </w:pPr>
    </w:p>
    <w:p w14:paraId="22810D96" w14:textId="1EFCC3BA"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9.1 Palët Kontraktuese angazhohen të ndërmarrin masat e nevojshme për të garantuar zbatimin e këtij Traktati.</w:t>
      </w:r>
    </w:p>
    <w:p w14:paraId="4BF2FA13" w14:textId="77777777" w:rsidR="00E51EBD" w:rsidRPr="00026408" w:rsidRDefault="00E51EBD" w:rsidP="00B21A80">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9.2 Asgjë nuk pengon Palët Kontraktuese që të përcaktojnë metodën e duhur për zbatimin e dispozitave të këtij Traktati brenda sistemeve dhe praktikave të tyre ligjore.</w:t>
      </w:r>
    </w:p>
    <w:p w14:paraId="7134BB71" w14:textId="77777777" w:rsidR="001A63B3" w:rsidRPr="00026408" w:rsidRDefault="001A63B3" w:rsidP="00E51EBD">
      <w:pPr>
        <w:spacing w:after="0" w:line="240" w:lineRule="auto"/>
        <w:ind w:firstLine="284"/>
        <w:jc w:val="center"/>
        <w:rPr>
          <w:rFonts w:ascii="Garamond" w:hAnsi="Garamond" w:cs="Times New Roman"/>
          <w:b/>
          <w:sz w:val="24"/>
          <w:szCs w:val="24"/>
        </w:rPr>
      </w:pPr>
    </w:p>
    <w:p w14:paraId="437088CA" w14:textId="7D278C0D" w:rsidR="00E51EBD" w:rsidRPr="00026408" w:rsidRDefault="001A63B3"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 xml:space="preserve">Neni 10 </w:t>
      </w:r>
    </w:p>
    <w:p w14:paraId="4F3C77B6" w14:textId="28FFECAE" w:rsidR="00E51EBD" w:rsidRPr="00026408" w:rsidRDefault="001A63B3"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Asambleja</w:t>
      </w:r>
    </w:p>
    <w:p w14:paraId="39625254" w14:textId="77777777" w:rsidR="001A63B3" w:rsidRPr="00026408" w:rsidRDefault="001A63B3" w:rsidP="00E51EBD">
      <w:pPr>
        <w:spacing w:after="0" w:line="240" w:lineRule="auto"/>
        <w:ind w:firstLine="284"/>
        <w:jc w:val="both"/>
        <w:rPr>
          <w:rFonts w:ascii="Garamond" w:hAnsi="Garamond" w:cs="Times New Roman"/>
          <w:sz w:val="24"/>
          <w:szCs w:val="24"/>
        </w:rPr>
      </w:pPr>
    </w:p>
    <w:p w14:paraId="5DC96226" w14:textId="0F07CD79"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10.1 Palët Kontraktuese do të kenë një Asamble:</w:t>
      </w:r>
    </w:p>
    <w:p w14:paraId="11C72E43" w14:textId="0BFD4346"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a) Çdo Palë Kontraktuese do të përfaqësohet në Asamble nga një përfaqësues, i cili mund të ndihmohet nga përfaqësues zëvendësues, këshilltarë dhe ekspertë.</w:t>
      </w:r>
    </w:p>
    <w:p w14:paraId="21468DBE" w14:textId="0E0A9758"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Shpenzimet e çdo delegacioni do të mbulohen nga Palët Kontraktuese që kanë emëruar delegacionin. Asambleja mund t’i kërkojë Byrosë Ndërkombëtare 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të ofrojë ndihmë financiare për të lehtësuar pjesëmarrjen e delegacioneve të Palëve Kontraktuese që konsiderohen vende në zhvillim, në përputhje me praktikën e miratuar të Asamblesë së Përgjithshme të Kombeve të Bashkuara, ose që janë vende në </w:t>
      </w:r>
      <w:proofErr w:type="spellStart"/>
      <w:r w:rsidRPr="00026408">
        <w:rPr>
          <w:rFonts w:ascii="Garamond" w:hAnsi="Garamond" w:cs="Times New Roman"/>
          <w:sz w:val="24"/>
          <w:szCs w:val="24"/>
        </w:rPr>
        <w:t>tranzicion</w:t>
      </w:r>
      <w:proofErr w:type="spellEnd"/>
      <w:r w:rsidRPr="00026408">
        <w:rPr>
          <w:rFonts w:ascii="Garamond" w:hAnsi="Garamond" w:cs="Times New Roman"/>
          <w:sz w:val="24"/>
          <w:szCs w:val="24"/>
        </w:rPr>
        <w:t xml:space="preserve"> drejt një ekonomie tregu.</w:t>
      </w:r>
    </w:p>
    <w:p w14:paraId="2AB87DDA" w14:textId="475CC650"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c) Asambleja do të nxisë pjesëmarrjen efektive të përfaqësuesve të popujve indigjenë dhe komuniteteve lokale si vëzhgues të akredituar. Asambleja do të ftojë Palët Kontraktuese të shqyrtojnë marrëveshjet financiare për pjesëmarrjen e popujve indigjenë dhe komuniteteve lokale.</w:t>
      </w:r>
    </w:p>
    <w:p w14:paraId="02C0E725"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10.2 Asambleja:</w:t>
      </w:r>
    </w:p>
    <w:p w14:paraId="3D702CD7" w14:textId="4FF2ADC9"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a) </w:t>
      </w:r>
      <w:r w:rsidR="00B21A80" w:rsidRPr="00026408">
        <w:rPr>
          <w:rFonts w:ascii="Garamond" w:hAnsi="Garamond" w:cs="Times New Roman"/>
          <w:sz w:val="24"/>
          <w:szCs w:val="24"/>
        </w:rPr>
        <w:t xml:space="preserve">do </w:t>
      </w:r>
      <w:r w:rsidRPr="00026408">
        <w:rPr>
          <w:rFonts w:ascii="Garamond" w:hAnsi="Garamond" w:cs="Times New Roman"/>
          <w:sz w:val="24"/>
          <w:szCs w:val="24"/>
        </w:rPr>
        <w:t>të trajtojë të gjitha çështjet që lidhen me mbajtjen dhe zhvillimin e këtij Traktati, si dhe me zbatimin dhe funksionimin e tij;</w:t>
      </w:r>
    </w:p>
    <w:p w14:paraId="13750901" w14:textId="39F5883D"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w:t>
      </w:r>
      <w:r w:rsidR="00B21A80" w:rsidRPr="00026408">
        <w:rPr>
          <w:rFonts w:ascii="Garamond" w:hAnsi="Garamond" w:cs="Times New Roman"/>
          <w:sz w:val="24"/>
          <w:szCs w:val="24"/>
        </w:rPr>
        <w:t xml:space="preserve">do </w:t>
      </w:r>
      <w:r w:rsidRPr="00026408">
        <w:rPr>
          <w:rFonts w:ascii="Garamond" w:hAnsi="Garamond" w:cs="Times New Roman"/>
          <w:sz w:val="24"/>
          <w:szCs w:val="24"/>
        </w:rPr>
        <w:t xml:space="preserve">të kryejë funksionin e caktuar sipas </w:t>
      </w:r>
      <w:r w:rsidR="009270C6" w:rsidRPr="00026408">
        <w:rPr>
          <w:rFonts w:ascii="Garamond" w:hAnsi="Garamond" w:cs="Times New Roman"/>
          <w:sz w:val="24"/>
          <w:szCs w:val="24"/>
        </w:rPr>
        <w:t xml:space="preserve">nenit </w:t>
      </w:r>
      <w:r w:rsidRPr="00026408">
        <w:rPr>
          <w:rFonts w:ascii="Garamond" w:hAnsi="Garamond" w:cs="Times New Roman"/>
          <w:sz w:val="24"/>
          <w:szCs w:val="24"/>
        </w:rPr>
        <w:t>12.2 lidhur me pranimin e organizatave të caktuara ndërqeveritare për t’u bërë palë në këtë Traktat;</w:t>
      </w:r>
    </w:p>
    <w:p w14:paraId="0BE72E21" w14:textId="55B6EF21"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c) </w:t>
      </w:r>
      <w:r w:rsidR="00B21A80" w:rsidRPr="00026408">
        <w:rPr>
          <w:rFonts w:ascii="Garamond" w:hAnsi="Garamond" w:cs="Times New Roman"/>
          <w:sz w:val="24"/>
          <w:szCs w:val="24"/>
        </w:rPr>
        <w:t xml:space="preserve">do </w:t>
      </w:r>
      <w:r w:rsidRPr="00026408">
        <w:rPr>
          <w:rFonts w:ascii="Garamond" w:hAnsi="Garamond" w:cs="Times New Roman"/>
          <w:sz w:val="24"/>
          <w:szCs w:val="24"/>
        </w:rPr>
        <w:t xml:space="preserve">të kryejë rishikimin e përmendur në </w:t>
      </w:r>
      <w:r w:rsidR="009270C6" w:rsidRPr="00026408">
        <w:rPr>
          <w:rFonts w:ascii="Garamond" w:hAnsi="Garamond" w:cs="Times New Roman"/>
          <w:sz w:val="24"/>
          <w:szCs w:val="24"/>
        </w:rPr>
        <w:t xml:space="preserve">nenin </w:t>
      </w:r>
      <w:r w:rsidRPr="00026408">
        <w:rPr>
          <w:rFonts w:ascii="Garamond" w:hAnsi="Garamond" w:cs="Times New Roman"/>
          <w:sz w:val="24"/>
          <w:szCs w:val="24"/>
        </w:rPr>
        <w:t>8;</w:t>
      </w:r>
    </w:p>
    <w:p w14:paraId="41CDB72A" w14:textId="69EDB1FA"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d) </w:t>
      </w:r>
      <w:r w:rsidR="00B21A80" w:rsidRPr="00026408">
        <w:rPr>
          <w:rFonts w:ascii="Garamond" w:hAnsi="Garamond" w:cs="Times New Roman"/>
          <w:sz w:val="24"/>
          <w:szCs w:val="24"/>
        </w:rPr>
        <w:t xml:space="preserve">do </w:t>
      </w:r>
      <w:r w:rsidRPr="00026408">
        <w:rPr>
          <w:rFonts w:ascii="Garamond" w:hAnsi="Garamond" w:cs="Times New Roman"/>
          <w:sz w:val="24"/>
          <w:szCs w:val="24"/>
        </w:rPr>
        <w:t xml:space="preserve">të vendosë për thirrjen e një </w:t>
      </w:r>
      <w:r w:rsidR="009270C6" w:rsidRPr="00026408">
        <w:rPr>
          <w:rFonts w:ascii="Garamond" w:hAnsi="Garamond" w:cs="Times New Roman"/>
          <w:sz w:val="24"/>
          <w:szCs w:val="24"/>
        </w:rPr>
        <w:t xml:space="preserve">konference diplomatike </w:t>
      </w:r>
      <w:r w:rsidRPr="00026408">
        <w:rPr>
          <w:rFonts w:ascii="Garamond" w:hAnsi="Garamond" w:cs="Times New Roman"/>
          <w:sz w:val="24"/>
          <w:szCs w:val="24"/>
        </w:rPr>
        <w:t xml:space="preserve">për rishikimin e këtij Traktati, siç parashikohet në </w:t>
      </w:r>
      <w:r w:rsidR="009270C6" w:rsidRPr="00026408">
        <w:rPr>
          <w:rFonts w:ascii="Garamond" w:hAnsi="Garamond" w:cs="Times New Roman"/>
          <w:sz w:val="24"/>
          <w:szCs w:val="24"/>
        </w:rPr>
        <w:t xml:space="preserve">nenin </w:t>
      </w:r>
      <w:r w:rsidRPr="00026408">
        <w:rPr>
          <w:rFonts w:ascii="Garamond" w:hAnsi="Garamond" w:cs="Times New Roman"/>
          <w:sz w:val="24"/>
          <w:szCs w:val="24"/>
        </w:rPr>
        <w:t xml:space="preserve">14, përfshirë edhe si rezultat i rishikimit të përmendur në </w:t>
      </w:r>
      <w:r w:rsidR="009270C6" w:rsidRPr="00026408">
        <w:rPr>
          <w:rFonts w:ascii="Garamond" w:hAnsi="Garamond" w:cs="Times New Roman"/>
          <w:sz w:val="24"/>
          <w:szCs w:val="24"/>
        </w:rPr>
        <w:t xml:space="preserve">nenin </w:t>
      </w:r>
      <w:r w:rsidRPr="00026408">
        <w:rPr>
          <w:rFonts w:ascii="Garamond" w:hAnsi="Garamond" w:cs="Times New Roman"/>
          <w:sz w:val="24"/>
          <w:szCs w:val="24"/>
        </w:rPr>
        <w:t xml:space="preserve">8, dhe do t’i japë udhëzimet e nevojshme </w:t>
      </w:r>
      <w:r w:rsidR="009270C6" w:rsidRPr="00026408">
        <w:rPr>
          <w:rFonts w:ascii="Garamond" w:hAnsi="Garamond" w:cs="Times New Roman"/>
          <w:sz w:val="24"/>
          <w:szCs w:val="24"/>
        </w:rPr>
        <w:t>drejtorit të përgjit</w:t>
      </w:r>
      <w:r w:rsidRPr="00026408">
        <w:rPr>
          <w:rFonts w:ascii="Garamond" w:hAnsi="Garamond" w:cs="Times New Roman"/>
          <w:sz w:val="24"/>
          <w:szCs w:val="24"/>
        </w:rPr>
        <w:t xml:space="preserve">hshëm 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 për përgatitjen e një konference të tillë diplomatike;</w:t>
      </w:r>
    </w:p>
    <w:p w14:paraId="0BF89C81" w14:textId="61EB7966"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e) </w:t>
      </w:r>
      <w:r w:rsidR="00B21A80" w:rsidRPr="00026408">
        <w:rPr>
          <w:rFonts w:ascii="Garamond" w:hAnsi="Garamond" w:cs="Times New Roman"/>
          <w:sz w:val="24"/>
          <w:szCs w:val="24"/>
        </w:rPr>
        <w:t xml:space="preserve">mund </w:t>
      </w:r>
      <w:r w:rsidRPr="00026408">
        <w:rPr>
          <w:rFonts w:ascii="Garamond" w:hAnsi="Garamond" w:cs="Times New Roman"/>
          <w:sz w:val="24"/>
          <w:szCs w:val="24"/>
        </w:rPr>
        <w:t>të krijojë grupe teknike pune sipas vlerësimit të saj;</w:t>
      </w:r>
    </w:p>
    <w:p w14:paraId="5B98B6F6" w14:textId="1A698035"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f) </w:t>
      </w:r>
      <w:r w:rsidR="00B21A80" w:rsidRPr="00026408">
        <w:rPr>
          <w:rFonts w:ascii="Garamond" w:hAnsi="Garamond" w:cs="Times New Roman"/>
          <w:sz w:val="24"/>
          <w:szCs w:val="24"/>
        </w:rPr>
        <w:t xml:space="preserve">mund </w:t>
      </w:r>
      <w:r w:rsidRPr="00026408">
        <w:rPr>
          <w:rFonts w:ascii="Garamond" w:hAnsi="Garamond" w:cs="Times New Roman"/>
          <w:sz w:val="24"/>
          <w:szCs w:val="24"/>
        </w:rPr>
        <w:t xml:space="preserve">të miratojë ndryshime në këtë </w:t>
      </w:r>
      <w:r w:rsidR="009270C6" w:rsidRPr="00026408">
        <w:rPr>
          <w:rFonts w:ascii="Garamond" w:hAnsi="Garamond" w:cs="Times New Roman"/>
          <w:sz w:val="24"/>
          <w:szCs w:val="24"/>
        </w:rPr>
        <w:t>nen</w:t>
      </w:r>
      <w:r w:rsidRPr="00026408">
        <w:rPr>
          <w:rFonts w:ascii="Garamond" w:hAnsi="Garamond" w:cs="Times New Roman"/>
          <w:sz w:val="24"/>
          <w:szCs w:val="24"/>
        </w:rPr>
        <w:t xml:space="preserve">, përjashtuar nenet 10.1, 10.2(c), 10.2(d), 10.2(f) dhe 10.3, si dhe në </w:t>
      </w:r>
      <w:r w:rsidR="009270C6" w:rsidRPr="00026408">
        <w:rPr>
          <w:rFonts w:ascii="Garamond" w:hAnsi="Garamond" w:cs="Times New Roman"/>
          <w:sz w:val="24"/>
          <w:szCs w:val="24"/>
        </w:rPr>
        <w:t xml:space="preserve">nenin </w:t>
      </w:r>
      <w:r w:rsidRPr="00026408">
        <w:rPr>
          <w:rFonts w:ascii="Garamond" w:hAnsi="Garamond" w:cs="Times New Roman"/>
          <w:sz w:val="24"/>
          <w:szCs w:val="24"/>
        </w:rPr>
        <w:t>11; dhe</w:t>
      </w:r>
    </w:p>
    <w:p w14:paraId="0CAFDAC1" w14:textId="2284AA83"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g) </w:t>
      </w:r>
      <w:r w:rsidR="00B21A80" w:rsidRPr="00026408">
        <w:rPr>
          <w:rFonts w:ascii="Garamond" w:hAnsi="Garamond" w:cs="Times New Roman"/>
          <w:sz w:val="24"/>
          <w:szCs w:val="24"/>
        </w:rPr>
        <w:t xml:space="preserve">do </w:t>
      </w:r>
      <w:r w:rsidRPr="00026408">
        <w:rPr>
          <w:rFonts w:ascii="Garamond" w:hAnsi="Garamond" w:cs="Times New Roman"/>
          <w:sz w:val="24"/>
          <w:szCs w:val="24"/>
        </w:rPr>
        <w:t>të kryejë funksione të tjera që janë të përshtatshme për zbatimin e dispozitave të këtij Traktati, duke përfshirë nxitjen e bashkëpunimit ndërmjet Palëve Kontraktuese dhe kërkesën ndaj Byrosë Ndërkombëtare për të zgjeruar mekanizmat ekzistues për të mbështetur asistencën teknike dhe ndërtimin e kapaciteteve për vendet në zhvillim.</w:t>
      </w:r>
    </w:p>
    <w:p w14:paraId="5167DA5B"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10.3 Asambleja do të përpiqet të marrë vendimet me konsensus. Kur nuk arrihet një vendim me konsensus, çështja do të vendoset me votim. Në këtë rast:</w:t>
      </w:r>
    </w:p>
    <w:p w14:paraId="1830B066" w14:textId="42019C9A"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a) </w:t>
      </w:r>
      <w:r w:rsidR="009270C6" w:rsidRPr="00026408">
        <w:rPr>
          <w:rFonts w:ascii="Garamond" w:hAnsi="Garamond" w:cs="Times New Roman"/>
          <w:sz w:val="24"/>
          <w:szCs w:val="24"/>
        </w:rPr>
        <w:t xml:space="preserve">çdo </w:t>
      </w:r>
      <w:r w:rsidRPr="00026408">
        <w:rPr>
          <w:rFonts w:ascii="Garamond" w:hAnsi="Garamond" w:cs="Times New Roman"/>
          <w:sz w:val="24"/>
          <w:szCs w:val="24"/>
        </w:rPr>
        <w:t xml:space="preserve">Palë Kontraktuese që është </w:t>
      </w:r>
      <w:r w:rsidR="009270C6" w:rsidRPr="00026408">
        <w:rPr>
          <w:rFonts w:ascii="Garamond" w:hAnsi="Garamond" w:cs="Times New Roman"/>
          <w:sz w:val="24"/>
          <w:szCs w:val="24"/>
        </w:rPr>
        <w:t>shtet</w:t>
      </w:r>
      <w:r w:rsidRPr="00026408">
        <w:rPr>
          <w:rFonts w:ascii="Garamond" w:hAnsi="Garamond" w:cs="Times New Roman"/>
          <w:sz w:val="24"/>
          <w:szCs w:val="24"/>
        </w:rPr>
        <w:t>, do të ketë një votë dhe do të votojë vetëm në emër të vet; dhe</w:t>
      </w:r>
    </w:p>
    <w:p w14:paraId="1EEBFCA4" w14:textId="52E197C3"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w:t>
      </w:r>
      <w:r w:rsidR="009270C6" w:rsidRPr="00026408">
        <w:rPr>
          <w:rFonts w:ascii="Garamond" w:hAnsi="Garamond" w:cs="Times New Roman"/>
          <w:sz w:val="24"/>
          <w:szCs w:val="24"/>
        </w:rPr>
        <w:t xml:space="preserve">çdo </w:t>
      </w:r>
      <w:r w:rsidRPr="00026408">
        <w:rPr>
          <w:rFonts w:ascii="Garamond" w:hAnsi="Garamond" w:cs="Times New Roman"/>
          <w:sz w:val="24"/>
          <w:szCs w:val="24"/>
        </w:rPr>
        <w:t xml:space="preserve">Palë Kontraktuese që është organizatë ndërqeveritare, mund të marrë pjesë në votim, në vend të Shteteve Anëtare të saj, me një numër votash të barabartë me numrin e Shteteve Anëtare të saj që janë </w:t>
      </w:r>
      <w:r w:rsidRPr="00026408">
        <w:rPr>
          <w:rFonts w:ascii="Garamond" w:hAnsi="Garamond" w:cs="Times New Roman"/>
          <w:sz w:val="24"/>
          <w:szCs w:val="24"/>
        </w:rPr>
        <w:lastRenderedPageBreak/>
        <w:t>palë në këtë Traktat. Asnjë organizatë ndërqeveritare e tillë nuk mund të marrë pjesë në votim</w:t>
      </w:r>
      <w:r w:rsidR="009270C6">
        <w:rPr>
          <w:rFonts w:ascii="Garamond" w:hAnsi="Garamond" w:cs="Times New Roman"/>
          <w:sz w:val="24"/>
          <w:szCs w:val="24"/>
        </w:rPr>
        <w:t>,</w:t>
      </w:r>
      <w:r w:rsidRPr="00026408">
        <w:rPr>
          <w:rFonts w:ascii="Garamond" w:hAnsi="Garamond" w:cs="Times New Roman"/>
          <w:sz w:val="24"/>
          <w:szCs w:val="24"/>
        </w:rPr>
        <w:t xml:space="preserve"> nëse ndonjë nga Shtetet Anëtare të saj ushtron të drejtën e votës dhe </w:t>
      </w:r>
      <w:r w:rsidRPr="00026408">
        <w:rPr>
          <w:rFonts w:ascii="Garamond" w:hAnsi="Garamond" w:cs="Times New Roman"/>
          <w:i/>
          <w:iCs/>
          <w:sz w:val="24"/>
          <w:szCs w:val="24"/>
        </w:rPr>
        <w:t xml:space="preserve">vice </w:t>
      </w:r>
      <w:proofErr w:type="spellStart"/>
      <w:r w:rsidRPr="00026408">
        <w:rPr>
          <w:rFonts w:ascii="Garamond" w:hAnsi="Garamond" w:cs="Times New Roman"/>
          <w:i/>
          <w:iCs/>
          <w:sz w:val="24"/>
          <w:szCs w:val="24"/>
        </w:rPr>
        <w:t>versa</w:t>
      </w:r>
      <w:proofErr w:type="spellEnd"/>
      <w:r w:rsidRPr="00026408">
        <w:rPr>
          <w:rFonts w:ascii="Garamond" w:hAnsi="Garamond" w:cs="Times New Roman"/>
          <w:i/>
          <w:iCs/>
          <w:sz w:val="24"/>
          <w:szCs w:val="24"/>
        </w:rPr>
        <w:t>.</w:t>
      </w:r>
    </w:p>
    <w:p w14:paraId="5E47F346" w14:textId="653A91D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10.4 Asambleja mblidhet me thirrjen e </w:t>
      </w:r>
      <w:r w:rsidR="0058520B" w:rsidRPr="00026408">
        <w:rPr>
          <w:rFonts w:ascii="Garamond" w:hAnsi="Garamond" w:cs="Times New Roman"/>
          <w:sz w:val="24"/>
          <w:szCs w:val="24"/>
        </w:rPr>
        <w:t xml:space="preserve">drejtorit të përgjithshëm </w:t>
      </w:r>
      <w:r w:rsidRPr="00026408">
        <w:rPr>
          <w:rFonts w:ascii="Garamond" w:hAnsi="Garamond" w:cs="Times New Roman"/>
          <w:sz w:val="24"/>
          <w:szCs w:val="24"/>
        </w:rPr>
        <w:t xml:space="preserve">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dhe, përveç rasteve të jashtëzakonshme, gjatë </w:t>
      </w:r>
      <w:r w:rsidR="0058520B">
        <w:rPr>
          <w:rFonts w:ascii="Garamond" w:hAnsi="Garamond" w:cs="Times New Roman"/>
          <w:sz w:val="24"/>
          <w:szCs w:val="24"/>
        </w:rPr>
        <w:t>s</w:t>
      </w:r>
      <w:r w:rsidRPr="00026408">
        <w:rPr>
          <w:rFonts w:ascii="Garamond" w:hAnsi="Garamond" w:cs="Times New Roman"/>
          <w:sz w:val="24"/>
          <w:szCs w:val="24"/>
        </w:rPr>
        <w:t xml:space="preserve">ë njëjtës periudhë dhe në të njëjtin vend ku zhvillohet Asambleja e Përgjithshme e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w:t>
      </w:r>
    </w:p>
    <w:p w14:paraId="094C9A27"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10.5 Asambleja përcakton rregullat e veta të procedurës, duke përfshirë thirrjen e seancave të jashtëzakonshme, kërkesat për kuorum dhe, në përputhje me dispozitat e këtij Traktati, shumicën e nevojshme për vendime të ndryshme.</w:t>
      </w:r>
    </w:p>
    <w:p w14:paraId="5AC275DA" w14:textId="54424A24" w:rsidR="00E51EBD" w:rsidRPr="00026408" w:rsidRDefault="00E51EBD" w:rsidP="00E51EBD">
      <w:pPr>
        <w:spacing w:after="0" w:line="240" w:lineRule="auto"/>
        <w:ind w:firstLine="284"/>
        <w:rPr>
          <w:rFonts w:ascii="Garamond" w:hAnsi="Garamond" w:cs="Times New Roman"/>
          <w:sz w:val="24"/>
          <w:szCs w:val="24"/>
        </w:rPr>
      </w:pPr>
    </w:p>
    <w:p w14:paraId="7130020F" w14:textId="1514D780" w:rsidR="00E51EBD" w:rsidRPr="00026408" w:rsidRDefault="001A63B3" w:rsidP="00E51EBD">
      <w:pPr>
        <w:spacing w:after="0" w:line="240" w:lineRule="auto"/>
        <w:ind w:firstLine="284"/>
        <w:jc w:val="center"/>
        <w:rPr>
          <w:rFonts w:ascii="Garamond" w:hAnsi="Garamond" w:cs="Times New Roman"/>
          <w:sz w:val="24"/>
          <w:szCs w:val="24"/>
        </w:rPr>
      </w:pPr>
      <w:r w:rsidRPr="00026408">
        <w:rPr>
          <w:rFonts w:ascii="Garamond" w:hAnsi="Garamond" w:cs="Times New Roman"/>
          <w:sz w:val="24"/>
          <w:szCs w:val="24"/>
        </w:rPr>
        <w:t>Neni 11</w:t>
      </w:r>
    </w:p>
    <w:p w14:paraId="59CBFFCB" w14:textId="131EF014" w:rsidR="00E51EBD" w:rsidRPr="00026408" w:rsidRDefault="001A63B3" w:rsidP="00E51EBD">
      <w:pPr>
        <w:spacing w:after="0" w:line="240" w:lineRule="auto"/>
        <w:ind w:firstLine="284"/>
        <w:jc w:val="center"/>
        <w:rPr>
          <w:rFonts w:ascii="Garamond" w:hAnsi="Garamond" w:cs="Times New Roman"/>
          <w:b/>
          <w:sz w:val="24"/>
          <w:szCs w:val="24"/>
        </w:rPr>
      </w:pPr>
      <w:r w:rsidRPr="00026408">
        <w:rPr>
          <w:rFonts w:ascii="Garamond" w:hAnsi="Garamond" w:cs="Times New Roman"/>
          <w:b/>
          <w:sz w:val="24"/>
          <w:szCs w:val="24"/>
        </w:rPr>
        <w:t xml:space="preserve"> Byroja </w:t>
      </w:r>
      <w:r w:rsidR="0058520B" w:rsidRPr="00026408">
        <w:rPr>
          <w:rFonts w:ascii="Garamond" w:hAnsi="Garamond" w:cs="Times New Roman"/>
          <w:b/>
          <w:sz w:val="24"/>
          <w:szCs w:val="24"/>
        </w:rPr>
        <w:t>Ndërkombëtare</w:t>
      </w:r>
    </w:p>
    <w:p w14:paraId="74650C88" w14:textId="77777777" w:rsidR="001A63B3" w:rsidRPr="00026408" w:rsidRDefault="001A63B3" w:rsidP="00E51EBD">
      <w:pPr>
        <w:spacing w:after="0" w:line="240" w:lineRule="auto"/>
        <w:ind w:firstLine="284"/>
        <w:jc w:val="both"/>
        <w:rPr>
          <w:rFonts w:ascii="Garamond" w:hAnsi="Garamond" w:cs="Times New Roman"/>
          <w:sz w:val="24"/>
          <w:szCs w:val="24"/>
        </w:rPr>
      </w:pPr>
    </w:p>
    <w:p w14:paraId="022102D0" w14:textId="0E231EE6"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11.1 Byroja Ndërkombëtare e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-së kryen detyrat administrative që lidhen me këtë Traktat. Në veçanti, ajo përgatit mbledhjet dhe siguron sekretariatin për Asamblenë dhe grupet teknike të punës që mund të krijohen nga Asambleja.</w:t>
      </w:r>
    </w:p>
    <w:p w14:paraId="4775A6E6" w14:textId="020CA75C"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11.2 Drejtori i </w:t>
      </w:r>
      <w:r w:rsidR="0058520B" w:rsidRPr="00026408">
        <w:rPr>
          <w:rFonts w:ascii="Garamond" w:hAnsi="Garamond" w:cs="Times New Roman"/>
          <w:sz w:val="24"/>
          <w:szCs w:val="24"/>
        </w:rPr>
        <w:t xml:space="preserve">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-së dhe çdo anëtar i stafit i caktuar prej tij marrin pjesë, pa të drejtë vote, në të gjitha mbledhjet e Asamblesë dhe në çdo grup teknik pune të krijuar nga Asambleja. Drejtori i </w:t>
      </w:r>
      <w:r w:rsidR="0058520B" w:rsidRPr="00026408">
        <w:rPr>
          <w:rFonts w:ascii="Garamond" w:hAnsi="Garamond" w:cs="Times New Roman"/>
          <w:sz w:val="24"/>
          <w:szCs w:val="24"/>
        </w:rPr>
        <w:t>përgjithshëm</w:t>
      </w:r>
      <w:r w:rsidRPr="00026408">
        <w:rPr>
          <w:rFonts w:ascii="Garamond" w:hAnsi="Garamond" w:cs="Times New Roman"/>
          <w:sz w:val="24"/>
          <w:szCs w:val="24"/>
        </w:rPr>
        <w:t xml:space="preserve">, ose një anëtar i stafit i caktuar prej tij, shërben si sekretar </w:t>
      </w:r>
      <w:proofErr w:type="spellStart"/>
      <w:r w:rsidRPr="00026408">
        <w:rPr>
          <w:rFonts w:ascii="Garamond" w:hAnsi="Garamond" w:cs="Times New Roman"/>
          <w:i/>
          <w:sz w:val="24"/>
          <w:szCs w:val="24"/>
        </w:rPr>
        <w:t>ex</w:t>
      </w:r>
      <w:proofErr w:type="spellEnd"/>
      <w:r w:rsidRPr="00026408">
        <w:rPr>
          <w:rFonts w:ascii="Garamond" w:hAnsi="Garamond" w:cs="Times New Roman"/>
          <w:i/>
          <w:sz w:val="24"/>
          <w:szCs w:val="24"/>
        </w:rPr>
        <w:t xml:space="preserve"> </w:t>
      </w:r>
      <w:proofErr w:type="spellStart"/>
      <w:r w:rsidRPr="00026408">
        <w:rPr>
          <w:rFonts w:ascii="Garamond" w:hAnsi="Garamond" w:cs="Times New Roman"/>
          <w:i/>
          <w:sz w:val="24"/>
          <w:szCs w:val="24"/>
        </w:rPr>
        <w:t>officio</w:t>
      </w:r>
      <w:proofErr w:type="spellEnd"/>
      <w:r w:rsidRPr="00026408">
        <w:rPr>
          <w:rFonts w:ascii="Garamond" w:hAnsi="Garamond" w:cs="Times New Roman"/>
          <w:i/>
          <w:sz w:val="24"/>
          <w:szCs w:val="24"/>
        </w:rPr>
        <w:t xml:space="preserve"> (kryesisht)</w:t>
      </w:r>
      <w:r w:rsidRPr="00026408">
        <w:rPr>
          <w:rFonts w:ascii="Garamond" w:hAnsi="Garamond" w:cs="Times New Roman"/>
          <w:sz w:val="24"/>
          <w:szCs w:val="24"/>
        </w:rPr>
        <w:t xml:space="preserve"> i këtij organi/autoriteti.</w:t>
      </w:r>
    </w:p>
    <w:p w14:paraId="0790AE63"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11.3 Byroja Ndërkombëtare, në përputhje me udhëzimet e Asamblesë, përgatit çdo Konferencë Diplomatike. Drejtori i Përgjithshëm 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-së dhe personat e caktuar prej tij marrin pjesë, pa të drejtë vote, në diskutimet e këtyre Konferencave.</w:t>
      </w:r>
    </w:p>
    <w:p w14:paraId="7DECBC7E" w14:textId="77777777" w:rsidR="001A63B3" w:rsidRPr="00026408" w:rsidRDefault="001A63B3" w:rsidP="00E51EBD">
      <w:pPr>
        <w:spacing w:after="0" w:line="240" w:lineRule="auto"/>
        <w:ind w:firstLine="284"/>
        <w:jc w:val="center"/>
        <w:rPr>
          <w:rFonts w:ascii="Garamond" w:hAnsi="Garamond" w:cs="Times New Roman"/>
          <w:b/>
          <w:bCs/>
          <w:sz w:val="24"/>
          <w:szCs w:val="24"/>
        </w:rPr>
      </w:pPr>
    </w:p>
    <w:p w14:paraId="547EB480" w14:textId="1CDF3494"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Neni 12</w:t>
      </w:r>
    </w:p>
    <w:p w14:paraId="1BDF769B" w14:textId="66865947"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Kushtet për t’u bërë palë</w:t>
      </w:r>
    </w:p>
    <w:p w14:paraId="1C489104" w14:textId="77777777" w:rsidR="001A63B3" w:rsidRPr="00026408" w:rsidRDefault="001A63B3" w:rsidP="00E51EBD">
      <w:pPr>
        <w:spacing w:after="0" w:line="240" w:lineRule="auto"/>
        <w:ind w:firstLine="284"/>
        <w:jc w:val="both"/>
        <w:rPr>
          <w:rFonts w:ascii="Garamond" w:hAnsi="Garamond" w:cs="Times New Roman"/>
          <w:sz w:val="24"/>
          <w:szCs w:val="24"/>
        </w:rPr>
      </w:pPr>
    </w:p>
    <w:p w14:paraId="66D5E58F" w14:textId="7E083790"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12.1 Çdo Shtet Anëtar 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-së mund të bëhet palë në këtë Traktat.</w:t>
      </w:r>
    </w:p>
    <w:p w14:paraId="36D48334"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12.2 Asambleja mund të vendosë të pranojë çdo organizatë ndërqeveritare që deklaron se ka kompetencë dhe legjislacion të detyrueshëm për të gjitha Shtetet Anëtare të saj mbi çështjet e mbuluara nga ky Traktat dhe që është autorizuar, në përputhje me procedurat e saj të brendshme, të bëhet palë në këtë Traktat.</w:t>
      </w:r>
    </w:p>
    <w:p w14:paraId="11BA3D15" w14:textId="38894884"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12.3 Pa cenuar nenin 12.2, Bashkimi Evropian mund të nënshkruajë, ratifikojë ose aderojë në këtë Traktat. Në këtë rast, Bashkimi Evropian duhet, në momentin e nënshkrimit, ratifikimit ose aderimit, të bëjë deklaratën e përmendur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12.2.</w:t>
      </w:r>
    </w:p>
    <w:p w14:paraId="63F1971A" w14:textId="77777777" w:rsidR="001A63B3" w:rsidRPr="00026408" w:rsidRDefault="001A63B3" w:rsidP="00E51EBD">
      <w:pPr>
        <w:spacing w:after="0" w:line="240" w:lineRule="auto"/>
        <w:ind w:firstLine="284"/>
        <w:jc w:val="center"/>
        <w:rPr>
          <w:rFonts w:ascii="Garamond" w:hAnsi="Garamond" w:cs="Times New Roman"/>
          <w:b/>
          <w:bCs/>
          <w:sz w:val="24"/>
          <w:szCs w:val="24"/>
        </w:rPr>
      </w:pPr>
    </w:p>
    <w:p w14:paraId="30C60447" w14:textId="5BE7BAAE"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13 </w:t>
      </w:r>
    </w:p>
    <w:p w14:paraId="379EF3BB" w14:textId="362E752A"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Ratifikimi dhe aderimi</w:t>
      </w:r>
    </w:p>
    <w:p w14:paraId="67FC7A2B" w14:textId="77777777" w:rsidR="001A63B3" w:rsidRPr="00026408" w:rsidRDefault="001A63B3" w:rsidP="00E51EBD">
      <w:pPr>
        <w:spacing w:after="0" w:line="240" w:lineRule="auto"/>
        <w:ind w:firstLine="284"/>
        <w:jc w:val="both"/>
        <w:rPr>
          <w:rFonts w:ascii="Garamond" w:hAnsi="Garamond" w:cs="Times New Roman"/>
          <w:sz w:val="24"/>
          <w:szCs w:val="24"/>
        </w:rPr>
      </w:pPr>
    </w:p>
    <w:p w14:paraId="67F921E6" w14:textId="25E7F773"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13.1 Çdo </w:t>
      </w:r>
      <w:r w:rsidR="0058520B" w:rsidRPr="00026408">
        <w:rPr>
          <w:rFonts w:ascii="Garamond" w:hAnsi="Garamond" w:cs="Times New Roman"/>
          <w:sz w:val="24"/>
          <w:szCs w:val="24"/>
        </w:rPr>
        <w:t xml:space="preserve">shtet </w:t>
      </w:r>
      <w:r w:rsidRPr="00026408">
        <w:rPr>
          <w:rFonts w:ascii="Garamond" w:hAnsi="Garamond" w:cs="Times New Roman"/>
          <w:sz w:val="24"/>
          <w:szCs w:val="24"/>
        </w:rPr>
        <w:t xml:space="preserve">ose organizatë ndërqeveritare e përmendur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 xml:space="preserve">12, mund të depozitojë pranë </w:t>
      </w:r>
      <w:r w:rsidR="0058520B" w:rsidRPr="00026408">
        <w:rPr>
          <w:rFonts w:ascii="Garamond" w:hAnsi="Garamond" w:cs="Times New Roman"/>
          <w:sz w:val="24"/>
          <w:szCs w:val="24"/>
        </w:rPr>
        <w:t>drejtorit të përgjithshë</w:t>
      </w:r>
      <w:r w:rsidRPr="00026408">
        <w:rPr>
          <w:rFonts w:ascii="Garamond" w:hAnsi="Garamond" w:cs="Times New Roman"/>
          <w:sz w:val="24"/>
          <w:szCs w:val="24"/>
        </w:rPr>
        <w:t xml:space="preserve">m 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w:t>
      </w:r>
    </w:p>
    <w:p w14:paraId="5B967402" w14:textId="6B3BADFB"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a) një instrument ratifikimi, nëse e ka nënshkruar këtë Traktat; ose</w:t>
      </w:r>
    </w:p>
    <w:p w14:paraId="35ED4971" w14:textId="6B8E6FF1"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b) një instrument aderimi, nëse nuk e ka nënshkruar këtë Traktat.</w:t>
      </w:r>
    </w:p>
    <w:p w14:paraId="5E3FF15C" w14:textId="7777777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13.2 Data e hyrjes në fuqi të depozitimit të një instrumenti ratifikimi ose aderimi, është data kur ky instrument depozitohet pranë Depozitarit.</w:t>
      </w:r>
    </w:p>
    <w:p w14:paraId="0C0FCCDB" w14:textId="77777777" w:rsidR="001A63B3" w:rsidRPr="00026408" w:rsidRDefault="001A63B3" w:rsidP="001A63B3">
      <w:pPr>
        <w:tabs>
          <w:tab w:val="left" w:pos="3675"/>
          <w:tab w:val="center" w:pos="4320"/>
        </w:tabs>
        <w:spacing w:after="0" w:line="240" w:lineRule="auto"/>
        <w:ind w:firstLine="284"/>
        <w:jc w:val="center"/>
        <w:rPr>
          <w:rFonts w:ascii="Garamond" w:hAnsi="Garamond" w:cs="Times New Roman"/>
          <w:b/>
          <w:bCs/>
          <w:sz w:val="24"/>
          <w:szCs w:val="24"/>
        </w:rPr>
      </w:pPr>
    </w:p>
    <w:p w14:paraId="561B458A" w14:textId="0A3F452E" w:rsidR="00E51EBD" w:rsidRPr="00026408" w:rsidRDefault="001A63B3" w:rsidP="001A63B3">
      <w:pPr>
        <w:tabs>
          <w:tab w:val="left" w:pos="3675"/>
          <w:tab w:val="center" w:pos="4320"/>
        </w:tabs>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Neni 14</w:t>
      </w:r>
    </w:p>
    <w:p w14:paraId="6F47A748" w14:textId="174EFD61"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Redaktimi</w:t>
      </w:r>
    </w:p>
    <w:p w14:paraId="3BDF5C34" w14:textId="77777777" w:rsidR="001A63B3" w:rsidRPr="00026408" w:rsidRDefault="001A63B3" w:rsidP="00E51EBD">
      <w:pPr>
        <w:spacing w:after="0" w:line="240" w:lineRule="auto"/>
        <w:ind w:firstLine="284"/>
        <w:jc w:val="both"/>
        <w:rPr>
          <w:rFonts w:ascii="Garamond" w:hAnsi="Garamond" w:cs="Times New Roman"/>
          <w:sz w:val="24"/>
          <w:szCs w:val="24"/>
        </w:rPr>
      </w:pPr>
    </w:p>
    <w:p w14:paraId="2AE9616E" w14:textId="486A94E8"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Ky Traktat mund të redaktohet vetëm nga një Konferencë Diplomatike, në përputhje me Konventën e Vjenës mbi të Drejtën e Traktateve. Thirrja e një Konference të tillë Diplomatike vendoset nga Asambleja.</w:t>
      </w:r>
    </w:p>
    <w:p w14:paraId="38CBD929" w14:textId="77777777" w:rsidR="0058520B" w:rsidRDefault="0058520B" w:rsidP="00E51EBD">
      <w:pPr>
        <w:spacing w:after="0" w:line="240" w:lineRule="auto"/>
        <w:ind w:firstLine="284"/>
        <w:jc w:val="center"/>
        <w:rPr>
          <w:rFonts w:ascii="Garamond" w:hAnsi="Garamond" w:cs="Times New Roman"/>
          <w:bCs/>
          <w:sz w:val="24"/>
          <w:szCs w:val="24"/>
        </w:rPr>
      </w:pPr>
    </w:p>
    <w:p w14:paraId="3D624EDF" w14:textId="77777777" w:rsidR="0058520B" w:rsidRDefault="0058520B" w:rsidP="00E51EBD">
      <w:pPr>
        <w:spacing w:after="0" w:line="240" w:lineRule="auto"/>
        <w:ind w:firstLine="284"/>
        <w:jc w:val="center"/>
        <w:rPr>
          <w:rFonts w:ascii="Garamond" w:hAnsi="Garamond" w:cs="Times New Roman"/>
          <w:bCs/>
          <w:sz w:val="24"/>
          <w:szCs w:val="24"/>
        </w:rPr>
      </w:pPr>
    </w:p>
    <w:p w14:paraId="4FAE7C51" w14:textId="77777777" w:rsidR="0058520B" w:rsidRDefault="0058520B" w:rsidP="00E51EBD">
      <w:pPr>
        <w:spacing w:after="0" w:line="240" w:lineRule="auto"/>
        <w:ind w:firstLine="284"/>
        <w:jc w:val="center"/>
        <w:rPr>
          <w:rFonts w:ascii="Garamond" w:hAnsi="Garamond" w:cs="Times New Roman"/>
          <w:bCs/>
          <w:sz w:val="24"/>
          <w:szCs w:val="24"/>
        </w:rPr>
      </w:pPr>
    </w:p>
    <w:p w14:paraId="564B7E91" w14:textId="1B8DC63C"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lastRenderedPageBreak/>
        <w:t>Neni 15</w:t>
      </w:r>
    </w:p>
    <w:p w14:paraId="29437710" w14:textId="41D1BC93"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Ndryshimi i neneve 10 dhe 11</w:t>
      </w:r>
    </w:p>
    <w:p w14:paraId="6AE5F49F" w14:textId="77777777" w:rsidR="001A63B3" w:rsidRPr="00026408" w:rsidRDefault="001A63B3" w:rsidP="00E51EBD">
      <w:pPr>
        <w:spacing w:after="0" w:line="240" w:lineRule="auto"/>
        <w:ind w:firstLine="284"/>
        <w:jc w:val="both"/>
        <w:rPr>
          <w:rFonts w:ascii="Garamond" w:hAnsi="Garamond" w:cs="Times New Roman"/>
          <w:sz w:val="24"/>
          <w:szCs w:val="24"/>
        </w:rPr>
      </w:pPr>
    </w:p>
    <w:p w14:paraId="1C3B7A5B" w14:textId="72722F69"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15.1 Nenet 10 dhe 11 të këtij Traktati mund të ndryshohen nga Asambleja, siç parashikohet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10.2(f).</w:t>
      </w:r>
    </w:p>
    <w:p w14:paraId="30D1AADC" w14:textId="330295C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15.2 Propozimet për ndryshimin e neneve të përmendura në Nenin 15.1, mund të paraqiten nga çdo Palë Kontraktuese ose nga </w:t>
      </w:r>
      <w:r w:rsidR="0058520B" w:rsidRPr="00026408">
        <w:rPr>
          <w:rFonts w:ascii="Garamond" w:hAnsi="Garamond" w:cs="Times New Roman"/>
          <w:sz w:val="24"/>
          <w:szCs w:val="24"/>
        </w:rPr>
        <w:t xml:space="preserve">drejtori i 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Këto propozime duhet t’u komunikohen Palëve Kontraktuese nga </w:t>
      </w:r>
      <w:r w:rsidR="0058520B" w:rsidRPr="00026408">
        <w:rPr>
          <w:rFonts w:ascii="Garamond" w:hAnsi="Garamond" w:cs="Times New Roman"/>
          <w:sz w:val="24"/>
          <w:szCs w:val="24"/>
        </w:rPr>
        <w:t xml:space="preserve">drejtori i 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 të paktën gjashtë muaj para shqyrtimit të tyre nga Asambleja.</w:t>
      </w:r>
    </w:p>
    <w:p w14:paraId="76947D6E" w14:textId="0BA9EEA2"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15.3 Miratimi i çdo ndryshimi në </w:t>
      </w:r>
      <w:r w:rsidR="0058520B" w:rsidRPr="00026408">
        <w:rPr>
          <w:rFonts w:ascii="Garamond" w:hAnsi="Garamond" w:cs="Times New Roman"/>
          <w:sz w:val="24"/>
          <w:szCs w:val="24"/>
        </w:rPr>
        <w:t xml:space="preserve">nenet </w:t>
      </w:r>
      <w:r w:rsidRPr="00026408">
        <w:rPr>
          <w:rFonts w:ascii="Garamond" w:hAnsi="Garamond" w:cs="Times New Roman"/>
          <w:sz w:val="24"/>
          <w:szCs w:val="24"/>
        </w:rPr>
        <w:t xml:space="preserve">e përmendura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15.1, kërkon tre të katërtat e votave të hedhura.</w:t>
      </w:r>
    </w:p>
    <w:p w14:paraId="399CD80D" w14:textId="5962E695" w:rsidR="00E51EBD"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15.4 Çdo ndryshim i tillë hyn në fuqi një muaj pas marrjes së njoftimeve me shkrim për pranimin nga Palët Kontraktuese, të kryera në përputhje me proceset e tyre kushtetuese, dhe pasi </w:t>
      </w:r>
      <w:r w:rsidR="0058520B" w:rsidRPr="00026408">
        <w:rPr>
          <w:rFonts w:ascii="Garamond" w:hAnsi="Garamond" w:cs="Times New Roman"/>
          <w:sz w:val="24"/>
          <w:szCs w:val="24"/>
        </w:rPr>
        <w:t xml:space="preserve">drejtori </w:t>
      </w:r>
      <w:r w:rsidRPr="00026408">
        <w:rPr>
          <w:rFonts w:ascii="Garamond" w:hAnsi="Garamond" w:cs="Times New Roman"/>
          <w:sz w:val="24"/>
          <w:szCs w:val="24"/>
        </w:rPr>
        <w:t xml:space="preserve">i </w:t>
      </w:r>
      <w:r w:rsidR="0058520B" w:rsidRPr="00026408">
        <w:rPr>
          <w:rFonts w:ascii="Garamond" w:hAnsi="Garamond" w:cs="Times New Roman"/>
          <w:sz w:val="24"/>
          <w:szCs w:val="24"/>
        </w:rPr>
        <w:t xml:space="preserve">përgjithshëm </w:t>
      </w:r>
      <w:r w:rsidRPr="00026408">
        <w:rPr>
          <w:rFonts w:ascii="Garamond" w:hAnsi="Garamond" w:cs="Times New Roman"/>
          <w:sz w:val="24"/>
          <w:szCs w:val="24"/>
        </w:rPr>
        <w:t>të ketë marrë këto njoftime nga tre të katërtat e Palëve Kontraktuese në kohën kur Asambleja miratoi ndryshimin. Çdo ndryshim i pranuar në këtë mënyrë do të jetë detyrues për të gjitha Palët Kontraktuese në kohën kur ndryshimi hyn në fuqi, si dhe për ato që bëhen Palë Kontraktuese pas kësaj date.</w:t>
      </w:r>
    </w:p>
    <w:p w14:paraId="4234BAB2" w14:textId="77777777" w:rsidR="0058520B" w:rsidRPr="00026408" w:rsidRDefault="0058520B" w:rsidP="00E51EBD">
      <w:pPr>
        <w:spacing w:after="0" w:line="240" w:lineRule="auto"/>
        <w:ind w:firstLine="284"/>
        <w:jc w:val="both"/>
        <w:rPr>
          <w:rFonts w:ascii="Garamond" w:hAnsi="Garamond" w:cs="Times New Roman"/>
          <w:sz w:val="24"/>
          <w:szCs w:val="24"/>
        </w:rPr>
      </w:pPr>
    </w:p>
    <w:p w14:paraId="51194490" w14:textId="2F0DA4BC"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16 </w:t>
      </w:r>
    </w:p>
    <w:p w14:paraId="516819FC" w14:textId="6E3CD2AE"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Nënshkrimi</w:t>
      </w:r>
    </w:p>
    <w:p w14:paraId="295C6CB1" w14:textId="77777777" w:rsidR="001A63B3" w:rsidRPr="00026408" w:rsidRDefault="001A63B3" w:rsidP="00E51EBD">
      <w:pPr>
        <w:spacing w:after="0" w:line="240" w:lineRule="auto"/>
        <w:ind w:firstLine="284"/>
        <w:jc w:val="both"/>
        <w:rPr>
          <w:rFonts w:ascii="Garamond" w:hAnsi="Garamond" w:cs="Times New Roman"/>
          <w:sz w:val="24"/>
          <w:szCs w:val="24"/>
        </w:rPr>
      </w:pPr>
    </w:p>
    <w:p w14:paraId="21B9B1F0" w14:textId="29655400"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Ky Traktat do të jetë i hapur për nënshkrim në Konferencën Diplomatike në Gjenevë dhe më pas në selinë e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 nga çdo palë që ka të drejta dhe zotësi për t</w:t>
      </w:r>
      <w:r w:rsidR="0058520B">
        <w:rPr>
          <w:rFonts w:ascii="Garamond" w:hAnsi="Garamond" w:cs="Times New Roman"/>
          <w:sz w:val="24"/>
          <w:szCs w:val="24"/>
        </w:rPr>
        <w:t>’</w:t>
      </w:r>
      <w:r w:rsidRPr="00026408">
        <w:rPr>
          <w:rFonts w:ascii="Garamond" w:hAnsi="Garamond" w:cs="Times New Roman"/>
          <w:sz w:val="24"/>
          <w:szCs w:val="24"/>
        </w:rPr>
        <w:t>u bërë pjesë, për një periudhë prej një viti pas miratimit të tij.</w:t>
      </w:r>
    </w:p>
    <w:p w14:paraId="6BEC1269" w14:textId="2E6B4B22" w:rsidR="00E51EBD" w:rsidRPr="00026408" w:rsidRDefault="00E51EBD" w:rsidP="00E51EBD">
      <w:pPr>
        <w:spacing w:after="0" w:line="240" w:lineRule="auto"/>
        <w:ind w:firstLine="284"/>
        <w:rPr>
          <w:rFonts w:ascii="Garamond" w:hAnsi="Garamond" w:cs="Times New Roman"/>
          <w:sz w:val="24"/>
          <w:szCs w:val="24"/>
        </w:rPr>
      </w:pPr>
    </w:p>
    <w:p w14:paraId="29FA2E65" w14:textId="18C09A58"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17 </w:t>
      </w:r>
    </w:p>
    <w:p w14:paraId="7DD29A2D" w14:textId="5433304A"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Hyrja në fuqi</w:t>
      </w:r>
    </w:p>
    <w:p w14:paraId="38631C23" w14:textId="77777777" w:rsidR="001A63B3" w:rsidRPr="00026408" w:rsidRDefault="001A63B3" w:rsidP="00E51EBD">
      <w:pPr>
        <w:spacing w:after="0" w:line="240" w:lineRule="auto"/>
        <w:ind w:firstLine="284"/>
        <w:jc w:val="both"/>
        <w:rPr>
          <w:rFonts w:ascii="Garamond" w:hAnsi="Garamond" w:cs="Times New Roman"/>
          <w:sz w:val="24"/>
          <w:szCs w:val="24"/>
        </w:rPr>
      </w:pPr>
    </w:p>
    <w:p w14:paraId="1371A71D" w14:textId="463AA50F"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Ky Traktat hyn në fuqi tre muaj pas depozitimit të instrumenteve të ratifikimit ose aderimit nga 15 palë legjitime të përmendura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12.</w:t>
      </w:r>
    </w:p>
    <w:p w14:paraId="0A24B345" w14:textId="77777777" w:rsidR="00E51EBD" w:rsidRPr="00026408" w:rsidRDefault="00E51EBD" w:rsidP="00E51EBD">
      <w:pPr>
        <w:spacing w:after="0" w:line="240" w:lineRule="auto"/>
        <w:ind w:firstLine="284"/>
        <w:jc w:val="both"/>
        <w:rPr>
          <w:rFonts w:ascii="Garamond" w:hAnsi="Garamond" w:cs="Times New Roman"/>
          <w:sz w:val="24"/>
          <w:szCs w:val="24"/>
        </w:rPr>
      </w:pPr>
    </w:p>
    <w:p w14:paraId="3CFE063A" w14:textId="47ECC9CB"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18 </w:t>
      </w:r>
    </w:p>
    <w:p w14:paraId="7841C6B1" w14:textId="28483892"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Data e hyrjes në fuqi për t’u bërë palë</w:t>
      </w:r>
    </w:p>
    <w:p w14:paraId="52FC3264" w14:textId="77777777" w:rsidR="001A63B3" w:rsidRPr="00026408" w:rsidRDefault="001A63B3" w:rsidP="00E51EBD">
      <w:pPr>
        <w:spacing w:after="0" w:line="240" w:lineRule="auto"/>
        <w:ind w:firstLine="284"/>
        <w:jc w:val="both"/>
        <w:rPr>
          <w:rFonts w:ascii="Garamond" w:hAnsi="Garamond" w:cs="Times New Roman"/>
          <w:sz w:val="24"/>
          <w:szCs w:val="24"/>
        </w:rPr>
      </w:pPr>
    </w:p>
    <w:p w14:paraId="0E707C86" w14:textId="75AEEE63"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Ky Traktat do të jetë detyrues për:</w:t>
      </w:r>
    </w:p>
    <w:p w14:paraId="0C65DCDA" w14:textId="07073FCE"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a) 15 palët legjitime të përmendura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17, nga data kur ky Traktat hyn në fuqi; dhe</w:t>
      </w:r>
    </w:p>
    <w:p w14:paraId="3AD64534" w14:textId="12FF3EED"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b) </w:t>
      </w:r>
      <w:r w:rsidR="0058520B" w:rsidRPr="00026408">
        <w:rPr>
          <w:rFonts w:ascii="Garamond" w:hAnsi="Garamond" w:cs="Times New Roman"/>
          <w:sz w:val="24"/>
          <w:szCs w:val="24"/>
        </w:rPr>
        <w:t xml:space="preserve">çdo </w:t>
      </w:r>
      <w:r w:rsidRPr="00026408">
        <w:rPr>
          <w:rFonts w:ascii="Garamond" w:hAnsi="Garamond" w:cs="Times New Roman"/>
          <w:sz w:val="24"/>
          <w:szCs w:val="24"/>
        </w:rPr>
        <w:t xml:space="preserve">palë tjetër legjitime të përmendur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 xml:space="preserve">12, pas përfundimit të tre muajve nga data kur ka depozituar instrumentin e saj të ratifikimit ose aderimit pranë </w:t>
      </w:r>
      <w:r w:rsidR="0058520B" w:rsidRPr="00026408">
        <w:rPr>
          <w:rFonts w:ascii="Garamond" w:hAnsi="Garamond" w:cs="Times New Roman"/>
          <w:sz w:val="24"/>
          <w:szCs w:val="24"/>
        </w:rPr>
        <w:t xml:space="preserve">drejtorit të përgjithshëm </w:t>
      </w:r>
      <w:r w:rsidRPr="00026408">
        <w:rPr>
          <w:rFonts w:ascii="Garamond" w:hAnsi="Garamond" w:cs="Times New Roman"/>
          <w:sz w:val="24"/>
          <w:szCs w:val="24"/>
        </w:rPr>
        <w:t xml:space="preserve">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w:t>
      </w:r>
    </w:p>
    <w:p w14:paraId="20FEB413" w14:textId="77777777" w:rsidR="001A63B3" w:rsidRPr="00026408" w:rsidRDefault="001A63B3" w:rsidP="00E51EBD">
      <w:pPr>
        <w:spacing w:after="0" w:line="240" w:lineRule="auto"/>
        <w:ind w:firstLine="284"/>
        <w:jc w:val="center"/>
        <w:rPr>
          <w:rFonts w:ascii="Garamond" w:hAnsi="Garamond" w:cs="Times New Roman"/>
          <w:b/>
          <w:bCs/>
          <w:sz w:val="24"/>
          <w:szCs w:val="24"/>
        </w:rPr>
      </w:pPr>
    </w:p>
    <w:p w14:paraId="4929A399" w14:textId="4484BF6E"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19 </w:t>
      </w:r>
    </w:p>
    <w:p w14:paraId="5D75F7E7" w14:textId="1BC5B822"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Denoncimi</w:t>
      </w:r>
    </w:p>
    <w:p w14:paraId="7F347637" w14:textId="77777777" w:rsidR="001A63B3" w:rsidRPr="00026408" w:rsidRDefault="001A63B3" w:rsidP="00E51EBD">
      <w:pPr>
        <w:spacing w:after="0" w:line="240" w:lineRule="auto"/>
        <w:ind w:firstLine="284"/>
        <w:jc w:val="both"/>
        <w:rPr>
          <w:rFonts w:ascii="Garamond" w:hAnsi="Garamond" w:cs="Times New Roman"/>
          <w:sz w:val="24"/>
          <w:szCs w:val="24"/>
        </w:rPr>
      </w:pPr>
    </w:p>
    <w:p w14:paraId="11B43229" w14:textId="675F6D37"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Çdo Palë Kontraktuese mund të</w:t>
      </w:r>
      <w:r w:rsidR="00026408" w:rsidRPr="00026408">
        <w:rPr>
          <w:rFonts w:ascii="Garamond" w:hAnsi="Garamond" w:cs="Times New Roman"/>
          <w:sz w:val="24"/>
          <w:szCs w:val="24"/>
        </w:rPr>
        <w:t xml:space="preserve"> </w:t>
      </w:r>
      <w:r w:rsidRPr="00026408">
        <w:rPr>
          <w:rFonts w:ascii="Garamond" w:hAnsi="Garamond" w:cs="Times New Roman"/>
          <w:sz w:val="24"/>
          <w:szCs w:val="24"/>
        </w:rPr>
        <w:t xml:space="preserve">prishë këtë Traktat me anë të një njoftimi drejtuar </w:t>
      </w:r>
      <w:r w:rsidR="0058520B" w:rsidRPr="00026408">
        <w:rPr>
          <w:rFonts w:ascii="Garamond" w:hAnsi="Garamond" w:cs="Times New Roman"/>
          <w:sz w:val="24"/>
          <w:szCs w:val="24"/>
        </w:rPr>
        <w:t xml:space="preserve">drejtorit të përgjithshëm </w:t>
      </w:r>
      <w:r w:rsidRPr="00026408">
        <w:rPr>
          <w:rFonts w:ascii="Garamond" w:hAnsi="Garamond" w:cs="Times New Roman"/>
          <w:sz w:val="24"/>
          <w:szCs w:val="24"/>
        </w:rPr>
        <w:t xml:space="preserve">të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Prishja e marrëveshjes me Traktatin hyn në fuqi një vit pas datës në të cilën </w:t>
      </w:r>
      <w:r w:rsidR="0058520B" w:rsidRPr="00026408">
        <w:rPr>
          <w:rFonts w:ascii="Garamond" w:hAnsi="Garamond" w:cs="Times New Roman"/>
          <w:sz w:val="24"/>
          <w:szCs w:val="24"/>
        </w:rPr>
        <w:t xml:space="preserve">drejtori i 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-s ka marrë njoftimin. Kjo nuk do të cenojë zbatimin e këtij Traktati për ndonjë aplikim për patentë në proces dhe as për patentat në fuqi në lidhje me Palën Kontraktuese</w:t>
      </w:r>
      <w:r w:rsidR="0058520B">
        <w:rPr>
          <w:rFonts w:ascii="Garamond" w:hAnsi="Garamond" w:cs="Times New Roman"/>
          <w:sz w:val="24"/>
          <w:szCs w:val="24"/>
        </w:rPr>
        <w:t>,</w:t>
      </w:r>
      <w:r w:rsidRPr="00026408">
        <w:rPr>
          <w:rFonts w:ascii="Garamond" w:hAnsi="Garamond" w:cs="Times New Roman"/>
          <w:sz w:val="24"/>
          <w:szCs w:val="24"/>
        </w:rPr>
        <w:t xml:space="preserve"> e cila ka kërkuar prishjen e Traktatit, në momentin e hyrjes në fuqi të prishjes së Traktatit.</w:t>
      </w:r>
    </w:p>
    <w:p w14:paraId="254ABD23" w14:textId="77777777" w:rsidR="001A63B3" w:rsidRPr="00026408" w:rsidRDefault="001A63B3" w:rsidP="00E51EBD">
      <w:pPr>
        <w:spacing w:after="0" w:line="240" w:lineRule="auto"/>
        <w:ind w:firstLine="284"/>
        <w:jc w:val="center"/>
        <w:rPr>
          <w:rFonts w:ascii="Garamond" w:hAnsi="Garamond" w:cs="Times New Roman"/>
          <w:b/>
          <w:bCs/>
          <w:sz w:val="24"/>
          <w:szCs w:val="24"/>
        </w:rPr>
      </w:pPr>
    </w:p>
    <w:p w14:paraId="48F50F2F" w14:textId="1235D032"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Neni 20</w:t>
      </w:r>
    </w:p>
    <w:p w14:paraId="7C545211" w14:textId="26BCCBD2"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 xml:space="preserve"> Rezervat</w:t>
      </w:r>
    </w:p>
    <w:p w14:paraId="141B28B3" w14:textId="77777777" w:rsidR="001A63B3" w:rsidRPr="00026408" w:rsidRDefault="001A63B3" w:rsidP="00E51EBD">
      <w:pPr>
        <w:spacing w:after="0" w:line="240" w:lineRule="auto"/>
        <w:ind w:firstLine="284"/>
        <w:rPr>
          <w:rFonts w:ascii="Garamond" w:hAnsi="Garamond" w:cs="Times New Roman"/>
          <w:sz w:val="24"/>
          <w:szCs w:val="24"/>
        </w:rPr>
      </w:pPr>
    </w:p>
    <w:p w14:paraId="49DD47C4" w14:textId="3F46A455"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Nuk lejohet asnjë rezervë ndaj këtij Traktati.</w:t>
      </w:r>
    </w:p>
    <w:p w14:paraId="49171221" w14:textId="33E40EBB" w:rsidR="00E51EBD" w:rsidRPr="00026408" w:rsidRDefault="00E51EBD" w:rsidP="00E51EBD">
      <w:pPr>
        <w:spacing w:after="0" w:line="240" w:lineRule="auto"/>
        <w:ind w:firstLine="284"/>
        <w:rPr>
          <w:rFonts w:ascii="Garamond" w:hAnsi="Garamond" w:cs="Times New Roman"/>
          <w:sz w:val="24"/>
          <w:szCs w:val="24"/>
        </w:rPr>
      </w:pPr>
    </w:p>
    <w:p w14:paraId="0462F16E" w14:textId="77777777" w:rsidR="0058520B" w:rsidRDefault="0058520B" w:rsidP="00E51EBD">
      <w:pPr>
        <w:spacing w:after="0" w:line="240" w:lineRule="auto"/>
        <w:ind w:firstLine="284"/>
        <w:jc w:val="center"/>
        <w:rPr>
          <w:rFonts w:ascii="Garamond" w:hAnsi="Garamond" w:cs="Times New Roman"/>
          <w:bCs/>
          <w:sz w:val="24"/>
          <w:szCs w:val="24"/>
        </w:rPr>
      </w:pPr>
    </w:p>
    <w:p w14:paraId="15B86D16" w14:textId="77777777" w:rsidR="0058520B" w:rsidRDefault="0058520B" w:rsidP="00E51EBD">
      <w:pPr>
        <w:spacing w:after="0" w:line="240" w:lineRule="auto"/>
        <w:ind w:firstLine="284"/>
        <w:jc w:val="center"/>
        <w:rPr>
          <w:rFonts w:ascii="Garamond" w:hAnsi="Garamond" w:cs="Times New Roman"/>
          <w:bCs/>
          <w:sz w:val="24"/>
          <w:szCs w:val="24"/>
        </w:rPr>
      </w:pPr>
    </w:p>
    <w:p w14:paraId="151F535C" w14:textId="62D4B88A"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lastRenderedPageBreak/>
        <w:t xml:space="preserve">Neni 21 </w:t>
      </w:r>
    </w:p>
    <w:p w14:paraId="6DCD9BF4" w14:textId="6EA82481"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Gjuhët</w:t>
      </w:r>
    </w:p>
    <w:p w14:paraId="1F0DD0A7" w14:textId="77777777" w:rsidR="001A63B3" w:rsidRPr="00026408" w:rsidRDefault="001A63B3" w:rsidP="00E51EBD">
      <w:pPr>
        <w:spacing w:after="0" w:line="240" w:lineRule="auto"/>
        <w:ind w:firstLine="284"/>
        <w:jc w:val="both"/>
        <w:rPr>
          <w:rFonts w:ascii="Garamond" w:hAnsi="Garamond" w:cs="Times New Roman"/>
          <w:sz w:val="24"/>
          <w:szCs w:val="24"/>
        </w:rPr>
      </w:pPr>
    </w:p>
    <w:p w14:paraId="03E4CDF0" w14:textId="5C5C1F3E"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21.1 Ky Traktat do të nënshkruhet në një origjinal të vetëm në gjuhët arabe, kineze, angleze, frënge, ruse dhe spanjolle, ku të gjitha tekstet janë njëlloj autentik</w:t>
      </w:r>
      <w:r w:rsidR="0058520B">
        <w:rPr>
          <w:rFonts w:ascii="Garamond" w:hAnsi="Garamond" w:cs="Times New Roman"/>
          <w:sz w:val="24"/>
          <w:szCs w:val="24"/>
        </w:rPr>
        <w:t>e</w:t>
      </w:r>
      <w:r w:rsidRPr="00026408">
        <w:rPr>
          <w:rFonts w:ascii="Garamond" w:hAnsi="Garamond" w:cs="Times New Roman"/>
          <w:sz w:val="24"/>
          <w:szCs w:val="24"/>
        </w:rPr>
        <w:t>.</w:t>
      </w:r>
    </w:p>
    <w:p w14:paraId="7BBD320C" w14:textId="0F4DDB0B" w:rsidR="00E51EBD" w:rsidRPr="00026408" w:rsidRDefault="00E51EBD" w:rsidP="00E51EBD">
      <w:pPr>
        <w:spacing w:after="0" w:line="240" w:lineRule="auto"/>
        <w:ind w:firstLine="284"/>
        <w:jc w:val="both"/>
        <w:rPr>
          <w:rFonts w:ascii="Garamond" w:hAnsi="Garamond" w:cs="Times New Roman"/>
          <w:sz w:val="24"/>
          <w:szCs w:val="24"/>
        </w:rPr>
      </w:pPr>
      <w:r w:rsidRPr="00026408">
        <w:rPr>
          <w:rFonts w:ascii="Garamond" w:hAnsi="Garamond" w:cs="Times New Roman"/>
          <w:sz w:val="24"/>
          <w:szCs w:val="24"/>
        </w:rPr>
        <w:t xml:space="preserve">21.2 Një tekst zyrtar në çdo gjuhë tjetër, përveç atyre të përmendura në </w:t>
      </w:r>
      <w:r w:rsidR="0058520B" w:rsidRPr="00026408">
        <w:rPr>
          <w:rFonts w:ascii="Garamond" w:hAnsi="Garamond" w:cs="Times New Roman"/>
          <w:sz w:val="24"/>
          <w:szCs w:val="24"/>
        </w:rPr>
        <w:t xml:space="preserve">nenin </w:t>
      </w:r>
      <w:r w:rsidRPr="00026408">
        <w:rPr>
          <w:rFonts w:ascii="Garamond" w:hAnsi="Garamond" w:cs="Times New Roman"/>
          <w:sz w:val="24"/>
          <w:szCs w:val="24"/>
        </w:rPr>
        <w:t xml:space="preserve">21.1, do të përgatitet nga </w:t>
      </w:r>
      <w:r w:rsidR="0058520B" w:rsidRPr="00026408">
        <w:rPr>
          <w:rFonts w:ascii="Garamond" w:hAnsi="Garamond" w:cs="Times New Roman"/>
          <w:sz w:val="24"/>
          <w:szCs w:val="24"/>
        </w:rPr>
        <w:t xml:space="preserve">drejtori i 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pas konsultimit me të gjitha palët e interesuara, në gjuhët e tjera që Asambleja mund të caktojë. Për qëllimet e këtij paragrafi, </w:t>
      </w:r>
      <w:r w:rsidR="00E02F51">
        <w:rPr>
          <w:rFonts w:ascii="Garamond" w:hAnsi="Garamond" w:cs="Times New Roman"/>
          <w:sz w:val="24"/>
          <w:szCs w:val="24"/>
        </w:rPr>
        <w:t>“</w:t>
      </w:r>
      <w:r w:rsidRPr="00026408">
        <w:rPr>
          <w:rFonts w:ascii="Garamond" w:hAnsi="Garamond" w:cs="Times New Roman"/>
          <w:sz w:val="24"/>
          <w:szCs w:val="24"/>
        </w:rPr>
        <w:t>palë e interesuar</w:t>
      </w:r>
      <w:r w:rsidR="00E02F51">
        <w:rPr>
          <w:rFonts w:ascii="Garamond" w:hAnsi="Garamond" w:cs="Times New Roman"/>
          <w:sz w:val="24"/>
          <w:szCs w:val="24"/>
        </w:rPr>
        <w:t>”</w:t>
      </w:r>
      <w:r w:rsidRPr="00026408">
        <w:rPr>
          <w:rFonts w:ascii="Garamond" w:hAnsi="Garamond" w:cs="Times New Roman"/>
          <w:sz w:val="24"/>
          <w:szCs w:val="24"/>
        </w:rPr>
        <w:t xml:space="preserve"> do të thotë çdo Palë Kontraktuese, gjuha zyrtare e së cilës, ose një nga gjuhët zyrtare të saj, është përfshirë.</w:t>
      </w:r>
    </w:p>
    <w:p w14:paraId="2435E99A" w14:textId="77777777" w:rsidR="00E51EBD" w:rsidRPr="00026408" w:rsidRDefault="00E51EBD" w:rsidP="00E51EBD">
      <w:pPr>
        <w:spacing w:after="0" w:line="240" w:lineRule="auto"/>
        <w:ind w:firstLine="284"/>
        <w:jc w:val="both"/>
        <w:rPr>
          <w:rFonts w:ascii="Garamond" w:hAnsi="Garamond" w:cs="Times New Roman"/>
          <w:sz w:val="24"/>
          <w:szCs w:val="24"/>
        </w:rPr>
      </w:pPr>
    </w:p>
    <w:p w14:paraId="434F7A82" w14:textId="4112D4A9" w:rsidR="00E51EBD" w:rsidRPr="00026408" w:rsidRDefault="001A63B3" w:rsidP="00E51EBD">
      <w:pPr>
        <w:spacing w:after="0" w:line="240" w:lineRule="auto"/>
        <w:ind w:firstLine="284"/>
        <w:jc w:val="center"/>
        <w:rPr>
          <w:rFonts w:ascii="Garamond" w:hAnsi="Garamond" w:cs="Times New Roman"/>
          <w:bCs/>
          <w:sz w:val="24"/>
          <w:szCs w:val="24"/>
        </w:rPr>
      </w:pPr>
      <w:r w:rsidRPr="00026408">
        <w:rPr>
          <w:rFonts w:ascii="Garamond" w:hAnsi="Garamond" w:cs="Times New Roman"/>
          <w:bCs/>
          <w:sz w:val="24"/>
          <w:szCs w:val="24"/>
        </w:rPr>
        <w:t xml:space="preserve">Neni 22 </w:t>
      </w:r>
    </w:p>
    <w:p w14:paraId="5B1BA497" w14:textId="4AE933BF" w:rsidR="00E51EBD" w:rsidRPr="00026408" w:rsidRDefault="001A63B3" w:rsidP="00E51EBD">
      <w:pPr>
        <w:spacing w:after="0" w:line="240" w:lineRule="auto"/>
        <w:ind w:firstLine="284"/>
        <w:jc w:val="center"/>
        <w:rPr>
          <w:rFonts w:ascii="Garamond" w:hAnsi="Garamond" w:cs="Times New Roman"/>
          <w:b/>
          <w:bCs/>
          <w:sz w:val="24"/>
          <w:szCs w:val="24"/>
        </w:rPr>
      </w:pPr>
      <w:r w:rsidRPr="00026408">
        <w:rPr>
          <w:rFonts w:ascii="Garamond" w:hAnsi="Garamond" w:cs="Times New Roman"/>
          <w:b/>
          <w:bCs/>
          <w:sz w:val="24"/>
          <w:szCs w:val="24"/>
        </w:rPr>
        <w:t>Depozitari</w:t>
      </w:r>
    </w:p>
    <w:p w14:paraId="575ACD23" w14:textId="77777777" w:rsidR="001A63B3" w:rsidRPr="00026408" w:rsidRDefault="001A63B3" w:rsidP="00E51EBD">
      <w:pPr>
        <w:spacing w:after="0" w:line="240" w:lineRule="auto"/>
        <w:ind w:firstLine="284"/>
        <w:rPr>
          <w:rFonts w:ascii="Garamond" w:hAnsi="Garamond" w:cs="Times New Roman"/>
          <w:sz w:val="24"/>
          <w:szCs w:val="24"/>
        </w:rPr>
      </w:pPr>
    </w:p>
    <w:p w14:paraId="4E862D1D" w14:textId="28E81A2A" w:rsidR="00E51EBD" w:rsidRPr="00026408" w:rsidRDefault="00E51EBD" w:rsidP="00E51EBD">
      <w:pPr>
        <w:spacing w:after="0" w:line="240" w:lineRule="auto"/>
        <w:ind w:firstLine="284"/>
        <w:rPr>
          <w:rFonts w:ascii="Garamond" w:hAnsi="Garamond" w:cs="Times New Roman"/>
          <w:sz w:val="24"/>
          <w:szCs w:val="24"/>
        </w:rPr>
      </w:pPr>
      <w:r w:rsidRPr="00026408">
        <w:rPr>
          <w:rFonts w:ascii="Garamond" w:hAnsi="Garamond" w:cs="Times New Roman"/>
          <w:sz w:val="24"/>
          <w:szCs w:val="24"/>
        </w:rPr>
        <w:t xml:space="preserve">Drejtori i </w:t>
      </w:r>
      <w:r w:rsidR="0058520B" w:rsidRPr="00026408">
        <w:rPr>
          <w:rFonts w:ascii="Garamond" w:hAnsi="Garamond" w:cs="Times New Roman"/>
          <w:sz w:val="24"/>
          <w:szCs w:val="24"/>
        </w:rPr>
        <w:t xml:space="preserve">përgjithshëm </w:t>
      </w:r>
      <w:r w:rsidRPr="00026408">
        <w:rPr>
          <w:rFonts w:ascii="Garamond" w:hAnsi="Garamond" w:cs="Times New Roman"/>
          <w:sz w:val="24"/>
          <w:szCs w:val="24"/>
        </w:rPr>
        <w:t xml:space="preserve">i </w:t>
      </w:r>
      <w:proofErr w:type="spellStart"/>
      <w:r w:rsidRPr="00026408">
        <w:rPr>
          <w:rFonts w:ascii="Garamond" w:hAnsi="Garamond" w:cs="Times New Roman"/>
          <w:sz w:val="24"/>
          <w:szCs w:val="24"/>
        </w:rPr>
        <w:t>WIPO</w:t>
      </w:r>
      <w:proofErr w:type="spellEnd"/>
      <w:r w:rsidRPr="00026408">
        <w:rPr>
          <w:rFonts w:ascii="Garamond" w:hAnsi="Garamond" w:cs="Times New Roman"/>
          <w:sz w:val="24"/>
          <w:szCs w:val="24"/>
        </w:rPr>
        <w:t xml:space="preserve">-s është </w:t>
      </w:r>
      <w:r w:rsidR="0058520B" w:rsidRPr="00026408">
        <w:rPr>
          <w:rFonts w:ascii="Garamond" w:hAnsi="Garamond" w:cs="Times New Roman"/>
          <w:sz w:val="24"/>
          <w:szCs w:val="24"/>
        </w:rPr>
        <w:t xml:space="preserve">Depozitari </w:t>
      </w:r>
      <w:r w:rsidRPr="00026408">
        <w:rPr>
          <w:rFonts w:ascii="Garamond" w:hAnsi="Garamond" w:cs="Times New Roman"/>
          <w:sz w:val="24"/>
          <w:szCs w:val="24"/>
        </w:rPr>
        <w:t>i këtij Traktati.</w:t>
      </w:r>
    </w:p>
    <w:p w14:paraId="31D83F76" w14:textId="77777777" w:rsidR="008A48E5" w:rsidRPr="00026408" w:rsidRDefault="008A48E5" w:rsidP="00F402D8">
      <w:pPr>
        <w:spacing w:after="0" w:line="240" w:lineRule="auto"/>
        <w:ind w:firstLine="284"/>
        <w:rPr>
          <w:rFonts w:ascii="Garamond" w:eastAsia="Times New Roman" w:hAnsi="Garamond" w:cs="Times New Roman"/>
          <w:sz w:val="20"/>
          <w:szCs w:val="20"/>
        </w:rPr>
      </w:pPr>
    </w:p>
    <w:p w14:paraId="31D83F77" w14:textId="5ADA0122" w:rsidR="00213234" w:rsidRPr="00026408" w:rsidRDefault="008D4475" w:rsidP="00F402D8">
      <w:pPr>
        <w:spacing w:after="0" w:line="240" w:lineRule="auto"/>
        <w:ind w:firstLine="284"/>
        <w:jc w:val="both"/>
        <w:rPr>
          <w:rFonts w:ascii="Garamond" w:hAnsi="Garamond" w:cs="Times New Roman"/>
          <w:bCs/>
          <w:sz w:val="20"/>
          <w:szCs w:val="20"/>
        </w:rPr>
      </w:pPr>
      <w:r w:rsidRPr="00026408">
        <w:rPr>
          <w:rFonts w:ascii="Garamond" w:hAnsi="Garamond" w:cs="Times New Roman"/>
          <w:bCs/>
          <w:noProof/>
          <w:sz w:val="20"/>
          <w:szCs w:val="20"/>
        </w:rPr>
        <w:lastRenderedPageBreak/>
        <w:drawing>
          <wp:inline distT="0" distB="0" distL="0" distR="0" wp14:anchorId="618928F4" wp14:editId="49251819">
            <wp:extent cx="6097270" cy="89103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TK_DC_7 Prov__Page_01.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891032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3BD60D1D" wp14:editId="2F1A5CE9">
            <wp:extent cx="6097270" cy="7548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TK_DC_7 Prov__Page_02.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754888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0DE136A0" wp14:editId="275280AE">
            <wp:extent cx="6097270" cy="90258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TK_DC_7 Prov__Page_03.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902589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44722E9C" wp14:editId="0365EE6A">
            <wp:extent cx="6097270" cy="88112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TK_DC_7 Prov__Page_04.jpg"/>
                    <pic:cNvPicPr/>
                  </pic:nvPicPr>
                  <pic:blipFill>
                    <a:blip r:embed="rId16">
                      <a:extLst>
                        <a:ext uri="{28A0092B-C50C-407E-A947-70E740481C1C}">
                          <a14:useLocalDpi xmlns:a14="http://schemas.microsoft.com/office/drawing/2010/main" val="0"/>
                        </a:ext>
                      </a:extLst>
                    </a:blip>
                    <a:stretch>
                      <a:fillRect/>
                    </a:stretch>
                  </pic:blipFill>
                  <pic:spPr>
                    <a:xfrm>
                      <a:off x="0" y="0"/>
                      <a:ext cx="6097270" cy="881126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523B70D3" wp14:editId="78780084">
            <wp:extent cx="6097270" cy="6981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TK_DC_7 Prov__Page_05.jpg"/>
                    <pic:cNvPicPr/>
                  </pic:nvPicPr>
                  <pic:blipFill>
                    <a:blip r:embed="rId17">
                      <a:extLst>
                        <a:ext uri="{28A0092B-C50C-407E-A947-70E740481C1C}">
                          <a14:useLocalDpi xmlns:a14="http://schemas.microsoft.com/office/drawing/2010/main" val="0"/>
                        </a:ext>
                      </a:extLst>
                    </a:blip>
                    <a:stretch>
                      <a:fillRect/>
                    </a:stretch>
                  </pic:blipFill>
                  <pic:spPr>
                    <a:xfrm>
                      <a:off x="0" y="0"/>
                      <a:ext cx="6097270" cy="698119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4100EF3B" wp14:editId="2EB8C802">
            <wp:extent cx="6097270" cy="91706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TK_DC_7 Prov__Page_06.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917067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1A6607E5" wp14:editId="31FD485F">
            <wp:extent cx="6097270" cy="7307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TK_DC_7 Prov__Page_07.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730758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63BBC66A" wp14:editId="6CC287D2">
            <wp:extent cx="6097270" cy="7477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TK_DC_7 Prov__Page_08.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7477125"/>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6E926F0C" wp14:editId="4BF4D32F">
            <wp:extent cx="6097270" cy="71412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TK_DC_7 Prov__Page_09.jpg"/>
                    <pic:cNvPicPr/>
                  </pic:nvPicPr>
                  <pic:blipFill>
                    <a:blip r:embed="rId21">
                      <a:extLst>
                        <a:ext uri="{28A0092B-C50C-407E-A947-70E740481C1C}">
                          <a14:useLocalDpi xmlns:a14="http://schemas.microsoft.com/office/drawing/2010/main" val="0"/>
                        </a:ext>
                      </a:extLst>
                    </a:blip>
                    <a:stretch>
                      <a:fillRect/>
                    </a:stretch>
                  </pic:blipFill>
                  <pic:spPr>
                    <a:xfrm>
                      <a:off x="0" y="0"/>
                      <a:ext cx="6097270" cy="7141210"/>
                    </a:xfrm>
                    <a:prstGeom prst="rect">
                      <a:avLst/>
                    </a:prstGeom>
                  </pic:spPr>
                </pic:pic>
              </a:graphicData>
            </a:graphic>
          </wp:inline>
        </w:drawing>
      </w:r>
      <w:r w:rsidRPr="00026408">
        <w:rPr>
          <w:rFonts w:ascii="Garamond" w:hAnsi="Garamond" w:cs="Times New Roman"/>
          <w:bCs/>
          <w:noProof/>
          <w:sz w:val="20"/>
          <w:szCs w:val="20"/>
        </w:rPr>
        <w:lastRenderedPageBreak/>
        <w:drawing>
          <wp:inline distT="0" distB="0" distL="0" distR="0" wp14:anchorId="786A4A05" wp14:editId="0A568553">
            <wp:extent cx="6097270" cy="768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TK_DC_7 Prov__Page_10.jpg"/>
                    <pic:cNvPicPr/>
                  </pic:nvPicPr>
                  <pic:blipFill>
                    <a:blip r:embed="rId22">
                      <a:extLst>
                        <a:ext uri="{28A0092B-C50C-407E-A947-70E740481C1C}">
                          <a14:useLocalDpi xmlns:a14="http://schemas.microsoft.com/office/drawing/2010/main" val="0"/>
                        </a:ext>
                      </a:extLst>
                    </a:blip>
                    <a:stretch>
                      <a:fillRect/>
                    </a:stretch>
                  </pic:blipFill>
                  <pic:spPr>
                    <a:xfrm>
                      <a:off x="0" y="0"/>
                      <a:ext cx="6097270" cy="7680960"/>
                    </a:xfrm>
                    <a:prstGeom prst="rect">
                      <a:avLst/>
                    </a:prstGeom>
                  </pic:spPr>
                </pic:pic>
              </a:graphicData>
            </a:graphic>
          </wp:inline>
        </w:drawing>
      </w:r>
    </w:p>
    <w:p w14:paraId="469492B1" w14:textId="77777777" w:rsidR="00F960D7" w:rsidRPr="00026408" w:rsidRDefault="00F960D7" w:rsidP="00F402D8">
      <w:pPr>
        <w:spacing w:after="0" w:line="240" w:lineRule="auto"/>
        <w:ind w:firstLine="284"/>
        <w:jc w:val="both"/>
        <w:rPr>
          <w:rFonts w:ascii="Garamond" w:hAnsi="Garamond" w:cs="Times New Roman"/>
          <w:bCs/>
          <w:sz w:val="20"/>
          <w:szCs w:val="20"/>
        </w:rPr>
      </w:pPr>
    </w:p>
    <w:sectPr w:rsidR="00F960D7" w:rsidRPr="00026408" w:rsidSect="002D201C">
      <w:footerReference w:type="default" r:id="rId23"/>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16573" w14:textId="77777777" w:rsidR="00F82801" w:rsidRDefault="00F82801" w:rsidP="00420682">
      <w:pPr>
        <w:spacing w:after="0" w:line="240" w:lineRule="auto"/>
      </w:pPr>
      <w:r>
        <w:separator/>
      </w:r>
    </w:p>
  </w:endnote>
  <w:endnote w:type="continuationSeparator" w:id="0">
    <w:p w14:paraId="25F1FE08" w14:textId="77777777" w:rsidR="00F82801" w:rsidRDefault="00F82801" w:rsidP="00420682">
      <w:pPr>
        <w:spacing w:after="0" w:line="240" w:lineRule="auto"/>
      </w:pPr>
      <w:r>
        <w:continuationSeparator/>
      </w:r>
    </w:p>
  </w:endnote>
  <w:endnote w:type="continuationNotice" w:id="1">
    <w:p w14:paraId="762B6DC0" w14:textId="77777777" w:rsidR="00F82801" w:rsidRDefault="00F82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rFonts w:ascii="Garamond" w:hAnsi="Garamond"/>
        <w:noProof/>
        <w:sz w:val="20"/>
        <w:szCs w:val="20"/>
      </w:rPr>
    </w:sdtEndPr>
    <w:sdtContent>
      <w:p w14:paraId="31D83F7E" w14:textId="77777777" w:rsidR="00F82801" w:rsidRDefault="00F82801" w:rsidP="00663BA3">
        <w:pPr>
          <w:pStyle w:val="Footer"/>
          <w:jc w:val="right"/>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31D83F7F" w14:textId="77777777" w:rsidR="00F82801" w:rsidRDefault="00F82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E2D1F" w14:textId="77777777" w:rsidR="00F82801" w:rsidRDefault="00F82801" w:rsidP="00420682">
      <w:pPr>
        <w:spacing w:after="0" w:line="240" w:lineRule="auto"/>
      </w:pPr>
      <w:r>
        <w:separator/>
      </w:r>
    </w:p>
  </w:footnote>
  <w:footnote w:type="continuationSeparator" w:id="0">
    <w:p w14:paraId="2CD43DA9" w14:textId="77777777" w:rsidR="00F82801" w:rsidRDefault="00F82801" w:rsidP="00420682">
      <w:pPr>
        <w:spacing w:after="0" w:line="240" w:lineRule="auto"/>
      </w:pPr>
      <w:r>
        <w:continuationSeparator/>
      </w:r>
    </w:p>
  </w:footnote>
  <w:footnote w:type="continuationNotice" w:id="1">
    <w:p w14:paraId="065B0F7C" w14:textId="77777777" w:rsidR="00F82801" w:rsidRDefault="00F82801">
      <w:pPr>
        <w:spacing w:after="0" w:line="240" w:lineRule="auto"/>
      </w:pPr>
    </w:p>
  </w:footnote>
  <w:footnote w:id="2">
    <w:p w14:paraId="6DDE65F8" w14:textId="6FA1BD9C" w:rsidR="0045135F" w:rsidRPr="0045135F" w:rsidRDefault="0045135F" w:rsidP="0045135F">
      <w:pPr>
        <w:spacing w:after="0" w:line="240" w:lineRule="auto"/>
        <w:jc w:val="both"/>
        <w:rPr>
          <w:sz w:val="20"/>
          <w:szCs w:val="20"/>
        </w:rPr>
      </w:pPr>
      <w:r w:rsidRPr="0045135F">
        <w:rPr>
          <w:rStyle w:val="FootnoteReference"/>
          <w:sz w:val="20"/>
          <w:szCs w:val="20"/>
        </w:rPr>
        <w:t>*</w:t>
      </w:r>
      <w:r w:rsidRPr="0045135F">
        <w:rPr>
          <w:sz w:val="20"/>
          <w:szCs w:val="20"/>
        </w:rPr>
        <w:t xml:space="preserve"> </w:t>
      </w:r>
      <w:r w:rsidRPr="0045135F">
        <w:rPr>
          <w:rFonts w:ascii="Garamond" w:hAnsi="Garamond"/>
          <w:sz w:val="20"/>
          <w:szCs w:val="20"/>
        </w:rPr>
        <w:t>Kjo tabelë përmbajtjeje është shtuar për lehtësinë e lexuesit. Nuk shfaqet në tekstin origjinal të Traktatit.</w:t>
      </w:r>
    </w:p>
  </w:footnote>
  <w:footnote w:id="3">
    <w:p w14:paraId="0C7D9FD5" w14:textId="525E3EF9" w:rsidR="00F82801" w:rsidRPr="007F7BB7" w:rsidRDefault="00F82801" w:rsidP="007F7BB7">
      <w:pPr>
        <w:pStyle w:val="footnotedescription"/>
        <w:spacing w:line="240" w:lineRule="auto"/>
        <w:ind w:hanging="11"/>
        <w:jc w:val="both"/>
        <w:rPr>
          <w:rFonts w:ascii="Garamond" w:hAnsi="Garamond"/>
          <w:sz w:val="20"/>
          <w:szCs w:val="20"/>
          <w:lang w:val="sq-AL"/>
        </w:rPr>
      </w:pPr>
      <w:r w:rsidRPr="007F7BB7">
        <w:rPr>
          <w:rStyle w:val="footnotemark"/>
          <w:rFonts w:ascii="Garamond" w:hAnsi="Garamond"/>
          <w:sz w:val="20"/>
          <w:szCs w:val="20"/>
          <w:lang w:val="sq-AL"/>
        </w:rPr>
        <w:footnoteRef/>
      </w:r>
      <w:r w:rsidRPr="007F7BB7">
        <w:rPr>
          <w:rFonts w:ascii="Garamond" w:hAnsi="Garamond"/>
          <w:sz w:val="20"/>
          <w:szCs w:val="20"/>
          <w:lang w:val="sq-AL"/>
        </w:rPr>
        <w:t xml:space="preserve"> </w:t>
      </w:r>
      <w:r w:rsidRPr="007F7BB7">
        <w:rPr>
          <w:rFonts w:ascii="Garamond" w:hAnsi="Garamond"/>
          <w:sz w:val="20"/>
          <w:szCs w:val="20"/>
          <w:lang w:val="sq-AL"/>
        </w:rPr>
        <w:t xml:space="preserve">Përkufizimi i “burimeve gjenetike”, në përputhje me mënyrën sesi kuptohet termi në kontekstin e Konventës për </w:t>
      </w:r>
      <w:proofErr w:type="spellStart"/>
      <w:r w:rsidRPr="007F7BB7">
        <w:rPr>
          <w:rFonts w:ascii="Garamond" w:hAnsi="Garamond"/>
          <w:sz w:val="20"/>
          <w:szCs w:val="20"/>
          <w:lang w:val="sq-AL"/>
        </w:rPr>
        <w:t>Diversitetin</w:t>
      </w:r>
      <w:proofErr w:type="spellEnd"/>
      <w:r w:rsidRPr="007F7BB7">
        <w:rPr>
          <w:rFonts w:ascii="Garamond" w:hAnsi="Garamond"/>
          <w:sz w:val="20"/>
          <w:szCs w:val="20"/>
          <w:lang w:val="sq-AL"/>
        </w:rPr>
        <w:t xml:space="preserve"> Biologjik, nuk synon të përfshijë “burimet gjenetike njerëzore”.</w:t>
      </w:r>
    </w:p>
  </w:footnote>
  <w:footnote w:id="4">
    <w:p w14:paraId="4A69703E" w14:textId="0A026954" w:rsidR="00F82801" w:rsidRPr="007F7BB7" w:rsidRDefault="00F82801" w:rsidP="007F7BB7">
      <w:pPr>
        <w:pStyle w:val="footnotedescription"/>
        <w:spacing w:line="240" w:lineRule="auto"/>
        <w:jc w:val="both"/>
        <w:rPr>
          <w:rFonts w:ascii="Garamond" w:hAnsi="Garamond"/>
          <w:sz w:val="20"/>
          <w:szCs w:val="20"/>
          <w:lang w:val="sq-AL"/>
        </w:rPr>
      </w:pPr>
      <w:r w:rsidRPr="007F7BB7">
        <w:rPr>
          <w:rStyle w:val="footnotemark"/>
          <w:rFonts w:ascii="Garamond" w:hAnsi="Garamond"/>
          <w:sz w:val="20"/>
          <w:szCs w:val="20"/>
          <w:lang w:val="sq-AL"/>
        </w:rPr>
        <w:footnoteRef/>
      </w:r>
      <w:r w:rsidRPr="007F7BB7">
        <w:rPr>
          <w:rFonts w:ascii="Garamond" w:hAnsi="Garamond"/>
          <w:sz w:val="20"/>
          <w:szCs w:val="20"/>
          <w:lang w:val="sq-AL"/>
        </w:rPr>
        <w:t xml:space="preserve"> Deklaratë e </w:t>
      </w:r>
      <w:proofErr w:type="spellStart"/>
      <w:r w:rsidRPr="007F7BB7">
        <w:rPr>
          <w:rFonts w:ascii="Garamond" w:hAnsi="Garamond"/>
          <w:sz w:val="20"/>
          <w:szCs w:val="20"/>
          <w:lang w:val="sq-AL"/>
        </w:rPr>
        <w:t>dakordësuar</w:t>
      </w:r>
      <w:proofErr w:type="spellEnd"/>
      <w:r w:rsidRPr="007F7BB7">
        <w:rPr>
          <w:rFonts w:ascii="Garamond" w:hAnsi="Garamond"/>
          <w:sz w:val="20"/>
          <w:szCs w:val="20"/>
          <w:lang w:val="sq-AL"/>
        </w:rPr>
        <w:t xml:space="preserve">: në rastet kur ka më shumë se një vend origjine, </w:t>
      </w:r>
      <w:proofErr w:type="spellStart"/>
      <w:r w:rsidRPr="007F7BB7">
        <w:rPr>
          <w:rFonts w:ascii="Garamond" w:hAnsi="Garamond"/>
          <w:sz w:val="20"/>
          <w:szCs w:val="20"/>
          <w:lang w:val="sq-AL"/>
        </w:rPr>
        <w:t>aplikanti</w:t>
      </w:r>
      <w:proofErr w:type="spellEnd"/>
      <w:r w:rsidRPr="007F7BB7">
        <w:rPr>
          <w:rFonts w:ascii="Garamond" w:hAnsi="Garamond"/>
          <w:sz w:val="20"/>
          <w:szCs w:val="20"/>
          <w:lang w:val="sq-AL"/>
        </w:rPr>
        <w:t xml:space="preserve"> duhet të zbulojë vendin e origjinës nga i cili janë marrë realisht burimet gjenetike.</w:t>
      </w:r>
    </w:p>
  </w:footnote>
  <w:footnote w:id="5">
    <w:p w14:paraId="4A03C766" w14:textId="7EFFEADE" w:rsidR="00F82801" w:rsidRPr="007F7BB7" w:rsidRDefault="00F82801" w:rsidP="007F7BB7">
      <w:pPr>
        <w:pStyle w:val="footnotedescription"/>
        <w:spacing w:line="240" w:lineRule="auto"/>
        <w:jc w:val="both"/>
        <w:rPr>
          <w:sz w:val="20"/>
          <w:szCs w:val="20"/>
          <w:lang w:val="sq-AL"/>
        </w:rPr>
      </w:pPr>
      <w:r w:rsidRPr="007F7BB7">
        <w:rPr>
          <w:rStyle w:val="footnotemark"/>
          <w:rFonts w:ascii="Garamond" w:hAnsi="Garamond"/>
          <w:sz w:val="20"/>
          <w:szCs w:val="20"/>
          <w:lang w:val="sq-AL"/>
        </w:rPr>
        <w:footnoteRef/>
      </w:r>
      <w:r w:rsidRPr="007F7BB7">
        <w:rPr>
          <w:rFonts w:ascii="Garamond" w:hAnsi="Garamond"/>
          <w:sz w:val="20"/>
          <w:szCs w:val="20"/>
          <w:lang w:val="sq-AL"/>
        </w:rPr>
        <w:t xml:space="preserve"> Deklaratë e </w:t>
      </w:r>
      <w:proofErr w:type="spellStart"/>
      <w:r w:rsidRPr="007F7BB7">
        <w:rPr>
          <w:rFonts w:ascii="Garamond" w:hAnsi="Garamond"/>
          <w:sz w:val="20"/>
          <w:szCs w:val="20"/>
          <w:lang w:val="sq-AL"/>
        </w:rPr>
        <w:t>dakordësuar</w:t>
      </w:r>
      <w:proofErr w:type="spellEnd"/>
      <w:r w:rsidRPr="007F7BB7">
        <w:rPr>
          <w:rFonts w:ascii="Garamond" w:hAnsi="Garamond"/>
          <w:sz w:val="20"/>
          <w:szCs w:val="20"/>
          <w:lang w:val="sq-AL"/>
        </w:rPr>
        <w:t xml:space="preserve">: kuptohet që termi “sipas rastit” në nenin 3.2(a) nuk do të interpretohet si një hapësirë fleksibiliteti për Palët Kontraktuese që të mos kërkojnë nga </w:t>
      </w:r>
      <w:proofErr w:type="spellStart"/>
      <w:r w:rsidRPr="007F7BB7">
        <w:rPr>
          <w:rFonts w:ascii="Garamond" w:hAnsi="Garamond"/>
          <w:sz w:val="20"/>
          <w:szCs w:val="20"/>
          <w:lang w:val="sq-AL"/>
        </w:rPr>
        <w:t>aplikantët</w:t>
      </w:r>
      <w:proofErr w:type="spellEnd"/>
      <w:r w:rsidRPr="007F7BB7">
        <w:rPr>
          <w:rFonts w:ascii="Garamond" w:hAnsi="Garamond"/>
          <w:sz w:val="20"/>
          <w:szCs w:val="20"/>
          <w:lang w:val="sq-AL"/>
        </w:rPr>
        <w:t xml:space="preserve"> të zbulojnë informacionin e kërkuar në nenin 3.2(a). Për më shumë siguri, neni 3.2(a) do të zbatohet pa pasur ndonjë efekt në fushëveprimin e kërkesës për zbulim informacioni në nenin 3.</w:t>
      </w:r>
    </w:p>
  </w:footnote>
  <w:footnote w:id="6">
    <w:p w14:paraId="0805C963" w14:textId="3528CB19" w:rsidR="00A601A2" w:rsidRPr="00A601A2" w:rsidRDefault="00A601A2">
      <w:pPr>
        <w:pStyle w:val="FootnoteText"/>
        <w:rPr>
          <w:lang w:val="en-US"/>
        </w:rPr>
      </w:pPr>
      <w:r>
        <w:rPr>
          <w:rStyle w:val="FootnoteReference"/>
        </w:rPr>
        <w:footnoteRef/>
      </w:r>
      <w:r>
        <w:t xml:space="preserve"> </w:t>
      </w:r>
      <w:r w:rsidRPr="007F7BB7">
        <w:rPr>
          <w:rFonts w:ascii="Garamond" w:hAnsi="Garamond"/>
          <w:lang w:val="sq-AL"/>
        </w:rPr>
        <w:t xml:space="preserve">Deklaratë e </w:t>
      </w:r>
      <w:proofErr w:type="spellStart"/>
      <w:r w:rsidRPr="007F7BB7">
        <w:rPr>
          <w:rFonts w:ascii="Garamond" w:hAnsi="Garamond"/>
          <w:lang w:val="sq-AL"/>
        </w:rPr>
        <w:t>Dakordësuar</w:t>
      </w:r>
      <w:proofErr w:type="spellEnd"/>
      <w:r w:rsidRPr="007F7BB7">
        <w:rPr>
          <w:rFonts w:ascii="Garamond" w:hAnsi="Garamond"/>
          <w:lang w:val="sq-AL"/>
        </w:rPr>
        <w:t xml:space="preserve">: Palët Kontraktuese kërkojnë nga Asambleja e Bashkimit Ndërkombëtar të Bashkëpunimit për Patentat që të shqyrtojë nevojën për ndryshime në rregulloret sipas </w:t>
      </w:r>
      <w:proofErr w:type="spellStart"/>
      <w:r w:rsidRPr="007F7BB7">
        <w:rPr>
          <w:rFonts w:ascii="Garamond" w:hAnsi="Garamond"/>
          <w:lang w:val="sq-AL"/>
        </w:rPr>
        <w:t>PCT</w:t>
      </w:r>
      <w:proofErr w:type="spellEnd"/>
      <w:r w:rsidRPr="007F7BB7">
        <w:rPr>
          <w:rFonts w:ascii="Garamond" w:hAnsi="Garamond"/>
          <w:lang w:val="sq-AL"/>
        </w:rPr>
        <w:t xml:space="preserve">-së dhe/ose udhëzimeve administrative përkatëse, me qëllim ofrimin e një mundësie për </w:t>
      </w:r>
      <w:proofErr w:type="spellStart"/>
      <w:r w:rsidRPr="007F7BB7">
        <w:rPr>
          <w:rFonts w:ascii="Garamond" w:hAnsi="Garamond"/>
          <w:lang w:val="sq-AL"/>
        </w:rPr>
        <w:t>aplikantët</w:t>
      </w:r>
      <w:proofErr w:type="spellEnd"/>
      <w:r w:rsidRPr="007F7BB7">
        <w:rPr>
          <w:rFonts w:ascii="Garamond" w:hAnsi="Garamond"/>
          <w:lang w:val="sq-AL"/>
        </w:rPr>
        <w:t xml:space="preserve"> që paraqesin një aplikim ndërkombëtar sipas </w:t>
      </w:r>
      <w:proofErr w:type="spellStart"/>
      <w:r w:rsidRPr="007F7BB7">
        <w:rPr>
          <w:rFonts w:ascii="Garamond" w:hAnsi="Garamond"/>
          <w:lang w:val="sq-AL"/>
        </w:rPr>
        <w:t>PCT</w:t>
      </w:r>
      <w:proofErr w:type="spellEnd"/>
      <w:r w:rsidRPr="007F7BB7">
        <w:rPr>
          <w:rFonts w:ascii="Garamond" w:hAnsi="Garamond"/>
          <w:lang w:val="sq-AL"/>
        </w:rPr>
        <w:t xml:space="preserve">-së, duke caktuar një Shtet Kontraktues të </w:t>
      </w:r>
      <w:proofErr w:type="spellStart"/>
      <w:r w:rsidRPr="007F7BB7">
        <w:rPr>
          <w:rFonts w:ascii="Garamond" w:hAnsi="Garamond"/>
          <w:lang w:val="sq-AL"/>
        </w:rPr>
        <w:t>PCT</w:t>
      </w:r>
      <w:proofErr w:type="spellEnd"/>
      <w:r w:rsidRPr="007F7BB7">
        <w:rPr>
          <w:rFonts w:ascii="Garamond" w:hAnsi="Garamond"/>
          <w:lang w:val="sq-AL"/>
        </w:rPr>
        <w:t>-së, i cili, sipas ligjit të tij kombëtar në fuqi, kërkon zbulimin e burimeve gjenetike dhe njohurive tradicionale të lidhura me këto burime, për të përmbushur çdo kërkesë formaliteti që lidhet me një kërkesë të tillë zbulimi informacioni, ose me paraqitjen e aplikimit ndërkombëtar, me efekt për të gjitha Shtetet e tilla Kontraktuese, ose më pas, në fazën kombëtare para një Zyre të çdo Shteti të tillë Kontraktues.</w:t>
      </w:r>
    </w:p>
  </w:footnote>
  <w:footnote w:id="7">
    <w:p w14:paraId="236937CF" w14:textId="5BFFCA12" w:rsidR="00A601A2" w:rsidRPr="00A601A2" w:rsidRDefault="00A601A2">
      <w:pPr>
        <w:pStyle w:val="FootnoteText"/>
        <w:rPr>
          <w:lang w:val="en-US"/>
        </w:rPr>
      </w:pPr>
      <w:r>
        <w:rPr>
          <w:rStyle w:val="FootnoteReference"/>
        </w:rPr>
        <w:footnoteRef/>
      </w:r>
      <w:r>
        <w:t xml:space="preserve"> </w:t>
      </w:r>
      <w:r w:rsidRPr="007F7BB7">
        <w:rPr>
          <w:rFonts w:ascii="Garamond" w:hAnsi="Garamond"/>
          <w:lang w:val="sq-AL"/>
        </w:rPr>
        <w:t>Asgjë në këtë Traktat nuk do të cenojë ose ndryshojë ndonjë marrëveshje tjetër ndërkombëtare.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26408"/>
    <w:rsid w:val="00040D8C"/>
    <w:rsid w:val="00043C57"/>
    <w:rsid w:val="00050209"/>
    <w:rsid w:val="000514F1"/>
    <w:rsid w:val="000518D6"/>
    <w:rsid w:val="00054966"/>
    <w:rsid w:val="00055AB5"/>
    <w:rsid w:val="00060376"/>
    <w:rsid w:val="00072080"/>
    <w:rsid w:val="000765C2"/>
    <w:rsid w:val="00082266"/>
    <w:rsid w:val="00084CB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0417"/>
    <w:rsid w:val="001816AF"/>
    <w:rsid w:val="00191A00"/>
    <w:rsid w:val="001942D4"/>
    <w:rsid w:val="001960B2"/>
    <w:rsid w:val="001A1919"/>
    <w:rsid w:val="001A2945"/>
    <w:rsid w:val="001A63B3"/>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201C"/>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12E3"/>
    <w:rsid w:val="003547D6"/>
    <w:rsid w:val="00363075"/>
    <w:rsid w:val="00365BF7"/>
    <w:rsid w:val="003706C5"/>
    <w:rsid w:val="003745EF"/>
    <w:rsid w:val="00375597"/>
    <w:rsid w:val="0038331D"/>
    <w:rsid w:val="00390D3E"/>
    <w:rsid w:val="00395396"/>
    <w:rsid w:val="003953EE"/>
    <w:rsid w:val="003966E2"/>
    <w:rsid w:val="00397541"/>
    <w:rsid w:val="003A135F"/>
    <w:rsid w:val="003A38DC"/>
    <w:rsid w:val="003A63A5"/>
    <w:rsid w:val="003C0DF4"/>
    <w:rsid w:val="003C118D"/>
    <w:rsid w:val="003C400C"/>
    <w:rsid w:val="003C48FF"/>
    <w:rsid w:val="003D0E7F"/>
    <w:rsid w:val="003D5049"/>
    <w:rsid w:val="003D59B2"/>
    <w:rsid w:val="003D5ED0"/>
    <w:rsid w:val="003E72F7"/>
    <w:rsid w:val="003F29A8"/>
    <w:rsid w:val="003F398D"/>
    <w:rsid w:val="0040042E"/>
    <w:rsid w:val="00403430"/>
    <w:rsid w:val="00403A89"/>
    <w:rsid w:val="00406EE3"/>
    <w:rsid w:val="0041300C"/>
    <w:rsid w:val="00420682"/>
    <w:rsid w:val="00433BCD"/>
    <w:rsid w:val="00436717"/>
    <w:rsid w:val="00437B33"/>
    <w:rsid w:val="00445610"/>
    <w:rsid w:val="00446CCC"/>
    <w:rsid w:val="0045135F"/>
    <w:rsid w:val="0045538C"/>
    <w:rsid w:val="004555DB"/>
    <w:rsid w:val="00455BBA"/>
    <w:rsid w:val="00460BC4"/>
    <w:rsid w:val="00462E41"/>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44128"/>
    <w:rsid w:val="00550FA3"/>
    <w:rsid w:val="00552AF2"/>
    <w:rsid w:val="0055575B"/>
    <w:rsid w:val="00556AD2"/>
    <w:rsid w:val="0055707F"/>
    <w:rsid w:val="005661F9"/>
    <w:rsid w:val="00570DA2"/>
    <w:rsid w:val="005726F2"/>
    <w:rsid w:val="00573EE3"/>
    <w:rsid w:val="00575ADC"/>
    <w:rsid w:val="005767F6"/>
    <w:rsid w:val="00580CB2"/>
    <w:rsid w:val="00584083"/>
    <w:rsid w:val="005841D1"/>
    <w:rsid w:val="0058520B"/>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28EE"/>
    <w:rsid w:val="00614273"/>
    <w:rsid w:val="0062077A"/>
    <w:rsid w:val="00621A17"/>
    <w:rsid w:val="00622BA6"/>
    <w:rsid w:val="00623F4C"/>
    <w:rsid w:val="00624857"/>
    <w:rsid w:val="006265D2"/>
    <w:rsid w:val="00626610"/>
    <w:rsid w:val="006465EF"/>
    <w:rsid w:val="00646924"/>
    <w:rsid w:val="00647466"/>
    <w:rsid w:val="00651D0E"/>
    <w:rsid w:val="00654305"/>
    <w:rsid w:val="00663243"/>
    <w:rsid w:val="00663BA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15725"/>
    <w:rsid w:val="007217C2"/>
    <w:rsid w:val="007243F1"/>
    <w:rsid w:val="00726525"/>
    <w:rsid w:val="0073064D"/>
    <w:rsid w:val="00736DC8"/>
    <w:rsid w:val="007403CF"/>
    <w:rsid w:val="00740D48"/>
    <w:rsid w:val="00742442"/>
    <w:rsid w:val="00750246"/>
    <w:rsid w:val="00750AED"/>
    <w:rsid w:val="00760420"/>
    <w:rsid w:val="00764231"/>
    <w:rsid w:val="007654B3"/>
    <w:rsid w:val="00770CEF"/>
    <w:rsid w:val="00770FAD"/>
    <w:rsid w:val="00772C10"/>
    <w:rsid w:val="00774741"/>
    <w:rsid w:val="007748A2"/>
    <w:rsid w:val="007749AC"/>
    <w:rsid w:val="00775308"/>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7F7BB7"/>
    <w:rsid w:val="00801790"/>
    <w:rsid w:val="008030D2"/>
    <w:rsid w:val="00811138"/>
    <w:rsid w:val="0081405B"/>
    <w:rsid w:val="00817643"/>
    <w:rsid w:val="00820E26"/>
    <w:rsid w:val="008372DF"/>
    <w:rsid w:val="00840462"/>
    <w:rsid w:val="008420C3"/>
    <w:rsid w:val="0084683A"/>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475"/>
    <w:rsid w:val="008D4F14"/>
    <w:rsid w:val="008E125A"/>
    <w:rsid w:val="00900D7B"/>
    <w:rsid w:val="00903DE7"/>
    <w:rsid w:val="00904604"/>
    <w:rsid w:val="0090583C"/>
    <w:rsid w:val="0091014E"/>
    <w:rsid w:val="009104DF"/>
    <w:rsid w:val="00925F09"/>
    <w:rsid w:val="009270C6"/>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296"/>
    <w:rsid w:val="00A36786"/>
    <w:rsid w:val="00A40685"/>
    <w:rsid w:val="00A431DD"/>
    <w:rsid w:val="00A510CF"/>
    <w:rsid w:val="00A5415E"/>
    <w:rsid w:val="00A55628"/>
    <w:rsid w:val="00A601A2"/>
    <w:rsid w:val="00A618B8"/>
    <w:rsid w:val="00A645A6"/>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1A80"/>
    <w:rsid w:val="00B238ED"/>
    <w:rsid w:val="00B26672"/>
    <w:rsid w:val="00B2797E"/>
    <w:rsid w:val="00B3200A"/>
    <w:rsid w:val="00B46B49"/>
    <w:rsid w:val="00B51F9D"/>
    <w:rsid w:val="00B54D96"/>
    <w:rsid w:val="00B6099E"/>
    <w:rsid w:val="00B61804"/>
    <w:rsid w:val="00B6427E"/>
    <w:rsid w:val="00B67778"/>
    <w:rsid w:val="00B67E49"/>
    <w:rsid w:val="00B710A4"/>
    <w:rsid w:val="00B8668D"/>
    <w:rsid w:val="00B958E5"/>
    <w:rsid w:val="00B9783F"/>
    <w:rsid w:val="00BA1706"/>
    <w:rsid w:val="00BA1CAD"/>
    <w:rsid w:val="00BA5571"/>
    <w:rsid w:val="00BA7E1D"/>
    <w:rsid w:val="00BB15C8"/>
    <w:rsid w:val="00BB1755"/>
    <w:rsid w:val="00BB4191"/>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65A"/>
    <w:rsid w:val="00D24B56"/>
    <w:rsid w:val="00D3649D"/>
    <w:rsid w:val="00D41916"/>
    <w:rsid w:val="00D45AC2"/>
    <w:rsid w:val="00D45F60"/>
    <w:rsid w:val="00D50CA0"/>
    <w:rsid w:val="00D51772"/>
    <w:rsid w:val="00D52992"/>
    <w:rsid w:val="00D5660B"/>
    <w:rsid w:val="00D56C48"/>
    <w:rsid w:val="00D60C6B"/>
    <w:rsid w:val="00D77F1A"/>
    <w:rsid w:val="00D87B52"/>
    <w:rsid w:val="00D96C4B"/>
    <w:rsid w:val="00DA2B84"/>
    <w:rsid w:val="00DA56D4"/>
    <w:rsid w:val="00DB0DC7"/>
    <w:rsid w:val="00DB5847"/>
    <w:rsid w:val="00DC03DB"/>
    <w:rsid w:val="00DC0BDC"/>
    <w:rsid w:val="00DC1137"/>
    <w:rsid w:val="00DC34E0"/>
    <w:rsid w:val="00DD492E"/>
    <w:rsid w:val="00DD596F"/>
    <w:rsid w:val="00DD7DEF"/>
    <w:rsid w:val="00DE163B"/>
    <w:rsid w:val="00DE793A"/>
    <w:rsid w:val="00DF2019"/>
    <w:rsid w:val="00DF295D"/>
    <w:rsid w:val="00DF729A"/>
    <w:rsid w:val="00DF7D66"/>
    <w:rsid w:val="00E02F28"/>
    <w:rsid w:val="00E02F51"/>
    <w:rsid w:val="00E04303"/>
    <w:rsid w:val="00E07E8C"/>
    <w:rsid w:val="00E20095"/>
    <w:rsid w:val="00E208F9"/>
    <w:rsid w:val="00E31171"/>
    <w:rsid w:val="00E32B8C"/>
    <w:rsid w:val="00E33812"/>
    <w:rsid w:val="00E370B3"/>
    <w:rsid w:val="00E452DA"/>
    <w:rsid w:val="00E47C1A"/>
    <w:rsid w:val="00E51EBD"/>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27CC8"/>
    <w:rsid w:val="00F30C68"/>
    <w:rsid w:val="00F312F4"/>
    <w:rsid w:val="00F320F6"/>
    <w:rsid w:val="00F321FF"/>
    <w:rsid w:val="00F32C43"/>
    <w:rsid w:val="00F402D8"/>
    <w:rsid w:val="00F50416"/>
    <w:rsid w:val="00F52125"/>
    <w:rsid w:val="00F537D2"/>
    <w:rsid w:val="00F60A58"/>
    <w:rsid w:val="00F62A46"/>
    <w:rsid w:val="00F630AC"/>
    <w:rsid w:val="00F814BA"/>
    <w:rsid w:val="00F8279D"/>
    <w:rsid w:val="00F82801"/>
    <w:rsid w:val="00F84F9C"/>
    <w:rsid w:val="00F86F45"/>
    <w:rsid w:val="00F90923"/>
    <w:rsid w:val="00F92EFE"/>
    <w:rsid w:val="00F960D7"/>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3F4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footnotedescription">
    <w:name w:val="footnote description"/>
    <w:next w:val="Normal"/>
    <w:link w:val="footnotedescriptionChar"/>
    <w:hidden/>
    <w:rsid w:val="00E51EBD"/>
    <w:pPr>
      <w:spacing w:after="0"/>
    </w:pPr>
    <w:rPr>
      <w:rFonts w:ascii="Arial" w:eastAsia="Arial" w:hAnsi="Arial" w:cs="Arial"/>
      <w:color w:val="000000"/>
      <w:sz w:val="18"/>
      <w:lang w:val="en-US"/>
    </w:rPr>
  </w:style>
  <w:style w:type="character" w:customStyle="1" w:styleId="footnotedescriptionChar">
    <w:name w:val="footnote description Char"/>
    <w:link w:val="footnotedescription"/>
    <w:rsid w:val="00E51EBD"/>
    <w:rPr>
      <w:rFonts w:ascii="Arial" w:eastAsia="Arial" w:hAnsi="Arial" w:cs="Arial"/>
      <w:color w:val="000000"/>
      <w:sz w:val="18"/>
      <w:lang w:val="en-US"/>
    </w:rPr>
  </w:style>
  <w:style w:type="character" w:customStyle="1" w:styleId="footnotemark">
    <w:name w:val="footnote mark"/>
    <w:hidden/>
    <w:rsid w:val="00E51EBD"/>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Nr_x002e__x0020_akti>
    <Data_x0020_e_x0020_Krijimit xmlns="0e656187-b300-4fb0-8bf4-3a50f872073c">2026-02-05T14:12:40Z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2026-02-05T00:00:00Z</Date_x0020_protokolli>
    <Titulli xmlns="0e656187-b300-4fb0-8bf4-3a50f872073c">Për aderimin e Republikës së Shqipërisë në Traktatin për Pronësinë Intelektuale, Burimet Gjenetike dhe Njohuritë Tradicionale të lidhura me to, bërë në Gjenevë më 24 maj 2024</Titulli>
    <Modifikuesi xmlns="0e656187-b300-4fb0-8bf4-3a50f872073c">alma.lisaku</Modifikuesi>
    <Nr_x002e__x0020_prot_x0020_QBZ xmlns="0e656187-b300-4fb0-8bf4-3a50f872073c">238/2</Nr_x002e__x0020_prot_x0020_QBZ>
    <Data_x0020_e_x0020_Modifikimit xmlns="0e656187-b300-4fb0-8bf4-3a50f872073c">2026-02-06T09:45:39Z</Data_x0020_e_x0020_Modifikimit>
    <Dekretuar xmlns="0e656187-b300-4fb0-8bf4-3a50f872073c">false</Dekretuar>
    <Data xmlns="0e656187-b300-4fb0-8bf4-3a50f872073c">2026-01-28T00:00:00Z</Data>
    <Nr_x002e__x0020_protokolli_x0020_i_x0020_aktit xmlns="0e656187-b300-4fb0-8bf4-3a50f872073c">447/2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C65B5B7362E428C9523C51A626C6E8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C65B5B7362E428C9523C51A626C6E8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6DD5C-30FC-4303-9D03-C8A03CCF9634}">
  <ds:schemaRefs>
    <ds:schemaRef ds:uri="0e656187-b300-4fb0-8bf4-3a50f872073c"/>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s>
</ds:datastoreItem>
</file>

<file path=customXml/itemProps2.xml><?xml version="1.0" encoding="utf-8"?>
<ds:datastoreItem xmlns:ds="http://schemas.openxmlformats.org/officeDocument/2006/customXml" ds:itemID="{9CC541FE-0F6A-4FDE-8F72-438B7A778DE0}">
  <ds:schemaRefs>
    <ds:schemaRef ds:uri="http://schemas.microsoft.com/sharepoint/v3/contenttype/forms"/>
  </ds:schemaRefs>
</ds:datastoreItem>
</file>

<file path=customXml/itemProps3.xml><?xml version="1.0" encoding="utf-8"?>
<ds:datastoreItem xmlns:ds="http://schemas.openxmlformats.org/officeDocument/2006/customXml" ds:itemID="{F61EB866-D891-4FFF-9A6A-A193E5B77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BAEFFEA-EC1F-4163-9D13-591570BF37F4}">
  <ds:schemaRefs>
    <ds:schemaRef ds:uri="http://schemas.microsoft.com/sharepoint/v3/contenttype/forms"/>
  </ds:schemaRefs>
</ds:datastoreItem>
</file>

<file path=customXml/itemProps5.xml><?xml version="1.0" encoding="utf-8"?>
<ds:datastoreItem xmlns:ds="http://schemas.openxmlformats.org/officeDocument/2006/customXml" ds:itemID="{3B6BE78C-C473-4F7B-BC5F-2161DCE44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D75F8CF-CDF8-4E6F-8942-4258C100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2952</Words>
  <Characters>16828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Për aderimin e Republikës së Shqipërisë në Traktatin për Pronësinë Intelektuale, Burimet Gjenetike dhe Njohuritë Tradicionale të lidhura me to, bërë në Gjenevë më 24 maj 2024</vt:lpstr>
    </vt:vector>
  </TitlesOfParts>
  <Company/>
  <LinksUpToDate>false</LinksUpToDate>
  <CharactersWithSpaces>19741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Traktatin për Pronësinë Intelektuale, Burimet Gjenetike dhe Njohuritë Tradicionale të lidhura me to, bërë në Gjenevë më 24 maj 2024</dc:title>
  <dc:creator>gazmend.hanku</dc:creator>
  <cp:lastModifiedBy>Valeta Kaftalli</cp:lastModifiedBy>
  <cp:revision>28</cp:revision>
  <cp:lastPrinted>2026-01-29T09:49:00Z</cp:lastPrinted>
  <dcterms:created xsi:type="dcterms:W3CDTF">2026-02-05T10:47:00Z</dcterms:created>
  <dcterms:modified xsi:type="dcterms:W3CDTF">2026-02-06T10:49:00Z</dcterms:modified>
</cp:coreProperties>
</file>