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9451C" w14:textId="77777777" w:rsidR="006E1789" w:rsidRPr="00756604" w:rsidRDefault="006E1789" w:rsidP="00F23F8C">
      <w:pPr>
        <w:ind w:firstLine="284"/>
        <w:jc w:val="center"/>
        <w:rPr>
          <w:rFonts w:ascii="Garamond" w:hAnsi="Garamond"/>
          <w:b/>
        </w:rPr>
      </w:pPr>
      <w:r w:rsidRPr="00756604">
        <w:rPr>
          <w:rFonts w:ascii="Garamond" w:hAnsi="Garamond"/>
          <w:b/>
        </w:rPr>
        <w:t>LIGJ</w:t>
      </w:r>
    </w:p>
    <w:p w14:paraId="54DD440C" w14:textId="77777777" w:rsidR="006E1789" w:rsidRPr="00756604" w:rsidRDefault="006E1789" w:rsidP="00F23F8C">
      <w:pPr>
        <w:ind w:firstLine="284"/>
        <w:jc w:val="center"/>
        <w:rPr>
          <w:rFonts w:ascii="Garamond" w:hAnsi="Garamond"/>
          <w:b/>
        </w:rPr>
      </w:pPr>
      <w:r w:rsidRPr="00756604">
        <w:rPr>
          <w:rFonts w:ascii="Garamond" w:hAnsi="Garamond"/>
          <w:b/>
        </w:rPr>
        <w:t xml:space="preserve">Nr. 5/2026 </w:t>
      </w:r>
    </w:p>
    <w:p w14:paraId="47886A62" w14:textId="77777777" w:rsidR="006E1789" w:rsidRPr="00756604" w:rsidRDefault="006E1789" w:rsidP="00F23F8C">
      <w:pPr>
        <w:ind w:firstLine="284"/>
        <w:jc w:val="both"/>
        <w:rPr>
          <w:rFonts w:ascii="Garamond" w:hAnsi="Garamond"/>
        </w:rPr>
      </w:pPr>
    </w:p>
    <w:p w14:paraId="57660C44" w14:textId="77777777" w:rsidR="006E1789" w:rsidRPr="00756604" w:rsidRDefault="006E1789" w:rsidP="00F23F8C">
      <w:pPr>
        <w:ind w:firstLine="284"/>
        <w:jc w:val="center"/>
        <w:rPr>
          <w:rFonts w:ascii="Garamond" w:hAnsi="Garamond"/>
          <w:b/>
        </w:rPr>
      </w:pPr>
      <w:r w:rsidRPr="00756604">
        <w:rPr>
          <w:rFonts w:ascii="Garamond" w:hAnsi="Garamond"/>
          <w:b/>
        </w:rPr>
        <w:t>PËR RATIFIKIMIN E VENDIMIT NR. 5/2024 TË KOMITETIT TË PËRBASHKËT</w:t>
      </w:r>
    </w:p>
    <w:p w14:paraId="00F15E4E" w14:textId="05A06B00" w:rsidR="006E1789" w:rsidRPr="00756604" w:rsidRDefault="006E1789" w:rsidP="00F23F8C">
      <w:pPr>
        <w:ind w:firstLine="284"/>
        <w:jc w:val="center"/>
        <w:rPr>
          <w:rFonts w:ascii="Garamond" w:hAnsi="Garamond"/>
          <w:b/>
        </w:rPr>
      </w:pPr>
      <w:r w:rsidRPr="00756604">
        <w:rPr>
          <w:rFonts w:ascii="Garamond" w:hAnsi="Garamond"/>
          <w:b/>
        </w:rPr>
        <w:t>TË MARRËVESHJES SË TREGTISË SË LIRË TË EVROPËS QENDRORE</w:t>
      </w:r>
      <w:r w:rsidR="00893CDD">
        <w:rPr>
          <w:rFonts w:ascii="Garamond" w:hAnsi="Garamond"/>
          <w:b/>
        </w:rPr>
        <w:t>,</w:t>
      </w:r>
    </w:p>
    <w:p w14:paraId="46BB8265" w14:textId="77777777" w:rsidR="006E1789" w:rsidRPr="00756604" w:rsidRDefault="006E1789" w:rsidP="00F23F8C">
      <w:pPr>
        <w:ind w:firstLine="284"/>
        <w:jc w:val="center"/>
        <w:rPr>
          <w:rFonts w:ascii="Garamond" w:hAnsi="Garamond"/>
          <w:b/>
        </w:rPr>
      </w:pPr>
      <w:r w:rsidRPr="00756604">
        <w:rPr>
          <w:rFonts w:ascii="Garamond" w:hAnsi="Garamond"/>
          <w:b/>
        </w:rPr>
        <w:t xml:space="preserve">“PËR ASPEKTET TREGTARE TË </w:t>
      </w:r>
      <w:proofErr w:type="spellStart"/>
      <w:r w:rsidRPr="00756604">
        <w:rPr>
          <w:rFonts w:ascii="Garamond" w:hAnsi="Garamond"/>
          <w:b/>
        </w:rPr>
        <w:t>TË</w:t>
      </w:r>
      <w:proofErr w:type="spellEnd"/>
      <w:r w:rsidRPr="00756604">
        <w:rPr>
          <w:rFonts w:ascii="Garamond" w:hAnsi="Garamond"/>
          <w:b/>
        </w:rPr>
        <w:t xml:space="preserve"> DREJTAVE TË PRONËSISË INTELEKTUALE”</w:t>
      </w:r>
    </w:p>
    <w:p w14:paraId="22862F0A" w14:textId="77777777" w:rsidR="006E1789" w:rsidRPr="00756604" w:rsidRDefault="006E1789" w:rsidP="00F23F8C">
      <w:pPr>
        <w:ind w:firstLine="284"/>
        <w:jc w:val="center"/>
        <w:rPr>
          <w:rFonts w:ascii="Garamond" w:hAnsi="Garamond"/>
        </w:rPr>
      </w:pPr>
    </w:p>
    <w:p w14:paraId="10C7697A" w14:textId="77777777" w:rsidR="006E1789" w:rsidRPr="00756604" w:rsidRDefault="006E1789" w:rsidP="00F23F8C">
      <w:pPr>
        <w:ind w:firstLine="284"/>
        <w:jc w:val="both"/>
        <w:rPr>
          <w:rFonts w:ascii="Garamond" w:hAnsi="Garamond"/>
        </w:rPr>
      </w:pPr>
      <w:r w:rsidRPr="00756604">
        <w:rPr>
          <w:rFonts w:ascii="Garamond" w:hAnsi="Garamond"/>
        </w:rPr>
        <w:t xml:space="preserve">Në mbështetje të neneve 78, 83, pika 1, dhe 121, të Kushtetutës, me propozimin e Këshillit të Ministrave, </w:t>
      </w:r>
    </w:p>
    <w:p w14:paraId="4D2634CD" w14:textId="77777777" w:rsidR="006E1789" w:rsidRPr="00756604" w:rsidRDefault="006E1789" w:rsidP="00F23F8C">
      <w:pPr>
        <w:ind w:firstLine="284"/>
        <w:jc w:val="both"/>
        <w:rPr>
          <w:rFonts w:ascii="Garamond" w:hAnsi="Garamond"/>
        </w:rPr>
      </w:pPr>
    </w:p>
    <w:p w14:paraId="4DC48140" w14:textId="77777777" w:rsidR="006E1789" w:rsidRPr="00756604" w:rsidRDefault="006E1789" w:rsidP="00F23F8C">
      <w:pPr>
        <w:ind w:firstLine="284"/>
        <w:jc w:val="center"/>
        <w:rPr>
          <w:rFonts w:ascii="Garamond" w:hAnsi="Garamond"/>
        </w:rPr>
      </w:pPr>
      <w:r w:rsidRPr="00756604">
        <w:rPr>
          <w:rFonts w:ascii="Garamond" w:hAnsi="Garamond"/>
        </w:rPr>
        <w:t>KUVENDI</w:t>
      </w:r>
    </w:p>
    <w:p w14:paraId="069F59DB" w14:textId="77777777" w:rsidR="006E1789" w:rsidRPr="00756604" w:rsidRDefault="006E1789" w:rsidP="00F23F8C">
      <w:pPr>
        <w:ind w:firstLine="284"/>
        <w:jc w:val="center"/>
        <w:rPr>
          <w:rFonts w:ascii="Garamond" w:hAnsi="Garamond"/>
        </w:rPr>
      </w:pPr>
      <w:r w:rsidRPr="00756604">
        <w:rPr>
          <w:rFonts w:ascii="Garamond" w:hAnsi="Garamond"/>
        </w:rPr>
        <w:t>I REPUBLIKËS SË SHQIPËRISË</w:t>
      </w:r>
    </w:p>
    <w:p w14:paraId="2A46E5BA" w14:textId="77777777" w:rsidR="006E1789" w:rsidRPr="00756604" w:rsidRDefault="006E1789" w:rsidP="00F23F8C">
      <w:pPr>
        <w:ind w:firstLine="284"/>
        <w:jc w:val="center"/>
        <w:rPr>
          <w:rFonts w:ascii="Garamond" w:hAnsi="Garamond"/>
        </w:rPr>
      </w:pPr>
    </w:p>
    <w:p w14:paraId="7CE7C8C3" w14:textId="77777777" w:rsidR="006E1789" w:rsidRPr="00756604" w:rsidRDefault="006E1789" w:rsidP="00F23F8C">
      <w:pPr>
        <w:ind w:firstLine="284"/>
        <w:jc w:val="center"/>
        <w:rPr>
          <w:rFonts w:ascii="Garamond" w:hAnsi="Garamond"/>
        </w:rPr>
      </w:pPr>
      <w:r w:rsidRPr="00756604">
        <w:rPr>
          <w:rFonts w:ascii="Garamond" w:hAnsi="Garamond"/>
        </w:rPr>
        <w:t>VENDOSI:</w:t>
      </w:r>
    </w:p>
    <w:p w14:paraId="630DE9E2" w14:textId="77777777" w:rsidR="006E1789" w:rsidRPr="00756604" w:rsidRDefault="006E1789" w:rsidP="00F23F8C">
      <w:pPr>
        <w:ind w:firstLine="284"/>
        <w:jc w:val="center"/>
        <w:rPr>
          <w:rFonts w:ascii="Garamond" w:hAnsi="Garamond"/>
        </w:rPr>
      </w:pPr>
    </w:p>
    <w:p w14:paraId="27D2657C" w14:textId="77777777" w:rsidR="006E1789" w:rsidRPr="00756604" w:rsidRDefault="006E1789" w:rsidP="00F23F8C">
      <w:pPr>
        <w:ind w:firstLine="284"/>
        <w:jc w:val="center"/>
        <w:rPr>
          <w:rFonts w:ascii="Garamond" w:hAnsi="Garamond"/>
          <w:color w:val="000000" w:themeColor="text1"/>
        </w:rPr>
      </w:pPr>
      <w:r w:rsidRPr="00756604">
        <w:rPr>
          <w:rFonts w:ascii="Garamond" w:hAnsi="Garamond"/>
          <w:color w:val="000000" w:themeColor="text1"/>
        </w:rPr>
        <w:t>Neni 1</w:t>
      </w:r>
    </w:p>
    <w:p w14:paraId="4D8C0C7B" w14:textId="77777777" w:rsidR="006E1789" w:rsidRPr="00756604" w:rsidRDefault="006E1789" w:rsidP="00F23F8C">
      <w:pPr>
        <w:ind w:firstLine="284"/>
        <w:jc w:val="both"/>
        <w:rPr>
          <w:rFonts w:ascii="Garamond" w:hAnsi="Garamond"/>
        </w:rPr>
      </w:pPr>
    </w:p>
    <w:p w14:paraId="10C79AA3" w14:textId="763590AD" w:rsidR="006E1789" w:rsidRPr="00756604" w:rsidRDefault="006E1789" w:rsidP="00F23F8C">
      <w:pPr>
        <w:ind w:firstLine="284"/>
        <w:jc w:val="both"/>
        <w:rPr>
          <w:rFonts w:ascii="Garamond" w:hAnsi="Garamond"/>
        </w:rPr>
      </w:pPr>
      <w:r w:rsidRPr="00756604">
        <w:rPr>
          <w:rFonts w:ascii="Garamond" w:hAnsi="Garamond"/>
        </w:rPr>
        <w:t>Ratifikohet vendimi nr. 5/2024 i Komitetit të Përbashkët të Marrëveshjes së Tregtisë së Lirë të Evropës Qendrore</w:t>
      </w:r>
      <w:r w:rsidR="00893CDD">
        <w:rPr>
          <w:rFonts w:ascii="Garamond" w:hAnsi="Garamond"/>
        </w:rPr>
        <w:t>,</w:t>
      </w:r>
      <w:r w:rsidRPr="00756604">
        <w:rPr>
          <w:rFonts w:ascii="Garamond" w:hAnsi="Garamond"/>
        </w:rPr>
        <w:t xml:space="preserve"> “Për aspektet tregtare të </w:t>
      </w:r>
      <w:proofErr w:type="spellStart"/>
      <w:r w:rsidRPr="00756604">
        <w:rPr>
          <w:rFonts w:ascii="Garamond" w:hAnsi="Garamond"/>
        </w:rPr>
        <w:t>të</w:t>
      </w:r>
      <w:proofErr w:type="spellEnd"/>
      <w:r w:rsidRPr="00756604">
        <w:rPr>
          <w:rFonts w:ascii="Garamond" w:hAnsi="Garamond"/>
        </w:rPr>
        <w:t xml:space="preserve"> drejtave të pronësisë intelektuale”</w:t>
      </w:r>
      <w:r w:rsidR="00893CDD">
        <w:rPr>
          <w:rFonts w:ascii="Garamond" w:hAnsi="Garamond"/>
        </w:rPr>
        <w:t>,</w:t>
      </w:r>
      <w:r w:rsidRPr="00756604">
        <w:rPr>
          <w:rFonts w:ascii="Garamond" w:hAnsi="Garamond"/>
        </w:rPr>
        <w:t xml:space="preserve"> sipas tekstit që i bashkëlidhet këtij ligji.</w:t>
      </w:r>
    </w:p>
    <w:p w14:paraId="54840B6C" w14:textId="77777777" w:rsidR="006E1789" w:rsidRPr="00756604" w:rsidRDefault="006E1789" w:rsidP="00F23F8C">
      <w:pPr>
        <w:ind w:firstLine="284"/>
        <w:jc w:val="both"/>
        <w:rPr>
          <w:rFonts w:ascii="Garamond" w:hAnsi="Garamond"/>
        </w:rPr>
      </w:pPr>
    </w:p>
    <w:p w14:paraId="68B70E84" w14:textId="77777777" w:rsidR="006E1789" w:rsidRPr="00756604" w:rsidRDefault="006E1789" w:rsidP="00F23F8C">
      <w:pPr>
        <w:ind w:firstLine="284"/>
        <w:jc w:val="center"/>
        <w:rPr>
          <w:rFonts w:ascii="Garamond" w:hAnsi="Garamond"/>
          <w:color w:val="000000" w:themeColor="text1"/>
        </w:rPr>
      </w:pPr>
      <w:r w:rsidRPr="00756604">
        <w:rPr>
          <w:rFonts w:ascii="Garamond" w:hAnsi="Garamond"/>
          <w:color w:val="000000" w:themeColor="text1"/>
        </w:rPr>
        <w:t>Neni 2</w:t>
      </w:r>
    </w:p>
    <w:p w14:paraId="51B4C774" w14:textId="77777777" w:rsidR="006E1789" w:rsidRPr="00756604" w:rsidRDefault="006E1789" w:rsidP="00F23F8C">
      <w:pPr>
        <w:ind w:firstLine="284"/>
        <w:jc w:val="center"/>
        <w:rPr>
          <w:rFonts w:ascii="Garamond" w:hAnsi="Garamond"/>
        </w:rPr>
      </w:pPr>
    </w:p>
    <w:p w14:paraId="1F547D64" w14:textId="77777777" w:rsidR="006E1789" w:rsidRPr="00756604" w:rsidRDefault="006E1789" w:rsidP="00F23F8C">
      <w:pPr>
        <w:ind w:firstLine="284"/>
        <w:jc w:val="both"/>
        <w:rPr>
          <w:rFonts w:ascii="Garamond" w:hAnsi="Garamond"/>
        </w:rPr>
      </w:pPr>
      <w:r w:rsidRPr="00756604">
        <w:rPr>
          <w:rFonts w:ascii="Garamond" w:hAnsi="Garamond"/>
        </w:rPr>
        <w:t>Ky ligj hyn në fuqi 15 ditë pas botimit në Fletoren Zyrtare.</w:t>
      </w:r>
    </w:p>
    <w:p w14:paraId="075B2D6A" w14:textId="77777777" w:rsidR="006E1789" w:rsidRPr="00756604" w:rsidRDefault="006E1789" w:rsidP="00F23F8C">
      <w:pPr>
        <w:ind w:firstLine="284"/>
        <w:jc w:val="both"/>
        <w:rPr>
          <w:rFonts w:ascii="Garamond" w:hAnsi="Garamond"/>
        </w:rPr>
      </w:pPr>
    </w:p>
    <w:p w14:paraId="3835CB5A" w14:textId="5A644C64" w:rsidR="006E1789" w:rsidRDefault="006E1789" w:rsidP="00F23F8C">
      <w:pPr>
        <w:ind w:firstLine="284"/>
        <w:jc w:val="both"/>
        <w:rPr>
          <w:rFonts w:ascii="Garamond" w:hAnsi="Garamond"/>
          <w:bCs/>
        </w:rPr>
      </w:pPr>
      <w:r w:rsidRPr="00756604">
        <w:rPr>
          <w:rFonts w:ascii="Garamond" w:hAnsi="Garamond"/>
          <w:bCs/>
        </w:rPr>
        <w:t>Miratuar në datën 28.</w:t>
      </w:r>
      <w:r w:rsidR="000B7082">
        <w:rPr>
          <w:rFonts w:ascii="Garamond" w:hAnsi="Garamond"/>
          <w:bCs/>
        </w:rPr>
        <w:t>1</w:t>
      </w:r>
      <w:bookmarkStart w:id="0" w:name="_GoBack"/>
      <w:bookmarkEnd w:id="0"/>
      <w:r w:rsidRPr="00756604">
        <w:rPr>
          <w:rFonts w:ascii="Garamond" w:hAnsi="Garamond"/>
          <w:bCs/>
        </w:rPr>
        <w:t>.2026</w:t>
      </w:r>
      <w:r w:rsidR="00F23F8C">
        <w:rPr>
          <w:rFonts w:ascii="Garamond" w:hAnsi="Garamond"/>
          <w:bCs/>
        </w:rPr>
        <w:t>.</w:t>
      </w:r>
    </w:p>
    <w:p w14:paraId="2A303ED7" w14:textId="17E78A2A" w:rsidR="006E1789" w:rsidRDefault="006E1789" w:rsidP="00F23F8C">
      <w:pPr>
        <w:ind w:firstLine="284"/>
        <w:jc w:val="both"/>
        <w:rPr>
          <w:rFonts w:ascii="Garamond" w:hAnsi="Garamond"/>
          <w:bCs/>
        </w:rPr>
      </w:pPr>
    </w:p>
    <w:p w14:paraId="18716EE2" w14:textId="0C420073" w:rsidR="00F23F8C" w:rsidRDefault="00F23F8C" w:rsidP="00F23F8C">
      <w:pPr>
        <w:jc w:val="both"/>
        <w:rPr>
          <w:rFonts w:ascii="Garamond" w:hAnsi="Garamond" w:cstheme="majorBidi"/>
          <w:b/>
        </w:rPr>
      </w:pPr>
      <w:r w:rsidRPr="00114AD0">
        <w:rPr>
          <w:rFonts w:ascii="Garamond" w:hAnsi="Garamond" w:cstheme="majorBidi"/>
          <w:b/>
        </w:rPr>
        <w:t>Shpallur me dekretin nr.</w:t>
      </w:r>
      <w:r>
        <w:rPr>
          <w:rFonts w:ascii="Garamond" w:hAnsi="Garamond" w:cstheme="majorBidi"/>
          <w:b/>
        </w:rPr>
        <w:t xml:space="preserve"> 46</w:t>
      </w:r>
      <w:r w:rsidRPr="00114AD0">
        <w:rPr>
          <w:rFonts w:ascii="Garamond" w:hAnsi="Garamond" w:cstheme="majorBidi"/>
          <w:b/>
        </w:rPr>
        <w:t>, datë</w:t>
      </w:r>
      <w:r>
        <w:rPr>
          <w:rFonts w:ascii="Garamond" w:hAnsi="Garamond" w:cstheme="majorBidi"/>
          <w:b/>
        </w:rPr>
        <w:t xml:space="preserve"> 4.2.</w:t>
      </w:r>
      <w:r w:rsidRPr="00114AD0">
        <w:rPr>
          <w:rFonts w:ascii="Garamond" w:hAnsi="Garamond" w:cstheme="majorBidi"/>
          <w:b/>
        </w:rPr>
        <w:t>202</w:t>
      </w:r>
      <w:r>
        <w:rPr>
          <w:rFonts w:ascii="Garamond" w:hAnsi="Garamond" w:cstheme="majorBidi"/>
          <w:b/>
        </w:rPr>
        <w:t>6</w:t>
      </w:r>
      <w:r w:rsidRPr="00114AD0">
        <w:rPr>
          <w:rFonts w:ascii="Garamond" w:hAnsi="Garamond" w:cstheme="majorBidi"/>
          <w:b/>
        </w:rPr>
        <w:t xml:space="preserve">, të Presidentit të Republikës së Shqipërisë, Bajram </w:t>
      </w:r>
      <w:proofErr w:type="spellStart"/>
      <w:r w:rsidRPr="00114AD0">
        <w:rPr>
          <w:rFonts w:ascii="Garamond" w:hAnsi="Garamond" w:cstheme="majorBidi"/>
          <w:b/>
        </w:rPr>
        <w:t>Begaj</w:t>
      </w:r>
      <w:proofErr w:type="spellEnd"/>
      <w:r w:rsidRPr="00114AD0">
        <w:rPr>
          <w:rFonts w:ascii="Garamond" w:hAnsi="Garamond" w:cstheme="majorBidi"/>
          <w:b/>
        </w:rPr>
        <w:t>.</w:t>
      </w:r>
    </w:p>
    <w:p w14:paraId="30759A74" w14:textId="77777777" w:rsidR="006E1789" w:rsidRPr="00756604" w:rsidRDefault="006E1789" w:rsidP="00F23F8C">
      <w:pPr>
        <w:ind w:firstLine="284"/>
        <w:jc w:val="both"/>
        <w:rPr>
          <w:rFonts w:ascii="Garamond" w:hAnsi="Garamond"/>
          <w:bCs/>
        </w:rPr>
      </w:pPr>
    </w:p>
    <w:p w14:paraId="7BCF61B7" w14:textId="77777777" w:rsidR="00FA43FB" w:rsidRDefault="007B2700" w:rsidP="007B2700">
      <w:pPr>
        <w:autoSpaceDE w:val="0"/>
        <w:autoSpaceDN w:val="0"/>
        <w:adjustRightInd w:val="0"/>
        <w:ind w:firstLine="284"/>
        <w:jc w:val="center"/>
        <w:rPr>
          <w:rFonts w:ascii="Garamond" w:eastAsiaTheme="minorHAnsi" w:hAnsi="Garamond" w:cs="Garamond"/>
          <w:b/>
          <w:bCs/>
          <w:color w:val="000000"/>
          <w:lang w:eastAsia="en-US"/>
        </w:rPr>
      </w:pPr>
      <w:r w:rsidRPr="007B2700">
        <w:rPr>
          <w:rFonts w:ascii="Garamond" w:eastAsiaTheme="minorHAnsi" w:hAnsi="Garamond" w:cs="Garamond"/>
          <w:b/>
          <w:bCs/>
          <w:color w:val="000000"/>
          <w:lang w:eastAsia="en-US"/>
        </w:rPr>
        <w:t xml:space="preserve">VENDIM </w:t>
      </w:r>
    </w:p>
    <w:p w14:paraId="3A9AF4C5" w14:textId="7FFC2718" w:rsidR="007B2700" w:rsidRPr="007B2700" w:rsidRDefault="007B2700" w:rsidP="00FA43FB">
      <w:pPr>
        <w:autoSpaceDE w:val="0"/>
        <w:autoSpaceDN w:val="0"/>
        <w:adjustRightInd w:val="0"/>
        <w:ind w:firstLine="284"/>
        <w:jc w:val="center"/>
        <w:rPr>
          <w:rFonts w:ascii="Garamond" w:eastAsiaTheme="minorHAnsi" w:hAnsi="Garamond" w:cs="Garamond"/>
          <w:i/>
          <w:iCs/>
          <w:color w:val="000000"/>
          <w:lang w:eastAsia="en-US"/>
        </w:rPr>
      </w:pPr>
      <w:r w:rsidRPr="00FA43FB">
        <w:rPr>
          <w:rFonts w:ascii="Garamond" w:eastAsiaTheme="minorHAnsi" w:hAnsi="Garamond" w:cs="Garamond"/>
          <w:color w:val="000000"/>
          <w:lang w:eastAsia="en-US"/>
        </w:rPr>
        <w:t xml:space="preserve">I KOMITETIT TË PËRBASHKËT TË MARRËVESHJES SË TREGTISË SË LIRË TË EVROPËS </w:t>
      </w:r>
      <w:r w:rsidR="00FA43FB" w:rsidRPr="00FA43FB">
        <w:rPr>
          <w:rFonts w:ascii="Garamond" w:eastAsiaTheme="minorHAnsi" w:hAnsi="Garamond" w:cs="Garamond"/>
          <w:color w:val="000000"/>
          <w:lang w:eastAsia="en-US"/>
        </w:rPr>
        <w:t>QENDRORE NR. 5/2024</w:t>
      </w:r>
      <w:r w:rsidR="00893CDD">
        <w:rPr>
          <w:rFonts w:ascii="Garamond" w:eastAsiaTheme="minorHAnsi" w:hAnsi="Garamond" w:cs="Garamond"/>
          <w:color w:val="000000"/>
          <w:lang w:eastAsia="en-US"/>
        </w:rPr>
        <w:t>,</w:t>
      </w:r>
      <w:r w:rsidR="00FA43FB" w:rsidRPr="00FA43FB">
        <w:rPr>
          <w:rFonts w:ascii="Garamond" w:eastAsiaTheme="minorHAnsi" w:hAnsi="Garamond" w:cs="Garamond"/>
          <w:color w:val="000000"/>
          <w:lang w:eastAsia="en-US"/>
        </w:rPr>
        <w:t xml:space="preserve"> “MBI ASPEKTET TREGTARE TË </w:t>
      </w:r>
      <w:proofErr w:type="spellStart"/>
      <w:r w:rsidR="00FA43FB" w:rsidRPr="00FA43FB">
        <w:rPr>
          <w:rFonts w:ascii="Garamond" w:eastAsiaTheme="minorHAnsi" w:hAnsi="Garamond" w:cs="Garamond"/>
          <w:color w:val="000000"/>
          <w:lang w:eastAsia="en-US"/>
        </w:rPr>
        <w:t>TË</w:t>
      </w:r>
      <w:proofErr w:type="spellEnd"/>
      <w:r w:rsidR="00FA43FB" w:rsidRPr="00FA43FB">
        <w:rPr>
          <w:rFonts w:ascii="Garamond" w:eastAsiaTheme="minorHAnsi" w:hAnsi="Garamond" w:cs="Garamond"/>
          <w:color w:val="000000"/>
          <w:lang w:eastAsia="en-US"/>
        </w:rPr>
        <w:t xml:space="preserve"> DREJTAVE TË PRONËSISË INTELEKTUALE</w:t>
      </w:r>
      <w:r w:rsidR="00893CDD">
        <w:rPr>
          <w:rFonts w:ascii="Garamond" w:eastAsiaTheme="minorHAnsi" w:hAnsi="Garamond" w:cs="Garamond"/>
          <w:color w:val="000000"/>
          <w:lang w:eastAsia="en-US"/>
        </w:rPr>
        <w:t>”</w:t>
      </w:r>
      <w:r w:rsidR="00FA43FB" w:rsidRPr="00FA43FB">
        <w:rPr>
          <w:rFonts w:ascii="Garamond" w:eastAsiaTheme="minorHAnsi" w:hAnsi="Garamond" w:cs="Garamond"/>
          <w:color w:val="000000"/>
          <w:lang w:eastAsia="en-US"/>
        </w:rPr>
        <w:t>, MIRATUAR MË 9 TETOR 2024</w:t>
      </w:r>
    </w:p>
    <w:p w14:paraId="65ACEA01" w14:textId="77777777" w:rsidR="007B2700" w:rsidRPr="007B2700" w:rsidRDefault="007B2700" w:rsidP="007B2700">
      <w:pPr>
        <w:autoSpaceDE w:val="0"/>
        <w:autoSpaceDN w:val="0"/>
        <w:adjustRightInd w:val="0"/>
        <w:ind w:firstLine="284"/>
        <w:jc w:val="center"/>
        <w:rPr>
          <w:rFonts w:ascii="Garamond" w:eastAsiaTheme="minorHAnsi" w:hAnsi="Garamond" w:cs="Garamond"/>
          <w:lang w:eastAsia="en-US"/>
        </w:rPr>
      </w:pPr>
    </w:p>
    <w:p w14:paraId="7189C898" w14:textId="77777777" w:rsidR="007B2700" w:rsidRPr="00893CDD" w:rsidRDefault="007B2700" w:rsidP="00893CDD">
      <w:pPr>
        <w:autoSpaceDE w:val="0"/>
        <w:autoSpaceDN w:val="0"/>
        <w:adjustRightInd w:val="0"/>
        <w:ind w:firstLine="284"/>
        <w:rPr>
          <w:rFonts w:ascii="Garamond" w:eastAsiaTheme="minorHAnsi" w:hAnsi="Garamond" w:cs="Garamond"/>
          <w:lang w:eastAsia="en-US"/>
        </w:rPr>
      </w:pPr>
      <w:r w:rsidRPr="00893CDD">
        <w:rPr>
          <w:rFonts w:ascii="Garamond" w:eastAsiaTheme="minorHAnsi" w:hAnsi="Garamond" w:cs="Garamond"/>
          <w:lang w:eastAsia="en-US"/>
        </w:rPr>
        <w:t xml:space="preserve">Hyrje </w:t>
      </w:r>
    </w:p>
    <w:p w14:paraId="58F5BC97" w14:textId="77777777" w:rsidR="007B2700" w:rsidRPr="00893CDD" w:rsidRDefault="007B2700" w:rsidP="007B2700">
      <w:pPr>
        <w:autoSpaceDE w:val="0"/>
        <w:autoSpaceDN w:val="0"/>
        <w:adjustRightInd w:val="0"/>
        <w:ind w:firstLine="284"/>
        <w:rPr>
          <w:rFonts w:ascii="Garamond" w:eastAsiaTheme="minorHAnsi" w:hAnsi="Garamond" w:cs="Garamond"/>
          <w:lang w:eastAsia="en-US"/>
        </w:rPr>
      </w:pPr>
      <w:r w:rsidRPr="00893CDD">
        <w:rPr>
          <w:rFonts w:ascii="Garamond" w:eastAsiaTheme="minorHAnsi" w:hAnsi="Garamond" w:cs="Garamond"/>
          <w:lang w:eastAsia="en-US"/>
        </w:rPr>
        <w:t xml:space="preserve">Komiteti i Përbashkët, </w:t>
      </w:r>
    </w:p>
    <w:p w14:paraId="4350D2EF" w14:textId="5D740DDD" w:rsidR="007B2700" w:rsidRPr="00893CDD" w:rsidRDefault="00893CDD" w:rsidP="007B2700">
      <w:pPr>
        <w:autoSpaceDE w:val="0"/>
        <w:autoSpaceDN w:val="0"/>
        <w:adjustRightInd w:val="0"/>
        <w:ind w:firstLine="284"/>
        <w:jc w:val="both"/>
        <w:rPr>
          <w:rFonts w:ascii="Garamond" w:eastAsiaTheme="minorHAnsi" w:hAnsi="Garamond" w:cs="Garamond"/>
          <w:lang w:eastAsia="en-US"/>
        </w:rPr>
      </w:pPr>
      <w:r w:rsidRPr="00893CDD">
        <w:rPr>
          <w:rFonts w:ascii="Garamond" w:eastAsiaTheme="minorHAnsi" w:hAnsi="Garamond" w:cs="Garamond"/>
          <w:i/>
          <w:iCs/>
          <w:color w:val="000000"/>
          <w:lang w:eastAsia="en-US"/>
        </w:rPr>
        <w:t xml:space="preserve">në përputhje </w:t>
      </w:r>
      <w:r w:rsidR="007B2700" w:rsidRPr="00893CDD">
        <w:rPr>
          <w:rFonts w:ascii="Garamond" w:eastAsiaTheme="minorHAnsi" w:hAnsi="Garamond" w:cs="Garamond"/>
          <w:color w:val="000000"/>
          <w:lang w:eastAsia="en-US"/>
        </w:rPr>
        <w:t xml:space="preserve">me </w:t>
      </w:r>
      <w:r w:rsidRPr="00893CDD">
        <w:rPr>
          <w:rFonts w:ascii="Garamond" w:eastAsiaTheme="minorHAnsi" w:hAnsi="Garamond" w:cs="Garamond"/>
          <w:color w:val="000000"/>
          <w:lang w:eastAsia="en-US"/>
        </w:rPr>
        <w:t>aneksin</w:t>
      </w:r>
      <w:r>
        <w:rPr>
          <w:rFonts w:ascii="Garamond" w:eastAsiaTheme="minorHAnsi" w:hAnsi="Garamond" w:cs="Garamond"/>
          <w:color w:val="000000"/>
          <w:lang w:eastAsia="en-US"/>
        </w:rPr>
        <w:t xml:space="preserve"> </w:t>
      </w:r>
      <w:r w:rsidR="007B2700" w:rsidRPr="00893CDD">
        <w:rPr>
          <w:rFonts w:ascii="Garamond" w:eastAsiaTheme="minorHAnsi" w:hAnsi="Garamond" w:cs="Garamond"/>
          <w:color w:val="000000"/>
          <w:lang w:eastAsia="en-US"/>
        </w:rPr>
        <w:t xml:space="preserve">1 të Marrëveshjes për </w:t>
      </w:r>
      <w:proofErr w:type="spellStart"/>
      <w:r w:rsidR="007B2700" w:rsidRPr="00893CDD">
        <w:rPr>
          <w:rFonts w:ascii="Garamond" w:eastAsiaTheme="minorHAnsi" w:hAnsi="Garamond" w:cs="Garamond"/>
          <w:color w:val="000000"/>
          <w:lang w:eastAsia="en-US"/>
        </w:rPr>
        <w:t>Amendimin</w:t>
      </w:r>
      <w:proofErr w:type="spellEnd"/>
      <w:r w:rsidR="007B2700" w:rsidRPr="00893CDD">
        <w:rPr>
          <w:rFonts w:ascii="Garamond" w:eastAsiaTheme="minorHAnsi" w:hAnsi="Garamond" w:cs="Garamond"/>
          <w:color w:val="000000"/>
          <w:lang w:eastAsia="en-US"/>
        </w:rPr>
        <w:t xml:space="preserve"> dhe Zgjerimin e Marrëveshjes së Tregtisë së Lirë të Evropës Qendrore, të miratuar më 19 dhjetor 2006 (në vijim e referuar si</w:t>
      </w:r>
      <w:r w:rsidR="00420EE9">
        <w:rPr>
          <w:rFonts w:ascii="Garamond" w:eastAsiaTheme="minorHAnsi" w:hAnsi="Garamond" w:cs="Garamond"/>
          <w:color w:val="000000"/>
          <w:lang w:eastAsia="en-US"/>
        </w:rPr>
        <w:t xml:space="preserve"> </w:t>
      </w:r>
      <w:r w:rsidR="007B2700" w:rsidRPr="00893CDD">
        <w:rPr>
          <w:rFonts w:ascii="Garamond" w:eastAsiaTheme="minorHAnsi" w:hAnsi="Garamond" w:cs="Garamond"/>
          <w:color w:val="000000"/>
          <w:lang w:eastAsia="en-US"/>
        </w:rPr>
        <w:t>“</w:t>
      </w:r>
      <w:proofErr w:type="spellStart"/>
      <w:r w:rsidR="007B2700" w:rsidRPr="00893CDD">
        <w:rPr>
          <w:rFonts w:ascii="Garamond" w:eastAsiaTheme="minorHAnsi" w:hAnsi="Garamond" w:cs="Garamond"/>
          <w:color w:val="000000"/>
          <w:lang w:eastAsia="en-US"/>
        </w:rPr>
        <w:t>CEFTA</w:t>
      </w:r>
      <w:proofErr w:type="spellEnd"/>
      <w:r w:rsidR="007B2700" w:rsidRPr="00893CDD">
        <w:rPr>
          <w:rFonts w:ascii="Garamond" w:eastAsiaTheme="minorHAnsi" w:hAnsi="Garamond" w:cs="Garamond"/>
          <w:color w:val="000000"/>
          <w:lang w:eastAsia="en-US"/>
        </w:rPr>
        <w:t xml:space="preserve"> 2006”)</w:t>
      </w:r>
      <w:r>
        <w:rPr>
          <w:rFonts w:ascii="Garamond" w:eastAsiaTheme="minorHAnsi" w:hAnsi="Garamond" w:cs="Garamond"/>
          <w:color w:val="000000"/>
          <w:lang w:eastAsia="en-US"/>
        </w:rPr>
        <w:t>;</w:t>
      </w:r>
      <w:r w:rsidR="007B2700" w:rsidRPr="00893CDD">
        <w:rPr>
          <w:rFonts w:ascii="Garamond" w:eastAsiaTheme="minorHAnsi" w:hAnsi="Garamond" w:cs="Garamond"/>
          <w:color w:val="000000"/>
          <w:lang w:eastAsia="en-US"/>
        </w:rPr>
        <w:t xml:space="preserve"> </w:t>
      </w:r>
    </w:p>
    <w:p w14:paraId="657E32BC" w14:textId="271ED371" w:rsidR="007B2700" w:rsidRPr="00893CDD" w:rsidRDefault="00893CDD" w:rsidP="007B2700">
      <w:pPr>
        <w:autoSpaceDE w:val="0"/>
        <w:autoSpaceDN w:val="0"/>
        <w:adjustRightInd w:val="0"/>
        <w:ind w:firstLine="284"/>
        <w:jc w:val="both"/>
        <w:rPr>
          <w:rFonts w:ascii="Garamond" w:eastAsiaTheme="minorHAnsi" w:hAnsi="Garamond" w:cs="Garamond"/>
          <w:color w:val="000000"/>
          <w:lang w:eastAsia="en-US"/>
        </w:rPr>
      </w:pPr>
      <w:r w:rsidRPr="00893CDD">
        <w:rPr>
          <w:rFonts w:ascii="Garamond" w:eastAsiaTheme="minorHAnsi" w:hAnsi="Garamond" w:cs="Garamond"/>
          <w:i/>
          <w:iCs/>
          <w:color w:val="000000"/>
          <w:lang w:eastAsia="en-US"/>
        </w:rPr>
        <w:t xml:space="preserve">në përputhje </w:t>
      </w:r>
      <w:r w:rsidR="007B2700" w:rsidRPr="00893CDD">
        <w:rPr>
          <w:rFonts w:ascii="Garamond" w:eastAsiaTheme="minorHAnsi" w:hAnsi="Garamond" w:cs="Garamond"/>
          <w:color w:val="000000"/>
          <w:lang w:eastAsia="en-US"/>
        </w:rPr>
        <w:t xml:space="preserve">me nenet 37 dhe 38 të </w:t>
      </w:r>
      <w:proofErr w:type="spellStart"/>
      <w:r w:rsidR="007B2700" w:rsidRPr="00893CDD">
        <w:rPr>
          <w:rFonts w:ascii="Garamond" w:eastAsiaTheme="minorHAnsi" w:hAnsi="Garamond" w:cs="Garamond"/>
          <w:color w:val="000000"/>
          <w:lang w:eastAsia="en-US"/>
        </w:rPr>
        <w:t>CEFTA</w:t>
      </w:r>
      <w:proofErr w:type="spellEnd"/>
      <w:r w:rsidR="007B2700" w:rsidRPr="00893CDD">
        <w:rPr>
          <w:rFonts w:ascii="Garamond" w:eastAsiaTheme="minorHAnsi" w:hAnsi="Garamond" w:cs="Garamond"/>
          <w:color w:val="000000"/>
          <w:lang w:eastAsia="en-US"/>
        </w:rPr>
        <w:t xml:space="preserve"> 2006, sipas të cilës, Palët e </w:t>
      </w:r>
      <w:proofErr w:type="spellStart"/>
      <w:r w:rsidR="007B2700" w:rsidRPr="00893CDD">
        <w:rPr>
          <w:rFonts w:ascii="Garamond" w:eastAsiaTheme="minorHAnsi" w:hAnsi="Garamond" w:cs="Garamond"/>
          <w:color w:val="000000"/>
          <w:lang w:eastAsia="en-US"/>
        </w:rPr>
        <w:t>CEFTA</w:t>
      </w:r>
      <w:proofErr w:type="spellEnd"/>
      <w:r w:rsidR="007B2700" w:rsidRPr="00893CDD">
        <w:rPr>
          <w:rFonts w:ascii="Garamond" w:eastAsiaTheme="minorHAnsi" w:hAnsi="Garamond" w:cs="Garamond"/>
          <w:color w:val="000000"/>
          <w:lang w:eastAsia="en-US"/>
        </w:rPr>
        <w:t>-s do të ofrojnë dhe sigurojnë mbrojtje të përshtatshme dhe të efektshme për të Drejtat e Pronësisë Intelektuale, në përputhje me standardet ndërkombëtare, veçanërisht në përputhje</w:t>
      </w:r>
      <w:r>
        <w:rPr>
          <w:rFonts w:ascii="Garamond" w:eastAsiaTheme="minorHAnsi" w:hAnsi="Garamond" w:cs="Garamond"/>
          <w:color w:val="000000"/>
          <w:lang w:eastAsia="en-US"/>
        </w:rPr>
        <w:t xml:space="preserve"> </w:t>
      </w:r>
      <w:r w:rsidR="007B2700" w:rsidRPr="00893CDD">
        <w:rPr>
          <w:rFonts w:ascii="Garamond" w:eastAsiaTheme="minorHAnsi" w:hAnsi="Garamond" w:cs="Garamond"/>
          <w:color w:val="000000"/>
          <w:lang w:eastAsia="en-US"/>
        </w:rPr>
        <w:t xml:space="preserve">me Marrëveshjen e Çështjeve Tregtare të Lidhura me të Drejtat e Pronësisë Intelektuale (e referuar si </w:t>
      </w:r>
      <w:r w:rsidR="00420EE9">
        <w:rPr>
          <w:rFonts w:ascii="Garamond" w:eastAsiaTheme="minorHAnsi" w:hAnsi="Garamond" w:cs="Garamond"/>
          <w:color w:val="000000"/>
          <w:lang w:eastAsia="en-US"/>
        </w:rPr>
        <w:t>“</w:t>
      </w:r>
      <w:proofErr w:type="spellStart"/>
      <w:r w:rsidR="007B2700" w:rsidRPr="00893CDD">
        <w:rPr>
          <w:rFonts w:ascii="Garamond" w:eastAsiaTheme="minorHAnsi" w:hAnsi="Garamond" w:cs="Garamond"/>
          <w:color w:val="000000"/>
          <w:lang w:eastAsia="en-US"/>
        </w:rPr>
        <w:t>TRIPS</w:t>
      </w:r>
      <w:proofErr w:type="spellEnd"/>
      <w:r w:rsidR="00420EE9">
        <w:rPr>
          <w:rFonts w:ascii="Garamond" w:eastAsiaTheme="minorHAnsi" w:hAnsi="Garamond" w:cs="Garamond"/>
          <w:color w:val="000000"/>
          <w:lang w:eastAsia="en-US"/>
        </w:rPr>
        <w:t>”</w:t>
      </w:r>
      <w:r w:rsidR="007B2700" w:rsidRPr="00893CDD">
        <w:rPr>
          <w:rFonts w:ascii="Garamond" w:eastAsiaTheme="minorHAnsi" w:hAnsi="Garamond" w:cs="Garamond"/>
          <w:color w:val="000000"/>
          <w:lang w:eastAsia="en-US"/>
        </w:rPr>
        <w:t xml:space="preserve">), duke përfshirë mjetet e efektshme për zbatimin e këtyre të drejtave të parashikuara në </w:t>
      </w:r>
      <w:r w:rsidR="00FB1C37" w:rsidRPr="00893CDD">
        <w:rPr>
          <w:rFonts w:ascii="Garamond" w:eastAsiaTheme="minorHAnsi" w:hAnsi="Garamond" w:cs="Garamond"/>
          <w:color w:val="000000"/>
          <w:lang w:eastAsia="en-US"/>
        </w:rPr>
        <w:t xml:space="preserve">konventa </w:t>
      </w:r>
      <w:r w:rsidR="007B2700" w:rsidRPr="00893CDD">
        <w:rPr>
          <w:rFonts w:ascii="Garamond" w:eastAsiaTheme="minorHAnsi" w:hAnsi="Garamond" w:cs="Garamond"/>
          <w:color w:val="000000"/>
          <w:lang w:eastAsia="en-US"/>
        </w:rPr>
        <w:t>dhe traktate ndërkombëtare</w:t>
      </w:r>
      <w:r>
        <w:rPr>
          <w:rFonts w:ascii="Garamond" w:eastAsiaTheme="minorHAnsi" w:hAnsi="Garamond" w:cs="Garamond"/>
          <w:color w:val="000000"/>
          <w:lang w:eastAsia="en-US"/>
        </w:rPr>
        <w:t>;</w:t>
      </w:r>
    </w:p>
    <w:p w14:paraId="3AAB4B91" w14:textId="2B9392A8" w:rsidR="007B2700" w:rsidRPr="00893CDD" w:rsidRDefault="00893CDD" w:rsidP="007B2700">
      <w:pPr>
        <w:autoSpaceDE w:val="0"/>
        <w:autoSpaceDN w:val="0"/>
        <w:adjustRightInd w:val="0"/>
        <w:ind w:firstLine="284"/>
        <w:jc w:val="both"/>
        <w:rPr>
          <w:rFonts w:ascii="Garamond" w:eastAsiaTheme="minorHAnsi" w:hAnsi="Garamond" w:cs="Garamond"/>
          <w:color w:val="000000"/>
          <w:lang w:eastAsia="en-US"/>
        </w:rPr>
      </w:pPr>
      <w:r w:rsidRPr="00893CDD">
        <w:rPr>
          <w:rFonts w:ascii="Garamond" w:eastAsiaTheme="minorHAnsi" w:hAnsi="Garamond" w:cs="Garamond"/>
          <w:i/>
          <w:iCs/>
          <w:color w:val="000000"/>
          <w:lang w:eastAsia="en-US"/>
        </w:rPr>
        <w:t xml:space="preserve">të angazhuar </w:t>
      </w:r>
      <w:r w:rsidR="007B2700" w:rsidRPr="00893CDD">
        <w:rPr>
          <w:rFonts w:ascii="Garamond" w:eastAsiaTheme="minorHAnsi" w:hAnsi="Garamond" w:cs="Garamond"/>
          <w:color w:val="000000"/>
          <w:lang w:eastAsia="en-US"/>
        </w:rPr>
        <w:t xml:space="preserve">për mbrojtje dhe </w:t>
      </w:r>
      <w:proofErr w:type="spellStart"/>
      <w:r w:rsidR="007B2700" w:rsidRPr="00893CDD">
        <w:rPr>
          <w:rFonts w:ascii="Garamond" w:eastAsiaTheme="minorHAnsi" w:hAnsi="Garamond" w:cs="Garamond"/>
          <w:color w:val="000000"/>
          <w:lang w:eastAsia="en-US"/>
        </w:rPr>
        <w:t>zbatueshmëri</w:t>
      </w:r>
      <w:proofErr w:type="spellEnd"/>
      <w:r w:rsidR="007B2700" w:rsidRPr="00893CDD">
        <w:rPr>
          <w:rFonts w:ascii="Garamond" w:eastAsiaTheme="minorHAnsi" w:hAnsi="Garamond" w:cs="Garamond"/>
          <w:color w:val="000000"/>
          <w:lang w:eastAsia="en-US"/>
        </w:rPr>
        <w:t xml:space="preserve"> më të mirë</w:t>
      </w:r>
      <w:r>
        <w:rPr>
          <w:rFonts w:ascii="Garamond" w:eastAsiaTheme="minorHAnsi" w:hAnsi="Garamond" w:cs="Garamond"/>
          <w:color w:val="000000"/>
          <w:lang w:eastAsia="en-US"/>
        </w:rPr>
        <w:t xml:space="preserve"> </w:t>
      </w:r>
      <w:r w:rsidR="007B2700" w:rsidRPr="00893CDD">
        <w:rPr>
          <w:rFonts w:ascii="Garamond" w:eastAsiaTheme="minorHAnsi" w:hAnsi="Garamond" w:cs="Garamond"/>
          <w:color w:val="000000"/>
          <w:lang w:eastAsia="en-US"/>
        </w:rPr>
        <w:t xml:space="preserve">të Drejtave të Pronësisë Intelektuale brenda dhe midis Palëve të </w:t>
      </w:r>
      <w:proofErr w:type="spellStart"/>
      <w:r w:rsidR="007B2700" w:rsidRPr="00893CDD">
        <w:rPr>
          <w:rFonts w:ascii="Garamond" w:eastAsiaTheme="minorHAnsi" w:hAnsi="Garamond" w:cs="Garamond"/>
          <w:color w:val="000000"/>
          <w:lang w:eastAsia="en-US"/>
        </w:rPr>
        <w:t>CEFTA</w:t>
      </w:r>
      <w:proofErr w:type="spellEnd"/>
      <w:r w:rsidR="007B2700" w:rsidRPr="00893CDD">
        <w:rPr>
          <w:rFonts w:ascii="Garamond" w:eastAsiaTheme="minorHAnsi" w:hAnsi="Garamond" w:cs="Garamond"/>
          <w:color w:val="000000"/>
          <w:lang w:eastAsia="en-US"/>
        </w:rPr>
        <w:t xml:space="preserve">-s për të garantuar mbrojtjen e duhur dhe për të inkurajuar bashkëpunim </w:t>
      </w:r>
      <w:r w:rsidR="007B2700" w:rsidRPr="00893CDD">
        <w:rPr>
          <w:rFonts w:ascii="Garamond" w:eastAsiaTheme="minorHAnsi" w:hAnsi="Garamond" w:cs="Garamond"/>
          <w:color w:val="000000"/>
          <w:lang w:eastAsia="en-US"/>
        </w:rPr>
        <w:lastRenderedPageBreak/>
        <w:t>më të mirë ekonomik dhe eliminimin e barrierave tregtare në lidhje me të Drejtat e Pronësisë Intelektuale,</w:t>
      </w:r>
    </w:p>
    <w:p w14:paraId="12C1F4EF" w14:textId="6DFD82A2" w:rsidR="007B2700" w:rsidRPr="00893CDD" w:rsidRDefault="00893CDD" w:rsidP="007B2700">
      <w:pPr>
        <w:autoSpaceDE w:val="0"/>
        <w:autoSpaceDN w:val="0"/>
        <w:adjustRightInd w:val="0"/>
        <w:ind w:firstLine="284"/>
        <w:rPr>
          <w:rFonts w:ascii="Garamond" w:eastAsiaTheme="minorHAnsi" w:hAnsi="Garamond" w:cs="Garamond"/>
          <w:lang w:eastAsia="en-US"/>
        </w:rPr>
      </w:pPr>
      <w:r w:rsidRPr="00893CDD">
        <w:rPr>
          <w:rFonts w:ascii="Garamond" w:eastAsiaTheme="minorHAnsi" w:hAnsi="Garamond" w:cs="Garamond"/>
          <w:lang w:eastAsia="en-US"/>
        </w:rPr>
        <w:t>ka</w:t>
      </w:r>
      <w:r w:rsidR="007B2700" w:rsidRPr="00893CDD">
        <w:rPr>
          <w:rFonts w:ascii="Garamond" w:eastAsiaTheme="minorHAnsi" w:hAnsi="Garamond" w:cs="Garamond"/>
          <w:lang w:eastAsia="en-US"/>
        </w:rPr>
        <w:t xml:space="preserve"> vendosur si më poshtë:</w:t>
      </w:r>
    </w:p>
    <w:p w14:paraId="3240DED3" w14:textId="77777777" w:rsidR="00FB1C37" w:rsidRDefault="00FB1C37" w:rsidP="007B2700">
      <w:pPr>
        <w:autoSpaceDE w:val="0"/>
        <w:autoSpaceDN w:val="0"/>
        <w:adjustRightInd w:val="0"/>
        <w:ind w:firstLine="284"/>
        <w:jc w:val="center"/>
        <w:rPr>
          <w:rFonts w:ascii="Garamond" w:eastAsiaTheme="minorHAnsi" w:hAnsi="Garamond" w:cs="Garamond"/>
          <w:color w:val="000000"/>
          <w:lang w:eastAsia="en-US"/>
        </w:rPr>
      </w:pPr>
    </w:p>
    <w:p w14:paraId="25E54D59" w14:textId="1C277F07" w:rsidR="007B2700" w:rsidRPr="00893CDD" w:rsidRDefault="007B2700" w:rsidP="007B2700">
      <w:pPr>
        <w:autoSpaceDE w:val="0"/>
        <w:autoSpaceDN w:val="0"/>
        <w:adjustRightInd w:val="0"/>
        <w:ind w:firstLine="284"/>
        <w:jc w:val="center"/>
        <w:rPr>
          <w:rFonts w:ascii="Garamond" w:eastAsiaTheme="minorHAnsi" w:hAnsi="Garamond" w:cs="Garamond"/>
          <w:color w:val="000000"/>
          <w:lang w:eastAsia="en-US"/>
        </w:rPr>
      </w:pPr>
      <w:r w:rsidRPr="00893CDD">
        <w:rPr>
          <w:rFonts w:ascii="Garamond" w:eastAsiaTheme="minorHAnsi" w:hAnsi="Garamond" w:cs="Garamond"/>
          <w:color w:val="000000"/>
          <w:lang w:eastAsia="en-US"/>
        </w:rPr>
        <w:t>Neni 1</w:t>
      </w:r>
    </w:p>
    <w:p w14:paraId="68D50487" w14:textId="77B2A9C2"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r w:rsidRPr="007B2700">
        <w:rPr>
          <w:rFonts w:ascii="Garamond" w:eastAsiaTheme="minorHAnsi" w:hAnsi="Garamond" w:cs="Garamond"/>
          <w:b/>
          <w:bCs/>
          <w:color w:val="000000"/>
          <w:lang w:eastAsia="en-US"/>
        </w:rPr>
        <w:t xml:space="preserve">Objektivi dhe </w:t>
      </w:r>
      <w:r w:rsidR="00FB1C37" w:rsidRPr="007B2700">
        <w:rPr>
          <w:rFonts w:ascii="Garamond" w:eastAsiaTheme="minorHAnsi" w:hAnsi="Garamond" w:cs="Garamond"/>
          <w:b/>
          <w:bCs/>
          <w:color w:val="000000"/>
          <w:lang w:eastAsia="en-US"/>
        </w:rPr>
        <w:t>qëllimi</w:t>
      </w:r>
    </w:p>
    <w:p w14:paraId="4F1BADE5"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p>
    <w:p w14:paraId="73EB17E2" w14:textId="7DB10FBA" w:rsidR="007B2700" w:rsidRPr="007B2700" w:rsidRDefault="007B2700" w:rsidP="00FB1C37">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1. Ky vendim synon lehtësimin e bashkëpunimit ndërmjet Palëve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në lidhje me mbrojtjen e të drejtave të pronësisë intelektuale nëpërmjet:</w:t>
      </w:r>
    </w:p>
    <w:p w14:paraId="2C303C42" w14:textId="770F0990" w:rsidR="007B2700" w:rsidRPr="007B2700" w:rsidRDefault="007B2700" w:rsidP="00FB1C37">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a) harmonizimit të standardeve minimale për mbrojtjen dhe zbatimin e të Drejtave të Pronësisë Intelektuale ndërmjet Palëve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me synimin për të lehtësuar tregtinë;</w:t>
      </w:r>
    </w:p>
    <w:p w14:paraId="61972BE7" w14:textId="16EED4A6" w:rsidR="007B2700" w:rsidRPr="007B2700" w:rsidRDefault="007B2700" w:rsidP="00FB1C37">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b) promovimit të inovacionit teknologjik, transferimit dhe shpërndarjes së njohurive ndërmjet Palëve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dhe</w:t>
      </w:r>
    </w:p>
    <w:p w14:paraId="5850AD53" w14:textId="233B076B" w:rsidR="007B2700" w:rsidRPr="007B2700" w:rsidRDefault="007B2700" w:rsidP="00FB1C37">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c) promovimit të mbrojtjes dhe zbatimit efektiv dhe të duhur të </w:t>
      </w:r>
      <w:proofErr w:type="spellStart"/>
      <w:r w:rsidRPr="007B2700">
        <w:rPr>
          <w:rFonts w:ascii="Garamond" w:eastAsiaTheme="minorHAnsi" w:hAnsi="Garamond" w:cs="Garamond"/>
          <w:color w:val="000000"/>
          <w:lang w:eastAsia="en-US"/>
        </w:rPr>
        <w:t>të</w:t>
      </w:r>
      <w:proofErr w:type="spellEnd"/>
      <w:r w:rsidRPr="007B2700">
        <w:rPr>
          <w:rFonts w:ascii="Garamond" w:eastAsiaTheme="minorHAnsi" w:hAnsi="Garamond" w:cs="Garamond"/>
          <w:color w:val="000000"/>
          <w:lang w:eastAsia="en-US"/>
        </w:rPr>
        <w:t xml:space="preserve"> Drejtave të Pronësisë Intelektuale, duke garantuar që zbatimi i masave dhe </w:t>
      </w:r>
      <w:r w:rsidR="00FB1C37">
        <w:rPr>
          <w:rFonts w:ascii="Garamond" w:eastAsiaTheme="minorHAnsi" w:hAnsi="Garamond" w:cs="Garamond"/>
          <w:color w:val="000000"/>
          <w:lang w:eastAsia="en-US"/>
        </w:rPr>
        <w:t xml:space="preserve">i </w:t>
      </w:r>
      <w:r w:rsidRPr="007B2700">
        <w:rPr>
          <w:rFonts w:ascii="Garamond" w:eastAsiaTheme="minorHAnsi" w:hAnsi="Garamond" w:cs="Garamond"/>
          <w:color w:val="000000"/>
          <w:lang w:eastAsia="en-US"/>
        </w:rPr>
        <w:t>procedurave të zbatimit të mos përbëjnë barriera për tregtinë.</w:t>
      </w:r>
    </w:p>
    <w:p w14:paraId="2A163DAB" w14:textId="77777777" w:rsidR="007B2700" w:rsidRPr="00893CDD" w:rsidRDefault="007B2700" w:rsidP="00FB1C37">
      <w:pPr>
        <w:autoSpaceDE w:val="0"/>
        <w:autoSpaceDN w:val="0"/>
        <w:adjustRightInd w:val="0"/>
        <w:ind w:firstLine="284"/>
        <w:jc w:val="both"/>
        <w:rPr>
          <w:rFonts w:ascii="Garamond" w:eastAsiaTheme="minorHAnsi" w:hAnsi="Garamond" w:cs="Garamond"/>
          <w:color w:val="000000"/>
          <w:lang w:eastAsia="en-US"/>
        </w:rPr>
      </w:pPr>
    </w:p>
    <w:p w14:paraId="32488DE8" w14:textId="77777777" w:rsidR="007B2700" w:rsidRPr="00893CDD" w:rsidRDefault="007B2700" w:rsidP="007B2700">
      <w:pPr>
        <w:autoSpaceDE w:val="0"/>
        <w:autoSpaceDN w:val="0"/>
        <w:adjustRightInd w:val="0"/>
        <w:ind w:firstLine="284"/>
        <w:jc w:val="center"/>
        <w:rPr>
          <w:rFonts w:ascii="Garamond" w:eastAsiaTheme="minorHAnsi" w:hAnsi="Garamond" w:cs="Garamond"/>
          <w:color w:val="000000"/>
          <w:lang w:eastAsia="en-US"/>
        </w:rPr>
      </w:pPr>
      <w:r w:rsidRPr="00893CDD">
        <w:rPr>
          <w:rFonts w:ascii="Garamond" w:eastAsiaTheme="minorHAnsi" w:hAnsi="Garamond" w:cs="Garamond"/>
          <w:color w:val="000000"/>
          <w:lang w:eastAsia="en-US"/>
        </w:rPr>
        <w:t>Neni 2</w:t>
      </w:r>
    </w:p>
    <w:p w14:paraId="2478CD62"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r w:rsidRPr="007B2700">
        <w:rPr>
          <w:rFonts w:ascii="Garamond" w:eastAsiaTheme="minorHAnsi" w:hAnsi="Garamond" w:cs="Garamond"/>
          <w:b/>
          <w:bCs/>
          <w:color w:val="000000"/>
          <w:lang w:eastAsia="en-US"/>
        </w:rPr>
        <w:t>Përkufizime</w:t>
      </w:r>
    </w:p>
    <w:p w14:paraId="496BE2BF"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p>
    <w:p w14:paraId="4AE6916D" w14:textId="6A045B7D" w:rsidR="007B2700" w:rsidRPr="007B2700" w:rsidRDefault="007B2700" w:rsidP="00FB1C37">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1. Për qëllimet e këtij </w:t>
      </w:r>
      <w:r w:rsidR="00FB1C37" w:rsidRPr="007B2700">
        <w:rPr>
          <w:rFonts w:ascii="Garamond" w:eastAsiaTheme="minorHAnsi" w:hAnsi="Garamond" w:cs="Garamond"/>
          <w:color w:val="000000"/>
          <w:lang w:eastAsia="en-US"/>
        </w:rPr>
        <w:t>vendimi</w:t>
      </w:r>
      <w:r w:rsidRPr="007B2700">
        <w:rPr>
          <w:rFonts w:ascii="Garamond" w:eastAsiaTheme="minorHAnsi" w:hAnsi="Garamond" w:cs="Garamond"/>
          <w:color w:val="000000"/>
          <w:lang w:eastAsia="en-US"/>
        </w:rPr>
        <w:t>, do të përdoren përkufizimet e mëposhtme:</w:t>
      </w:r>
    </w:p>
    <w:p w14:paraId="033C0A0A" w14:textId="4842979C" w:rsidR="007B2700" w:rsidRPr="007B2700" w:rsidRDefault="007B2700" w:rsidP="00FB1C37">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a) “Vendim”</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w:t>
      </w:r>
      <w:r w:rsidR="00FB1C37" w:rsidRPr="007B2700">
        <w:rPr>
          <w:rFonts w:ascii="Garamond" w:eastAsiaTheme="minorHAnsi" w:hAnsi="Garamond" w:cs="Garamond"/>
          <w:color w:val="000000"/>
          <w:lang w:eastAsia="en-US"/>
        </w:rPr>
        <w:t xml:space="preserve">vendimi </w:t>
      </w:r>
      <w:r w:rsidRPr="007B2700">
        <w:rPr>
          <w:rFonts w:ascii="Garamond" w:eastAsiaTheme="minorHAnsi" w:hAnsi="Garamond" w:cs="Garamond"/>
          <w:color w:val="000000"/>
          <w:lang w:eastAsia="en-US"/>
        </w:rPr>
        <w:t xml:space="preserve">mbi Aspektet Tregtare të </w:t>
      </w:r>
      <w:proofErr w:type="spellStart"/>
      <w:r w:rsidRPr="007B2700">
        <w:rPr>
          <w:rFonts w:ascii="Garamond" w:eastAsiaTheme="minorHAnsi" w:hAnsi="Garamond" w:cs="Garamond"/>
          <w:color w:val="000000"/>
          <w:lang w:eastAsia="en-US"/>
        </w:rPr>
        <w:t>të</w:t>
      </w:r>
      <w:proofErr w:type="spellEnd"/>
      <w:r w:rsidRPr="007B2700">
        <w:rPr>
          <w:rFonts w:ascii="Garamond" w:eastAsiaTheme="minorHAnsi" w:hAnsi="Garamond" w:cs="Garamond"/>
          <w:color w:val="000000"/>
          <w:lang w:eastAsia="en-US"/>
        </w:rPr>
        <w:t xml:space="preserve"> Drejtave të Pronësisë Intelektuale;</w:t>
      </w:r>
    </w:p>
    <w:p w14:paraId="60FAA632" w14:textId="461B7893" w:rsidR="007B2700" w:rsidRPr="007B2700" w:rsidRDefault="007B2700" w:rsidP="00FB1C37">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b) “Direktiva për Mbrojtjen e Sekreteve Tregtare 2016/943”</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w:t>
      </w:r>
      <w:r w:rsidR="00FB1C37" w:rsidRPr="007B2700">
        <w:rPr>
          <w:rFonts w:ascii="Garamond" w:eastAsiaTheme="minorHAnsi" w:hAnsi="Garamond" w:cs="Garamond"/>
          <w:color w:val="000000"/>
          <w:lang w:eastAsia="en-US"/>
        </w:rPr>
        <w:t xml:space="preserve">direktiva </w:t>
      </w:r>
      <w:r w:rsidRPr="007B2700">
        <w:rPr>
          <w:rFonts w:ascii="Garamond" w:eastAsiaTheme="minorHAnsi" w:hAnsi="Garamond" w:cs="Garamond"/>
          <w:color w:val="000000"/>
          <w:lang w:eastAsia="en-US"/>
        </w:rPr>
        <w:t>(e BE-së) 2016/943 e Parlamentit Evropian dhe e Këshillit</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e datës 8 qershor 2016</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për mbrojtjen e njohurive dhe informacioneve të pazbuluara të biznesit (sekretet tregtare) kundër përftimit, përdorimit dhe zbulimit të paligjshëm të tyre, në versionin e datës së hyrjes në fuqi të këtij </w:t>
      </w:r>
      <w:r w:rsidR="00FB1C37" w:rsidRPr="007B2700">
        <w:rPr>
          <w:rFonts w:ascii="Garamond" w:eastAsiaTheme="minorHAnsi" w:hAnsi="Garamond" w:cs="Garamond"/>
          <w:color w:val="000000"/>
          <w:lang w:eastAsia="en-US"/>
        </w:rPr>
        <w:t>vendimi</w:t>
      </w:r>
      <w:r w:rsidRPr="007B2700">
        <w:rPr>
          <w:rFonts w:ascii="Garamond" w:eastAsiaTheme="minorHAnsi" w:hAnsi="Garamond" w:cs="Garamond"/>
          <w:color w:val="000000"/>
          <w:lang w:eastAsia="en-US"/>
        </w:rPr>
        <w:t>;</w:t>
      </w:r>
    </w:p>
    <w:p w14:paraId="0298FD81" w14:textId="3D0ACA6C" w:rsidR="007B2700" w:rsidRPr="007B2700" w:rsidRDefault="007B2700" w:rsidP="00FB1C37">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c) “</w:t>
      </w:r>
      <w:proofErr w:type="spellStart"/>
      <w:r w:rsidRPr="007B2700">
        <w:rPr>
          <w:rFonts w:ascii="Garamond" w:eastAsiaTheme="minorHAnsi" w:hAnsi="Garamond" w:cs="Garamond"/>
          <w:color w:val="000000"/>
          <w:lang w:eastAsia="en-US"/>
        </w:rPr>
        <w:t>ZEE</w:t>
      </w:r>
      <w:proofErr w:type="spellEnd"/>
      <w:r w:rsidRPr="007B2700">
        <w:rPr>
          <w:rFonts w:ascii="Garamond" w:eastAsiaTheme="minorHAnsi" w:hAnsi="Garamond" w:cs="Garamond"/>
          <w:color w:val="000000"/>
          <w:lang w:eastAsia="en-US"/>
        </w:rPr>
        <w:t>”</w:t>
      </w:r>
      <w:r w:rsidR="00FB1C37">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Zona Ekonomike Evropiane;</w:t>
      </w:r>
    </w:p>
    <w:p w14:paraId="763EEF00" w14:textId="50C4E001" w:rsidR="007B2700" w:rsidRPr="007B2700" w:rsidRDefault="007B2700" w:rsidP="007B2700">
      <w:pPr>
        <w:autoSpaceDE w:val="0"/>
        <w:autoSpaceDN w:val="0"/>
        <w:adjustRightInd w:val="0"/>
        <w:ind w:firstLine="284"/>
        <w:rPr>
          <w:rFonts w:ascii="Garamond" w:eastAsiaTheme="minorHAnsi" w:hAnsi="Garamond" w:cs="Garamond"/>
          <w:lang w:eastAsia="en-US"/>
        </w:rPr>
      </w:pPr>
      <w:r w:rsidRPr="007B2700">
        <w:rPr>
          <w:rFonts w:ascii="Garamond" w:eastAsiaTheme="minorHAnsi" w:hAnsi="Garamond" w:cs="Garamond"/>
          <w:color w:val="000000"/>
          <w:lang w:eastAsia="en-US"/>
        </w:rPr>
        <w:t>d) “BE”</w:t>
      </w:r>
      <w:r w:rsidR="00FB1C37">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Bashkimi Evropian;</w:t>
      </w:r>
    </w:p>
    <w:p w14:paraId="7CAA180D" w14:textId="30110FC2" w:rsidR="007B2700" w:rsidRPr="007B2700" w:rsidRDefault="007B2700" w:rsidP="007B2700">
      <w:pPr>
        <w:autoSpaceDE w:val="0"/>
        <w:autoSpaceDN w:val="0"/>
        <w:adjustRightInd w:val="0"/>
        <w:ind w:firstLine="284"/>
        <w:rPr>
          <w:rFonts w:ascii="Garamond" w:eastAsiaTheme="minorHAnsi" w:hAnsi="Garamond" w:cs="Garamond"/>
          <w:lang w:eastAsia="en-US"/>
        </w:rPr>
      </w:pPr>
      <w:r w:rsidRPr="007B2700">
        <w:rPr>
          <w:rFonts w:ascii="Garamond" w:eastAsiaTheme="minorHAnsi" w:hAnsi="Garamond" w:cs="Garamond"/>
          <w:color w:val="000000"/>
          <w:lang w:eastAsia="en-US"/>
        </w:rPr>
        <w:t>e) “</w:t>
      </w:r>
      <w:proofErr w:type="spellStart"/>
      <w:r w:rsidRPr="007B2700">
        <w:rPr>
          <w:rFonts w:ascii="Garamond" w:eastAsiaTheme="minorHAnsi" w:hAnsi="Garamond" w:cs="Garamond"/>
          <w:color w:val="000000"/>
          <w:lang w:eastAsia="en-US"/>
        </w:rPr>
        <w:t>ZPIBE</w:t>
      </w:r>
      <w:proofErr w:type="spellEnd"/>
      <w:r w:rsidRPr="007B2700">
        <w:rPr>
          <w:rFonts w:ascii="Garamond" w:eastAsiaTheme="minorHAnsi" w:hAnsi="Garamond" w:cs="Garamond"/>
          <w:color w:val="000000"/>
          <w:lang w:eastAsia="en-US"/>
        </w:rPr>
        <w:t>”</w:t>
      </w:r>
      <w:r w:rsidR="00FB1C37">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Zyra e Pronësisë Intelektuale të Bashkimit Evropian;</w:t>
      </w:r>
    </w:p>
    <w:p w14:paraId="0184DDD1" w14:textId="3AED5AE4" w:rsidR="007B2700" w:rsidRPr="007B2700" w:rsidRDefault="007B2700" w:rsidP="00FB1C37">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f) “Mallra dhe shërbime”</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çdo mall dhe shërbim, përfshirë</w:t>
      </w:r>
      <w:r w:rsidR="00893CDD">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ato të prekshme dhe di</w:t>
      </w:r>
      <w:r w:rsidR="00FB1C37">
        <w:rPr>
          <w:rFonts w:ascii="Garamond" w:eastAsiaTheme="minorHAnsi" w:hAnsi="Garamond" w:cs="Garamond"/>
          <w:color w:val="000000"/>
          <w:lang w:eastAsia="en-US"/>
        </w:rPr>
        <w:t>gj</w:t>
      </w:r>
      <w:r w:rsidRPr="007B2700">
        <w:rPr>
          <w:rFonts w:ascii="Garamond" w:eastAsiaTheme="minorHAnsi" w:hAnsi="Garamond" w:cs="Garamond"/>
          <w:color w:val="000000"/>
          <w:lang w:eastAsia="en-US"/>
        </w:rPr>
        <w:t xml:space="preserve">itale, siç përcaktohen nga </w:t>
      </w:r>
      <w:r w:rsidR="00FB1C37" w:rsidRPr="007B2700">
        <w:rPr>
          <w:rFonts w:ascii="Garamond" w:eastAsiaTheme="minorHAnsi" w:hAnsi="Garamond" w:cs="Garamond"/>
          <w:color w:val="000000"/>
          <w:lang w:eastAsia="en-US"/>
        </w:rPr>
        <w:t xml:space="preserve">neni </w:t>
      </w:r>
      <w:r w:rsidRPr="007B2700">
        <w:rPr>
          <w:rFonts w:ascii="Garamond" w:eastAsiaTheme="minorHAnsi" w:hAnsi="Garamond" w:cs="Garamond"/>
          <w:color w:val="000000"/>
          <w:lang w:eastAsia="en-US"/>
        </w:rPr>
        <w:t xml:space="preserve">2 i Protokollit </w:t>
      </w:r>
      <w:r w:rsidR="00FB1C37" w:rsidRPr="007B2700">
        <w:rPr>
          <w:rFonts w:ascii="Garamond" w:eastAsiaTheme="minorHAnsi" w:hAnsi="Garamond" w:cs="Garamond"/>
          <w:color w:val="000000"/>
          <w:lang w:eastAsia="en-US"/>
        </w:rPr>
        <w:t xml:space="preserve">shtesë </w:t>
      </w:r>
      <w:r w:rsidRPr="007B2700">
        <w:rPr>
          <w:rFonts w:ascii="Garamond" w:eastAsiaTheme="minorHAnsi" w:hAnsi="Garamond" w:cs="Garamond"/>
          <w:color w:val="000000"/>
          <w:lang w:eastAsia="en-US"/>
        </w:rPr>
        <w:t xml:space="preserve">6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 i 2006;</w:t>
      </w:r>
    </w:p>
    <w:p w14:paraId="2D52C29A" w14:textId="1F96859A"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g) “Të drejtat e Pronësisë Intelektuale”</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të paktën të drejta të pronësisë industriale (patenta, marka tregtare, </w:t>
      </w:r>
      <w:proofErr w:type="spellStart"/>
      <w:r w:rsidRPr="007B2700">
        <w:rPr>
          <w:rFonts w:ascii="Garamond" w:eastAsiaTheme="minorHAnsi" w:hAnsi="Garamond" w:cs="Garamond"/>
          <w:color w:val="000000"/>
          <w:lang w:eastAsia="en-US"/>
        </w:rPr>
        <w:t>dizenjo</w:t>
      </w:r>
      <w:proofErr w:type="spellEnd"/>
      <w:r w:rsidRPr="007B2700">
        <w:rPr>
          <w:rFonts w:ascii="Garamond" w:eastAsiaTheme="minorHAnsi" w:hAnsi="Garamond" w:cs="Garamond"/>
          <w:color w:val="000000"/>
          <w:lang w:eastAsia="en-US"/>
        </w:rPr>
        <w:t xml:space="preserve"> industriale dhe tregues gjeografikë), e drejta e autorit dhe të drejtat e lidhura me to, </w:t>
      </w:r>
      <w:proofErr w:type="spellStart"/>
      <w:r w:rsidRPr="007B2700">
        <w:rPr>
          <w:rFonts w:ascii="Garamond" w:eastAsiaTheme="minorHAnsi" w:hAnsi="Garamond" w:cs="Garamond"/>
          <w:color w:val="000000"/>
          <w:lang w:eastAsia="en-US"/>
        </w:rPr>
        <w:t>topografitë</w:t>
      </w:r>
      <w:proofErr w:type="spellEnd"/>
      <w:r w:rsidRPr="007B2700">
        <w:rPr>
          <w:rFonts w:ascii="Garamond" w:eastAsiaTheme="minorHAnsi" w:hAnsi="Garamond" w:cs="Garamond"/>
          <w:color w:val="000000"/>
          <w:lang w:eastAsia="en-US"/>
        </w:rPr>
        <w:t xml:space="preserve"> e qarqeve të integruara, mbrojtja kundër konkurrencës së padrejtë, siç referohen në nenin 10 bis të Konventës së Parisit për Mbrojtjen e Pronësisë Industriale</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dhe mbrojtjen e informacionit të pazbuluar, siç referohet në nenin 39 të Marrëveshjes </w:t>
      </w:r>
      <w:proofErr w:type="spellStart"/>
      <w:r w:rsidRPr="007B2700">
        <w:rPr>
          <w:rFonts w:ascii="Garamond" w:eastAsiaTheme="minorHAnsi" w:hAnsi="Garamond" w:cs="Garamond"/>
          <w:color w:val="000000"/>
          <w:lang w:eastAsia="en-US"/>
        </w:rPr>
        <w:t>TRIPS</w:t>
      </w:r>
      <w:proofErr w:type="spellEnd"/>
      <w:r w:rsidRPr="007B2700">
        <w:rPr>
          <w:rFonts w:ascii="Garamond" w:eastAsiaTheme="minorHAnsi" w:hAnsi="Garamond" w:cs="Garamond"/>
          <w:color w:val="000000"/>
          <w:lang w:eastAsia="en-US"/>
        </w:rPr>
        <w:t>;</w:t>
      </w:r>
      <w:r w:rsidR="00893CDD">
        <w:rPr>
          <w:rFonts w:ascii="Garamond" w:eastAsiaTheme="minorHAnsi" w:hAnsi="Garamond" w:cs="Garamond"/>
          <w:color w:val="000000"/>
          <w:lang w:eastAsia="en-US"/>
        </w:rPr>
        <w:t xml:space="preserve"> </w:t>
      </w:r>
    </w:p>
    <w:p w14:paraId="38BA25C8" w14:textId="06C2AEAF"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h) “Personat me origjinë nga Palët e tjera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persona fizikë ose juridikë</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që plotësojnë kriteret e kualifikimit për mbrojtje, të parashikuara në nenin 1 të </w:t>
      </w:r>
      <w:proofErr w:type="spellStart"/>
      <w:r w:rsidRPr="007B2700">
        <w:rPr>
          <w:rFonts w:ascii="Garamond" w:eastAsiaTheme="minorHAnsi" w:hAnsi="Garamond" w:cs="Garamond"/>
          <w:color w:val="000000"/>
          <w:lang w:eastAsia="en-US"/>
        </w:rPr>
        <w:t>TRIPS</w:t>
      </w:r>
      <w:proofErr w:type="spellEnd"/>
      <w:r w:rsidR="00893B4F">
        <w:rPr>
          <w:rFonts w:ascii="Garamond" w:eastAsiaTheme="minorHAnsi" w:hAnsi="Garamond" w:cs="Garamond"/>
          <w:color w:val="000000"/>
          <w:lang w:eastAsia="en-US"/>
        </w:rPr>
        <w:t>-it</w:t>
      </w:r>
      <w:r w:rsidRPr="007B2700">
        <w:rPr>
          <w:rFonts w:ascii="Garamond" w:eastAsiaTheme="minorHAnsi" w:hAnsi="Garamond" w:cs="Garamond"/>
          <w:color w:val="000000"/>
          <w:lang w:eastAsia="en-US"/>
        </w:rPr>
        <w:t>;</w:t>
      </w:r>
    </w:p>
    <w:p w14:paraId="63AEDAB5" w14:textId="5B6361C0"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i) “Produkt”</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çdo produkt industrial ose artizanal, duke përfshirë, ndër të tjera, pjesët e synuara për t’u montuar në një produkt kompleks, paketimin, simbolet grafike dhe shkronjat</w:t>
      </w:r>
      <w:r w:rsidR="00FB1C37">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 xml:space="preserve"> tipografike, por me përjashtim të programeve kompjuterike;</w:t>
      </w:r>
    </w:p>
    <w:p w14:paraId="6D694362" w14:textId="2ECB9E11"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j) “Mbrojtja dhe </w:t>
      </w:r>
      <w:r w:rsidR="00FB1C37" w:rsidRPr="007B2700">
        <w:rPr>
          <w:rFonts w:ascii="Garamond" w:eastAsiaTheme="minorHAnsi" w:hAnsi="Garamond" w:cs="Garamond"/>
          <w:color w:val="000000"/>
          <w:lang w:eastAsia="en-US"/>
        </w:rPr>
        <w:t>zbatimi</w:t>
      </w:r>
      <w:r w:rsidRPr="007B2700">
        <w:rPr>
          <w:rFonts w:ascii="Garamond" w:eastAsiaTheme="minorHAnsi" w:hAnsi="Garamond" w:cs="Garamond"/>
          <w:color w:val="000000"/>
          <w:lang w:eastAsia="en-US"/>
        </w:rPr>
        <w:t>”</w:t>
      </w:r>
      <w:r w:rsidR="00FB1C37">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 xml:space="preserve">çdo masë që ndikon në </w:t>
      </w:r>
      <w:proofErr w:type="spellStart"/>
      <w:r w:rsidRPr="007B2700">
        <w:rPr>
          <w:rFonts w:ascii="Garamond" w:eastAsiaTheme="minorHAnsi" w:hAnsi="Garamond" w:cs="Garamond"/>
          <w:color w:val="000000"/>
          <w:lang w:eastAsia="en-US"/>
        </w:rPr>
        <w:t>disponueshmërinë</w:t>
      </w:r>
      <w:proofErr w:type="spellEnd"/>
      <w:r w:rsidRPr="007B2700">
        <w:rPr>
          <w:rFonts w:ascii="Garamond" w:eastAsiaTheme="minorHAnsi" w:hAnsi="Garamond" w:cs="Garamond"/>
          <w:color w:val="000000"/>
          <w:lang w:eastAsia="en-US"/>
        </w:rPr>
        <w:t xml:space="preserve">, përftimin, </w:t>
      </w:r>
      <w:proofErr w:type="spellStart"/>
      <w:r w:rsidRPr="007B2700">
        <w:rPr>
          <w:rFonts w:ascii="Garamond" w:eastAsiaTheme="minorHAnsi" w:hAnsi="Garamond" w:cs="Garamond"/>
          <w:color w:val="000000"/>
          <w:lang w:eastAsia="en-US"/>
        </w:rPr>
        <w:t>fushëzbatimin</w:t>
      </w:r>
      <w:proofErr w:type="spellEnd"/>
      <w:r w:rsidRPr="007B2700">
        <w:rPr>
          <w:rFonts w:ascii="Garamond" w:eastAsiaTheme="minorHAnsi" w:hAnsi="Garamond" w:cs="Garamond"/>
          <w:color w:val="000000"/>
          <w:lang w:eastAsia="en-US"/>
        </w:rPr>
        <w:t xml:space="preserve">, mirëmbajtjen dhe zbatimin e të </w:t>
      </w:r>
      <w:r w:rsidR="00FB1C37" w:rsidRPr="007B2700">
        <w:rPr>
          <w:rFonts w:ascii="Garamond" w:eastAsiaTheme="minorHAnsi" w:hAnsi="Garamond" w:cs="Garamond"/>
          <w:color w:val="000000"/>
          <w:lang w:eastAsia="en-US"/>
        </w:rPr>
        <w:t>drejtave të pronësisë intelektuale</w:t>
      </w:r>
      <w:r w:rsidRPr="007B2700">
        <w:rPr>
          <w:rFonts w:ascii="Garamond" w:eastAsiaTheme="minorHAnsi" w:hAnsi="Garamond" w:cs="Garamond"/>
          <w:color w:val="000000"/>
          <w:lang w:eastAsia="en-US"/>
        </w:rPr>
        <w:t xml:space="preserve">, si dhe ato masa që ndikojnë në përdorimin e të </w:t>
      </w:r>
      <w:r w:rsidR="00FB1C37" w:rsidRPr="007B2700">
        <w:rPr>
          <w:rFonts w:ascii="Garamond" w:eastAsiaTheme="minorHAnsi" w:hAnsi="Garamond" w:cs="Garamond"/>
          <w:color w:val="000000"/>
          <w:lang w:eastAsia="en-US"/>
        </w:rPr>
        <w:t>drejtave të pronësisë intelektuale</w:t>
      </w:r>
      <w:r w:rsidRPr="007B2700">
        <w:rPr>
          <w:rFonts w:ascii="Garamond" w:eastAsiaTheme="minorHAnsi" w:hAnsi="Garamond" w:cs="Garamond"/>
          <w:color w:val="000000"/>
          <w:lang w:eastAsia="en-US"/>
        </w:rPr>
        <w:t>;</w:t>
      </w:r>
    </w:p>
    <w:p w14:paraId="27B907F8" w14:textId="701B32FC" w:rsidR="007B2700" w:rsidRPr="007B2700" w:rsidRDefault="007B2700" w:rsidP="00FB1C37">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k) “Rregullorja 608/2013 </w:t>
      </w:r>
      <w:r w:rsidR="00FB1C37" w:rsidRPr="007B2700">
        <w:rPr>
          <w:rFonts w:ascii="Garamond" w:eastAsiaTheme="minorHAnsi" w:hAnsi="Garamond" w:cs="Garamond"/>
          <w:color w:val="000000"/>
          <w:lang w:eastAsia="en-US"/>
        </w:rPr>
        <w:t xml:space="preserve">lidhur </w:t>
      </w:r>
      <w:r w:rsidRPr="007B2700">
        <w:rPr>
          <w:rFonts w:ascii="Garamond" w:eastAsiaTheme="minorHAnsi" w:hAnsi="Garamond" w:cs="Garamond"/>
          <w:color w:val="000000"/>
          <w:lang w:eastAsia="en-US"/>
        </w:rPr>
        <w:t>me Zbatimin e të Drejtave të Pronësisë Intelektuale nga Administratat Doganore”</w:t>
      </w:r>
      <w:r w:rsidR="00FB1C37">
        <w:rPr>
          <w:rFonts w:ascii="Garamond" w:eastAsiaTheme="minorHAnsi" w:hAnsi="Garamond" w:cs="Garamond"/>
          <w:color w:val="000000"/>
          <w:lang w:eastAsia="en-US"/>
        </w:rPr>
        <w:t xml:space="preserve">, </w:t>
      </w:r>
      <w:r w:rsidR="00FB1C37" w:rsidRPr="007B2700">
        <w:rPr>
          <w:rFonts w:ascii="Garamond" w:eastAsiaTheme="minorHAnsi" w:hAnsi="Garamond" w:cs="Garamond"/>
          <w:color w:val="000000"/>
          <w:lang w:eastAsia="en-US"/>
        </w:rPr>
        <w:t xml:space="preserve">rregullorja </w:t>
      </w:r>
      <w:r w:rsidRPr="007B2700">
        <w:rPr>
          <w:rFonts w:ascii="Garamond" w:eastAsiaTheme="minorHAnsi" w:hAnsi="Garamond" w:cs="Garamond"/>
          <w:color w:val="000000"/>
          <w:lang w:eastAsia="en-US"/>
        </w:rPr>
        <w:t xml:space="preserve">(BE) </w:t>
      </w:r>
      <w:r w:rsidR="00FB1C37" w:rsidRPr="007B2700">
        <w:rPr>
          <w:rFonts w:ascii="Garamond" w:eastAsiaTheme="minorHAnsi" w:hAnsi="Garamond" w:cs="Garamond"/>
          <w:color w:val="000000"/>
          <w:lang w:eastAsia="en-US"/>
        </w:rPr>
        <w:t>nr</w:t>
      </w:r>
      <w:r w:rsidRPr="007B2700">
        <w:rPr>
          <w:rFonts w:ascii="Garamond" w:eastAsiaTheme="minorHAnsi" w:hAnsi="Garamond" w:cs="Garamond"/>
          <w:color w:val="000000"/>
          <w:lang w:eastAsia="en-US"/>
        </w:rPr>
        <w:t>. 608/2013 e Parlamentit Evropian dhe e Këshillit</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e datës 12 qershor 2013</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lidhur me Zbatimin e të Drejtave të Pronësisë Intelektuale nga Administratat </w:t>
      </w:r>
      <w:r w:rsidRPr="007B2700">
        <w:rPr>
          <w:rFonts w:ascii="Garamond" w:eastAsiaTheme="minorHAnsi" w:hAnsi="Garamond" w:cs="Garamond"/>
          <w:color w:val="000000"/>
          <w:lang w:eastAsia="en-US"/>
        </w:rPr>
        <w:lastRenderedPageBreak/>
        <w:t xml:space="preserve">Doganore dhe shfuqizimin e Rregullores së Këshillit (KE) </w:t>
      </w:r>
      <w:r w:rsidR="00FB1C37" w:rsidRPr="007B2700">
        <w:rPr>
          <w:rFonts w:ascii="Garamond" w:eastAsiaTheme="minorHAnsi" w:hAnsi="Garamond" w:cs="Garamond"/>
          <w:color w:val="000000"/>
          <w:lang w:eastAsia="en-US"/>
        </w:rPr>
        <w:t>nr</w:t>
      </w:r>
      <w:r w:rsidRPr="007B2700">
        <w:rPr>
          <w:rFonts w:ascii="Garamond" w:eastAsiaTheme="minorHAnsi" w:hAnsi="Garamond" w:cs="Garamond"/>
          <w:color w:val="000000"/>
          <w:lang w:eastAsia="en-US"/>
        </w:rPr>
        <w:t xml:space="preserve">. 1383/2003, në versionin e datës së hyrjes në fuqi të këtij </w:t>
      </w:r>
      <w:r w:rsidR="00FB1C37" w:rsidRPr="007B2700">
        <w:rPr>
          <w:rFonts w:ascii="Garamond" w:eastAsiaTheme="minorHAnsi" w:hAnsi="Garamond" w:cs="Garamond"/>
          <w:color w:val="000000"/>
          <w:lang w:eastAsia="en-US"/>
        </w:rPr>
        <w:t>vendimi</w:t>
      </w:r>
      <w:r w:rsidRPr="007B2700">
        <w:rPr>
          <w:rFonts w:ascii="Garamond" w:eastAsiaTheme="minorHAnsi" w:hAnsi="Garamond" w:cs="Garamond"/>
          <w:color w:val="000000"/>
          <w:lang w:eastAsia="en-US"/>
        </w:rPr>
        <w:t>;</w:t>
      </w:r>
    </w:p>
    <w:p w14:paraId="69A4567F" w14:textId="56BF4E04"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l) “</w:t>
      </w:r>
      <w:proofErr w:type="spellStart"/>
      <w:r w:rsidRPr="007B2700">
        <w:rPr>
          <w:rFonts w:ascii="Garamond" w:eastAsiaTheme="minorHAnsi" w:hAnsi="Garamond" w:cs="Garamond"/>
          <w:color w:val="000000"/>
          <w:lang w:eastAsia="en-US"/>
        </w:rPr>
        <w:t>NVM</w:t>
      </w:r>
      <w:proofErr w:type="spellEnd"/>
      <w:r w:rsidRPr="007B2700">
        <w:rPr>
          <w:rFonts w:ascii="Garamond" w:eastAsiaTheme="minorHAnsi" w:hAnsi="Garamond" w:cs="Garamond"/>
          <w:color w:val="000000"/>
          <w:lang w:eastAsia="en-US"/>
        </w:rPr>
        <w:t>-të”</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w:t>
      </w:r>
      <w:r w:rsidR="00FB1C37" w:rsidRPr="007B2700">
        <w:rPr>
          <w:rFonts w:ascii="Garamond" w:eastAsiaTheme="minorHAnsi" w:hAnsi="Garamond" w:cs="Garamond"/>
          <w:color w:val="000000"/>
          <w:lang w:eastAsia="en-US"/>
        </w:rPr>
        <w:t>ndërmarrjet e vogla dhe të mesme</w:t>
      </w:r>
      <w:r w:rsidRPr="007B2700">
        <w:rPr>
          <w:rFonts w:ascii="Garamond" w:eastAsiaTheme="minorHAnsi" w:hAnsi="Garamond" w:cs="Garamond"/>
          <w:color w:val="000000"/>
          <w:lang w:eastAsia="en-US"/>
        </w:rPr>
        <w:t xml:space="preserve">, siç përcaktohen nga secila Palë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w:t>
      </w:r>
    </w:p>
    <w:p w14:paraId="25EE1AB1" w14:textId="795E2DD6"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m) “</w:t>
      </w:r>
      <w:proofErr w:type="spellStart"/>
      <w:r w:rsidRPr="007B2700">
        <w:rPr>
          <w:rFonts w:ascii="Garamond" w:eastAsiaTheme="minorHAnsi" w:hAnsi="Garamond" w:cs="Garamond"/>
          <w:color w:val="000000"/>
          <w:lang w:eastAsia="en-US"/>
        </w:rPr>
        <w:t>TRIPS</w:t>
      </w:r>
      <w:proofErr w:type="spellEnd"/>
      <w:r w:rsidRPr="007B2700">
        <w:rPr>
          <w:rFonts w:ascii="Garamond" w:eastAsiaTheme="minorHAnsi" w:hAnsi="Garamond" w:cs="Garamond"/>
          <w:color w:val="000000"/>
          <w:lang w:eastAsia="en-US"/>
        </w:rPr>
        <w:t>”</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Marrëveshja mbi Aspektet Tregtare të </w:t>
      </w:r>
      <w:proofErr w:type="spellStart"/>
      <w:r w:rsidRPr="007B2700">
        <w:rPr>
          <w:rFonts w:ascii="Garamond" w:eastAsiaTheme="minorHAnsi" w:hAnsi="Garamond" w:cs="Garamond"/>
          <w:color w:val="000000"/>
          <w:lang w:eastAsia="en-US"/>
        </w:rPr>
        <w:t>të</w:t>
      </w:r>
      <w:proofErr w:type="spellEnd"/>
      <w:r w:rsidRPr="007B2700">
        <w:rPr>
          <w:rFonts w:ascii="Garamond" w:eastAsiaTheme="minorHAnsi" w:hAnsi="Garamond" w:cs="Garamond"/>
          <w:color w:val="000000"/>
          <w:lang w:eastAsia="en-US"/>
        </w:rPr>
        <w:t xml:space="preserve"> Drejtave të Pronësisë Intelektuale;</w:t>
      </w:r>
    </w:p>
    <w:p w14:paraId="4629733E" w14:textId="0FB4BB50"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n) “Informacion i pazbuluar”</w:t>
      </w:r>
      <w:r w:rsidR="00FB1C37">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çdo informacion që përmbush kërkesat e përcaktuara në nenin 39(2) të </w:t>
      </w:r>
      <w:proofErr w:type="spellStart"/>
      <w:r w:rsidRPr="007B2700">
        <w:rPr>
          <w:rFonts w:ascii="Garamond" w:eastAsiaTheme="minorHAnsi" w:hAnsi="Garamond" w:cs="Garamond"/>
          <w:color w:val="000000"/>
          <w:lang w:eastAsia="en-US"/>
        </w:rPr>
        <w:t>TRIPS</w:t>
      </w:r>
      <w:proofErr w:type="spellEnd"/>
      <w:r w:rsidR="00893B4F">
        <w:rPr>
          <w:rFonts w:ascii="Garamond" w:eastAsiaTheme="minorHAnsi" w:hAnsi="Garamond" w:cs="Garamond"/>
          <w:color w:val="000000"/>
          <w:lang w:eastAsia="en-US"/>
        </w:rPr>
        <w:t>-it</w:t>
      </w:r>
      <w:r w:rsidRPr="007B2700">
        <w:rPr>
          <w:rFonts w:ascii="Garamond" w:eastAsiaTheme="minorHAnsi" w:hAnsi="Garamond" w:cs="Garamond"/>
          <w:color w:val="000000"/>
          <w:lang w:eastAsia="en-US"/>
        </w:rPr>
        <w:t>.</w:t>
      </w:r>
    </w:p>
    <w:p w14:paraId="75A23BDB" w14:textId="77777777" w:rsidR="00893CDD" w:rsidRPr="00FB1C37" w:rsidRDefault="00893CDD" w:rsidP="007B2700">
      <w:pPr>
        <w:autoSpaceDE w:val="0"/>
        <w:autoSpaceDN w:val="0"/>
        <w:adjustRightInd w:val="0"/>
        <w:ind w:firstLine="284"/>
        <w:jc w:val="center"/>
        <w:rPr>
          <w:rFonts w:ascii="Garamond" w:eastAsiaTheme="minorHAnsi" w:hAnsi="Garamond" w:cs="Garamond"/>
          <w:color w:val="000000"/>
          <w:lang w:eastAsia="en-US"/>
        </w:rPr>
      </w:pPr>
    </w:p>
    <w:p w14:paraId="3AF2A94F" w14:textId="13927BC0" w:rsidR="007B2700" w:rsidRPr="00893CDD" w:rsidRDefault="007B2700" w:rsidP="007B2700">
      <w:pPr>
        <w:autoSpaceDE w:val="0"/>
        <w:autoSpaceDN w:val="0"/>
        <w:adjustRightInd w:val="0"/>
        <w:ind w:firstLine="284"/>
        <w:jc w:val="center"/>
        <w:rPr>
          <w:rFonts w:ascii="Garamond" w:eastAsiaTheme="minorHAnsi" w:hAnsi="Garamond" w:cs="Garamond"/>
          <w:color w:val="000000"/>
          <w:lang w:eastAsia="en-US"/>
        </w:rPr>
      </w:pPr>
      <w:r w:rsidRPr="00893CDD">
        <w:rPr>
          <w:rFonts w:ascii="Garamond" w:eastAsiaTheme="minorHAnsi" w:hAnsi="Garamond" w:cs="Garamond"/>
          <w:color w:val="000000"/>
          <w:lang w:eastAsia="en-US"/>
        </w:rPr>
        <w:t>Neni 3</w:t>
      </w:r>
    </w:p>
    <w:p w14:paraId="0A560C53"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r w:rsidRPr="007B2700">
        <w:rPr>
          <w:rFonts w:ascii="Garamond" w:eastAsiaTheme="minorHAnsi" w:hAnsi="Garamond" w:cs="Garamond"/>
          <w:b/>
          <w:bCs/>
          <w:color w:val="000000"/>
          <w:lang w:eastAsia="en-US"/>
        </w:rPr>
        <w:t>Natyra e detyrimeve</w:t>
      </w:r>
    </w:p>
    <w:p w14:paraId="222390B7" w14:textId="77777777" w:rsidR="007B2700" w:rsidRPr="007B2700" w:rsidRDefault="007B2700" w:rsidP="007B2700">
      <w:pPr>
        <w:autoSpaceDE w:val="0"/>
        <w:autoSpaceDN w:val="0"/>
        <w:adjustRightInd w:val="0"/>
        <w:ind w:firstLine="284"/>
        <w:jc w:val="both"/>
        <w:rPr>
          <w:rFonts w:ascii="Garamond" w:eastAsiaTheme="minorHAnsi" w:hAnsi="Garamond" w:cs="Garamond"/>
          <w:lang w:eastAsia="en-US"/>
        </w:rPr>
      </w:pPr>
    </w:p>
    <w:p w14:paraId="497377AC" w14:textId="39A1D517"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lang w:eastAsia="en-US"/>
        </w:rPr>
        <w:t xml:space="preserve">1. Asnjë parashikim në këtë </w:t>
      </w:r>
      <w:r w:rsidR="00FB1C37" w:rsidRPr="007B2700">
        <w:rPr>
          <w:rFonts w:ascii="Garamond" w:eastAsiaTheme="minorHAnsi" w:hAnsi="Garamond" w:cs="Garamond"/>
          <w:lang w:eastAsia="en-US"/>
        </w:rPr>
        <w:t xml:space="preserve">vendim </w:t>
      </w:r>
      <w:r w:rsidRPr="007B2700">
        <w:rPr>
          <w:rFonts w:ascii="Garamond" w:eastAsiaTheme="minorHAnsi" w:hAnsi="Garamond" w:cs="Garamond"/>
          <w:lang w:eastAsia="en-US"/>
        </w:rPr>
        <w:t xml:space="preserve">nuk do të interpretohet si heqje dorë nga ndonjë detyrim ekzistues që ndonjë Palë e </w:t>
      </w:r>
      <w:proofErr w:type="spellStart"/>
      <w:r w:rsidRPr="007B2700">
        <w:rPr>
          <w:rFonts w:ascii="Garamond" w:eastAsiaTheme="minorHAnsi" w:hAnsi="Garamond" w:cs="Garamond"/>
          <w:lang w:eastAsia="en-US"/>
        </w:rPr>
        <w:t>CEFTA</w:t>
      </w:r>
      <w:proofErr w:type="spellEnd"/>
      <w:r w:rsidRPr="007B2700">
        <w:rPr>
          <w:rFonts w:ascii="Garamond" w:eastAsiaTheme="minorHAnsi" w:hAnsi="Garamond" w:cs="Garamond"/>
          <w:lang w:eastAsia="en-US"/>
        </w:rPr>
        <w:t>-s mund të ketë sipas ndonjë konvente ose traktati ndërkombëtar</w:t>
      </w:r>
      <w:r w:rsidR="00FB1C37">
        <w:rPr>
          <w:rFonts w:ascii="Garamond" w:eastAsiaTheme="minorHAnsi" w:hAnsi="Garamond" w:cs="Garamond"/>
          <w:lang w:eastAsia="en-US"/>
        </w:rPr>
        <w:t>,</w:t>
      </w:r>
      <w:r w:rsidRPr="007B2700">
        <w:rPr>
          <w:rFonts w:ascii="Garamond" w:eastAsiaTheme="minorHAnsi" w:hAnsi="Garamond" w:cs="Garamond"/>
          <w:lang w:eastAsia="en-US"/>
        </w:rPr>
        <w:t xml:space="preserve"> në lidhje me të drejtat e pronësisë intelektuale, në të cilën Pala përkatëse e </w:t>
      </w:r>
      <w:proofErr w:type="spellStart"/>
      <w:r w:rsidRPr="007B2700">
        <w:rPr>
          <w:rFonts w:ascii="Garamond" w:eastAsiaTheme="minorHAnsi" w:hAnsi="Garamond" w:cs="Garamond"/>
          <w:lang w:eastAsia="en-US"/>
        </w:rPr>
        <w:t>CEFTA</w:t>
      </w:r>
      <w:proofErr w:type="spellEnd"/>
      <w:r w:rsidRPr="007B2700">
        <w:rPr>
          <w:rFonts w:ascii="Garamond" w:eastAsiaTheme="minorHAnsi" w:hAnsi="Garamond" w:cs="Garamond"/>
          <w:lang w:eastAsia="en-US"/>
        </w:rPr>
        <w:t xml:space="preserve">-s është palë. </w:t>
      </w:r>
    </w:p>
    <w:p w14:paraId="6A3EEFF9" w14:textId="1FC416E8"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2. Asnjë nga dispozitat e këtij </w:t>
      </w:r>
      <w:r w:rsidR="00FB1C37" w:rsidRPr="007B2700">
        <w:rPr>
          <w:rFonts w:ascii="Garamond" w:eastAsiaTheme="minorHAnsi" w:hAnsi="Garamond" w:cs="Garamond"/>
          <w:color w:val="000000"/>
          <w:lang w:eastAsia="en-US"/>
        </w:rPr>
        <w:t xml:space="preserve">vendimi </w:t>
      </w:r>
      <w:r w:rsidRPr="007B2700">
        <w:rPr>
          <w:rFonts w:ascii="Garamond" w:eastAsiaTheme="minorHAnsi" w:hAnsi="Garamond" w:cs="Garamond"/>
          <w:color w:val="000000"/>
          <w:lang w:eastAsia="en-US"/>
        </w:rPr>
        <w:t xml:space="preserve">nuk mund të interpretohet si heqje dorë nga ndonjë detyrim ekzistues që çdo Palë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mund të ketë sipas ndonjërës prej këtyre konventave ose traktateve.</w:t>
      </w:r>
    </w:p>
    <w:p w14:paraId="0B891846" w14:textId="77777777" w:rsidR="007B2700" w:rsidRPr="007B2700" w:rsidRDefault="007B2700" w:rsidP="007B2700">
      <w:pPr>
        <w:autoSpaceDE w:val="0"/>
        <w:autoSpaceDN w:val="0"/>
        <w:adjustRightInd w:val="0"/>
        <w:ind w:firstLine="284"/>
        <w:rPr>
          <w:rFonts w:ascii="Garamond" w:eastAsiaTheme="minorHAnsi" w:hAnsi="Garamond" w:cs="Garamond"/>
          <w:b/>
          <w:bCs/>
          <w:color w:val="000000"/>
          <w:lang w:eastAsia="en-US"/>
        </w:rPr>
      </w:pPr>
    </w:p>
    <w:p w14:paraId="2574EFBA" w14:textId="77777777" w:rsidR="007B2700" w:rsidRPr="00893CDD" w:rsidRDefault="007B2700" w:rsidP="007B2700">
      <w:pPr>
        <w:autoSpaceDE w:val="0"/>
        <w:autoSpaceDN w:val="0"/>
        <w:adjustRightInd w:val="0"/>
        <w:ind w:firstLine="284"/>
        <w:jc w:val="center"/>
        <w:rPr>
          <w:rFonts w:ascii="Garamond" w:eastAsiaTheme="minorHAnsi" w:hAnsi="Garamond" w:cs="Garamond"/>
          <w:color w:val="000000"/>
          <w:lang w:eastAsia="en-US"/>
        </w:rPr>
      </w:pPr>
      <w:r w:rsidRPr="00893CDD">
        <w:rPr>
          <w:rFonts w:ascii="Garamond" w:eastAsiaTheme="minorHAnsi" w:hAnsi="Garamond" w:cs="Garamond"/>
          <w:color w:val="000000"/>
          <w:lang w:eastAsia="en-US"/>
        </w:rPr>
        <w:t>Neni 4</w:t>
      </w:r>
    </w:p>
    <w:p w14:paraId="121D7230"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r w:rsidRPr="007B2700">
        <w:rPr>
          <w:rFonts w:ascii="Garamond" w:eastAsiaTheme="minorHAnsi" w:hAnsi="Garamond" w:cs="Garamond"/>
          <w:b/>
          <w:bCs/>
          <w:color w:val="000000"/>
          <w:lang w:eastAsia="en-US"/>
        </w:rPr>
        <w:t>Standardet minimale</w:t>
      </w:r>
    </w:p>
    <w:p w14:paraId="0EB25715"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p>
    <w:p w14:paraId="6AC38A95" w14:textId="2621AEF0"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1. Ky </w:t>
      </w:r>
      <w:r w:rsidR="0057605B" w:rsidRPr="007B2700">
        <w:rPr>
          <w:rFonts w:ascii="Garamond" w:eastAsiaTheme="minorHAnsi" w:hAnsi="Garamond" w:cs="Garamond"/>
          <w:color w:val="000000"/>
          <w:lang w:eastAsia="en-US"/>
        </w:rPr>
        <w:t xml:space="preserve">vendim </w:t>
      </w:r>
      <w:r w:rsidRPr="007B2700">
        <w:rPr>
          <w:rFonts w:ascii="Garamond" w:eastAsiaTheme="minorHAnsi" w:hAnsi="Garamond" w:cs="Garamond"/>
          <w:color w:val="000000"/>
          <w:lang w:eastAsia="en-US"/>
        </w:rPr>
        <w:t xml:space="preserve">përcakton standardet minimale për mbrojtjen dhe zbatimin e të drejtave të pronësisë intelektuale brenda dhe midis Palëve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w:t>
      </w:r>
    </w:p>
    <w:p w14:paraId="57ABBC45" w14:textId="6B479555"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2. Çdo Palë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mund, por nuk i kërkohet, të përfshijë në sistemin e saj përkatës ligjor një mbrojtje më gjithëpërfshirëse sesa kërkohet nga ky </w:t>
      </w:r>
      <w:r w:rsidR="0057605B" w:rsidRPr="007B2700">
        <w:rPr>
          <w:rFonts w:ascii="Garamond" w:eastAsiaTheme="minorHAnsi" w:hAnsi="Garamond" w:cs="Garamond"/>
          <w:color w:val="000000"/>
          <w:lang w:eastAsia="en-US"/>
        </w:rPr>
        <w:t>vendim</w:t>
      </w:r>
      <w:r w:rsidRPr="007B2700">
        <w:rPr>
          <w:rFonts w:ascii="Garamond" w:eastAsiaTheme="minorHAnsi" w:hAnsi="Garamond" w:cs="Garamond"/>
          <w:color w:val="000000"/>
          <w:lang w:eastAsia="en-US"/>
        </w:rPr>
        <w:t xml:space="preserve">. </w:t>
      </w:r>
    </w:p>
    <w:p w14:paraId="4AF95870" w14:textId="22BC7277" w:rsid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3. Çdo Palë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është e lirë të përcaktojë metodën më të përshtatshme për zbatimin e dispozitave të këtij </w:t>
      </w:r>
      <w:r w:rsidR="0057605B" w:rsidRPr="007B2700">
        <w:rPr>
          <w:rFonts w:ascii="Garamond" w:eastAsiaTheme="minorHAnsi" w:hAnsi="Garamond" w:cs="Garamond"/>
          <w:color w:val="000000"/>
          <w:lang w:eastAsia="en-US"/>
        </w:rPr>
        <w:t xml:space="preserve">vendimi </w:t>
      </w:r>
      <w:r w:rsidRPr="007B2700">
        <w:rPr>
          <w:rFonts w:ascii="Garamond" w:eastAsiaTheme="minorHAnsi" w:hAnsi="Garamond" w:cs="Garamond"/>
          <w:color w:val="000000"/>
          <w:lang w:eastAsia="en-US"/>
        </w:rPr>
        <w:t>brenda sistemit dhe praktikës së tyre ligjore.</w:t>
      </w:r>
    </w:p>
    <w:p w14:paraId="43B1143F" w14:textId="77777777" w:rsidR="007B2700" w:rsidRPr="007B2700" w:rsidRDefault="007B2700" w:rsidP="007B2700">
      <w:pPr>
        <w:autoSpaceDE w:val="0"/>
        <w:autoSpaceDN w:val="0"/>
        <w:adjustRightInd w:val="0"/>
        <w:ind w:firstLine="284"/>
        <w:jc w:val="both"/>
        <w:rPr>
          <w:rFonts w:ascii="Garamond" w:eastAsiaTheme="minorHAnsi" w:hAnsi="Garamond" w:cs="Garamond"/>
          <w:lang w:eastAsia="en-US"/>
        </w:rPr>
      </w:pPr>
    </w:p>
    <w:p w14:paraId="5AC2AE02" w14:textId="77777777" w:rsidR="007B2700" w:rsidRPr="00893CDD" w:rsidRDefault="007B2700" w:rsidP="007B2700">
      <w:pPr>
        <w:autoSpaceDE w:val="0"/>
        <w:autoSpaceDN w:val="0"/>
        <w:adjustRightInd w:val="0"/>
        <w:ind w:firstLine="284"/>
        <w:jc w:val="center"/>
        <w:rPr>
          <w:rFonts w:ascii="Garamond" w:eastAsiaTheme="minorHAnsi" w:hAnsi="Garamond" w:cs="Garamond"/>
          <w:lang w:eastAsia="en-US"/>
        </w:rPr>
      </w:pPr>
      <w:r w:rsidRPr="00893CDD">
        <w:rPr>
          <w:rFonts w:ascii="Garamond" w:eastAsiaTheme="minorHAnsi" w:hAnsi="Garamond" w:cs="Garamond"/>
          <w:lang w:eastAsia="en-US"/>
        </w:rPr>
        <w:t>Neni 5</w:t>
      </w:r>
    </w:p>
    <w:p w14:paraId="799A5D16"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proofErr w:type="spellStart"/>
      <w:r w:rsidRPr="007B2700">
        <w:rPr>
          <w:rFonts w:ascii="Garamond" w:eastAsiaTheme="minorHAnsi" w:hAnsi="Garamond" w:cs="Garamond"/>
          <w:b/>
          <w:bCs/>
          <w:color w:val="000000"/>
          <w:lang w:eastAsia="en-US"/>
        </w:rPr>
        <w:t>Mosdiskriminimi</w:t>
      </w:r>
      <w:proofErr w:type="spellEnd"/>
      <w:r w:rsidRPr="007B2700">
        <w:rPr>
          <w:rFonts w:ascii="Garamond" w:eastAsiaTheme="minorHAnsi" w:hAnsi="Garamond" w:cs="Garamond"/>
          <w:b/>
          <w:bCs/>
          <w:color w:val="000000"/>
          <w:lang w:eastAsia="en-US"/>
        </w:rPr>
        <w:t xml:space="preserve"> </w:t>
      </w:r>
    </w:p>
    <w:p w14:paraId="31F21772" w14:textId="77777777" w:rsidR="007B2700" w:rsidRPr="007B2700" w:rsidRDefault="007B2700" w:rsidP="007B2700">
      <w:pPr>
        <w:autoSpaceDE w:val="0"/>
        <w:autoSpaceDN w:val="0"/>
        <w:adjustRightInd w:val="0"/>
        <w:ind w:firstLine="284"/>
        <w:jc w:val="both"/>
        <w:rPr>
          <w:rFonts w:ascii="Garamond" w:eastAsiaTheme="minorHAnsi" w:hAnsi="Garamond" w:cs="Garamond"/>
          <w:i/>
          <w:iCs/>
          <w:lang w:eastAsia="en-US"/>
        </w:rPr>
      </w:pPr>
    </w:p>
    <w:p w14:paraId="2F7A2D08" w14:textId="32800750"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lang w:eastAsia="en-US"/>
        </w:rPr>
        <w:t xml:space="preserve">1. Çdo Palë e </w:t>
      </w:r>
      <w:proofErr w:type="spellStart"/>
      <w:r w:rsidRPr="007B2700">
        <w:rPr>
          <w:rFonts w:ascii="Garamond" w:eastAsiaTheme="minorHAnsi" w:hAnsi="Garamond" w:cs="Garamond"/>
          <w:lang w:eastAsia="en-US"/>
        </w:rPr>
        <w:t>CEFTA</w:t>
      </w:r>
      <w:proofErr w:type="spellEnd"/>
      <w:r w:rsidRPr="007B2700">
        <w:rPr>
          <w:rFonts w:ascii="Garamond" w:eastAsiaTheme="minorHAnsi" w:hAnsi="Garamond" w:cs="Garamond"/>
          <w:lang w:eastAsia="en-US"/>
        </w:rPr>
        <w:t xml:space="preserve">-s do të akordojë një trajtim </w:t>
      </w:r>
      <w:proofErr w:type="spellStart"/>
      <w:r w:rsidRPr="007B2700">
        <w:rPr>
          <w:rFonts w:ascii="Garamond" w:eastAsiaTheme="minorHAnsi" w:hAnsi="Garamond" w:cs="Garamond"/>
          <w:lang w:eastAsia="en-US"/>
        </w:rPr>
        <w:t>jodiskriminues</w:t>
      </w:r>
      <w:proofErr w:type="spellEnd"/>
      <w:r w:rsidRPr="007B2700">
        <w:rPr>
          <w:rFonts w:ascii="Garamond" w:eastAsiaTheme="minorHAnsi" w:hAnsi="Garamond" w:cs="Garamond"/>
          <w:lang w:eastAsia="en-US"/>
        </w:rPr>
        <w:t xml:space="preserve"> ndaj personave me origjinë nga Palët e tjera të </w:t>
      </w:r>
      <w:proofErr w:type="spellStart"/>
      <w:r w:rsidRPr="007B2700">
        <w:rPr>
          <w:rFonts w:ascii="Garamond" w:eastAsiaTheme="minorHAnsi" w:hAnsi="Garamond" w:cs="Garamond"/>
          <w:lang w:eastAsia="en-US"/>
        </w:rPr>
        <w:t>CEFTA</w:t>
      </w:r>
      <w:proofErr w:type="spellEnd"/>
      <w:r w:rsidRPr="007B2700">
        <w:rPr>
          <w:rFonts w:ascii="Garamond" w:eastAsiaTheme="minorHAnsi" w:hAnsi="Garamond" w:cs="Garamond"/>
          <w:lang w:eastAsia="en-US"/>
        </w:rPr>
        <w:t xml:space="preserve">-s, trajtim i cili nuk është më pak i favorshëm sesa ai që u jepet subjekteve të veta. </w:t>
      </w:r>
    </w:p>
    <w:p w14:paraId="11E4858E" w14:textId="3BF1E608"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lang w:eastAsia="en-US"/>
        </w:rPr>
        <w:t xml:space="preserve">2. Palët e </w:t>
      </w:r>
      <w:proofErr w:type="spellStart"/>
      <w:r w:rsidRPr="007B2700">
        <w:rPr>
          <w:rFonts w:ascii="Garamond" w:eastAsiaTheme="minorHAnsi" w:hAnsi="Garamond" w:cs="Garamond"/>
          <w:lang w:eastAsia="en-US"/>
        </w:rPr>
        <w:t>CEFTA</w:t>
      </w:r>
      <w:proofErr w:type="spellEnd"/>
      <w:r w:rsidRPr="007B2700">
        <w:rPr>
          <w:rFonts w:ascii="Garamond" w:eastAsiaTheme="minorHAnsi" w:hAnsi="Garamond" w:cs="Garamond"/>
          <w:lang w:eastAsia="en-US"/>
        </w:rPr>
        <w:t xml:space="preserve">-s mund të përdorin përjashtimet në paragrafin 1 në lidhje me procedurat gjyqësore dhe administrative, duke përfshirë caktimin e një adrese për shërbimin ose emërimin e një agjenti brenda një Pale të </w:t>
      </w:r>
      <w:proofErr w:type="spellStart"/>
      <w:r w:rsidRPr="007B2700">
        <w:rPr>
          <w:rFonts w:ascii="Garamond" w:eastAsiaTheme="minorHAnsi" w:hAnsi="Garamond" w:cs="Garamond"/>
          <w:lang w:eastAsia="en-US"/>
        </w:rPr>
        <w:t>CEFTA</w:t>
      </w:r>
      <w:proofErr w:type="spellEnd"/>
      <w:r w:rsidRPr="007B2700">
        <w:rPr>
          <w:rFonts w:ascii="Garamond" w:eastAsiaTheme="minorHAnsi" w:hAnsi="Garamond" w:cs="Garamond"/>
          <w:lang w:eastAsia="en-US"/>
        </w:rPr>
        <w:t>-s, vetëm nëse përjashtime të tilla janë të nevojshme për të garantuar pajtueshmërinë ligjore</w:t>
      </w:r>
      <w:r w:rsidR="00410D58">
        <w:rPr>
          <w:rFonts w:ascii="Garamond" w:eastAsiaTheme="minorHAnsi" w:hAnsi="Garamond" w:cs="Garamond"/>
          <w:lang w:eastAsia="en-US"/>
        </w:rPr>
        <w:t>,</w:t>
      </w:r>
      <w:r w:rsidRPr="007B2700">
        <w:rPr>
          <w:rFonts w:ascii="Garamond" w:eastAsiaTheme="minorHAnsi" w:hAnsi="Garamond" w:cs="Garamond"/>
          <w:lang w:eastAsia="en-US"/>
        </w:rPr>
        <w:t xml:space="preserve"> të cilat nuk janë në kundërshtim me dispozitat e këtij </w:t>
      </w:r>
      <w:r w:rsidR="00410D58" w:rsidRPr="007B2700">
        <w:rPr>
          <w:rFonts w:ascii="Garamond" w:eastAsiaTheme="minorHAnsi" w:hAnsi="Garamond" w:cs="Garamond"/>
          <w:lang w:eastAsia="en-US"/>
        </w:rPr>
        <w:t xml:space="preserve">vendimi </w:t>
      </w:r>
      <w:r w:rsidRPr="007B2700">
        <w:rPr>
          <w:rFonts w:ascii="Garamond" w:eastAsiaTheme="minorHAnsi" w:hAnsi="Garamond" w:cs="Garamond"/>
          <w:lang w:eastAsia="en-US"/>
        </w:rPr>
        <w:t xml:space="preserve">dhe kur praktika të tilla nuk zbatohen në një mënyrë që do të krijonte barrierë për tregtinë. </w:t>
      </w:r>
    </w:p>
    <w:p w14:paraId="7EA5DAB9" w14:textId="142A5647" w:rsid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3. Në përputhje me dhe në bazë të përjashtimeve dhe kufizimeve të përcaktuara në nenin 4 të </w:t>
      </w:r>
      <w:proofErr w:type="spellStart"/>
      <w:r w:rsidRPr="007B2700">
        <w:rPr>
          <w:rFonts w:ascii="Garamond" w:eastAsiaTheme="minorHAnsi" w:hAnsi="Garamond" w:cs="Garamond"/>
          <w:color w:val="000000"/>
          <w:lang w:eastAsia="en-US"/>
        </w:rPr>
        <w:t>TRIPS</w:t>
      </w:r>
      <w:proofErr w:type="spellEnd"/>
      <w:r w:rsidR="00893B4F">
        <w:rPr>
          <w:rFonts w:ascii="Garamond" w:eastAsiaTheme="minorHAnsi" w:hAnsi="Garamond" w:cs="Garamond"/>
          <w:color w:val="000000"/>
          <w:lang w:eastAsia="en-US"/>
        </w:rPr>
        <w:t>-it</w:t>
      </w:r>
      <w:r w:rsidRPr="007B2700">
        <w:rPr>
          <w:rFonts w:ascii="Garamond" w:eastAsiaTheme="minorHAnsi" w:hAnsi="Garamond" w:cs="Garamond"/>
          <w:color w:val="000000"/>
          <w:lang w:eastAsia="en-US"/>
        </w:rPr>
        <w:t xml:space="preserve">, çdo avantazh, favor, privilegj ose imunitet i dhënë nga një Palë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për personat me origjinë nga ndonjë Palë tjetër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do t’u jepet menjëherë dhe në formë të pakushtëzuar subjekteve të </w:t>
      </w:r>
      <w:proofErr w:type="spellStart"/>
      <w:r w:rsidRPr="007B2700">
        <w:rPr>
          <w:rFonts w:ascii="Garamond" w:eastAsiaTheme="minorHAnsi" w:hAnsi="Garamond" w:cs="Garamond"/>
          <w:color w:val="000000"/>
          <w:lang w:eastAsia="en-US"/>
        </w:rPr>
        <w:t>të</w:t>
      </w:r>
      <w:proofErr w:type="spellEnd"/>
      <w:r w:rsidRPr="007B2700">
        <w:rPr>
          <w:rFonts w:ascii="Garamond" w:eastAsiaTheme="minorHAnsi" w:hAnsi="Garamond" w:cs="Garamond"/>
          <w:color w:val="000000"/>
          <w:lang w:eastAsia="en-US"/>
        </w:rPr>
        <w:t xml:space="preserve"> gjitha palëve të tjera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w:t>
      </w:r>
    </w:p>
    <w:p w14:paraId="0FF8DC83" w14:textId="77777777" w:rsidR="007B2700" w:rsidRPr="007B2700" w:rsidRDefault="007B2700" w:rsidP="007B2700">
      <w:pPr>
        <w:autoSpaceDE w:val="0"/>
        <w:autoSpaceDN w:val="0"/>
        <w:adjustRightInd w:val="0"/>
        <w:ind w:firstLine="284"/>
        <w:jc w:val="both"/>
        <w:rPr>
          <w:rFonts w:ascii="Garamond" w:eastAsiaTheme="minorHAnsi" w:hAnsi="Garamond" w:cs="Garamond"/>
          <w:lang w:eastAsia="en-US"/>
        </w:rPr>
      </w:pPr>
    </w:p>
    <w:p w14:paraId="3BC4EB8F" w14:textId="77777777" w:rsidR="007B2700" w:rsidRPr="00893CDD" w:rsidRDefault="007B2700" w:rsidP="007B2700">
      <w:pPr>
        <w:autoSpaceDE w:val="0"/>
        <w:autoSpaceDN w:val="0"/>
        <w:adjustRightInd w:val="0"/>
        <w:ind w:firstLine="284"/>
        <w:jc w:val="center"/>
        <w:rPr>
          <w:rFonts w:ascii="Garamond" w:eastAsiaTheme="minorHAnsi" w:hAnsi="Garamond" w:cs="Garamond"/>
          <w:lang w:eastAsia="en-US"/>
        </w:rPr>
      </w:pPr>
      <w:r w:rsidRPr="00893CDD">
        <w:rPr>
          <w:rFonts w:ascii="Garamond" w:eastAsiaTheme="minorHAnsi" w:hAnsi="Garamond" w:cs="Garamond"/>
          <w:lang w:eastAsia="en-US"/>
        </w:rPr>
        <w:t>Neni 6</w:t>
      </w:r>
    </w:p>
    <w:p w14:paraId="0C8DACA3"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r w:rsidRPr="007B2700">
        <w:rPr>
          <w:rFonts w:ascii="Garamond" w:eastAsiaTheme="minorHAnsi" w:hAnsi="Garamond" w:cs="Garamond"/>
          <w:b/>
          <w:bCs/>
          <w:color w:val="000000"/>
          <w:lang w:eastAsia="en-US"/>
        </w:rPr>
        <w:t>Shterimi i të drejtave</w:t>
      </w:r>
    </w:p>
    <w:p w14:paraId="32249AF8" w14:textId="77777777" w:rsidR="007B2700" w:rsidRPr="007B2700" w:rsidRDefault="007B2700" w:rsidP="007B2700">
      <w:pPr>
        <w:autoSpaceDE w:val="0"/>
        <w:autoSpaceDN w:val="0"/>
        <w:adjustRightInd w:val="0"/>
        <w:ind w:firstLine="284"/>
        <w:jc w:val="center"/>
        <w:rPr>
          <w:rFonts w:ascii="Garamond" w:eastAsiaTheme="minorHAnsi" w:hAnsi="Garamond" w:cs="Garamond"/>
          <w:b/>
          <w:bCs/>
          <w:i/>
          <w:iCs/>
          <w:lang w:eastAsia="en-US"/>
        </w:rPr>
      </w:pPr>
    </w:p>
    <w:p w14:paraId="4159E6F3" w14:textId="08C5CDEA"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Calibri"/>
          <w:color w:val="000000"/>
          <w:lang w:eastAsia="en-US"/>
        </w:rPr>
        <w:t xml:space="preserve">1. </w:t>
      </w:r>
      <w:r w:rsidRPr="007B2700">
        <w:rPr>
          <w:rFonts w:ascii="Garamond" w:eastAsiaTheme="minorHAnsi" w:hAnsi="Garamond" w:cs="Garamond"/>
          <w:color w:val="000000"/>
          <w:lang w:eastAsia="en-US"/>
        </w:rPr>
        <w:t xml:space="preserve">Në lidhje me disa të Drejta të Pronësisë Intelektuale, të paktën sa </w:t>
      </w:r>
      <w:r w:rsidR="00410D58">
        <w:rPr>
          <w:rFonts w:ascii="Garamond" w:eastAsiaTheme="minorHAnsi" w:hAnsi="Garamond" w:cs="Garamond"/>
          <w:color w:val="000000"/>
          <w:lang w:eastAsia="en-US"/>
        </w:rPr>
        <w:t>u</w:t>
      </w:r>
      <w:r w:rsidRPr="007B2700">
        <w:rPr>
          <w:rFonts w:ascii="Garamond" w:eastAsiaTheme="minorHAnsi" w:hAnsi="Garamond" w:cs="Garamond"/>
          <w:color w:val="000000"/>
          <w:lang w:eastAsia="en-US"/>
        </w:rPr>
        <w:t xml:space="preserve"> përket </w:t>
      </w:r>
      <w:proofErr w:type="spellStart"/>
      <w:r w:rsidRPr="007B2700">
        <w:rPr>
          <w:rFonts w:ascii="Garamond" w:eastAsiaTheme="minorHAnsi" w:hAnsi="Garamond" w:cs="Garamond"/>
          <w:color w:val="000000"/>
          <w:lang w:eastAsia="en-US"/>
        </w:rPr>
        <w:t>dizajneve</w:t>
      </w:r>
      <w:proofErr w:type="spellEnd"/>
      <w:r w:rsidRPr="007B2700">
        <w:rPr>
          <w:rFonts w:ascii="Garamond" w:eastAsiaTheme="minorHAnsi" w:hAnsi="Garamond" w:cs="Garamond"/>
          <w:color w:val="000000"/>
          <w:lang w:eastAsia="en-US"/>
        </w:rPr>
        <w:t xml:space="preserve"> industriale dhe markave tregtare,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do të zbatojnë parimin e shterimit të </w:t>
      </w:r>
      <w:proofErr w:type="spellStart"/>
      <w:r w:rsidRPr="007B2700">
        <w:rPr>
          <w:rFonts w:ascii="Garamond" w:eastAsiaTheme="minorHAnsi" w:hAnsi="Garamond" w:cs="Garamond"/>
          <w:color w:val="000000"/>
          <w:lang w:eastAsia="en-US"/>
        </w:rPr>
        <w:t>të</w:t>
      </w:r>
      <w:proofErr w:type="spellEnd"/>
      <w:r w:rsidRPr="007B2700">
        <w:rPr>
          <w:rFonts w:ascii="Garamond" w:eastAsiaTheme="minorHAnsi" w:hAnsi="Garamond" w:cs="Garamond"/>
          <w:color w:val="000000"/>
          <w:lang w:eastAsia="en-US"/>
        </w:rPr>
        <w:t xml:space="preserve"> drejtave në mënyrë që një markë tregtare ose dizajn industrial i njohur nga ndonjë Palë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të mos i japë mbajtësit të </w:t>
      </w:r>
      <w:r w:rsidRPr="007B2700">
        <w:rPr>
          <w:rFonts w:ascii="Garamond" w:eastAsiaTheme="minorHAnsi" w:hAnsi="Garamond" w:cs="Garamond"/>
          <w:color w:val="000000"/>
          <w:lang w:eastAsia="en-US"/>
        </w:rPr>
        <w:lastRenderedPageBreak/>
        <w:t xml:space="preserve">së drejtës të drejtën për të ndaluar përdorimin e saj në lidhje me Mallrat dhe Shërbimet që mbajnë atë markë tregtare ose me </w:t>
      </w:r>
      <w:r w:rsidR="00410D58" w:rsidRPr="007B2700">
        <w:rPr>
          <w:rFonts w:ascii="Garamond" w:eastAsiaTheme="minorHAnsi" w:hAnsi="Garamond" w:cs="Garamond"/>
          <w:color w:val="000000"/>
          <w:lang w:eastAsia="en-US"/>
        </w:rPr>
        <w:t xml:space="preserve">produktet </w:t>
      </w:r>
      <w:r w:rsidRPr="007B2700">
        <w:rPr>
          <w:rFonts w:ascii="Garamond" w:eastAsiaTheme="minorHAnsi" w:hAnsi="Garamond" w:cs="Garamond"/>
          <w:color w:val="000000"/>
          <w:lang w:eastAsia="en-US"/>
        </w:rPr>
        <w:t xml:space="preserve">që përfshijnë dizajnin industrial të mbrojtur, të cilat janë hedhur në treg kudo në ndonjë Palë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nga mbajtësi i së drejtës ose një person i autorizuar prej tij. Në mënyrë alternative,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mund të zbatojnë parimin e shterimit ndërkombëtar të </w:t>
      </w:r>
      <w:proofErr w:type="spellStart"/>
      <w:r w:rsidRPr="007B2700">
        <w:rPr>
          <w:rFonts w:ascii="Garamond" w:eastAsiaTheme="minorHAnsi" w:hAnsi="Garamond" w:cs="Garamond"/>
          <w:color w:val="000000"/>
          <w:lang w:eastAsia="en-US"/>
        </w:rPr>
        <w:t>të</w:t>
      </w:r>
      <w:proofErr w:type="spellEnd"/>
      <w:r w:rsidRPr="007B2700">
        <w:rPr>
          <w:rFonts w:ascii="Garamond" w:eastAsiaTheme="minorHAnsi" w:hAnsi="Garamond" w:cs="Garamond"/>
          <w:color w:val="000000"/>
          <w:lang w:eastAsia="en-US"/>
        </w:rPr>
        <w:t xml:space="preserve"> drejtave.</w:t>
      </w:r>
    </w:p>
    <w:p w14:paraId="11565E66" w14:textId="41B54ADE"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Calibri"/>
          <w:color w:val="000000"/>
          <w:lang w:eastAsia="en-US"/>
        </w:rPr>
        <w:t xml:space="preserve">2. </w:t>
      </w:r>
      <w:r w:rsidRPr="007B2700">
        <w:rPr>
          <w:rFonts w:ascii="Garamond" w:eastAsiaTheme="minorHAnsi" w:hAnsi="Garamond" w:cs="Garamond"/>
          <w:color w:val="000000"/>
          <w:lang w:eastAsia="en-US"/>
        </w:rPr>
        <w:t xml:space="preserve">Parashikimet e mësipërme nuk zbatohen kur ekzistojnë arsye ligjore, në bazë të </w:t>
      </w:r>
      <w:proofErr w:type="spellStart"/>
      <w:r w:rsidRPr="007B2700">
        <w:rPr>
          <w:rFonts w:ascii="Garamond" w:eastAsiaTheme="minorHAnsi" w:hAnsi="Garamond" w:cs="Garamond"/>
          <w:color w:val="000000"/>
          <w:lang w:eastAsia="en-US"/>
        </w:rPr>
        <w:t>të</w:t>
      </w:r>
      <w:proofErr w:type="spellEnd"/>
      <w:r w:rsidRPr="007B2700">
        <w:rPr>
          <w:rFonts w:ascii="Garamond" w:eastAsiaTheme="minorHAnsi" w:hAnsi="Garamond" w:cs="Garamond"/>
          <w:color w:val="000000"/>
          <w:lang w:eastAsia="en-US"/>
        </w:rPr>
        <w:t xml:space="preserve"> cilave mbajtësi i së drejtës kundërshton tregtimin e mëtejshëm të produkteve që kanë trupëzuar një </w:t>
      </w:r>
      <w:proofErr w:type="spellStart"/>
      <w:r w:rsidRPr="007B2700">
        <w:rPr>
          <w:rFonts w:ascii="Garamond" w:eastAsiaTheme="minorHAnsi" w:hAnsi="Garamond" w:cs="Garamond"/>
          <w:color w:val="000000"/>
          <w:lang w:eastAsia="en-US"/>
        </w:rPr>
        <w:t>dizenjo</w:t>
      </w:r>
      <w:proofErr w:type="spellEnd"/>
      <w:r w:rsidRPr="007B2700">
        <w:rPr>
          <w:rFonts w:ascii="Garamond" w:eastAsiaTheme="minorHAnsi" w:hAnsi="Garamond" w:cs="Garamond"/>
          <w:color w:val="000000"/>
          <w:lang w:eastAsia="en-US"/>
        </w:rPr>
        <w:t xml:space="preserve"> të mbrojtur ose mallrave që përfaqësojnë një markë </w:t>
      </w:r>
      <w:proofErr w:type="spellStart"/>
      <w:r w:rsidRPr="007B2700">
        <w:rPr>
          <w:rFonts w:ascii="Garamond" w:eastAsiaTheme="minorHAnsi" w:hAnsi="Garamond" w:cs="Garamond"/>
          <w:color w:val="000000"/>
          <w:lang w:eastAsia="en-US"/>
        </w:rPr>
        <w:t>tregare</w:t>
      </w:r>
      <w:proofErr w:type="spellEnd"/>
      <w:r w:rsidRPr="007B2700">
        <w:rPr>
          <w:rFonts w:ascii="Garamond" w:eastAsiaTheme="minorHAnsi" w:hAnsi="Garamond" w:cs="Garamond"/>
          <w:color w:val="000000"/>
          <w:lang w:eastAsia="en-US"/>
        </w:rPr>
        <w:t xml:space="preserve">, veçanërisht, në të njëjtën kohë, kur </w:t>
      </w:r>
      <w:r w:rsidR="00410D58" w:rsidRPr="007B2700">
        <w:rPr>
          <w:rFonts w:ascii="Garamond" w:eastAsiaTheme="minorHAnsi" w:hAnsi="Garamond" w:cs="Garamond"/>
          <w:color w:val="000000"/>
          <w:lang w:eastAsia="en-US"/>
        </w:rPr>
        <w:t xml:space="preserve">produktet </w:t>
      </w:r>
      <w:r w:rsidRPr="007B2700">
        <w:rPr>
          <w:rFonts w:ascii="Garamond" w:eastAsiaTheme="minorHAnsi" w:hAnsi="Garamond" w:cs="Garamond"/>
          <w:color w:val="000000"/>
          <w:lang w:eastAsia="en-US"/>
        </w:rPr>
        <w:t xml:space="preserve">ose </w:t>
      </w:r>
      <w:r w:rsidR="00410D58" w:rsidRPr="007B2700">
        <w:rPr>
          <w:rFonts w:ascii="Garamond" w:eastAsiaTheme="minorHAnsi" w:hAnsi="Garamond" w:cs="Garamond"/>
          <w:color w:val="000000"/>
          <w:lang w:eastAsia="en-US"/>
        </w:rPr>
        <w:t xml:space="preserve">mallrat </w:t>
      </w:r>
      <w:r w:rsidRPr="007B2700">
        <w:rPr>
          <w:rFonts w:ascii="Garamond" w:eastAsiaTheme="minorHAnsi" w:hAnsi="Garamond" w:cs="Garamond"/>
          <w:color w:val="000000"/>
          <w:lang w:eastAsia="en-US"/>
        </w:rPr>
        <w:t>e tilla</w:t>
      </w:r>
      <w:r w:rsidR="00893CDD">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pësojnë defekte</w:t>
      </w:r>
      <w:r w:rsidR="00410D58">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ose ndryshime të tjera. </w:t>
      </w:r>
    </w:p>
    <w:p w14:paraId="1C70FE06" w14:textId="5B9B1627"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Calibri"/>
          <w:color w:val="000000"/>
          <w:lang w:eastAsia="en-US"/>
        </w:rPr>
        <w:t xml:space="preserve">3. </w:t>
      </w:r>
      <w:r w:rsidRPr="007B2700">
        <w:rPr>
          <w:rFonts w:ascii="Garamond" w:eastAsiaTheme="minorHAnsi" w:hAnsi="Garamond" w:cs="Garamond"/>
          <w:color w:val="000000"/>
          <w:lang w:eastAsia="en-US"/>
        </w:rPr>
        <w:t>Barrën e provës lidhur me ekzistencën e një interesi legjitim e mban mbajtësi i së drejtës.</w:t>
      </w:r>
    </w:p>
    <w:p w14:paraId="36631DB2" w14:textId="121736EC"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Calibri"/>
          <w:color w:val="000000"/>
          <w:lang w:eastAsia="en-US"/>
        </w:rPr>
        <w:t xml:space="preserve">4. </w:t>
      </w:r>
      <w:r w:rsidRPr="007B2700">
        <w:rPr>
          <w:rFonts w:ascii="Garamond" w:eastAsiaTheme="minorHAnsi" w:hAnsi="Garamond" w:cs="Garamond"/>
          <w:color w:val="000000"/>
          <w:lang w:eastAsia="en-US"/>
        </w:rPr>
        <w:t xml:space="preserve">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do të përcaktojnë në sistemin e tyre ligjor që shterimi i të drejtave të markës tregtare dhe </w:t>
      </w:r>
      <w:proofErr w:type="spellStart"/>
      <w:r w:rsidRPr="007B2700">
        <w:rPr>
          <w:rFonts w:ascii="Garamond" w:eastAsiaTheme="minorHAnsi" w:hAnsi="Garamond" w:cs="Garamond"/>
          <w:color w:val="000000"/>
          <w:lang w:eastAsia="en-US"/>
        </w:rPr>
        <w:t>dizenjos</w:t>
      </w:r>
      <w:proofErr w:type="spellEnd"/>
      <w:r w:rsidRPr="007B2700">
        <w:rPr>
          <w:rFonts w:ascii="Garamond" w:eastAsiaTheme="minorHAnsi" w:hAnsi="Garamond" w:cs="Garamond"/>
          <w:color w:val="000000"/>
          <w:lang w:eastAsia="en-US"/>
        </w:rPr>
        <w:t xml:space="preserve"> industriale zbatohet në territorin e BE-së dhe </w:t>
      </w:r>
      <w:proofErr w:type="spellStart"/>
      <w:r w:rsidRPr="007B2700">
        <w:rPr>
          <w:rFonts w:ascii="Garamond" w:eastAsiaTheme="minorHAnsi" w:hAnsi="Garamond" w:cs="Garamond"/>
          <w:color w:val="000000"/>
          <w:lang w:eastAsia="en-US"/>
        </w:rPr>
        <w:t>ZEE</w:t>
      </w:r>
      <w:proofErr w:type="spellEnd"/>
      <w:r w:rsidRPr="007B2700">
        <w:rPr>
          <w:rFonts w:ascii="Garamond" w:eastAsiaTheme="minorHAnsi" w:hAnsi="Garamond" w:cs="Garamond"/>
          <w:color w:val="000000"/>
          <w:lang w:eastAsia="en-US"/>
        </w:rPr>
        <w:t xml:space="preserve">-së nga data e aderimit të kësaj Pale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në BE.</w:t>
      </w:r>
    </w:p>
    <w:p w14:paraId="13770265" w14:textId="77777777"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p>
    <w:p w14:paraId="57A3902B" w14:textId="77777777" w:rsidR="007B2700" w:rsidRPr="00893CDD" w:rsidRDefault="007B2700" w:rsidP="007B2700">
      <w:pPr>
        <w:autoSpaceDE w:val="0"/>
        <w:autoSpaceDN w:val="0"/>
        <w:adjustRightInd w:val="0"/>
        <w:ind w:firstLine="284"/>
        <w:jc w:val="center"/>
        <w:rPr>
          <w:rFonts w:ascii="Garamond" w:eastAsiaTheme="minorHAnsi" w:hAnsi="Garamond" w:cs="Garamond"/>
          <w:color w:val="000000"/>
          <w:lang w:eastAsia="en-US"/>
        </w:rPr>
      </w:pPr>
      <w:r w:rsidRPr="00893CDD">
        <w:rPr>
          <w:rFonts w:ascii="Garamond" w:eastAsiaTheme="minorHAnsi" w:hAnsi="Garamond" w:cs="Garamond"/>
          <w:color w:val="000000"/>
          <w:lang w:eastAsia="en-US"/>
        </w:rPr>
        <w:t>Neni 7</w:t>
      </w:r>
    </w:p>
    <w:p w14:paraId="38DE934B"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r w:rsidRPr="007B2700">
        <w:rPr>
          <w:rFonts w:ascii="Garamond" w:eastAsiaTheme="minorHAnsi" w:hAnsi="Garamond" w:cs="Garamond"/>
          <w:b/>
          <w:bCs/>
          <w:color w:val="000000"/>
          <w:lang w:eastAsia="en-US"/>
        </w:rPr>
        <w:t>Mbrojtja dhe zbatimi</w:t>
      </w:r>
    </w:p>
    <w:p w14:paraId="4DC57DA3"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p>
    <w:p w14:paraId="2C71A471" w14:textId="3E9BA2A0"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1. Mbrojtja dhe zbatimi i të Drejtave të Pronësisë Intelektuale duhet të kontribuojë në promovimin e inovacionit teknologjik dhe në transferimin dhe shpërndarjen e njohurive.</w:t>
      </w:r>
    </w:p>
    <w:p w14:paraId="05E200D1" w14:textId="5D237DB8"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lang w:eastAsia="en-US"/>
        </w:rPr>
        <w:t xml:space="preserve">2. Parashikimet e mësipërme do të arrihen, ndër të tjera, me mbrojtjen e informacionit të pazbuluar, një mbrojtje të arsyeshme dhe efektive dhe nëpërmjet procedurave të zbatimit dhe ngritjes së kapaciteteve të institucioneve përkatëse të Palës së </w:t>
      </w:r>
      <w:proofErr w:type="spellStart"/>
      <w:r w:rsidRPr="007B2700">
        <w:rPr>
          <w:rFonts w:ascii="Garamond" w:eastAsiaTheme="minorHAnsi" w:hAnsi="Garamond" w:cs="Garamond"/>
          <w:lang w:eastAsia="en-US"/>
        </w:rPr>
        <w:t>CEFTA</w:t>
      </w:r>
      <w:proofErr w:type="spellEnd"/>
      <w:r w:rsidRPr="007B2700">
        <w:rPr>
          <w:rFonts w:ascii="Garamond" w:eastAsiaTheme="minorHAnsi" w:hAnsi="Garamond" w:cs="Garamond"/>
          <w:lang w:eastAsia="en-US"/>
        </w:rPr>
        <w:t>-s</w:t>
      </w:r>
      <w:r w:rsidRPr="007B2700">
        <w:rPr>
          <w:rFonts w:ascii="Garamond" w:eastAsiaTheme="minorHAnsi" w:hAnsi="Garamond" w:cs="Garamond"/>
          <w:color w:val="000000"/>
          <w:lang w:eastAsia="en-US"/>
        </w:rPr>
        <w:t>.</w:t>
      </w:r>
    </w:p>
    <w:p w14:paraId="7C5845EE" w14:textId="77777777"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p>
    <w:p w14:paraId="617FB777" w14:textId="77777777" w:rsidR="007B2700" w:rsidRPr="00893CDD" w:rsidRDefault="007B2700" w:rsidP="007B2700">
      <w:pPr>
        <w:autoSpaceDE w:val="0"/>
        <w:autoSpaceDN w:val="0"/>
        <w:adjustRightInd w:val="0"/>
        <w:ind w:firstLine="284"/>
        <w:jc w:val="center"/>
        <w:rPr>
          <w:rFonts w:ascii="Garamond" w:eastAsiaTheme="minorHAnsi" w:hAnsi="Garamond" w:cs="Garamond"/>
          <w:color w:val="000000"/>
          <w:lang w:eastAsia="en-US"/>
        </w:rPr>
      </w:pPr>
      <w:r w:rsidRPr="00893CDD">
        <w:rPr>
          <w:rFonts w:ascii="Garamond" w:eastAsiaTheme="minorHAnsi" w:hAnsi="Garamond" w:cs="Garamond"/>
          <w:color w:val="000000"/>
          <w:lang w:eastAsia="en-US"/>
        </w:rPr>
        <w:t>Neni 8</w:t>
      </w:r>
    </w:p>
    <w:p w14:paraId="7BAE41BE"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r w:rsidRPr="007B2700">
        <w:rPr>
          <w:rFonts w:ascii="Garamond" w:eastAsiaTheme="minorHAnsi" w:hAnsi="Garamond" w:cs="Garamond"/>
          <w:b/>
          <w:bCs/>
          <w:color w:val="000000"/>
          <w:lang w:eastAsia="en-US"/>
        </w:rPr>
        <w:t>Informacioni i pazbuluar</w:t>
      </w:r>
    </w:p>
    <w:p w14:paraId="671D1D58" w14:textId="77777777" w:rsidR="007B2700" w:rsidRPr="007B2700" w:rsidRDefault="007B2700" w:rsidP="007B2700">
      <w:pPr>
        <w:autoSpaceDE w:val="0"/>
        <w:autoSpaceDN w:val="0"/>
        <w:adjustRightInd w:val="0"/>
        <w:ind w:firstLine="284"/>
        <w:jc w:val="center"/>
        <w:rPr>
          <w:rFonts w:ascii="Garamond" w:eastAsiaTheme="minorHAnsi" w:hAnsi="Garamond" w:cs="Garamond"/>
          <w:color w:val="000000"/>
          <w:lang w:eastAsia="en-US"/>
        </w:rPr>
      </w:pPr>
    </w:p>
    <w:p w14:paraId="62FB949B" w14:textId="6098C83F"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1.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do të garantojnë një mbrojtje efektive të informacionit të pazbuluar, siç përcaktohet në nenin 39 të </w:t>
      </w:r>
      <w:proofErr w:type="spellStart"/>
      <w:r w:rsidRPr="007B2700">
        <w:rPr>
          <w:rFonts w:ascii="Garamond" w:eastAsiaTheme="minorHAnsi" w:hAnsi="Garamond" w:cs="Garamond"/>
          <w:color w:val="000000"/>
          <w:lang w:eastAsia="en-US"/>
        </w:rPr>
        <w:t>TRIPS</w:t>
      </w:r>
      <w:proofErr w:type="spellEnd"/>
      <w:r w:rsidR="00893B4F">
        <w:rPr>
          <w:rFonts w:ascii="Garamond" w:eastAsiaTheme="minorHAnsi" w:hAnsi="Garamond" w:cs="Garamond"/>
          <w:color w:val="000000"/>
          <w:lang w:eastAsia="en-US"/>
        </w:rPr>
        <w:t>-it</w:t>
      </w:r>
      <w:r w:rsidRPr="007B2700">
        <w:rPr>
          <w:rFonts w:ascii="Garamond" w:eastAsiaTheme="minorHAnsi" w:hAnsi="Garamond" w:cs="Garamond"/>
          <w:color w:val="000000"/>
          <w:lang w:eastAsia="en-US"/>
        </w:rPr>
        <w:t>.</w:t>
      </w:r>
    </w:p>
    <w:p w14:paraId="32C891C7" w14:textId="0CA66DCF"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2.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do të parashikojnë masat, procedurat dhe mjetet juridike të nevojshme për të siguruar </w:t>
      </w:r>
      <w:proofErr w:type="spellStart"/>
      <w:r w:rsidRPr="007B2700">
        <w:rPr>
          <w:rFonts w:ascii="Garamond" w:eastAsiaTheme="minorHAnsi" w:hAnsi="Garamond" w:cs="Garamond"/>
          <w:color w:val="000000"/>
          <w:lang w:eastAsia="en-US"/>
        </w:rPr>
        <w:t>disponueshmërinë</w:t>
      </w:r>
      <w:proofErr w:type="spellEnd"/>
      <w:r w:rsidRPr="007B2700">
        <w:rPr>
          <w:rFonts w:ascii="Garamond" w:eastAsiaTheme="minorHAnsi" w:hAnsi="Garamond" w:cs="Garamond"/>
          <w:color w:val="000000"/>
          <w:lang w:eastAsia="en-US"/>
        </w:rPr>
        <w:t xml:space="preserve"> e dëmshpërblimit civil kundrejt përftimit, përdorimit dhe zbulimit të paligjshëm të informacionit të pazbuluar. Këto masa, procedura dhe mjete juridike:</w:t>
      </w:r>
    </w:p>
    <w:p w14:paraId="538D5682" w14:textId="6BDF28DB" w:rsidR="007B2700" w:rsidRPr="007B2700" w:rsidRDefault="007B2700" w:rsidP="00E77C88">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a) do të jenë të ndershme dhe të drejta;</w:t>
      </w:r>
    </w:p>
    <w:p w14:paraId="615B2865" w14:textId="6B2F53C4" w:rsidR="007B2700" w:rsidRPr="007B2700" w:rsidRDefault="007B2700" w:rsidP="00E77C88">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b) të mos jenë të ndërlikuara ose të kushtueshme në mënyrë të panevojshme, ose të mos sjellin afate kohore të paarsyeshme ose vonesa të pajustifikuara; dhe</w:t>
      </w:r>
    </w:p>
    <w:p w14:paraId="32DF0F49" w14:textId="11AD69F0" w:rsidR="007B2700" w:rsidRPr="007B2700" w:rsidRDefault="007B2700" w:rsidP="00E77C88">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c) do të jenë efektive dhe bindëse.</w:t>
      </w:r>
    </w:p>
    <w:p w14:paraId="4678C311" w14:textId="2B8A970E" w:rsidR="007B2700" w:rsidRPr="007B2700" w:rsidRDefault="007B2700" w:rsidP="00E77C88">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3. Masat, procedurat dhe mjetet juridike të parashikuara në këtë </w:t>
      </w:r>
      <w:r w:rsidR="00E77C88" w:rsidRPr="007B2700">
        <w:rPr>
          <w:rFonts w:ascii="Garamond" w:eastAsiaTheme="minorHAnsi" w:hAnsi="Garamond" w:cs="Garamond"/>
          <w:color w:val="000000"/>
          <w:lang w:eastAsia="en-US"/>
        </w:rPr>
        <w:t>vendim</w:t>
      </w:r>
      <w:r w:rsidRPr="007B2700">
        <w:rPr>
          <w:rFonts w:ascii="Garamond" w:eastAsiaTheme="minorHAnsi" w:hAnsi="Garamond" w:cs="Garamond"/>
          <w:color w:val="000000"/>
          <w:lang w:eastAsia="en-US"/>
        </w:rPr>
        <w:t xml:space="preserve">, do të zbatohen në mënyrë proporcionale, duke shmangur krijimin e barrierave tregtare ndërmjet Palëve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dhe me parashikimin e marrjes së masave mbrojtëse kundër abuzimit me to.</w:t>
      </w:r>
    </w:p>
    <w:p w14:paraId="33481BF4" w14:textId="73A1832B" w:rsidR="007B2700" w:rsidRPr="007B2700" w:rsidRDefault="007B2700" w:rsidP="00E77C88">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4.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me kërkesë të personit të dëmtuar, marrin masat e duhura që të detyrojnë një shkelës, i cili e dinte ose duhej ta dinte se po angazhohej në një përftim, përdorim ose zbulim të paligjshëm të një informacioni të pazbuluar, për t’i paguar mbajtësit të informacionit të pazbuluar dëmet legjitime për pasojat si rezultat i përftimit, përdorimit ose zbulimit të paligjshëm të informacionit të pazbuluar. Gjatë përcaktimit të dëmeve,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duhet të marrin parasysh të gjithë faktorët e duhur, duke përfshirë pasojat negative ekonomike të palës së dëmtuar,</w:t>
      </w:r>
      <w:r w:rsidR="00893CDD">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përfshirë fitimet e humbura, çdo fitim të padrejtë të përfituar nga shkelësi dhe, kur është e përshtatshme, element</w:t>
      </w:r>
      <w:r w:rsidR="00A63540">
        <w:rPr>
          <w:rFonts w:ascii="Garamond" w:eastAsiaTheme="minorHAnsi" w:hAnsi="Garamond" w:cs="Garamond"/>
          <w:color w:val="000000"/>
          <w:lang w:eastAsia="en-US"/>
        </w:rPr>
        <w:t>e</w:t>
      </w:r>
      <w:r w:rsidRPr="007B2700">
        <w:rPr>
          <w:rFonts w:ascii="Garamond" w:eastAsiaTheme="minorHAnsi" w:hAnsi="Garamond" w:cs="Garamond"/>
          <w:color w:val="000000"/>
          <w:lang w:eastAsia="en-US"/>
        </w:rPr>
        <w:t>t</w:t>
      </w:r>
      <w:r w:rsidR="00893CDD">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e tjer</w:t>
      </w:r>
      <w:r w:rsidR="00A63540">
        <w:rPr>
          <w:rFonts w:ascii="Garamond" w:eastAsiaTheme="minorHAnsi" w:hAnsi="Garamond" w:cs="Garamond"/>
          <w:color w:val="000000"/>
          <w:lang w:eastAsia="en-US"/>
        </w:rPr>
        <w:t>a,</w:t>
      </w:r>
      <w:r w:rsidR="00893CDD">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përveç faktorëve ekonomikë, të tillë si paragjykimi moral, të shkaktuara ndaj mbajtësit të së drejtës nga përftimi, përdorimi ose zbulimi i paligjshëm i informacionit të pazbuluar.</w:t>
      </w:r>
    </w:p>
    <w:p w14:paraId="7216A67F" w14:textId="6326C504" w:rsidR="007B2700" w:rsidRPr="007B2700" w:rsidRDefault="007B2700" w:rsidP="00F70EB5">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lastRenderedPageBreak/>
        <w:t xml:space="preserve">5. Në mënyrë alternative, në situata të përshtatshme,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mund të korrigjojnë dëmet përkundrejt</w:t>
      </w:r>
      <w:r w:rsidR="00893CDD">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një shume totale, shumë kjo e vlerësuar në bazë të kritereve të tilla si, shuma e honorarëve ose tarifat që do të ishin paguar</w:t>
      </w:r>
      <w:r w:rsidR="00F70EB5">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nëse shkelësi do të kishte kërkuar leje për të përdorur informacionin e pazbuluar në konsideratë.</w:t>
      </w:r>
    </w:p>
    <w:p w14:paraId="5C2F25C4" w14:textId="7C0BC0FE" w:rsidR="007B2700" w:rsidRPr="007B2700" w:rsidRDefault="007B2700" w:rsidP="00F70EB5">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6.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mund të vendosin sanksione ndaj çdo personi që nuk përmbush ose refuzon të zbatojë ndonjë masë të miratuar në përputhje me këtë nen, në përputhje me Direktivën mbi Mbrojtjen e Sekretit Tregtar 2016/943.</w:t>
      </w:r>
    </w:p>
    <w:p w14:paraId="0AF639BA" w14:textId="4FCD39D1" w:rsidR="007B2700" w:rsidRPr="007B2700" w:rsidRDefault="007B2700" w:rsidP="00F70EB5">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7. Duke njohur vlerën ekonomike të informacionit të pazbuluar dhe natyrën kritike të mbrojtjes së tij,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do të përpiqen të zbatojnë, përveç dispozitave të </w:t>
      </w:r>
      <w:proofErr w:type="spellStart"/>
      <w:r w:rsidRPr="007B2700">
        <w:rPr>
          <w:rFonts w:ascii="Garamond" w:eastAsiaTheme="minorHAnsi" w:hAnsi="Garamond" w:cs="Garamond"/>
          <w:color w:val="000000"/>
          <w:lang w:eastAsia="en-US"/>
        </w:rPr>
        <w:t>TRIPS</w:t>
      </w:r>
      <w:proofErr w:type="spellEnd"/>
      <w:r w:rsidR="00893B4F">
        <w:rPr>
          <w:rFonts w:ascii="Garamond" w:eastAsiaTheme="minorHAnsi" w:hAnsi="Garamond" w:cs="Garamond"/>
          <w:color w:val="000000"/>
          <w:lang w:eastAsia="en-US"/>
        </w:rPr>
        <w:t>-it</w:t>
      </w:r>
      <w:r w:rsidRPr="007B2700">
        <w:rPr>
          <w:rFonts w:ascii="Garamond" w:eastAsiaTheme="minorHAnsi" w:hAnsi="Garamond" w:cs="Garamond"/>
          <w:color w:val="000000"/>
          <w:lang w:eastAsia="en-US"/>
        </w:rPr>
        <w:t xml:space="preserve"> për informacionin e pazbuluar, </w:t>
      </w:r>
      <w:r w:rsidR="00F70EB5" w:rsidRPr="007B2700">
        <w:rPr>
          <w:rFonts w:ascii="Garamond" w:eastAsiaTheme="minorHAnsi" w:hAnsi="Garamond" w:cs="Garamond"/>
          <w:color w:val="000000"/>
          <w:lang w:eastAsia="en-US"/>
        </w:rPr>
        <w:t xml:space="preserve">Direktivën </w:t>
      </w:r>
      <w:r w:rsidRPr="007B2700">
        <w:rPr>
          <w:rFonts w:ascii="Garamond" w:eastAsiaTheme="minorHAnsi" w:hAnsi="Garamond" w:cs="Garamond"/>
          <w:color w:val="000000"/>
          <w:lang w:eastAsia="en-US"/>
        </w:rPr>
        <w:t xml:space="preserve">2016/943 për Mbrojtjen e Sekreteve Tregtare. </w:t>
      </w:r>
    </w:p>
    <w:p w14:paraId="23115982" w14:textId="77777777" w:rsidR="007B2700" w:rsidRPr="007B2700" w:rsidRDefault="007B2700" w:rsidP="00F70EB5">
      <w:pPr>
        <w:autoSpaceDE w:val="0"/>
        <w:autoSpaceDN w:val="0"/>
        <w:adjustRightInd w:val="0"/>
        <w:ind w:firstLine="284"/>
        <w:jc w:val="both"/>
        <w:rPr>
          <w:rFonts w:ascii="Garamond" w:eastAsiaTheme="minorHAnsi" w:hAnsi="Garamond" w:cs="Garamond"/>
          <w:lang w:eastAsia="en-US"/>
        </w:rPr>
      </w:pPr>
    </w:p>
    <w:p w14:paraId="6BA387E5" w14:textId="77777777" w:rsidR="007B2700" w:rsidRPr="00893CDD" w:rsidRDefault="007B2700" w:rsidP="007B2700">
      <w:pPr>
        <w:autoSpaceDE w:val="0"/>
        <w:autoSpaceDN w:val="0"/>
        <w:adjustRightInd w:val="0"/>
        <w:ind w:firstLine="284"/>
        <w:jc w:val="center"/>
        <w:rPr>
          <w:rFonts w:ascii="Garamond" w:eastAsiaTheme="minorHAnsi" w:hAnsi="Garamond" w:cs="Garamond"/>
          <w:lang w:eastAsia="en-US"/>
        </w:rPr>
      </w:pPr>
      <w:r w:rsidRPr="00893CDD">
        <w:rPr>
          <w:rFonts w:ascii="Garamond" w:eastAsiaTheme="minorHAnsi" w:hAnsi="Garamond" w:cs="Garamond"/>
          <w:lang w:eastAsia="en-US"/>
        </w:rPr>
        <w:t>Neni 9</w:t>
      </w:r>
    </w:p>
    <w:p w14:paraId="7BA15AD1" w14:textId="77777777" w:rsidR="007B2700" w:rsidRPr="007B2700" w:rsidRDefault="007B2700" w:rsidP="007B2700">
      <w:pPr>
        <w:autoSpaceDE w:val="0"/>
        <w:autoSpaceDN w:val="0"/>
        <w:adjustRightInd w:val="0"/>
        <w:ind w:firstLine="284"/>
        <w:jc w:val="center"/>
        <w:rPr>
          <w:rFonts w:ascii="Garamond" w:eastAsiaTheme="minorHAnsi" w:hAnsi="Garamond" w:cs="Garamond"/>
          <w:b/>
          <w:bCs/>
          <w:lang w:eastAsia="en-US"/>
        </w:rPr>
      </w:pPr>
      <w:r w:rsidRPr="007B2700">
        <w:rPr>
          <w:rFonts w:ascii="Garamond" w:eastAsiaTheme="minorHAnsi" w:hAnsi="Garamond" w:cs="Garamond"/>
          <w:b/>
          <w:bCs/>
          <w:lang w:eastAsia="en-US"/>
        </w:rPr>
        <w:t>Procedura e mbrojtjes</w:t>
      </w:r>
    </w:p>
    <w:p w14:paraId="7826033A" w14:textId="77777777" w:rsidR="007B2700" w:rsidRPr="007B2700" w:rsidRDefault="007B2700" w:rsidP="007B2700">
      <w:pPr>
        <w:autoSpaceDE w:val="0"/>
        <w:autoSpaceDN w:val="0"/>
        <w:adjustRightInd w:val="0"/>
        <w:ind w:firstLine="284"/>
        <w:jc w:val="center"/>
        <w:rPr>
          <w:rFonts w:ascii="Garamond" w:eastAsiaTheme="minorHAnsi" w:hAnsi="Garamond" w:cs="Garamond"/>
          <w:b/>
          <w:bCs/>
          <w:lang w:eastAsia="en-US"/>
        </w:rPr>
      </w:pPr>
    </w:p>
    <w:p w14:paraId="6556B949" w14:textId="77777777" w:rsidR="007B2700" w:rsidRPr="007B2700" w:rsidRDefault="007B2700" w:rsidP="007B2700">
      <w:pPr>
        <w:autoSpaceDE w:val="0"/>
        <w:autoSpaceDN w:val="0"/>
        <w:adjustRightInd w:val="0"/>
        <w:ind w:firstLine="284"/>
        <w:jc w:val="both"/>
        <w:rPr>
          <w:rFonts w:ascii="Garamond" w:eastAsiaTheme="minorHAnsi" w:hAnsi="Garamond" w:cs="Garamond"/>
          <w:lang w:eastAsia="en-US"/>
        </w:rPr>
      </w:pPr>
    </w:p>
    <w:p w14:paraId="4B0F110B" w14:textId="736749E8"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lang w:eastAsia="en-US"/>
        </w:rPr>
        <w:t xml:space="preserve">1. Kur fitimi i një të </w:t>
      </w:r>
      <w:r w:rsidR="009B45E6" w:rsidRPr="007B2700">
        <w:rPr>
          <w:rFonts w:ascii="Garamond" w:eastAsiaTheme="minorHAnsi" w:hAnsi="Garamond" w:cs="Garamond"/>
          <w:lang w:eastAsia="en-US"/>
        </w:rPr>
        <w:t xml:space="preserve">drejte të pronësisë intelektuale </w:t>
      </w:r>
      <w:r w:rsidRPr="007B2700">
        <w:rPr>
          <w:rFonts w:ascii="Garamond" w:eastAsiaTheme="minorHAnsi" w:hAnsi="Garamond" w:cs="Garamond"/>
          <w:lang w:eastAsia="en-US"/>
        </w:rPr>
        <w:t xml:space="preserve">ose mbrojtja e saj varet nga dhënia ose regjistrimi i së drejtës, Palët e </w:t>
      </w:r>
      <w:proofErr w:type="spellStart"/>
      <w:r w:rsidRPr="007B2700">
        <w:rPr>
          <w:rFonts w:ascii="Garamond" w:eastAsiaTheme="minorHAnsi" w:hAnsi="Garamond" w:cs="Garamond"/>
          <w:lang w:eastAsia="en-US"/>
        </w:rPr>
        <w:t>CEFTA</w:t>
      </w:r>
      <w:proofErr w:type="spellEnd"/>
      <w:r w:rsidRPr="007B2700">
        <w:rPr>
          <w:rFonts w:ascii="Garamond" w:eastAsiaTheme="minorHAnsi" w:hAnsi="Garamond" w:cs="Garamond"/>
          <w:lang w:eastAsia="en-US"/>
        </w:rPr>
        <w:t>-s do të sigurojnë që procedurat për dhënien ose regjistrimin e së drejtës, me kusht që të plotësohen kushtet thelbësore për fitimin e saj, të mundësojnë dhënien ose regjistrimin e së drejtës brenda një periudhe të arsyeshme kohore, në mënyrë që të shmanget kufizimi i pajustifikuar i periudhës së mbrojtjes.</w:t>
      </w:r>
    </w:p>
    <w:p w14:paraId="51AF964E" w14:textId="5C8B4164"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lang w:eastAsia="en-US"/>
        </w:rPr>
        <w:t xml:space="preserve">2. Palët e </w:t>
      </w:r>
      <w:proofErr w:type="spellStart"/>
      <w:r w:rsidRPr="007B2700">
        <w:rPr>
          <w:rFonts w:ascii="Garamond" w:eastAsiaTheme="minorHAnsi" w:hAnsi="Garamond" w:cs="Garamond"/>
          <w:lang w:eastAsia="en-US"/>
        </w:rPr>
        <w:t>CEFTA</w:t>
      </w:r>
      <w:proofErr w:type="spellEnd"/>
      <w:r w:rsidRPr="007B2700">
        <w:rPr>
          <w:rFonts w:ascii="Garamond" w:eastAsiaTheme="minorHAnsi" w:hAnsi="Garamond" w:cs="Garamond"/>
          <w:lang w:eastAsia="en-US"/>
        </w:rPr>
        <w:t>-s ndërmarrin hapa të arsyeshëm për të siguruar mundësinë e plotësimit të aplikimeve elektronike</w:t>
      </w:r>
      <w:r w:rsidR="009B45E6">
        <w:rPr>
          <w:rFonts w:ascii="Garamond" w:eastAsiaTheme="minorHAnsi" w:hAnsi="Garamond" w:cs="Garamond"/>
          <w:lang w:eastAsia="en-US"/>
        </w:rPr>
        <w:t>,</w:t>
      </w:r>
      <w:r w:rsidRPr="007B2700">
        <w:rPr>
          <w:rFonts w:ascii="Garamond" w:eastAsiaTheme="minorHAnsi" w:hAnsi="Garamond" w:cs="Garamond"/>
          <w:lang w:eastAsia="en-US"/>
        </w:rPr>
        <w:t xml:space="preserve"> në lidhje me dhënien e të Drejtave të Pronësisë Intelektuale. </w:t>
      </w:r>
    </w:p>
    <w:p w14:paraId="58260840" w14:textId="77777777" w:rsidR="007B2700" w:rsidRPr="007B2700" w:rsidRDefault="007B2700" w:rsidP="007B2700">
      <w:pPr>
        <w:autoSpaceDE w:val="0"/>
        <w:autoSpaceDN w:val="0"/>
        <w:adjustRightInd w:val="0"/>
        <w:ind w:firstLine="284"/>
        <w:rPr>
          <w:rFonts w:ascii="Garamond" w:eastAsiaTheme="minorHAnsi" w:hAnsi="Garamond" w:cs="Garamond"/>
          <w:lang w:eastAsia="en-US"/>
        </w:rPr>
      </w:pPr>
    </w:p>
    <w:p w14:paraId="461757E4" w14:textId="77777777" w:rsidR="007B2700" w:rsidRPr="00893CDD" w:rsidRDefault="007B2700" w:rsidP="007B2700">
      <w:pPr>
        <w:autoSpaceDE w:val="0"/>
        <w:autoSpaceDN w:val="0"/>
        <w:adjustRightInd w:val="0"/>
        <w:ind w:firstLine="284"/>
        <w:jc w:val="center"/>
        <w:rPr>
          <w:rFonts w:ascii="Garamond" w:eastAsiaTheme="minorHAnsi" w:hAnsi="Garamond" w:cs="Garamond"/>
          <w:lang w:eastAsia="en-US"/>
        </w:rPr>
      </w:pPr>
      <w:r w:rsidRPr="00893CDD">
        <w:rPr>
          <w:rFonts w:ascii="Garamond" w:eastAsiaTheme="minorHAnsi" w:hAnsi="Garamond" w:cs="Garamond"/>
          <w:lang w:eastAsia="en-US"/>
        </w:rPr>
        <w:t>Neni 10</w:t>
      </w:r>
    </w:p>
    <w:p w14:paraId="08939B1A" w14:textId="77777777" w:rsidR="007B2700" w:rsidRPr="007B2700" w:rsidRDefault="007B2700" w:rsidP="007B2700">
      <w:pPr>
        <w:autoSpaceDE w:val="0"/>
        <w:autoSpaceDN w:val="0"/>
        <w:adjustRightInd w:val="0"/>
        <w:ind w:firstLine="284"/>
        <w:jc w:val="center"/>
        <w:rPr>
          <w:rFonts w:ascii="Garamond" w:eastAsiaTheme="minorHAnsi" w:hAnsi="Garamond" w:cs="Garamond"/>
          <w:b/>
          <w:bCs/>
          <w:lang w:eastAsia="en-US"/>
        </w:rPr>
      </w:pPr>
      <w:r w:rsidRPr="007B2700">
        <w:rPr>
          <w:rFonts w:ascii="Garamond" w:eastAsiaTheme="minorHAnsi" w:hAnsi="Garamond" w:cs="Garamond"/>
          <w:b/>
          <w:bCs/>
          <w:lang w:eastAsia="en-US"/>
        </w:rPr>
        <w:t>Procedurat e zbatimit</w:t>
      </w:r>
    </w:p>
    <w:p w14:paraId="21B1DCAF" w14:textId="77777777" w:rsidR="007B2700" w:rsidRPr="007B2700" w:rsidRDefault="007B2700" w:rsidP="007B2700">
      <w:pPr>
        <w:autoSpaceDE w:val="0"/>
        <w:autoSpaceDN w:val="0"/>
        <w:adjustRightInd w:val="0"/>
        <w:ind w:firstLine="284"/>
        <w:rPr>
          <w:rFonts w:ascii="Garamond" w:eastAsiaTheme="minorHAnsi" w:hAnsi="Garamond" w:cs="Garamond"/>
          <w:lang w:eastAsia="en-US"/>
        </w:rPr>
      </w:pPr>
    </w:p>
    <w:p w14:paraId="3F6BEDCE" w14:textId="578524E8"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lang w:eastAsia="en-US"/>
        </w:rPr>
        <w:t xml:space="preserve">1. Palët e </w:t>
      </w:r>
      <w:proofErr w:type="spellStart"/>
      <w:r w:rsidRPr="007B2700">
        <w:rPr>
          <w:rFonts w:ascii="Garamond" w:eastAsiaTheme="minorHAnsi" w:hAnsi="Garamond" w:cs="Garamond"/>
          <w:lang w:eastAsia="en-US"/>
        </w:rPr>
        <w:t>CEFTA</w:t>
      </w:r>
      <w:proofErr w:type="spellEnd"/>
      <w:r w:rsidRPr="007B2700">
        <w:rPr>
          <w:rFonts w:ascii="Garamond" w:eastAsiaTheme="minorHAnsi" w:hAnsi="Garamond" w:cs="Garamond"/>
          <w:lang w:eastAsia="en-US"/>
        </w:rPr>
        <w:t xml:space="preserve">-s garantojnë që zbatimi i të Drejtave të Pronësisë Intelektuale të kryhet në përputhje me </w:t>
      </w:r>
      <w:r w:rsidR="009B45E6" w:rsidRPr="007B2700">
        <w:rPr>
          <w:rFonts w:ascii="Garamond" w:eastAsiaTheme="minorHAnsi" w:hAnsi="Garamond" w:cs="Garamond"/>
          <w:lang w:eastAsia="en-US"/>
        </w:rPr>
        <w:t xml:space="preserve">pjesën </w:t>
      </w:r>
      <w:proofErr w:type="spellStart"/>
      <w:r w:rsidRPr="007B2700">
        <w:rPr>
          <w:rFonts w:ascii="Garamond" w:eastAsiaTheme="minorHAnsi" w:hAnsi="Garamond" w:cs="Garamond"/>
          <w:lang w:eastAsia="en-US"/>
        </w:rPr>
        <w:t>III</w:t>
      </w:r>
      <w:proofErr w:type="spellEnd"/>
      <w:r w:rsidRPr="007B2700">
        <w:rPr>
          <w:rFonts w:ascii="Garamond" w:eastAsiaTheme="minorHAnsi" w:hAnsi="Garamond" w:cs="Garamond"/>
          <w:lang w:eastAsia="en-US"/>
        </w:rPr>
        <w:t xml:space="preserve"> të </w:t>
      </w:r>
      <w:proofErr w:type="spellStart"/>
      <w:r w:rsidRPr="007B2700">
        <w:rPr>
          <w:rFonts w:ascii="Garamond" w:eastAsiaTheme="minorHAnsi" w:hAnsi="Garamond" w:cs="Garamond"/>
          <w:lang w:eastAsia="en-US"/>
        </w:rPr>
        <w:t>TRIPS</w:t>
      </w:r>
      <w:proofErr w:type="spellEnd"/>
      <w:r w:rsidR="009B45E6">
        <w:rPr>
          <w:rFonts w:ascii="Garamond" w:eastAsiaTheme="minorHAnsi" w:hAnsi="Garamond" w:cs="Garamond"/>
          <w:lang w:eastAsia="en-US"/>
        </w:rPr>
        <w:t>-it</w:t>
      </w:r>
      <w:r w:rsidRPr="007B2700">
        <w:rPr>
          <w:rFonts w:ascii="Garamond" w:eastAsiaTheme="minorHAnsi" w:hAnsi="Garamond" w:cs="Garamond"/>
          <w:lang w:eastAsia="en-US"/>
        </w:rPr>
        <w:t xml:space="preserve">. </w:t>
      </w:r>
    </w:p>
    <w:p w14:paraId="57DDC686" w14:textId="43D133FF" w:rsidR="007B2700" w:rsidRPr="007B2700" w:rsidRDefault="007B2700" w:rsidP="007B2700">
      <w:pPr>
        <w:autoSpaceDE w:val="0"/>
        <w:autoSpaceDN w:val="0"/>
        <w:adjustRightInd w:val="0"/>
        <w:ind w:firstLine="284"/>
        <w:jc w:val="both"/>
        <w:rPr>
          <w:rFonts w:ascii="Garamond" w:eastAsiaTheme="minorHAnsi" w:hAnsi="Garamond"/>
          <w:lang w:eastAsia="en-US"/>
        </w:rPr>
      </w:pPr>
      <w:r w:rsidRPr="007B2700">
        <w:rPr>
          <w:rFonts w:ascii="Garamond" w:eastAsiaTheme="minorHAnsi" w:hAnsi="Garamond" w:cs="Garamond"/>
          <w:lang w:eastAsia="en-US"/>
        </w:rPr>
        <w:t xml:space="preserve">2. Palët e </w:t>
      </w:r>
      <w:proofErr w:type="spellStart"/>
      <w:r w:rsidRPr="007B2700">
        <w:rPr>
          <w:rFonts w:ascii="Garamond" w:eastAsiaTheme="minorHAnsi" w:hAnsi="Garamond" w:cs="Garamond"/>
          <w:lang w:eastAsia="en-US"/>
        </w:rPr>
        <w:t>CEFTA</w:t>
      </w:r>
      <w:proofErr w:type="spellEnd"/>
      <w:r w:rsidRPr="007B2700">
        <w:rPr>
          <w:rFonts w:ascii="Garamond" w:eastAsiaTheme="minorHAnsi" w:hAnsi="Garamond" w:cs="Garamond"/>
          <w:lang w:eastAsia="en-US"/>
        </w:rPr>
        <w:t xml:space="preserve">-s garantojnë që procedurat e zbatimit të jenë të </w:t>
      </w:r>
      <w:proofErr w:type="spellStart"/>
      <w:r w:rsidRPr="007B2700">
        <w:rPr>
          <w:rFonts w:ascii="Garamond" w:eastAsiaTheme="minorHAnsi" w:hAnsi="Garamond" w:cs="Garamond"/>
          <w:lang w:eastAsia="en-US"/>
        </w:rPr>
        <w:t>disponueshme</w:t>
      </w:r>
      <w:proofErr w:type="spellEnd"/>
      <w:r w:rsidRPr="007B2700">
        <w:rPr>
          <w:rFonts w:ascii="Garamond" w:eastAsiaTheme="minorHAnsi" w:hAnsi="Garamond" w:cs="Garamond"/>
          <w:lang w:eastAsia="en-US"/>
        </w:rPr>
        <w:t xml:space="preserve"> për të lejuar veprime efektive kundër çdo akti të shkeljes së të </w:t>
      </w:r>
      <w:r w:rsidR="009B45E6" w:rsidRPr="007B2700">
        <w:rPr>
          <w:rFonts w:ascii="Garamond" w:eastAsiaTheme="minorHAnsi" w:hAnsi="Garamond" w:cs="Garamond"/>
          <w:lang w:eastAsia="en-US"/>
        </w:rPr>
        <w:t xml:space="preserve">drejtave të pronësisë intelektuale </w:t>
      </w:r>
      <w:r w:rsidRPr="007B2700">
        <w:rPr>
          <w:rFonts w:ascii="Garamond" w:eastAsiaTheme="minorHAnsi" w:hAnsi="Garamond" w:cs="Garamond"/>
          <w:lang w:eastAsia="en-US"/>
        </w:rPr>
        <w:t xml:space="preserve">të zbatueshme, duke përfshirë mjete juridike të shpejta për të parandaluar shkeljet dhe mjetet juridike të përshtatshme që përbëjnë pengesë për shkelje të mëtejshme. </w:t>
      </w:r>
    </w:p>
    <w:p w14:paraId="4AEAB54D" w14:textId="74901322" w:rsidR="007B2700" w:rsidRPr="007B2700" w:rsidRDefault="007B2700" w:rsidP="007B2700">
      <w:pPr>
        <w:autoSpaceDE w:val="0"/>
        <w:autoSpaceDN w:val="0"/>
        <w:adjustRightInd w:val="0"/>
        <w:ind w:firstLine="284"/>
        <w:jc w:val="both"/>
        <w:rPr>
          <w:rFonts w:ascii="Garamond" w:eastAsiaTheme="minorHAnsi" w:hAnsi="Garamond"/>
          <w:lang w:eastAsia="en-US"/>
        </w:rPr>
      </w:pPr>
      <w:r w:rsidRPr="007B2700">
        <w:rPr>
          <w:rFonts w:ascii="Garamond" w:eastAsiaTheme="minorHAnsi" w:hAnsi="Garamond" w:cs="Garamond"/>
          <w:lang w:eastAsia="en-US"/>
        </w:rPr>
        <w:t>3. Këto procedura zbatohen në mënyrë që të shmanget krijimi i pengesave për tregtinë e ligjshme dhe të sigurohen masa mbrojtëse kundër shpërdorimit</w:t>
      </w:r>
      <w:r w:rsidR="00893CDD">
        <w:rPr>
          <w:rFonts w:ascii="Garamond" w:eastAsiaTheme="minorHAnsi" w:hAnsi="Garamond" w:cs="Garamond"/>
          <w:lang w:eastAsia="en-US"/>
        </w:rPr>
        <w:t xml:space="preserve"> </w:t>
      </w:r>
      <w:r w:rsidRPr="007B2700">
        <w:rPr>
          <w:rFonts w:ascii="Garamond" w:eastAsiaTheme="minorHAnsi" w:hAnsi="Garamond" w:cs="Garamond"/>
          <w:lang w:eastAsia="en-US"/>
        </w:rPr>
        <w:t xml:space="preserve">të tyre. </w:t>
      </w:r>
    </w:p>
    <w:p w14:paraId="3510A357" w14:textId="7BCB54C3" w:rsidR="007B2700" w:rsidRPr="007B2700" w:rsidRDefault="007B2700" w:rsidP="007B2700">
      <w:pPr>
        <w:autoSpaceDE w:val="0"/>
        <w:autoSpaceDN w:val="0"/>
        <w:adjustRightInd w:val="0"/>
        <w:ind w:firstLine="284"/>
        <w:jc w:val="both"/>
        <w:rPr>
          <w:rFonts w:ascii="Garamond" w:eastAsiaTheme="minorHAnsi" w:hAnsi="Garamond" w:cs="Garamond"/>
          <w:color w:val="0D0D0D"/>
          <w:lang w:eastAsia="en-US"/>
        </w:rPr>
      </w:pPr>
      <w:r w:rsidRPr="007B2700">
        <w:rPr>
          <w:rFonts w:ascii="Garamond" w:eastAsiaTheme="minorHAnsi" w:hAnsi="Garamond" w:cs="Garamond"/>
          <w:color w:val="0D0D0D"/>
          <w:lang w:eastAsia="en-US"/>
        </w:rPr>
        <w:t xml:space="preserve">4. Procedurat në lidhje me zbatimin e të </w:t>
      </w:r>
      <w:r w:rsidR="009B45E6" w:rsidRPr="007B2700">
        <w:rPr>
          <w:rFonts w:ascii="Garamond" w:eastAsiaTheme="minorHAnsi" w:hAnsi="Garamond" w:cs="Garamond"/>
          <w:color w:val="0D0D0D"/>
          <w:lang w:eastAsia="en-US"/>
        </w:rPr>
        <w:t xml:space="preserve">drejtave të pronësisë intelektuale </w:t>
      </w:r>
      <w:r w:rsidRPr="007B2700">
        <w:rPr>
          <w:rFonts w:ascii="Garamond" w:eastAsiaTheme="minorHAnsi" w:hAnsi="Garamond" w:cs="Garamond"/>
          <w:color w:val="0D0D0D"/>
          <w:lang w:eastAsia="en-US"/>
        </w:rPr>
        <w:t xml:space="preserve">nuk duhet të jenë të ndërlikuara ose të kushtueshme në mënyrë të panevojshme ose të kenë afate të paarsyeshme kohore ose vonesa të pajustifikuara, me theksin që ankimi ndaj vendimit për çështje doganore dhe/ose procedurat përkatëse të trajtohet në përputhje me afatet </w:t>
      </w:r>
      <w:r w:rsidR="009B45E6" w:rsidRPr="007B2700">
        <w:rPr>
          <w:rFonts w:ascii="Garamond" w:eastAsiaTheme="minorHAnsi" w:hAnsi="Garamond" w:cs="Garamond"/>
          <w:color w:val="0D0D0D"/>
          <w:lang w:eastAsia="en-US"/>
        </w:rPr>
        <w:t>procedurale</w:t>
      </w:r>
      <w:r w:rsidRPr="007B2700">
        <w:rPr>
          <w:rFonts w:ascii="Garamond" w:eastAsiaTheme="minorHAnsi" w:hAnsi="Garamond" w:cs="Garamond"/>
          <w:color w:val="0D0D0D"/>
          <w:lang w:eastAsia="en-US"/>
        </w:rPr>
        <w:t xml:space="preserve"> të përcaktuara në ligjet, rregulloret dhe dispozitat administrative, në mënyrë që të realizohet qëllimi i parandalimit të shpenzimeve të larta të magazinimit të mallrave të sekuestruara. </w:t>
      </w:r>
    </w:p>
    <w:p w14:paraId="0FA644DB" w14:textId="69E8BE79"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color w:val="000000"/>
          <w:lang w:eastAsia="en-US"/>
        </w:rPr>
        <w:t xml:space="preserve">5.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do të ndërmarrin hapat e arsyeshëm për të garantuar mundësinë e plotësimit të aplikimeve elektronike</w:t>
      </w:r>
      <w:r w:rsidR="009B45E6">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në lidhje me zbatimin e të </w:t>
      </w:r>
      <w:r w:rsidR="009B45E6" w:rsidRPr="007B2700">
        <w:rPr>
          <w:rFonts w:ascii="Garamond" w:eastAsiaTheme="minorHAnsi" w:hAnsi="Garamond" w:cs="Garamond"/>
          <w:color w:val="000000"/>
          <w:lang w:eastAsia="en-US"/>
        </w:rPr>
        <w:t>drejtave të pronësisë intelektuale</w:t>
      </w:r>
      <w:r w:rsidR="009B45E6">
        <w:rPr>
          <w:rFonts w:ascii="Garamond" w:eastAsiaTheme="minorHAnsi" w:hAnsi="Garamond" w:cs="Garamond"/>
          <w:color w:val="000000"/>
          <w:lang w:eastAsia="en-US"/>
        </w:rPr>
        <w:t>,</w:t>
      </w:r>
      <w:r w:rsidR="009B45E6" w:rsidRPr="007B2700">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 xml:space="preserve">përmes masave doganore. </w:t>
      </w:r>
    </w:p>
    <w:p w14:paraId="72638DF2" w14:textId="20E00EE9" w:rsidR="00893CDD" w:rsidRDefault="00893CDD" w:rsidP="007B2700">
      <w:pPr>
        <w:autoSpaceDE w:val="0"/>
        <w:autoSpaceDN w:val="0"/>
        <w:adjustRightInd w:val="0"/>
        <w:ind w:firstLine="284"/>
        <w:jc w:val="center"/>
        <w:rPr>
          <w:rFonts w:ascii="Garamond" w:eastAsiaTheme="minorHAnsi" w:hAnsi="Garamond" w:cs="Garamond"/>
          <w:i/>
          <w:iCs/>
          <w:color w:val="000000"/>
          <w:lang w:eastAsia="en-US"/>
        </w:rPr>
      </w:pPr>
    </w:p>
    <w:p w14:paraId="4EA8CA26" w14:textId="3C5FF4EA" w:rsidR="009B45E6" w:rsidRDefault="009B45E6" w:rsidP="007B2700">
      <w:pPr>
        <w:autoSpaceDE w:val="0"/>
        <w:autoSpaceDN w:val="0"/>
        <w:adjustRightInd w:val="0"/>
        <w:ind w:firstLine="284"/>
        <w:jc w:val="center"/>
        <w:rPr>
          <w:rFonts w:ascii="Garamond" w:eastAsiaTheme="minorHAnsi" w:hAnsi="Garamond" w:cs="Garamond"/>
          <w:i/>
          <w:iCs/>
          <w:color w:val="000000"/>
          <w:lang w:eastAsia="en-US"/>
        </w:rPr>
      </w:pPr>
    </w:p>
    <w:p w14:paraId="48437812" w14:textId="5F6213D1" w:rsidR="009B45E6" w:rsidRDefault="009B45E6" w:rsidP="007B2700">
      <w:pPr>
        <w:autoSpaceDE w:val="0"/>
        <w:autoSpaceDN w:val="0"/>
        <w:adjustRightInd w:val="0"/>
        <w:ind w:firstLine="284"/>
        <w:jc w:val="center"/>
        <w:rPr>
          <w:rFonts w:ascii="Garamond" w:eastAsiaTheme="minorHAnsi" w:hAnsi="Garamond" w:cs="Garamond"/>
          <w:i/>
          <w:iCs/>
          <w:color w:val="000000"/>
          <w:lang w:eastAsia="en-US"/>
        </w:rPr>
      </w:pPr>
    </w:p>
    <w:p w14:paraId="509F2B7E" w14:textId="05545034" w:rsidR="009B45E6" w:rsidRDefault="009B45E6" w:rsidP="007B2700">
      <w:pPr>
        <w:autoSpaceDE w:val="0"/>
        <w:autoSpaceDN w:val="0"/>
        <w:adjustRightInd w:val="0"/>
        <w:ind w:firstLine="284"/>
        <w:jc w:val="center"/>
        <w:rPr>
          <w:rFonts w:ascii="Garamond" w:eastAsiaTheme="minorHAnsi" w:hAnsi="Garamond" w:cs="Garamond"/>
          <w:i/>
          <w:iCs/>
          <w:color w:val="000000"/>
          <w:lang w:eastAsia="en-US"/>
        </w:rPr>
      </w:pPr>
    </w:p>
    <w:p w14:paraId="0E957CB0" w14:textId="77777777" w:rsidR="009B45E6" w:rsidRDefault="009B45E6" w:rsidP="007B2700">
      <w:pPr>
        <w:autoSpaceDE w:val="0"/>
        <w:autoSpaceDN w:val="0"/>
        <w:adjustRightInd w:val="0"/>
        <w:ind w:firstLine="284"/>
        <w:jc w:val="center"/>
        <w:rPr>
          <w:rFonts w:ascii="Garamond" w:eastAsiaTheme="minorHAnsi" w:hAnsi="Garamond" w:cs="Garamond"/>
          <w:i/>
          <w:iCs/>
          <w:color w:val="000000"/>
          <w:lang w:eastAsia="en-US"/>
        </w:rPr>
      </w:pPr>
    </w:p>
    <w:p w14:paraId="587ED14F" w14:textId="44C5C6AC" w:rsidR="007B2700" w:rsidRPr="00893CDD" w:rsidRDefault="007B2700" w:rsidP="007B2700">
      <w:pPr>
        <w:autoSpaceDE w:val="0"/>
        <w:autoSpaceDN w:val="0"/>
        <w:adjustRightInd w:val="0"/>
        <w:ind w:firstLine="284"/>
        <w:jc w:val="center"/>
        <w:rPr>
          <w:rFonts w:ascii="Garamond" w:eastAsiaTheme="minorHAnsi" w:hAnsi="Garamond" w:cs="Garamond"/>
          <w:color w:val="000000"/>
          <w:lang w:eastAsia="en-US"/>
        </w:rPr>
      </w:pPr>
      <w:r w:rsidRPr="00893CDD">
        <w:rPr>
          <w:rFonts w:ascii="Garamond" w:eastAsiaTheme="minorHAnsi" w:hAnsi="Garamond" w:cs="Garamond"/>
          <w:color w:val="000000"/>
          <w:lang w:eastAsia="en-US"/>
        </w:rPr>
        <w:lastRenderedPageBreak/>
        <w:t>Neni 11</w:t>
      </w:r>
    </w:p>
    <w:p w14:paraId="14309F6A" w14:textId="14112A09"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r w:rsidRPr="007B2700">
        <w:rPr>
          <w:rFonts w:ascii="Garamond" w:eastAsiaTheme="minorHAnsi" w:hAnsi="Garamond" w:cs="Garamond"/>
          <w:b/>
          <w:bCs/>
          <w:color w:val="000000"/>
          <w:lang w:eastAsia="en-US"/>
        </w:rPr>
        <w:t xml:space="preserve">Harmonizimi i mëtejshëm me </w:t>
      </w:r>
      <w:proofErr w:type="spellStart"/>
      <w:r w:rsidR="009B45E6" w:rsidRPr="007B2700">
        <w:rPr>
          <w:rFonts w:ascii="Garamond" w:eastAsiaTheme="minorHAnsi" w:hAnsi="Garamond" w:cs="Garamond"/>
          <w:b/>
          <w:bCs/>
          <w:i/>
          <w:iCs/>
          <w:color w:val="000000"/>
          <w:lang w:eastAsia="en-US"/>
        </w:rPr>
        <w:t>acquis</w:t>
      </w:r>
      <w:proofErr w:type="spellEnd"/>
      <w:r w:rsidR="009B45E6" w:rsidRPr="007B2700">
        <w:rPr>
          <w:rFonts w:ascii="Garamond" w:eastAsiaTheme="minorHAnsi" w:hAnsi="Garamond" w:cs="Garamond"/>
          <w:b/>
          <w:bCs/>
          <w:color w:val="000000"/>
          <w:lang w:eastAsia="en-US"/>
        </w:rPr>
        <w:t xml:space="preserve"> </w:t>
      </w:r>
      <w:r w:rsidR="009B45E6">
        <w:rPr>
          <w:rFonts w:ascii="Garamond" w:eastAsiaTheme="minorHAnsi" w:hAnsi="Garamond" w:cs="Garamond"/>
          <w:b/>
          <w:bCs/>
          <w:color w:val="000000"/>
          <w:lang w:eastAsia="en-US"/>
        </w:rPr>
        <w:t>të</w:t>
      </w:r>
      <w:r w:rsidRPr="007B2700">
        <w:rPr>
          <w:rFonts w:ascii="Garamond" w:eastAsiaTheme="minorHAnsi" w:hAnsi="Garamond" w:cs="Garamond"/>
          <w:b/>
          <w:bCs/>
          <w:color w:val="000000"/>
          <w:lang w:eastAsia="en-US"/>
        </w:rPr>
        <w:t xml:space="preserve"> BE-së</w:t>
      </w:r>
    </w:p>
    <w:p w14:paraId="2860710A"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p>
    <w:p w14:paraId="16DD43B5" w14:textId="2311F0CC" w:rsidR="007B2700" w:rsidRPr="007B2700" w:rsidRDefault="007B2700" w:rsidP="009B45E6">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1.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do të përpiqen të kërkojnë respektim të ngushtë të zhvillimeve të ardhshme legjislative brenda Bashkimit Evropian, veçanërisht çdo ndryshim të ardhshëm të Rregullores 608/2013 </w:t>
      </w:r>
      <w:r w:rsidR="00893B4F" w:rsidRPr="007B2700">
        <w:rPr>
          <w:rFonts w:ascii="Garamond" w:eastAsiaTheme="minorHAnsi" w:hAnsi="Garamond" w:cs="Garamond"/>
          <w:color w:val="000000"/>
          <w:lang w:eastAsia="en-US"/>
        </w:rPr>
        <w:t xml:space="preserve">lidhur </w:t>
      </w:r>
      <w:r w:rsidRPr="007B2700">
        <w:rPr>
          <w:rFonts w:ascii="Garamond" w:eastAsiaTheme="minorHAnsi" w:hAnsi="Garamond" w:cs="Garamond"/>
          <w:color w:val="000000"/>
          <w:lang w:eastAsia="en-US"/>
        </w:rPr>
        <w:t>me Zbatimin nga Administratat Doganore për të Drejtat e Pronësisë Intelektuale dhe Direktivës për Mbrojtjen e Sekreteve Tregtare 2016/943 ose instrumentet ligjore që i shfuqizojnë dhe zëvendësojnë ato.</w:t>
      </w:r>
    </w:p>
    <w:p w14:paraId="417B3DA3" w14:textId="77777777" w:rsidR="007B2700" w:rsidRPr="007B2700" w:rsidRDefault="007B2700" w:rsidP="007B2700">
      <w:pPr>
        <w:autoSpaceDE w:val="0"/>
        <w:autoSpaceDN w:val="0"/>
        <w:adjustRightInd w:val="0"/>
        <w:ind w:firstLine="284"/>
        <w:rPr>
          <w:rFonts w:ascii="Garamond" w:eastAsiaTheme="minorHAnsi" w:hAnsi="Garamond" w:cs="Garamond"/>
          <w:color w:val="000000"/>
          <w:lang w:eastAsia="en-US"/>
        </w:rPr>
      </w:pPr>
    </w:p>
    <w:p w14:paraId="67F865E1" w14:textId="77777777" w:rsidR="007B2700" w:rsidRPr="00893CDD" w:rsidRDefault="007B2700" w:rsidP="007B2700">
      <w:pPr>
        <w:autoSpaceDE w:val="0"/>
        <w:autoSpaceDN w:val="0"/>
        <w:adjustRightInd w:val="0"/>
        <w:ind w:firstLine="284"/>
        <w:jc w:val="center"/>
        <w:rPr>
          <w:rFonts w:ascii="Garamond" w:eastAsiaTheme="minorHAnsi" w:hAnsi="Garamond" w:cs="Garamond"/>
          <w:color w:val="000000"/>
          <w:lang w:eastAsia="en-US"/>
        </w:rPr>
      </w:pPr>
      <w:r w:rsidRPr="00893CDD">
        <w:rPr>
          <w:rFonts w:ascii="Garamond" w:eastAsiaTheme="minorHAnsi" w:hAnsi="Garamond" w:cs="Garamond"/>
          <w:color w:val="000000"/>
          <w:lang w:eastAsia="en-US"/>
        </w:rPr>
        <w:t>Neni 12</w:t>
      </w:r>
    </w:p>
    <w:p w14:paraId="3F694B45"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r w:rsidRPr="007B2700">
        <w:rPr>
          <w:rFonts w:ascii="Garamond" w:eastAsiaTheme="minorHAnsi" w:hAnsi="Garamond" w:cs="Garamond"/>
          <w:b/>
          <w:bCs/>
          <w:color w:val="000000"/>
          <w:lang w:eastAsia="en-US"/>
        </w:rPr>
        <w:t xml:space="preserve">Bashkëpunimi ndërmjet Palëve të </w:t>
      </w:r>
      <w:proofErr w:type="spellStart"/>
      <w:r w:rsidRPr="007B2700">
        <w:rPr>
          <w:rFonts w:ascii="Garamond" w:eastAsiaTheme="minorHAnsi" w:hAnsi="Garamond" w:cs="Garamond"/>
          <w:b/>
          <w:bCs/>
          <w:color w:val="000000"/>
          <w:lang w:eastAsia="en-US"/>
        </w:rPr>
        <w:t>CEFTA</w:t>
      </w:r>
      <w:proofErr w:type="spellEnd"/>
      <w:r w:rsidRPr="007B2700">
        <w:rPr>
          <w:rFonts w:ascii="Garamond" w:eastAsiaTheme="minorHAnsi" w:hAnsi="Garamond" w:cs="Garamond"/>
          <w:b/>
          <w:bCs/>
          <w:color w:val="000000"/>
          <w:lang w:eastAsia="en-US"/>
        </w:rPr>
        <w:t>-s</w:t>
      </w:r>
    </w:p>
    <w:p w14:paraId="45796A70"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p>
    <w:p w14:paraId="5DF51264" w14:textId="548AEA80" w:rsidR="007B2700" w:rsidRPr="007B2700" w:rsidRDefault="007B2700" w:rsidP="007B2700">
      <w:pPr>
        <w:autoSpaceDE w:val="0"/>
        <w:autoSpaceDN w:val="0"/>
        <w:adjustRightInd w:val="0"/>
        <w:ind w:firstLine="284"/>
        <w:jc w:val="both"/>
        <w:rPr>
          <w:rFonts w:ascii="Garamond" w:eastAsiaTheme="minorHAnsi" w:hAnsi="Garamond"/>
          <w:color w:val="000000"/>
          <w:lang w:eastAsia="en-US"/>
        </w:rPr>
      </w:pPr>
      <w:r w:rsidRPr="007B2700">
        <w:rPr>
          <w:rFonts w:ascii="Garamond" w:eastAsiaTheme="minorHAnsi" w:hAnsi="Garamond" w:cs="Garamond"/>
          <w:color w:val="000000"/>
          <w:lang w:eastAsia="en-US"/>
        </w:rPr>
        <w:t xml:space="preserve">1.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do të bashkëpunojnë në fushën e mbrojtjes dhe </w:t>
      </w:r>
      <w:r w:rsidR="00893B4F">
        <w:rPr>
          <w:rFonts w:ascii="Garamond" w:eastAsiaTheme="minorHAnsi" w:hAnsi="Garamond" w:cs="Garamond"/>
          <w:color w:val="000000"/>
          <w:lang w:eastAsia="en-US"/>
        </w:rPr>
        <w:t xml:space="preserve">të </w:t>
      </w:r>
      <w:r w:rsidRPr="007B2700">
        <w:rPr>
          <w:rFonts w:ascii="Garamond" w:eastAsiaTheme="minorHAnsi" w:hAnsi="Garamond" w:cs="Garamond"/>
          <w:color w:val="000000"/>
          <w:lang w:eastAsia="en-US"/>
        </w:rPr>
        <w:t xml:space="preserve">zbatimit të </w:t>
      </w:r>
      <w:proofErr w:type="spellStart"/>
      <w:r w:rsidRPr="007B2700">
        <w:rPr>
          <w:rFonts w:ascii="Garamond" w:eastAsiaTheme="minorHAnsi" w:hAnsi="Garamond" w:cs="Garamond"/>
          <w:color w:val="000000"/>
          <w:lang w:eastAsia="en-US"/>
        </w:rPr>
        <w:t>të</w:t>
      </w:r>
      <w:proofErr w:type="spellEnd"/>
      <w:r w:rsidRPr="007B2700">
        <w:rPr>
          <w:rFonts w:ascii="Garamond" w:eastAsiaTheme="minorHAnsi" w:hAnsi="Garamond" w:cs="Garamond"/>
          <w:color w:val="000000"/>
          <w:lang w:eastAsia="en-US"/>
        </w:rPr>
        <w:t xml:space="preserve"> </w:t>
      </w:r>
      <w:r w:rsidR="00893B4F" w:rsidRPr="007B2700">
        <w:rPr>
          <w:rFonts w:ascii="Garamond" w:eastAsiaTheme="minorHAnsi" w:hAnsi="Garamond" w:cs="Garamond"/>
          <w:color w:val="000000"/>
          <w:lang w:eastAsia="en-US"/>
        </w:rPr>
        <w:t>drejtave të pronësisë intele</w:t>
      </w:r>
      <w:r w:rsidRPr="007B2700">
        <w:rPr>
          <w:rFonts w:ascii="Garamond" w:eastAsiaTheme="minorHAnsi" w:hAnsi="Garamond" w:cs="Garamond"/>
          <w:color w:val="000000"/>
          <w:lang w:eastAsia="en-US"/>
        </w:rPr>
        <w:t xml:space="preserve">ktuale, shkëmbimin e informacionit dhe aktivitetet e ndërgjegjësimit të publikut, nëpërmjet </w:t>
      </w:r>
      <w:proofErr w:type="spellStart"/>
      <w:r w:rsidR="00893B4F" w:rsidRPr="007B2700">
        <w:rPr>
          <w:rFonts w:ascii="Garamond" w:eastAsiaTheme="minorHAnsi" w:hAnsi="Garamond" w:cs="Garamond"/>
          <w:color w:val="000000"/>
          <w:lang w:eastAsia="en-US"/>
        </w:rPr>
        <w:t>Nënkomitetit</w:t>
      </w:r>
      <w:proofErr w:type="spellEnd"/>
      <w:r w:rsidR="00893B4F" w:rsidRPr="007B2700">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 xml:space="preserve">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për Pronësinë Intelektuale.</w:t>
      </w:r>
    </w:p>
    <w:p w14:paraId="3C6ECC54" w14:textId="705311D4" w:rsidR="007B2700" w:rsidRPr="007B2700" w:rsidRDefault="007B2700" w:rsidP="007B2700">
      <w:pPr>
        <w:autoSpaceDE w:val="0"/>
        <w:autoSpaceDN w:val="0"/>
        <w:adjustRightInd w:val="0"/>
        <w:ind w:firstLine="284"/>
        <w:jc w:val="both"/>
        <w:rPr>
          <w:rFonts w:ascii="Garamond" w:eastAsiaTheme="minorHAnsi" w:hAnsi="Garamond"/>
          <w:color w:val="000000"/>
          <w:lang w:eastAsia="en-US"/>
        </w:rPr>
      </w:pPr>
      <w:r w:rsidRPr="007B2700">
        <w:rPr>
          <w:rFonts w:ascii="Garamond" w:eastAsiaTheme="minorHAnsi" w:hAnsi="Garamond" w:cs="Garamond"/>
          <w:color w:val="000000"/>
          <w:lang w:eastAsia="en-US"/>
        </w:rPr>
        <w:t xml:space="preserve">2. Në veçanti,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do të:</w:t>
      </w:r>
    </w:p>
    <w:p w14:paraId="2F7DDA9E" w14:textId="2E6EC6FA" w:rsidR="007B2700" w:rsidRPr="007B2700" w:rsidRDefault="007B2700" w:rsidP="007B2700">
      <w:pPr>
        <w:autoSpaceDE w:val="0"/>
        <w:autoSpaceDN w:val="0"/>
        <w:adjustRightInd w:val="0"/>
        <w:ind w:firstLine="284"/>
        <w:jc w:val="both"/>
        <w:rPr>
          <w:rFonts w:ascii="Garamond" w:eastAsiaTheme="minorHAnsi" w:hAnsi="Garamond"/>
          <w:color w:val="000000"/>
          <w:lang w:eastAsia="en-US"/>
        </w:rPr>
      </w:pPr>
      <w:r w:rsidRPr="007B2700">
        <w:rPr>
          <w:rFonts w:ascii="Garamond" w:eastAsiaTheme="minorHAnsi" w:hAnsi="Garamond" w:cs="Garamond"/>
          <w:color w:val="000000"/>
          <w:lang w:eastAsia="en-US"/>
        </w:rPr>
        <w:t xml:space="preserve">a) kryejnë aktivitete </w:t>
      </w:r>
      <w:proofErr w:type="spellStart"/>
      <w:r w:rsidRPr="007B2700">
        <w:rPr>
          <w:rFonts w:ascii="Garamond" w:eastAsiaTheme="minorHAnsi" w:hAnsi="Garamond" w:cs="Garamond"/>
          <w:color w:val="000000"/>
          <w:lang w:eastAsia="en-US"/>
        </w:rPr>
        <w:t>ndërgjegjësuese</w:t>
      </w:r>
      <w:proofErr w:type="spellEnd"/>
      <w:r w:rsidRPr="007B2700">
        <w:rPr>
          <w:rFonts w:ascii="Garamond" w:eastAsiaTheme="minorHAnsi" w:hAnsi="Garamond" w:cs="Garamond"/>
          <w:color w:val="000000"/>
          <w:lang w:eastAsia="en-US"/>
        </w:rPr>
        <w:t xml:space="preserve"> mbi rëndësinë e të </w:t>
      </w:r>
      <w:r w:rsidR="00893B4F" w:rsidRPr="007B2700">
        <w:rPr>
          <w:rFonts w:ascii="Garamond" w:eastAsiaTheme="minorHAnsi" w:hAnsi="Garamond" w:cs="Garamond"/>
          <w:color w:val="000000"/>
          <w:lang w:eastAsia="en-US"/>
        </w:rPr>
        <w:t xml:space="preserve">drejtave të pronësisë intelektuale si </w:t>
      </w:r>
      <w:proofErr w:type="spellStart"/>
      <w:r w:rsidRPr="007B2700">
        <w:rPr>
          <w:rFonts w:ascii="Garamond" w:eastAsiaTheme="minorHAnsi" w:hAnsi="Garamond" w:cs="Garamond"/>
          <w:color w:val="000000"/>
          <w:lang w:eastAsia="en-US"/>
        </w:rPr>
        <w:t>asete</w:t>
      </w:r>
      <w:proofErr w:type="spellEnd"/>
      <w:r w:rsidRPr="007B2700">
        <w:rPr>
          <w:rFonts w:ascii="Garamond" w:eastAsiaTheme="minorHAnsi" w:hAnsi="Garamond" w:cs="Garamond"/>
          <w:color w:val="000000"/>
          <w:lang w:eastAsia="en-US"/>
        </w:rPr>
        <w:t xml:space="preserve"> të paprekshme dhe rëndësinë e tyre për tregtinë.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do të ndërmarrin përpjekje të arsyeshme për të ndihmuar </w:t>
      </w:r>
      <w:proofErr w:type="spellStart"/>
      <w:r w:rsidRPr="007B2700">
        <w:rPr>
          <w:rFonts w:ascii="Garamond" w:eastAsiaTheme="minorHAnsi" w:hAnsi="Garamond" w:cs="Garamond"/>
          <w:color w:val="000000"/>
          <w:lang w:eastAsia="en-US"/>
        </w:rPr>
        <w:t>NVM</w:t>
      </w:r>
      <w:proofErr w:type="spellEnd"/>
      <w:r w:rsidRPr="007B2700">
        <w:rPr>
          <w:rFonts w:ascii="Garamond" w:eastAsiaTheme="minorHAnsi" w:hAnsi="Garamond" w:cs="Garamond"/>
          <w:color w:val="000000"/>
          <w:lang w:eastAsia="en-US"/>
        </w:rPr>
        <w:t>-të në mbrojtjen e të drejtave të tyre të pronësisë intelektuale nëpërmjet edukimit, marketingut dhe aktiviteteve të ngjashme</w:t>
      </w:r>
      <w:r w:rsidR="00893B4F">
        <w:rPr>
          <w:rFonts w:ascii="Garamond" w:eastAsiaTheme="minorHAnsi" w:hAnsi="Garamond" w:cs="Garamond"/>
          <w:color w:val="000000"/>
          <w:lang w:eastAsia="en-US"/>
        </w:rPr>
        <w:t>;</w:t>
      </w:r>
    </w:p>
    <w:p w14:paraId="3AF6AF8D" w14:textId="7CA949C8"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lang w:eastAsia="en-US"/>
        </w:rPr>
        <w:t>b) lehtësojnë shkëmbimin e informacionit përkatës dhe praktikave më të mira</w:t>
      </w:r>
      <w:r w:rsidR="00893B4F">
        <w:rPr>
          <w:rFonts w:ascii="Garamond" w:eastAsiaTheme="minorHAnsi" w:hAnsi="Garamond" w:cs="Garamond"/>
          <w:lang w:eastAsia="en-US"/>
        </w:rPr>
        <w:t>,</w:t>
      </w:r>
      <w:r w:rsidRPr="007B2700">
        <w:rPr>
          <w:rFonts w:ascii="Garamond" w:eastAsiaTheme="minorHAnsi" w:hAnsi="Garamond" w:cs="Garamond"/>
          <w:lang w:eastAsia="en-US"/>
        </w:rPr>
        <w:t xml:space="preserve"> në lidhje me të Drejtat e Pronësisë Intelektuale</w:t>
      </w:r>
      <w:r w:rsidR="00893B4F">
        <w:rPr>
          <w:rFonts w:ascii="Garamond" w:eastAsiaTheme="minorHAnsi" w:hAnsi="Garamond" w:cs="Garamond"/>
          <w:lang w:eastAsia="en-US"/>
        </w:rPr>
        <w:t>;</w:t>
      </w:r>
    </w:p>
    <w:p w14:paraId="7F5EE86E" w14:textId="70B423E0" w:rsidR="007B2700" w:rsidRPr="007B2700" w:rsidRDefault="007B2700" w:rsidP="007B2700">
      <w:pPr>
        <w:autoSpaceDE w:val="0"/>
        <w:autoSpaceDN w:val="0"/>
        <w:adjustRightInd w:val="0"/>
        <w:ind w:firstLine="284"/>
        <w:jc w:val="both"/>
        <w:rPr>
          <w:rFonts w:ascii="Garamond" w:eastAsiaTheme="minorHAnsi" w:hAnsi="Garamond" w:cs="Garamond"/>
          <w:lang w:eastAsia="en-US"/>
        </w:rPr>
      </w:pPr>
      <w:r w:rsidRPr="007B2700">
        <w:rPr>
          <w:rFonts w:ascii="Garamond" w:eastAsiaTheme="minorHAnsi" w:hAnsi="Garamond" w:cs="Garamond"/>
          <w:lang w:eastAsia="en-US"/>
        </w:rPr>
        <w:t xml:space="preserve">c) promovojnë dhe inkurajojnë shkëmbimin e informacionit, njohurive dhe praktikave më të mira në fushën e të </w:t>
      </w:r>
      <w:r w:rsidR="00893B4F" w:rsidRPr="007B2700">
        <w:rPr>
          <w:rFonts w:ascii="Garamond" w:eastAsiaTheme="minorHAnsi" w:hAnsi="Garamond" w:cs="Garamond"/>
          <w:lang w:eastAsia="en-US"/>
        </w:rPr>
        <w:t>drejtave të pronësisë intelektuale</w:t>
      </w:r>
      <w:r w:rsidR="00893B4F">
        <w:rPr>
          <w:rFonts w:ascii="Garamond" w:eastAsiaTheme="minorHAnsi" w:hAnsi="Garamond" w:cs="Garamond"/>
          <w:lang w:eastAsia="en-US"/>
        </w:rPr>
        <w:t>;</w:t>
      </w:r>
    </w:p>
    <w:p w14:paraId="7CC735FD" w14:textId="15A78D36"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lang w:eastAsia="en-US"/>
        </w:rPr>
        <w:t>d) bien dakord të lehtësojnë shkëmbimin e të dhënave në kohë reale</w:t>
      </w:r>
      <w:r w:rsidR="00893B4F">
        <w:rPr>
          <w:rFonts w:ascii="Garamond" w:eastAsiaTheme="minorHAnsi" w:hAnsi="Garamond" w:cs="Garamond"/>
          <w:lang w:eastAsia="en-US"/>
        </w:rPr>
        <w:t>,</w:t>
      </w:r>
      <w:r w:rsidRPr="007B2700">
        <w:rPr>
          <w:rFonts w:ascii="Garamond" w:eastAsiaTheme="minorHAnsi" w:hAnsi="Garamond" w:cs="Garamond"/>
          <w:lang w:eastAsia="en-US"/>
        </w:rPr>
        <w:t xml:space="preserve"> në lidhje me masat doganore</w:t>
      </w:r>
      <w:r w:rsidR="00893B4F">
        <w:rPr>
          <w:rFonts w:ascii="Garamond" w:eastAsiaTheme="minorHAnsi" w:hAnsi="Garamond" w:cs="Garamond"/>
          <w:lang w:eastAsia="en-US"/>
        </w:rPr>
        <w:t>;</w:t>
      </w:r>
    </w:p>
    <w:p w14:paraId="016F2712" w14:textId="0E61507E" w:rsidR="007B2700" w:rsidRPr="007B2700" w:rsidRDefault="007B2700" w:rsidP="00893B4F">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e) </w:t>
      </w:r>
      <w:r w:rsidR="00893B4F">
        <w:rPr>
          <w:rFonts w:ascii="Garamond" w:eastAsiaTheme="minorHAnsi" w:hAnsi="Garamond" w:cs="Garamond"/>
          <w:color w:val="000000"/>
          <w:lang w:eastAsia="en-US"/>
        </w:rPr>
        <w:t xml:space="preserve">i </w:t>
      </w:r>
      <w:r w:rsidRPr="007B2700">
        <w:rPr>
          <w:rFonts w:ascii="Garamond" w:eastAsiaTheme="minorHAnsi" w:hAnsi="Garamond" w:cs="Garamond"/>
          <w:color w:val="000000"/>
          <w:lang w:eastAsia="en-US"/>
        </w:rPr>
        <w:t>ofrojnë njëra-tjetrës ndihmë dhe do të ndërmarrin masat e duhura për një bashkëpunim efektiv me njëra-tjetrën, për të garantuar zbatimin e këtij vendimi</w:t>
      </w:r>
      <w:r w:rsidR="00893B4F">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 xml:space="preserve">dhe </w:t>
      </w:r>
    </w:p>
    <w:p w14:paraId="01BD596C" w14:textId="04ECB73F" w:rsidR="007B2700" w:rsidRPr="007B2700" w:rsidRDefault="007B2700" w:rsidP="007B2700">
      <w:pPr>
        <w:autoSpaceDE w:val="0"/>
        <w:autoSpaceDN w:val="0"/>
        <w:adjustRightInd w:val="0"/>
        <w:ind w:firstLine="284"/>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f) punojnë në bashkëpunim të ngushtë dhe duhet të ofrojnë ndihmë të ndërsjellë për të lehtësuar zbatimin e këtij </w:t>
      </w:r>
      <w:r w:rsidR="00893B4F" w:rsidRPr="007B2700">
        <w:rPr>
          <w:rFonts w:ascii="Garamond" w:eastAsiaTheme="minorHAnsi" w:hAnsi="Garamond" w:cs="Garamond"/>
          <w:color w:val="000000"/>
          <w:lang w:eastAsia="en-US"/>
        </w:rPr>
        <w:t>vendimi</w:t>
      </w:r>
      <w:r w:rsidRPr="007B2700">
        <w:rPr>
          <w:rFonts w:ascii="Garamond" w:eastAsiaTheme="minorHAnsi" w:hAnsi="Garamond" w:cs="Garamond"/>
          <w:color w:val="000000"/>
          <w:lang w:eastAsia="en-US"/>
        </w:rPr>
        <w:t xml:space="preserve">. </w:t>
      </w:r>
    </w:p>
    <w:p w14:paraId="581C459C" w14:textId="59EB33E9" w:rsidR="007B2700" w:rsidRDefault="007B2700" w:rsidP="007B2700">
      <w:pPr>
        <w:autoSpaceDE w:val="0"/>
        <w:autoSpaceDN w:val="0"/>
        <w:adjustRightInd w:val="0"/>
        <w:ind w:firstLine="284"/>
        <w:jc w:val="center"/>
        <w:rPr>
          <w:rFonts w:ascii="Garamond" w:eastAsiaTheme="minorHAnsi" w:hAnsi="Garamond" w:cs="Garamond"/>
          <w:i/>
          <w:iCs/>
          <w:color w:val="000000"/>
          <w:lang w:eastAsia="en-US"/>
        </w:rPr>
      </w:pPr>
    </w:p>
    <w:p w14:paraId="4FA74ACD" w14:textId="626CF178" w:rsidR="007B2700" w:rsidRPr="00893CDD" w:rsidRDefault="007B2700" w:rsidP="007B2700">
      <w:pPr>
        <w:autoSpaceDE w:val="0"/>
        <w:autoSpaceDN w:val="0"/>
        <w:adjustRightInd w:val="0"/>
        <w:ind w:firstLine="284"/>
        <w:jc w:val="center"/>
        <w:rPr>
          <w:rFonts w:ascii="Garamond" w:eastAsiaTheme="minorHAnsi" w:hAnsi="Garamond" w:cs="Garamond"/>
          <w:color w:val="000000"/>
          <w:lang w:eastAsia="en-US"/>
        </w:rPr>
      </w:pPr>
      <w:r w:rsidRPr="00893CDD">
        <w:rPr>
          <w:rFonts w:ascii="Garamond" w:eastAsiaTheme="minorHAnsi" w:hAnsi="Garamond" w:cs="Garamond"/>
          <w:color w:val="000000"/>
          <w:lang w:eastAsia="en-US"/>
        </w:rPr>
        <w:t>Neni 13</w:t>
      </w:r>
    </w:p>
    <w:p w14:paraId="5FED7A74" w14:textId="7D1B5585" w:rsidR="007B2700" w:rsidRPr="007B2700" w:rsidRDefault="007B2700" w:rsidP="007B2700">
      <w:pPr>
        <w:autoSpaceDE w:val="0"/>
        <w:autoSpaceDN w:val="0"/>
        <w:adjustRightInd w:val="0"/>
        <w:ind w:firstLine="284"/>
        <w:jc w:val="center"/>
        <w:rPr>
          <w:rFonts w:ascii="Garamond" w:eastAsiaTheme="minorHAnsi" w:hAnsi="Garamond" w:cs="Garamond"/>
          <w:color w:val="000000"/>
          <w:lang w:eastAsia="en-US"/>
        </w:rPr>
      </w:pPr>
      <w:r w:rsidRPr="007B2700">
        <w:rPr>
          <w:rFonts w:ascii="Garamond" w:eastAsiaTheme="minorHAnsi" w:hAnsi="Garamond" w:cs="Garamond"/>
          <w:b/>
          <w:bCs/>
          <w:color w:val="000000"/>
          <w:lang w:eastAsia="en-US"/>
        </w:rPr>
        <w:t xml:space="preserve">Ngritja e kapaciteteve në fushën e të </w:t>
      </w:r>
      <w:r w:rsidR="00893B4F" w:rsidRPr="007B2700">
        <w:rPr>
          <w:rFonts w:ascii="Garamond" w:eastAsiaTheme="minorHAnsi" w:hAnsi="Garamond" w:cs="Garamond"/>
          <w:b/>
          <w:bCs/>
          <w:color w:val="000000"/>
          <w:lang w:eastAsia="en-US"/>
        </w:rPr>
        <w:t>drejtave të pronësisë intelektuale</w:t>
      </w:r>
    </w:p>
    <w:p w14:paraId="347FA821" w14:textId="77777777"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p>
    <w:p w14:paraId="2061DAB9" w14:textId="267136D3"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1. Me qëllim nxitjen e shkëmbimit të </w:t>
      </w:r>
      <w:proofErr w:type="spellStart"/>
      <w:r w:rsidRPr="007B2700">
        <w:rPr>
          <w:rFonts w:ascii="Garamond" w:eastAsiaTheme="minorHAnsi" w:hAnsi="Garamond" w:cs="Garamond"/>
          <w:color w:val="000000"/>
          <w:lang w:eastAsia="en-US"/>
        </w:rPr>
        <w:t>të</w:t>
      </w:r>
      <w:proofErr w:type="spellEnd"/>
      <w:r w:rsidRPr="007B2700">
        <w:rPr>
          <w:rFonts w:ascii="Garamond" w:eastAsiaTheme="minorHAnsi" w:hAnsi="Garamond" w:cs="Garamond"/>
          <w:color w:val="000000"/>
          <w:lang w:eastAsia="en-US"/>
        </w:rPr>
        <w:t xml:space="preserve"> dhënave dhe njohurive dhe praktikave të ngjashme ndërmjet Palëve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w:t>
      </w:r>
      <w:r w:rsidR="00893B4F" w:rsidRPr="007B2700">
        <w:rPr>
          <w:rFonts w:ascii="Garamond" w:eastAsiaTheme="minorHAnsi" w:hAnsi="Garamond" w:cs="Garamond"/>
          <w:color w:val="000000"/>
          <w:lang w:eastAsia="en-US"/>
        </w:rPr>
        <w:t xml:space="preserve">Sekretariati </w:t>
      </w:r>
      <w:r w:rsidRPr="007B2700">
        <w:rPr>
          <w:rFonts w:ascii="Garamond" w:eastAsiaTheme="minorHAnsi" w:hAnsi="Garamond" w:cs="Garamond"/>
          <w:color w:val="000000"/>
          <w:lang w:eastAsia="en-US"/>
        </w:rPr>
        <w:t xml:space="preserve">i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do të organizojë rregullisht me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kurse trajnimi, seminare, vizita studimore dhe misione të asistencës teknike. Këto aktivitete duhet të kontribuojnë në rritjen e shkëmbimit të </w:t>
      </w:r>
      <w:proofErr w:type="spellStart"/>
      <w:r w:rsidRPr="007B2700">
        <w:rPr>
          <w:rFonts w:ascii="Garamond" w:eastAsiaTheme="minorHAnsi" w:hAnsi="Garamond" w:cs="Garamond"/>
          <w:color w:val="000000"/>
          <w:lang w:eastAsia="en-US"/>
        </w:rPr>
        <w:t>të</w:t>
      </w:r>
      <w:proofErr w:type="spellEnd"/>
      <w:r w:rsidRPr="007B2700">
        <w:rPr>
          <w:rFonts w:ascii="Garamond" w:eastAsiaTheme="minorHAnsi" w:hAnsi="Garamond" w:cs="Garamond"/>
          <w:color w:val="000000"/>
          <w:lang w:eastAsia="en-US"/>
        </w:rPr>
        <w:t xml:space="preserve"> dhënave, koordinimin ndërmjet Palëve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dhe shkëmbimin e njohurive.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angazhohen për krijimin e një qendre trajnimi virtual. </w:t>
      </w:r>
    </w:p>
    <w:p w14:paraId="4C817044" w14:textId="34BFC397"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2. Aktivitetet specifike që do të zbatohen në këtë kontekst, do të përcaktohen çdo vit nga </w:t>
      </w:r>
      <w:proofErr w:type="spellStart"/>
      <w:r w:rsidRPr="007B2700">
        <w:rPr>
          <w:rFonts w:ascii="Garamond" w:eastAsiaTheme="minorHAnsi" w:hAnsi="Garamond" w:cs="Garamond"/>
          <w:color w:val="000000"/>
          <w:lang w:eastAsia="en-US"/>
        </w:rPr>
        <w:t>Nënkomiteti</w:t>
      </w:r>
      <w:proofErr w:type="spellEnd"/>
      <w:r w:rsidRPr="007B2700">
        <w:rPr>
          <w:rFonts w:ascii="Garamond" w:eastAsiaTheme="minorHAnsi" w:hAnsi="Garamond" w:cs="Garamond"/>
          <w:color w:val="000000"/>
          <w:lang w:eastAsia="en-US"/>
        </w:rPr>
        <w:t xml:space="preserve"> për të Drejtat e Pronësisë Intelektuale. </w:t>
      </w:r>
    </w:p>
    <w:p w14:paraId="12B9F0BA" w14:textId="77777777" w:rsidR="007B2700" w:rsidRPr="007B2700" w:rsidRDefault="007B2700" w:rsidP="007B2700">
      <w:pPr>
        <w:autoSpaceDE w:val="0"/>
        <w:autoSpaceDN w:val="0"/>
        <w:adjustRightInd w:val="0"/>
        <w:ind w:firstLine="284"/>
        <w:rPr>
          <w:rFonts w:ascii="Garamond" w:eastAsiaTheme="minorHAnsi" w:hAnsi="Garamond" w:cs="Garamond"/>
          <w:b/>
          <w:bCs/>
          <w:color w:val="000000"/>
          <w:lang w:eastAsia="en-US"/>
        </w:rPr>
      </w:pPr>
    </w:p>
    <w:p w14:paraId="0254CBAB" w14:textId="77777777" w:rsidR="007B2700" w:rsidRPr="00893CDD" w:rsidRDefault="007B2700" w:rsidP="007B2700">
      <w:pPr>
        <w:autoSpaceDE w:val="0"/>
        <w:autoSpaceDN w:val="0"/>
        <w:adjustRightInd w:val="0"/>
        <w:ind w:firstLine="284"/>
        <w:jc w:val="center"/>
        <w:rPr>
          <w:rFonts w:ascii="Garamond" w:eastAsiaTheme="minorHAnsi" w:hAnsi="Garamond" w:cs="Garamond"/>
          <w:color w:val="000000"/>
          <w:lang w:eastAsia="en-US"/>
        </w:rPr>
      </w:pPr>
      <w:r w:rsidRPr="00893CDD">
        <w:rPr>
          <w:rFonts w:ascii="Garamond" w:eastAsiaTheme="minorHAnsi" w:hAnsi="Garamond" w:cs="Garamond"/>
          <w:color w:val="000000"/>
          <w:lang w:eastAsia="en-US"/>
        </w:rPr>
        <w:t>Neni 14</w:t>
      </w:r>
    </w:p>
    <w:p w14:paraId="0A16062A"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proofErr w:type="spellStart"/>
      <w:r w:rsidRPr="007B2700">
        <w:rPr>
          <w:rFonts w:ascii="Garamond" w:eastAsiaTheme="minorHAnsi" w:hAnsi="Garamond" w:cs="Garamond"/>
          <w:b/>
          <w:bCs/>
          <w:color w:val="000000"/>
          <w:lang w:eastAsia="en-US"/>
        </w:rPr>
        <w:t>Transpozimi</w:t>
      </w:r>
      <w:proofErr w:type="spellEnd"/>
    </w:p>
    <w:p w14:paraId="09F71EBA"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p>
    <w:p w14:paraId="68628925" w14:textId="4DF63A16"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1.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do të sjellin në fuqi ligjet, rregulloret dhe dispozitat administrative të nevojshme për të zbatuar këtë </w:t>
      </w:r>
      <w:r w:rsidR="00893B4F" w:rsidRPr="007B2700">
        <w:rPr>
          <w:rFonts w:ascii="Garamond" w:eastAsiaTheme="minorHAnsi" w:hAnsi="Garamond" w:cs="Garamond"/>
          <w:color w:val="000000"/>
          <w:lang w:eastAsia="en-US"/>
        </w:rPr>
        <w:t>vendim</w:t>
      </w:r>
      <w:r w:rsidR="00893B4F">
        <w:rPr>
          <w:rFonts w:ascii="Garamond" w:eastAsiaTheme="minorHAnsi" w:hAnsi="Garamond" w:cs="Garamond"/>
          <w:color w:val="000000"/>
          <w:lang w:eastAsia="en-US"/>
        </w:rPr>
        <w:t>,</w:t>
      </w:r>
      <w:r w:rsidR="00893B4F" w:rsidRPr="007B2700">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 xml:space="preserve">jo më vonë se 2 vjet pas ratifikimit, aprovimit ose miratimit të këtij </w:t>
      </w:r>
      <w:r w:rsidR="00893B4F" w:rsidRPr="007B2700">
        <w:rPr>
          <w:rFonts w:ascii="Garamond" w:eastAsiaTheme="minorHAnsi" w:hAnsi="Garamond" w:cs="Garamond"/>
          <w:color w:val="000000"/>
          <w:lang w:eastAsia="en-US"/>
        </w:rPr>
        <w:t>vendimi</w:t>
      </w:r>
      <w:r w:rsidR="00893B4F">
        <w:rPr>
          <w:rFonts w:ascii="Garamond" w:eastAsiaTheme="minorHAnsi" w:hAnsi="Garamond" w:cs="Garamond"/>
          <w:color w:val="000000"/>
          <w:lang w:eastAsia="en-US"/>
        </w:rPr>
        <w:t>,</w:t>
      </w:r>
      <w:r w:rsidR="00893B4F" w:rsidRPr="007B2700">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në përputhje me nenin 15 të këtij vendimi.</w:t>
      </w:r>
    </w:p>
    <w:p w14:paraId="27343B3F" w14:textId="77777777"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p>
    <w:p w14:paraId="19D19490" w14:textId="77777777" w:rsidR="007B2700" w:rsidRPr="00893CDD" w:rsidRDefault="007B2700" w:rsidP="007B2700">
      <w:pPr>
        <w:autoSpaceDE w:val="0"/>
        <w:autoSpaceDN w:val="0"/>
        <w:adjustRightInd w:val="0"/>
        <w:ind w:firstLine="284"/>
        <w:jc w:val="center"/>
        <w:rPr>
          <w:rFonts w:ascii="Garamond" w:eastAsiaTheme="minorHAnsi" w:hAnsi="Garamond" w:cs="Garamond"/>
          <w:color w:val="000000"/>
          <w:lang w:eastAsia="en-US"/>
        </w:rPr>
      </w:pPr>
      <w:r w:rsidRPr="00893CDD">
        <w:rPr>
          <w:rFonts w:ascii="Garamond" w:eastAsiaTheme="minorHAnsi" w:hAnsi="Garamond" w:cs="Garamond"/>
          <w:color w:val="000000"/>
          <w:lang w:eastAsia="en-US"/>
        </w:rPr>
        <w:lastRenderedPageBreak/>
        <w:t>Neni 15</w:t>
      </w:r>
    </w:p>
    <w:p w14:paraId="183D2664" w14:textId="77777777" w:rsidR="007B2700" w:rsidRPr="007B2700" w:rsidRDefault="007B2700" w:rsidP="007B2700">
      <w:pPr>
        <w:autoSpaceDE w:val="0"/>
        <w:autoSpaceDN w:val="0"/>
        <w:adjustRightInd w:val="0"/>
        <w:ind w:firstLine="284"/>
        <w:jc w:val="center"/>
        <w:rPr>
          <w:rFonts w:ascii="Garamond" w:eastAsiaTheme="minorHAnsi" w:hAnsi="Garamond" w:cs="Garamond"/>
          <w:b/>
          <w:bCs/>
          <w:color w:val="000000"/>
          <w:lang w:eastAsia="en-US"/>
        </w:rPr>
      </w:pPr>
      <w:r w:rsidRPr="007B2700">
        <w:rPr>
          <w:rFonts w:ascii="Garamond" w:eastAsiaTheme="minorHAnsi" w:hAnsi="Garamond" w:cs="Garamond"/>
          <w:b/>
          <w:bCs/>
          <w:color w:val="000000"/>
          <w:lang w:eastAsia="en-US"/>
        </w:rPr>
        <w:t>Dispozita përfundimtare</w:t>
      </w:r>
    </w:p>
    <w:p w14:paraId="7CF68824" w14:textId="77777777"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p>
    <w:p w14:paraId="18D1C7AA" w14:textId="73489551"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1. Ky </w:t>
      </w:r>
      <w:r w:rsidR="00893B4F" w:rsidRPr="007B2700">
        <w:rPr>
          <w:rFonts w:ascii="Garamond" w:eastAsiaTheme="minorHAnsi" w:hAnsi="Garamond" w:cs="Garamond"/>
          <w:color w:val="000000"/>
          <w:lang w:eastAsia="en-US"/>
        </w:rPr>
        <w:t xml:space="preserve">vendim </w:t>
      </w:r>
      <w:r w:rsidR="00893B4F">
        <w:rPr>
          <w:rFonts w:ascii="Garamond" w:eastAsiaTheme="minorHAnsi" w:hAnsi="Garamond" w:cs="Garamond"/>
          <w:color w:val="000000"/>
          <w:lang w:eastAsia="en-US"/>
        </w:rPr>
        <w:t>i</w:t>
      </w:r>
      <w:r w:rsidRPr="007B2700">
        <w:rPr>
          <w:rFonts w:ascii="Garamond" w:eastAsiaTheme="minorHAnsi" w:hAnsi="Garamond" w:cs="Garamond"/>
          <w:color w:val="000000"/>
          <w:lang w:eastAsia="en-US"/>
        </w:rPr>
        <w:t xml:space="preserve"> nënshtrohet ratifikimit, pranimit ose miratimit</w:t>
      </w:r>
      <w:r w:rsidR="00893B4F">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në përputhje me kërkesat e parashikuara nga Palët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Instrumentet e ratifikimit, pranimit ose miratimit do të depozitohen pranë Depozitarit. </w:t>
      </w:r>
    </w:p>
    <w:p w14:paraId="7933DC9A" w14:textId="397759FE"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2. Ky </w:t>
      </w:r>
      <w:r w:rsidR="00893B4F" w:rsidRPr="007B2700">
        <w:rPr>
          <w:rFonts w:ascii="Garamond" w:eastAsiaTheme="minorHAnsi" w:hAnsi="Garamond" w:cs="Garamond"/>
          <w:color w:val="000000"/>
          <w:lang w:eastAsia="en-US"/>
        </w:rPr>
        <w:t xml:space="preserve">vendim </w:t>
      </w:r>
      <w:r w:rsidRPr="007B2700">
        <w:rPr>
          <w:rFonts w:ascii="Garamond" w:eastAsiaTheme="minorHAnsi" w:hAnsi="Garamond" w:cs="Garamond"/>
          <w:color w:val="000000"/>
          <w:lang w:eastAsia="en-US"/>
        </w:rPr>
        <w:t>hyn në fuqi në ditën e tridhjetë të depozitimit të instrumentit të tretë të ratifikimit, pranimit ose miratimit.</w:t>
      </w:r>
    </w:p>
    <w:p w14:paraId="6915C5E1" w14:textId="09AFA809"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3. Për çdo Palë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që depoziton instrumentin e saj të ratifikimit, pranimit ose miratimit pas datës së depozitimit të instrumentit të tretë të ratifikimit, pranimit ose miratimit, ky </w:t>
      </w:r>
      <w:r w:rsidR="00893B4F" w:rsidRPr="007B2700">
        <w:rPr>
          <w:rFonts w:ascii="Garamond" w:eastAsiaTheme="minorHAnsi" w:hAnsi="Garamond" w:cs="Garamond"/>
          <w:color w:val="000000"/>
          <w:lang w:eastAsia="en-US"/>
        </w:rPr>
        <w:t xml:space="preserve">vendim </w:t>
      </w:r>
      <w:r w:rsidRPr="007B2700">
        <w:rPr>
          <w:rFonts w:ascii="Garamond" w:eastAsiaTheme="minorHAnsi" w:hAnsi="Garamond" w:cs="Garamond"/>
          <w:color w:val="000000"/>
          <w:lang w:eastAsia="en-US"/>
        </w:rPr>
        <w:t xml:space="preserve">do të hyjë në fuqi në ditën e tridhjetë pasi ajo Palë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kryen depozitimin e instrumentit të saj të ratifikimit, pranimit ose miratimit.</w:t>
      </w:r>
    </w:p>
    <w:p w14:paraId="74B4B295" w14:textId="32CE2229" w:rsidR="007B2700" w:rsidRP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 xml:space="preserve">4. Sipas kërkesave ligjore të zbatueshme, një Palë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mund ta zbatojë këtë vendim përkohësisht derisa ajo Palë e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 të ketë depozituar instrumentin e saj të ratifikimit, pranimit ose miratimit</w:t>
      </w:r>
      <w:r w:rsidR="00893B4F">
        <w:rPr>
          <w:rFonts w:ascii="Garamond" w:eastAsiaTheme="minorHAnsi" w:hAnsi="Garamond" w:cs="Garamond"/>
          <w:color w:val="000000"/>
          <w:lang w:eastAsia="en-US"/>
        </w:rPr>
        <w:t>,</w:t>
      </w:r>
      <w:r w:rsidRPr="007B2700">
        <w:rPr>
          <w:rFonts w:ascii="Garamond" w:eastAsiaTheme="minorHAnsi" w:hAnsi="Garamond" w:cs="Garamond"/>
          <w:color w:val="000000"/>
          <w:lang w:eastAsia="en-US"/>
        </w:rPr>
        <w:t xml:space="preserve"> në përputhje me paragrafin 1. Çdo zbatim i përkohshëm i këtij vendimi do t’i njoftohet Depozitarit.</w:t>
      </w:r>
    </w:p>
    <w:p w14:paraId="08A33A52" w14:textId="29013DE9" w:rsidR="007B2700" w:rsidRDefault="007B2700" w:rsidP="007B2700">
      <w:pPr>
        <w:autoSpaceDE w:val="0"/>
        <w:autoSpaceDN w:val="0"/>
        <w:adjustRightInd w:val="0"/>
        <w:ind w:firstLine="284"/>
        <w:jc w:val="both"/>
        <w:rPr>
          <w:rFonts w:ascii="Garamond" w:eastAsiaTheme="minorHAnsi" w:hAnsi="Garamond" w:cs="Garamond"/>
          <w:color w:val="000000"/>
          <w:lang w:eastAsia="en-US"/>
        </w:rPr>
      </w:pPr>
      <w:r w:rsidRPr="007B2700">
        <w:rPr>
          <w:rFonts w:ascii="Garamond" w:eastAsiaTheme="minorHAnsi" w:hAnsi="Garamond" w:cs="Garamond"/>
          <w:color w:val="000000"/>
          <w:lang w:eastAsia="en-US"/>
        </w:rPr>
        <w:t>Bërë në Beograd, më</w:t>
      </w:r>
      <w:r w:rsidR="00893CDD">
        <w:rPr>
          <w:rFonts w:ascii="Garamond" w:eastAsiaTheme="minorHAnsi" w:hAnsi="Garamond" w:cs="Garamond"/>
          <w:color w:val="000000"/>
          <w:lang w:eastAsia="en-US"/>
        </w:rPr>
        <w:t xml:space="preserve"> </w:t>
      </w:r>
      <w:r w:rsidRPr="007B2700">
        <w:rPr>
          <w:rFonts w:ascii="Garamond" w:eastAsiaTheme="minorHAnsi" w:hAnsi="Garamond" w:cs="Garamond"/>
          <w:color w:val="000000"/>
          <w:lang w:eastAsia="en-US"/>
        </w:rPr>
        <w:t xml:space="preserve">9 tetor 2024, në prani të përfaqësuesve të </w:t>
      </w:r>
      <w:proofErr w:type="spellStart"/>
      <w:r w:rsidRPr="007B2700">
        <w:rPr>
          <w:rFonts w:ascii="Garamond" w:eastAsiaTheme="minorHAnsi" w:hAnsi="Garamond" w:cs="Garamond"/>
          <w:color w:val="000000"/>
          <w:lang w:eastAsia="en-US"/>
        </w:rPr>
        <w:t>të</w:t>
      </w:r>
      <w:proofErr w:type="spellEnd"/>
      <w:r w:rsidRPr="007B2700">
        <w:rPr>
          <w:rFonts w:ascii="Garamond" w:eastAsiaTheme="minorHAnsi" w:hAnsi="Garamond" w:cs="Garamond"/>
          <w:color w:val="000000"/>
          <w:lang w:eastAsia="en-US"/>
        </w:rPr>
        <w:t xml:space="preserve"> gjitha Palëve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në një kopje të vetme autentike në gjuhën angleze, e cila do të depozitohet te Depozitari i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 xml:space="preserve">-s 2006, dhe i cili do t’u transmetojë kopje të certifikuara të gjitha Palëve të </w:t>
      </w:r>
      <w:proofErr w:type="spellStart"/>
      <w:r w:rsidRPr="007B2700">
        <w:rPr>
          <w:rFonts w:ascii="Garamond" w:eastAsiaTheme="minorHAnsi" w:hAnsi="Garamond" w:cs="Garamond"/>
          <w:color w:val="000000"/>
          <w:lang w:eastAsia="en-US"/>
        </w:rPr>
        <w:t>CEFTA</w:t>
      </w:r>
      <w:proofErr w:type="spellEnd"/>
      <w:r w:rsidRPr="007B2700">
        <w:rPr>
          <w:rFonts w:ascii="Garamond" w:eastAsiaTheme="minorHAnsi" w:hAnsi="Garamond" w:cs="Garamond"/>
          <w:color w:val="000000"/>
          <w:lang w:eastAsia="en-US"/>
        </w:rPr>
        <w:t>-s.</w:t>
      </w:r>
    </w:p>
    <w:p w14:paraId="6AAC1066" w14:textId="4890E4F2" w:rsidR="00DE7091" w:rsidRDefault="00DE7091" w:rsidP="00DE7091">
      <w:pPr>
        <w:autoSpaceDE w:val="0"/>
        <w:autoSpaceDN w:val="0"/>
        <w:adjustRightInd w:val="0"/>
        <w:ind w:firstLine="284"/>
        <w:jc w:val="center"/>
        <w:rPr>
          <w:rFonts w:ascii="Garamond" w:eastAsiaTheme="minorHAnsi" w:hAnsi="Garamond" w:cs="Garamond"/>
          <w:color w:val="000000"/>
          <w:lang w:eastAsia="en-US"/>
        </w:rPr>
      </w:pPr>
      <w:r>
        <w:rPr>
          <w:rFonts w:ascii="Garamond" w:eastAsiaTheme="minorHAnsi" w:hAnsi="Garamond" w:cs="Garamond"/>
          <w:noProof/>
          <w:color w:val="000000"/>
          <w:lang w:eastAsia="en-US"/>
        </w:rPr>
        <w:lastRenderedPageBreak/>
        <w:drawing>
          <wp:inline distT="0" distB="0" distL="0" distR="0" wp14:anchorId="5826ED40" wp14:editId="55EB1862">
            <wp:extent cx="5708822" cy="7673149"/>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C Decision No. 5_2024 on Trade-Related foto_Page_1.jpg"/>
                    <pic:cNvPicPr/>
                  </pic:nvPicPr>
                  <pic:blipFill rotWithShape="1">
                    <a:blip r:embed="rId13" cstate="print">
                      <a:extLst>
                        <a:ext uri="{28A0092B-C50C-407E-A947-70E740481C1C}">
                          <a14:useLocalDpi xmlns:a14="http://schemas.microsoft.com/office/drawing/2010/main" val="0"/>
                        </a:ext>
                      </a:extLst>
                    </a:blip>
                    <a:srcRect l="3765" t="6018" r="4899" b="7176"/>
                    <a:stretch/>
                  </pic:blipFill>
                  <pic:spPr bwMode="auto">
                    <a:xfrm>
                      <a:off x="0" y="0"/>
                      <a:ext cx="5714377" cy="768061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eastAsiaTheme="minorHAnsi" w:hAnsi="Garamond" w:cs="Garamond"/>
          <w:noProof/>
          <w:color w:val="000000"/>
          <w:lang w:eastAsia="en-US"/>
        </w:rPr>
        <w:lastRenderedPageBreak/>
        <w:drawing>
          <wp:inline distT="0" distB="0" distL="0" distR="0" wp14:anchorId="3AC02CEC" wp14:editId="676CD598">
            <wp:extent cx="5288216" cy="7599405"/>
            <wp:effectExtent l="0" t="0" r="825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C Decision No. 5_2024 on Trade-Related foto_Page_2.jpg"/>
                    <pic:cNvPicPr/>
                  </pic:nvPicPr>
                  <pic:blipFill rotWithShape="1">
                    <a:blip r:embed="rId14" cstate="print">
                      <a:extLst>
                        <a:ext uri="{28A0092B-C50C-407E-A947-70E740481C1C}">
                          <a14:useLocalDpi xmlns:a14="http://schemas.microsoft.com/office/drawing/2010/main" val="0"/>
                        </a:ext>
                      </a:extLst>
                    </a:blip>
                    <a:srcRect l="8706" t="5555" r="7202" b="8997"/>
                    <a:stretch/>
                  </pic:blipFill>
                  <pic:spPr bwMode="auto">
                    <a:xfrm>
                      <a:off x="0" y="0"/>
                      <a:ext cx="5294477" cy="760840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eastAsiaTheme="minorHAnsi" w:hAnsi="Garamond" w:cs="Garamond"/>
          <w:noProof/>
          <w:color w:val="000000"/>
          <w:lang w:eastAsia="en-US"/>
        </w:rPr>
        <w:lastRenderedPageBreak/>
        <w:drawing>
          <wp:inline distT="0" distB="0" distL="0" distR="0" wp14:anchorId="25B7CA51" wp14:editId="7397291C">
            <wp:extent cx="5662521" cy="778475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C Decision No. 5_2024 on Trade-Related foto_Page_3.jpg"/>
                    <pic:cNvPicPr/>
                  </pic:nvPicPr>
                  <pic:blipFill rotWithShape="1">
                    <a:blip r:embed="rId15" cstate="print">
                      <a:extLst>
                        <a:ext uri="{28A0092B-C50C-407E-A947-70E740481C1C}">
                          <a14:useLocalDpi xmlns:a14="http://schemas.microsoft.com/office/drawing/2010/main" val="0"/>
                        </a:ext>
                      </a:extLst>
                    </a:blip>
                    <a:srcRect l="9768" t="6156" r="6346" b="12298"/>
                    <a:stretch/>
                  </pic:blipFill>
                  <pic:spPr bwMode="auto">
                    <a:xfrm>
                      <a:off x="0" y="0"/>
                      <a:ext cx="5668121" cy="779245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eastAsiaTheme="minorHAnsi" w:hAnsi="Garamond" w:cs="Garamond"/>
          <w:noProof/>
          <w:color w:val="000000"/>
          <w:lang w:eastAsia="en-US"/>
        </w:rPr>
        <w:lastRenderedPageBreak/>
        <w:drawing>
          <wp:inline distT="0" distB="0" distL="0" distR="0" wp14:anchorId="5F59E120" wp14:editId="5EA4CB9F">
            <wp:extent cx="5287436" cy="7877587"/>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C Decision No. 5_2024 on Trade-Related foto_Page_4.jpg"/>
                    <pic:cNvPicPr/>
                  </pic:nvPicPr>
                  <pic:blipFill rotWithShape="1">
                    <a:blip r:embed="rId16" cstate="print">
                      <a:extLst>
                        <a:ext uri="{28A0092B-C50C-407E-A947-70E740481C1C}">
                          <a14:useLocalDpi xmlns:a14="http://schemas.microsoft.com/office/drawing/2010/main" val="0"/>
                        </a:ext>
                      </a:extLst>
                    </a:blip>
                    <a:srcRect l="11255" t="5704" r="7193" b="8380"/>
                    <a:stretch/>
                  </pic:blipFill>
                  <pic:spPr bwMode="auto">
                    <a:xfrm>
                      <a:off x="0" y="0"/>
                      <a:ext cx="5298213" cy="789364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eastAsiaTheme="minorHAnsi" w:hAnsi="Garamond" w:cs="Garamond"/>
          <w:noProof/>
          <w:color w:val="000000"/>
          <w:lang w:eastAsia="en-US"/>
        </w:rPr>
        <w:lastRenderedPageBreak/>
        <w:drawing>
          <wp:inline distT="0" distB="0" distL="0" distR="0" wp14:anchorId="67C15DA5" wp14:editId="7BC7D2B1">
            <wp:extent cx="5552706" cy="80195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C Decision No. 5_2024 on Trade-Related foto_Page_5.jpg"/>
                    <pic:cNvPicPr/>
                  </pic:nvPicPr>
                  <pic:blipFill rotWithShape="1">
                    <a:blip r:embed="rId17" cstate="print">
                      <a:extLst>
                        <a:ext uri="{28A0092B-C50C-407E-A947-70E740481C1C}">
                          <a14:useLocalDpi xmlns:a14="http://schemas.microsoft.com/office/drawing/2010/main" val="0"/>
                        </a:ext>
                      </a:extLst>
                    </a:blip>
                    <a:srcRect l="9556" t="6457" r="6777" b="8099"/>
                    <a:stretch/>
                  </pic:blipFill>
                  <pic:spPr bwMode="auto">
                    <a:xfrm>
                      <a:off x="0" y="0"/>
                      <a:ext cx="5557406" cy="802632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eastAsiaTheme="minorHAnsi" w:hAnsi="Garamond" w:cs="Garamond"/>
          <w:noProof/>
          <w:color w:val="000000"/>
          <w:lang w:eastAsia="en-US"/>
        </w:rPr>
        <w:lastRenderedPageBreak/>
        <w:drawing>
          <wp:inline distT="0" distB="0" distL="0" distR="0" wp14:anchorId="58BEA081" wp14:editId="02FB6483">
            <wp:extent cx="5276336" cy="7881684"/>
            <wp:effectExtent l="0" t="0" r="63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C Decision No. 5_2024 on Trade-Related foto_Page_6.jpg"/>
                    <pic:cNvPicPr/>
                  </pic:nvPicPr>
                  <pic:blipFill rotWithShape="1">
                    <a:blip r:embed="rId18" cstate="print">
                      <a:extLst>
                        <a:ext uri="{28A0092B-C50C-407E-A947-70E740481C1C}">
                          <a14:useLocalDpi xmlns:a14="http://schemas.microsoft.com/office/drawing/2010/main" val="0"/>
                        </a:ext>
                      </a:extLst>
                    </a:blip>
                    <a:srcRect l="9981" t="5405" r="6992" b="6896"/>
                    <a:stretch/>
                  </pic:blipFill>
                  <pic:spPr bwMode="auto">
                    <a:xfrm>
                      <a:off x="0" y="0"/>
                      <a:ext cx="5283636" cy="789258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eastAsiaTheme="minorHAnsi" w:hAnsi="Garamond" w:cs="Garamond"/>
          <w:noProof/>
          <w:color w:val="000000"/>
          <w:lang w:eastAsia="en-US"/>
        </w:rPr>
        <w:lastRenderedPageBreak/>
        <w:drawing>
          <wp:inline distT="0" distB="0" distL="0" distR="0" wp14:anchorId="67389F1F" wp14:editId="135636A0">
            <wp:extent cx="5572897" cy="8045918"/>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C Decision No. 5_2024 on Trade-Related foto_Page_7.jpg"/>
                    <pic:cNvPicPr/>
                  </pic:nvPicPr>
                  <pic:blipFill rotWithShape="1">
                    <a:blip r:embed="rId19" cstate="print">
                      <a:extLst>
                        <a:ext uri="{28A0092B-C50C-407E-A947-70E740481C1C}">
                          <a14:useLocalDpi xmlns:a14="http://schemas.microsoft.com/office/drawing/2010/main" val="0"/>
                        </a:ext>
                      </a:extLst>
                    </a:blip>
                    <a:srcRect l="7858" t="6457" r="6982" b="6605"/>
                    <a:stretch/>
                  </pic:blipFill>
                  <pic:spPr bwMode="auto">
                    <a:xfrm>
                      <a:off x="0" y="0"/>
                      <a:ext cx="5579651" cy="805567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eastAsiaTheme="minorHAnsi" w:hAnsi="Garamond" w:cs="Garamond"/>
          <w:noProof/>
          <w:color w:val="000000"/>
          <w:lang w:eastAsia="en-US"/>
        </w:rPr>
        <w:lastRenderedPageBreak/>
        <w:drawing>
          <wp:inline distT="0" distB="0" distL="0" distR="0" wp14:anchorId="016F3EDD" wp14:editId="79F65FF6">
            <wp:extent cx="5796527" cy="77971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C Decision No. 5_2024 on Trade-Related foto_Page_8.jpg"/>
                    <pic:cNvPicPr/>
                  </pic:nvPicPr>
                  <pic:blipFill rotWithShape="1">
                    <a:blip r:embed="rId20" cstate="print">
                      <a:extLst>
                        <a:ext uri="{28A0092B-C50C-407E-A947-70E740481C1C}">
                          <a14:useLocalDpi xmlns:a14="http://schemas.microsoft.com/office/drawing/2010/main" val="0"/>
                        </a:ext>
                      </a:extLst>
                    </a:blip>
                    <a:srcRect l="8707" t="6456" r="6338" b="12740"/>
                    <a:stretch/>
                  </pic:blipFill>
                  <pic:spPr bwMode="auto">
                    <a:xfrm>
                      <a:off x="0" y="0"/>
                      <a:ext cx="5806745" cy="781085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eastAsiaTheme="minorHAnsi" w:hAnsi="Garamond" w:cs="Garamond"/>
          <w:noProof/>
          <w:color w:val="000000"/>
          <w:lang w:eastAsia="en-US"/>
        </w:rPr>
        <w:lastRenderedPageBreak/>
        <w:drawing>
          <wp:inline distT="0" distB="0" distL="0" distR="0" wp14:anchorId="79ABF96E" wp14:editId="35A45C78">
            <wp:extent cx="5163185" cy="1383957"/>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C Decision No. 5_2024 on Trade-Related foto_Page_9.jpg"/>
                    <pic:cNvPicPr/>
                  </pic:nvPicPr>
                  <pic:blipFill rotWithShape="1">
                    <a:blip r:embed="rId21" cstate="print">
                      <a:extLst>
                        <a:ext uri="{28A0092B-C50C-407E-A947-70E740481C1C}">
                          <a14:useLocalDpi xmlns:a14="http://schemas.microsoft.com/office/drawing/2010/main" val="0"/>
                        </a:ext>
                      </a:extLst>
                    </a:blip>
                    <a:srcRect l="4672" t="4654" r="6548" b="78519"/>
                    <a:stretch/>
                  </pic:blipFill>
                  <pic:spPr bwMode="auto">
                    <a:xfrm>
                      <a:off x="0" y="0"/>
                      <a:ext cx="5166197" cy="1384764"/>
                    </a:xfrm>
                    <a:prstGeom prst="rect">
                      <a:avLst/>
                    </a:prstGeom>
                    <a:ln>
                      <a:noFill/>
                    </a:ln>
                    <a:extLst>
                      <a:ext uri="{53640926-AAD7-44D8-BBD7-CCE9431645EC}">
                        <a14:shadowObscured xmlns:a14="http://schemas.microsoft.com/office/drawing/2010/main"/>
                      </a:ext>
                    </a:extLst>
                  </pic:spPr>
                </pic:pic>
              </a:graphicData>
            </a:graphic>
          </wp:inline>
        </w:drawing>
      </w:r>
    </w:p>
    <w:sectPr w:rsidR="00DE7091" w:rsidSect="00F23F8C">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952D4" w14:textId="77777777" w:rsidR="00A96684" w:rsidRDefault="00A96684" w:rsidP="00D80C86">
      <w:r>
        <w:separator/>
      </w:r>
    </w:p>
  </w:endnote>
  <w:endnote w:type="continuationSeparator" w:id="0">
    <w:p w14:paraId="36B541CC" w14:textId="77777777" w:rsidR="00A96684" w:rsidRDefault="00A96684" w:rsidP="00D80C86">
      <w:r>
        <w:continuationSeparator/>
      </w:r>
    </w:p>
  </w:endnote>
  <w:endnote w:type="continuationNotice" w:id="1">
    <w:p w14:paraId="30F68A89" w14:textId="77777777" w:rsidR="00A96684" w:rsidRDefault="00A966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B1845" w14:textId="77777777" w:rsidR="00A96684" w:rsidRDefault="00A96684" w:rsidP="00D80C86">
      <w:r>
        <w:separator/>
      </w:r>
    </w:p>
  </w:footnote>
  <w:footnote w:type="continuationSeparator" w:id="0">
    <w:p w14:paraId="1ACC45D9" w14:textId="77777777" w:rsidR="00A96684" w:rsidRDefault="00A96684" w:rsidP="00D80C86">
      <w:r>
        <w:continuationSeparator/>
      </w:r>
    </w:p>
  </w:footnote>
  <w:footnote w:type="continuationNotice" w:id="1">
    <w:p w14:paraId="08BE241F" w14:textId="77777777" w:rsidR="00A96684" w:rsidRDefault="00A966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F3C3D"/>
    <w:multiLevelType w:val="hybridMultilevel"/>
    <w:tmpl w:val="FC9EBCAE"/>
    <w:lvl w:ilvl="0" w:tplc="B2366C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174765"/>
    <w:multiLevelType w:val="hybridMultilevel"/>
    <w:tmpl w:val="2B78EACA"/>
    <w:lvl w:ilvl="0" w:tplc="11426B2A">
      <w:start w:val="1"/>
      <w:numFmt w:val="bullet"/>
      <w:lvlText w:val="—"/>
      <w:lvlJc w:val="left"/>
      <w:pPr>
        <w:ind w:left="720" w:hanging="360"/>
      </w:pPr>
      <w:rPr>
        <w:rFonts w:ascii="Times New Roman" w:eastAsia="Times New Roman" w:hAnsi="Times New Roman" w:cs="Times New Roman" w:hint="default"/>
      </w:rPr>
    </w:lvl>
    <w:lvl w:ilvl="1" w:tplc="0F5A3986">
      <w:numFmt w:val="bullet"/>
      <w:lvlText w:val="•"/>
      <w:lvlJc w:val="left"/>
      <w:pPr>
        <w:ind w:left="1440" w:hanging="360"/>
      </w:pPr>
      <w:rPr>
        <w:rFonts w:ascii="Verdana" w:eastAsia="Times New Roman"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F45D91"/>
    <w:multiLevelType w:val="hybridMultilevel"/>
    <w:tmpl w:val="C76889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331EF1"/>
    <w:multiLevelType w:val="hybridMultilevel"/>
    <w:tmpl w:val="45AC67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24D12F9"/>
    <w:multiLevelType w:val="hybridMultilevel"/>
    <w:tmpl w:val="8B1EA578"/>
    <w:lvl w:ilvl="0" w:tplc="16FC266C">
      <w:start w:val="1"/>
      <w:numFmt w:val="decimal"/>
      <w:lvlText w:val="%1."/>
      <w:lvlJc w:val="left"/>
      <w:pPr>
        <w:ind w:left="720" w:hanging="360"/>
      </w:pPr>
      <w:rPr>
        <w:rFonts w:eastAsia="Times New Roman"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1518F4"/>
    <w:multiLevelType w:val="hybridMultilevel"/>
    <w:tmpl w:val="1BA02928"/>
    <w:lvl w:ilvl="0" w:tplc="9DBE0E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E66CFF"/>
    <w:multiLevelType w:val="hybridMultilevel"/>
    <w:tmpl w:val="068699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9D025EF"/>
    <w:multiLevelType w:val="hybridMultilevel"/>
    <w:tmpl w:val="84948080"/>
    <w:lvl w:ilvl="0" w:tplc="7EE472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4655F2"/>
    <w:multiLevelType w:val="hybridMultilevel"/>
    <w:tmpl w:val="B5609676"/>
    <w:lvl w:ilvl="0" w:tplc="11426B2A">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464592"/>
    <w:multiLevelType w:val="hybridMultilevel"/>
    <w:tmpl w:val="01486A12"/>
    <w:lvl w:ilvl="0" w:tplc="E31E89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016E47"/>
    <w:multiLevelType w:val="hybridMultilevel"/>
    <w:tmpl w:val="FFFC07D0"/>
    <w:lvl w:ilvl="0" w:tplc="B19C642A">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FA3DEA"/>
    <w:multiLevelType w:val="hybridMultilevel"/>
    <w:tmpl w:val="EECE0D8A"/>
    <w:lvl w:ilvl="0" w:tplc="FFFFFFFF">
      <w:start w:val="1"/>
      <w:numFmt w:val="lowerLetter"/>
      <w:lvlText w:val="(%1)"/>
      <w:lvlJc w:val="left"/>
      <w:pPr>
        <w:ind w:left="1080" w:hanging="360"/>
      </w:pPr>
      <w:rPr>
        <w:rFonts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F442077"/>
    <w:multiLevelType w:val="hybridMultilevel"/>
    <w:tmpl w:val="84948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424E1D"/>
    <w:multiLevelType w:val="hybridMultilevel"/>
    <w:tmpl w:val="03566DC4"/>
    <w:lvl w:ilvl="0" w:tplc="0809001B">
      <w:start w:val="1"/>
      <w:numFmt w:val="lowerRoman"/>
      <w:lvlText w:val="%1."/>
      <w:lvlJc w:val="right"/>
      <w:pPr>
        <w:ind w:left="1080" w:hanging="360"/>
      </w:pPr>
      <w:rPr>
        <w:rFonts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642701F"/>
    <w:multiLevelType w:val="hybridMultilevel"/>
    <w:tmpl w:val="8800E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0E3ADD"/>
    <w:multiLevelType w:val="hybridMultilevel"/>
    <w:tmpl w:val="EECE0D8A"/>
    <w:lvl w:ilvl="0" w:tplc="3E0470F6">
      <w:start w:val="1"/>
      <w:numFmt w:val="lowerLetter"/>
      <w:lvlText w:val="(%1)"/>
      <w:lvlJc w:val="left"/>
      <w:pPr>
        <w:ind w:left="1080" w:hanging="360"/>
      </w:pPr>
      <w:rPr>
        <w:rFont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AC7B10"/>
    <w:multiLevelType w:val="multilevel"/>
    <w:tmpl w:val="E8B87A4C"/>
    <w:lvl w:ilvl="0">
      <w:start w:val="1"/>
      <w:numFmt w:val="decimal"/>
      <w:pStyle w:val="Heading1"/>
      <w:lvlText w:val="%1."/>
      <w:lvlJc w:val="left"/>
      <w:pPr>
        <w:ind w:left="720" w:hanging="360"/>
      </w:pPr>
    </w:lvl>
    <w:lvl w:ilvl="1">
      <w:start w:val="1"/>
      <w:numFmt w:val="decimal"/>
      <w:pStyle w:val="Heading3"/>
      <w:isLgl/>
      <w:lvlText w:val="%1.%2."/>
      <w:lvlJc w:val="left"/>
      <w:pPr>
        <w:ind w:left="720" w:hanging="360"/>
      </w:pPr>
    </w:lvl>
    <w:lvl w:ilvl="2">
      <w:start w:val="1"/>
      <w:numFmt w:val="decimal"/>
      <w:pStyle w:val="NumPar3"/>
      <w:isLgl/>
      <w:lvlText w:val="%1.%2.%3."/>
      <w:lvlJc w:val="left"/>
      <w:pPr>
        <w:ind w:left="720" w:hanging="720"/>
      </w:pPr>
    </w:lvl>
    <w:lvl w:ilvl="3">
      <w:start w:val="1"/>
      <w:numFmt w:val="decimal"/>
      <w:pStyle w:val="NumPar4"/>
      <w:isLgl/>
      <w:lvlText w:val="%1.%2.%3.%4."/>
      <w:lvlJc w:val="left"/>
      <w:pPr>
        <w:ind w:left="1080" w:hanging="720"/>
      </w:pPr>
      <w:rPr>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1A70347"/>
    <w:multiLevelType w:val="hybridMultilevel"/>
    <w:tmpl w:val="DB5AD00A"/>
    <w:lvl w:ilvl="0" w:tplc="EA369C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304FCE"/>
    <w:multiLevelType w:val="hybridMultilevel"/>
    <w:tmpl w:val="068699BC"/>
    <w:lvl w:ilvl="0" w:tplc="751894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6E24EF"/>
    <w:multiLevelType w:val="hybridMultilevel"/>
    <w:tmpl w:val="DB32ACDE"/>
    <w:lvl w:ilvl="0" w:tplc="6472C40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6352AE"/>
    <w:multiLevelType w:val="hybridMultilevel"/>
    <w:tmpl w:val="6D5254A2"/>
    <w:lvl w:ilvl="0" w:tplc="04090017">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E42569"/>
    <w:multiLevelType w:val="hybridMultilevel"/>
    <w:tmpl w:val="AAAAA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7929A7"/>
    <w:multiLevelType w:val="hybridMultilevel"/>
    <w:tmpl w:val="D7543F5A"/>
    <w:lvl w:ilvl="0" w:tplc="AB30BC94">
      <w:start w:val="1"/>
      <w:numFmt w:val="decimal"/>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9A1965"/>
    <w:multiLevelType w:val="hybridMultilevel"/>
    <w:tmpl w:val="EECE0D8A"/>
    <w:lvl w:ilvl="0" w:tplc="FFFFFFFF">
      <w:start w:val="1"/>
      <w:numFmt w:val="lowerLetter"/>
      <w:lvlText w:val="(%1)"/>
      <w:lvlJc w:val="left"/>
      <w:pPr>
        <w:ind w:left="1080" w:hanging="360"/>
      </w:pPr>
      <w:rPr>
        <w:rFonts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7D475864"/>
    <w:multiLevelType w:val="hybridMultilevel"/>
    <w:tmpl w:val="73806DC2"/>
    <w:lvl w:ilvl="0" w:tplc="E2DCA5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7661E0"/>
    <w:multiLevelType w:val="hybridMultilevel"/>
    <w:tmpl w:val="932C9C88"/>
    <w:lvl w:ilvl="0" w:tplc="FC74B6F6">
      <w:start w:val="1"/>
      <w:numFmt w:val="decimal"/>
      <w:lvlText w:val="%1."/>
      <w:lvlJc w:val="left"/>
      <w:pPr>
        <w:ind w:left="720" w:hanging="360"/>
      </w:pPr>
      <w:rPr>
        <w:rFonts w:eastAsia="Times New Roman"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D05B7C"/>
    <w:multiLevelType w:val="hybridMultilevel"/>
    <w:tmpl w:val="E24284A4"/>
    <w:lvl w:ilvl="0" w:tplc="0B32BD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5"/>
  </w:num>
  <w:num w:numId="3">
    <w:abstractNumId w:val="3"/>
  </w:num>
  <w:num w:numId="4">
    <w:abstractNumId w:val="8"/>
  </w:num>
  <w:num w:numId="5">
    <w:abstractNumId w:val="1"/>
  </w:num>
  <w:num w:numId="6">
    <w:abstractNumId w:val="2"/>
  </w:num>
  <w:num w:numId="7">
    <w:abstractNumId w:val="14"/>
  </w:num>
  <w:num w:numId="8">
    <w:abstractNumId w:val="9"/>
  </w:num>
  <w:num w:numId="9">
    <w:abstractNumId w:val="0"/>
  </w:num>
  <w:num w:numId="10">
    <w:abstractNumId w:val="5"/>
  </w:num>
  <w:num w:numId="11">
    <w:abstractNumId w:val="22"/>
  </w:num>
  <w:num w:numId="12">
    <w:abstractNumId w:val="25"/>
  </w:num>
  <w:num w:numId="13">
    <w:abstractNumId w:val="19"/>
  </w:num>
  <w:num w:numId="14">
    <w:abstractNumId w:val="26"/>
  </w:num>
  <w:num w:numId="15">
    <w:abstractNumId w:val="24"/>
  </w:num>
  <w:num w:numId="16">
    <w:abstractNumId w:val="10"/>
  </w:num>
  <w:num w:numId="17">
    <w:abstractNumId w:val="4"/>
  </w:num>
  <w:num w:numId="18">
    <w:abstractNumId w:val="7"/>
  </w:num>
  <w:num w:numId="19">
    <w:abstractNumId w:val="17"/>
  </w:num>
  <w:num w:numId="20">
    <w:abstractNumId w:val="18"/>
  </w:num>
  <w:num w:numId="21">
    <w:abstractNumId w:val="13"/>
  </w:num>
  <w:num w:numId="22">
    <w:abstractNumId w:val="23"/>
  </w:num>
  <w:num w:numId="23">
    <w:abstractNumId w:val="11"/>
  </w:num>
  <w:num w:numId="24">
    <w:abstractNumId w:val="12"/>
  </w:num>
  <w:num w:numId="25">
    <w:abstractNumId w:val="6"/>
  </w:num>
  <w:num w:numId="26">
    <w:abstractNumId w:val="2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proofState w:spelling="clean" w:grammar="clean"/>
  <w:revisionView w:inkAnnotation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48F"/>
    <w:rsid w:val="00003992"/>
    <w:rsid w:val="00033655"/>
    <w:rsid w:val="00040ADB"/>
    <w:rsid w:val="000464CD"/>
    <w:rsid w:val="000603DC"/>
    <w:rsid w:val="0006358E"/>
    <w:rsid w:val="00080956"/>
    <w:rsid w:val="00086667"/>
    <w:rsid w:val="00086AE3"/>
    <w:rsid w:val="0009495F"/>
    <w:rsid w:val="000A0E58"/>
    <w:rsid w:val="000B7082"/>
    <w:rsid w:val="000C2845"/>
    <w:rsid w:val="000C70BE"/>
    <w:rsid w:val="000D2037"/>
    <w:rsid w:val="000D7C63"/>
    <w:rsid w:val="000E19B5"/>
    <w:rsid w:val="00102CBA"/>
    <w:rsid w:val="001050DC"/>
    <w:rsid w:val="00131127"/>
    <w:rsid w:val="00154F5C"/>
    <w:rsid w:val="00155784"/>
    <w:rsid w:val="0018179B"/>
    <w:rsid w:val="001A23F5"/>
    <w:rsid w:val="001A2D85"/>
    <w:rsid w:val="001B5A5F"/>
    <w:rsid w:val="001B6FC6"/>
    <w:rsid w:val="001C007C"/>
    <w:rsid w:val="001C27D0"/>
    <w:rsid w:val="001E2ACF"/>
    <w:rsid w:val="001E66FE"/>
    <w:rsid w:val="001E6740"/>
    <w:rsid w:val="001F0412"/>
    <w:rsid w:val="001F3E5A"/>
    <w:rsid w:val="001F7651"/>
    <w:rsid w:val="00202A97"/>
    <w:rsid w:val="002067AA"/>
    <w:rsid w:val="002158C8"/>
    <w:rsid w:val="002316C9"/>
    <w:rsid w:val="00286DD8"/>
    <w:rsid w:val="002874DD"/>
    <w:rsid w:val="002906B3"/>
    <w:rsid w:val="00294880"/>
    <w:rsid w:val="002B069C"/>
    <w:rsid w:val="002E0255"/>
    <w:rsid w:val="002E3D2E"/>
    <w:rsid w:val="003258D3"/>
    <w:rsid w:val="00342284"/>
    <w:rsid w:val="00370135"/>
    <w:rsid w:val="003816C1"/>
    <w:rsid w:val="00382386"/>
    <w:rsid w:val="00387EE8"/>
    <w:rsid w:val="00392285"/>
    <w:rsid w:val="00397C94"/>
    <w:rsid w:val="003C0DB1"/>
    <w:rsid w:val="003C3220"/>
    <w:rsid w:val="003C48FB"/>
    <w:rsid w:val="003E357C"/>
    <w:rsid w:val="003F746D"/>
    <w:rsid w:val="0040122D"/>
    <w:rsid w:val="00410D58"/>
    <w:rsid w:val="00420EE9"/>
    <w:rsid w:val="0045048C"/>
    <w:rsid w:val="00450CB2"/>
    <w:rsid w:val="00470C2C"/>
    <w:rsid w:val="00472597"/>
    <w:rsid w:val="0049006D"/>
    <w:rsid w:val="00496920"/>
    <w:rsid w:val="004A5C90"/>
    <w:rsid w:val="004A6A1D"/>
    <w:rsid w:val="004C05C0"/>
    <w:rsid w:val="004C524D"/>
    <w:rsid w:val="004E7CEA"/>
    <w:rsid w:val="004F5F37"/>
    <w:rsid w:val="00516F7C"/>
    <w:rsid w:val="00525A47"/>
    <w:rsid w:val="005444A9"/>
    <w:rsid w:val="00544522"/>
    <w:rsid w:val="00550187"/>
    <w:rsid w:val="0055549C"/>
    <w:rsid w:val="00557EEB"/>
    <w:rsid w:val="00572053"/>
    <w:rsid w:val="0057605B"/>
    <w:rsid w:val="005812CD"/>
    <w:rsid w:val="00587095"/>
    <w:rsid w:val="005A5547"/>
    <w:rsid w:val="005B4670"/>
    <w:rsid w:val="005D3B16"/>
    <w:rsid w:val="005E0666"/>
    <w:rsid w:val="005E2896"/>
    <w:rsid w:val="005F1DCB"/>
    <w:rsid w:val="00626CF2"/>
    <w:rsid w:val="00641B1C"/>
    <w:rsid w:val="00642122"/>
    <w:rsid w:val="0064323B"/>
    <w:rsid w:val="00646D4A"/>
    <w:rsid w:val="0068744E"/>
    <w:rsid w:val="00695E87"/>
    <w:rsid w:val="006B29E0"/>
    <w:rsid w:val="006C5F30"/>
    <w:rsid w:val="006D19C9"/>
    <w:rsid w:val="006D7203"/>
    <w:rsid w:val="006E1789"/>
    <w:rsid w:val="006F5B71"/>
    <w:rsid w:val="00707393"/>
    <w:rsid w:val="0071455B"/>
    <w:rsid w:val="00723D31"/>
    <w:rsid w:val="0073352E"/>
    <w:rsid w:val="0073591E"/>
    <w:rsid w:val="007411D2"/>
    <w:rsid w:val="00744345"/>
    <w:rsid w:val="00746B5A"/>
    <w:rsid w:val="00774FFE"/>
    <w:rsid w:val="007B2700"/>
    <w:rsid w:val="007B5B11"/>
    <w:rsid w:val="007C1C99"/>
    <w:rsid w:val="007C3D59"/>
    <w:rsid w:val="007D1371"/>
    <w:rsid w:val="007D648F"/>
    <w:rsid w:val="007E775E"/>
    <w:rsid w:val="00803121"/>
    <w:rsid w:val="0080771A"/>
    <w:rsid w:val="008133CF"/>
    <w:rsid w:val="00814784"/>
    <w:rsid w:val="00816678"/>
    <w:rsid w:val="008323DB"/>
    <w:rsid w:val="00845B48"/>
    <w:rsid w:val="008466F2"/>
    <w:rsid w:val="00861063"/>
    <w:rsid w:val="008610D7"/>
    <w:rsid w:val="00864ECD"/>
    <w:rsid w:val="00882092"/>
    <w:rsid w:val="00882ACB"/>
    <w:rsid w:val="00883F3B"/>
    <w:rsid w:val="0088476E"/>
    <w:rsid w:val="00892ADD"/>
    <w:rsid w:val="00893B4F"/>
    <w:rsid w:val="00893CDD"/>
    <w:rsid w:val="00897C7B"/>
    <w:rsid w:val="008C7DA1"/>
    <w:rsid w:val="008D19FB"/>
    <w:rsid w:val="008E57F6"/>
    <w:rsid w:val="008E6DF3"/>
    <w:rsid w:val="008F23D5"/>
    <w:rsid w:val="00901527"/>
    <w:rsid w:val="009025D8"/>
    <w:rsid w:val="00904EC4"/>
    <w:rsid w:val="0091161F"/>
    <w:rsid w:val="0094087A"/>
    <w:rsid w:val="0095073F"/>
    <w:rsid w:val="00952E50"/>
    <w:rsid w:val="00965FE8"/>
    <w:rsid w:val="009A3885"/>
    <w:rsid w:val="009B45E6"/>
    <w:rsid w:val="009B4DC2"/>
    <w:rsid w:val="009C5511"/>
    <w:rsid w:val="009D04E2"/>
    <w:rsid w:val="009D711C"/>
    <w:rsid w:val="009E0A5F"/>
    <w:rsid w:val="00A046AC"/>
    <w:rsid w:val="00A05048"/>
    <w:rsid w:val="00A43D46"/>
    <w:rsid w:val="00A60AA4"/>
    <w:rsid w:val="00A63540"/>
    <w:rsid w:val="00A77871"/>
    <w:rsid w:val="00A9330D"/>
    <w:rsid w:val="00A95A55"/>
    <w:rsid w:val="00A96684"/>
    <w:rsid w:val="00AB1A24"/>
    <w:rsid w:val="00AB439C"/>
    <w:rsid w:val="00AB4592"/>
    <w:rsid w:val="00AD0B00"/>
    <w:rsid w:val="00AD6314"/>
    <w:rsid w:val="00AD700E"/>
    <w:rsid w:val="00AE1729"/>
    <w:rsid w:val="00AF1040"/>
    <w:rsid w:val="00AF7887"/>
    <w:rsid w:val="00B04865"/>
    <w:rsid w:val="00B12C7F"/>
    <w:rsid w:val="00B40F6F"/>
    <w:rsid w:val="00B434F5"/>
    <w:rsid w:val="00B44A3D"/>
    <w:rsid w:val="00B640E0"/>
    <w:rsid w:val="00B64E14"/>
    <w:rsid w:val="00B7126B"/>
    <w:rsid w:val="00B92282"/>
    <w:rsid w:val="00B927C1"/>
    <w:rsid w:val="00B95C4C"/>
    <w:rsid w:val="00B968A0"/>
    <w:rsid w:val="00B97A3E"/>
    <w:rsid w:val="00BC29A1"/>
    <w:rsid w:val="00BC6332"/>
    <w:rsid w:val="00BD427C"/>
    <w:rsid w:val="00BD5704"/>
    <w:rsid w:val="00BD6D84"/>
    <w:rsid w:val="00BD7970"/>
    <w:rsid w:val="00C00F9C"/>
    <w:rsid w:val="00C01CB6"/>
    <w:rsid w:val="00C251EF"/>
    <w:rsid w:val="00C5259C"/>
    <w:rsid w:val="00C57EF9"/>
    <w:rsid w:val="00C6019E"/>
    <w:rsid w:val="00C64B46"/>
    <w:rsid w:val="00C67D3A"/>
    <w:rsid w:val="00C74478"/>
    <w:rsid w:val="00CA1C59"/>
    <w:rsid w:val="00CA425C"/>
    <w:rsid w:val="00CC36EC"/>
    <w:rsid w:val="00CD69DA"/>
    <w:rsid w:val="00CE2511"/>
    <w:rsid w:val="00CE5989"/>
    <w:rsid w:val="00CF20DB"/>
    <w:rsid w:val="00CF68DB"/>
    <w:rsid w:val="00D029CE"/>
    <w:rsid w:val="00D125C8"/>
    <w:rsid w:val="00D1677C"/>
    <w:rsid w:val="00D2390B"/>
    <w:rsid w:val="00D431BF"/>
    <w:rsid w:val="00D44C86"/>
    <w:rsid w:val="00D46DB9"/>
    <w:rsid w:val="00D50073"/>
    <w:rsid w:val="00D55198"/>
    <w:rsid w:val="00D67E86"/>
    <w:rsid w:val="00D80C86"/>
    <w:rsid w:val="00D84A52"/>
    <w:rsid w:val="00DA00EF"/>
    <w:rsid w:val="00DA4D3B"/>
    <w:rsid w:val="00DA6CFE"/>
    <w:rsid w:val="00DB6C8C"/>
    <w:rsid w:val="00DC1179"/>
    <w:rsid w:val="00DD1827"/>
    <w:rsid w:val="00DD24A8"/>
    <w:rsid w:val="00DE5D1A"/>
    <w:rsid w:val="00DE7091"/>
    <w:rsid w:val="00E306F9"/>
    <w:rsid w:val="00E436A7"/>
    <w:rsid w:val="00E45E2B"/>
    <w:rsid w:val="00E60F2C"/>
    <w:rsid w:val="00E77C88"/>
    <w:rsid w:val="00E96BDE"/>
    <w:rsid w:val="00EA08DE"/>
    <w:rsid w:val="00EA3A80"/>
    <w:rsid w:val="00EC3AC6"/>
    <w:rsid w:val="00EC7C69"/>
    <w:rsid w:val="00EE0D68"/>
    <w:rsid w:val="00EF575B"/>
    <w:rsid w:val="00F14FC3"/>
    <w:rsid w:val="00F21EA6"/>
    <w:rsid w:val="00F23F8C"/>
    <w:rsid w:val="00F66858"/>
    <w:rsid w:val="00F70EB5"/>
    <w:rsid w:val="00FA0080"/>
    <w:rsid w:val="00FA43FB"/>
    <w:rsid w:val="00FB1C37"/>
    <w:rsid w:val="00FB722B"/>
    <w:rsid w:val="00FC2A5C"/>
    <w:rsid w:val="00FC5386"/>
    <w:rsid w:val="00FF2D4E"/>
    <w:rsid w:val="00FF3659"/>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E7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648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9"/>
    <w:qFormat/>
    <w:rsid w:val="007D648F"/>
    <w:pPr>
      <w:keepNext/>
      <w:keepLines/>
      <w:numPr>
        <w:numId w:val="1"/>
      </w:numPr>
      <w:spacing w:before="240"/>
      <w:outlineLvl w:val="0"/>
    </w:pPr>
    <w:rPr>
      <w:rFonts w:eastAsiaTheme="majorEastAsia"/>
      <w:b/>
      <w:bCs/>
      <w:color w:val="000000" w:themeColor="text1"/>
      <w:sz w:val="16"/>
    </w:rPr>
  </w:style>
  <w:style w:type="paragraph" w:styleId="Heading2">
    <w:name w:val="heading 2"/>
    <w:basedOn w:val="Heading1"/>
    <w:next w:val="Normal"/>
    <w:link w:val="Heading2Char"/>
    <w:unhideWhenUsed/>
    <w:qFormat/>
    <w:rsid w:val="007D648F"/>
    <w:pPr>
      <w:spacing w:before="0" w:after="120" w:line="276" w:lineRule="auto"/>
      <w:ind w:hanging="720"/>
      <w:jc w:val="both"/>
      <w:outlineLvl w:val="1"/>
    </w:pPr>
    <w:rPr>
      <w:sz w:val="22"/>
      <w:szCs w:val="22"/>
    </w:rPr>
  </w:style>
  <w:style w:type="paragraph" w:styleId="Heading3">
    <w:name w:val="heading 3"/>
    <w:basedOn w:val="Normal"/>
    <w:next w:val="Normal"/>
    <w:link w:val="Heading3Char"/>
    <w:unhideWhenUsed/>
    <w:qFormat/>
    <w:rsid w:val="007D648F"/>
    <w:pPr>
      <w:keepNext/>
      <w:keepLines/>
      <w:numPr>
        <w:ilvl w:val="1"/>
        <w:numId w:val="1"/>
      </w:numPr>
      <w:spacing w:after="120" w:line="276" w:lineRule="auto"/>
      <w:ind w:hanging="720"/>
      <w:jc w:val="both"/>
      <w:outlineLvl w:val="2"/>
    </w:pPr>
    <w:rPr>
      <w:b/>
      <w:bCs/>
      <w:color w:val="538135" w:themeColor="accent6" w:themeShade="BF"/>
      <w:sz w:val="22"/>
      <w:szCs w:val="22"/>
    </w:rPr>
  </w:style>
  <w:style w:type="paragraph" w:styleId="Heading4">
    <w:name w:val="heading 4"/>
    <w:basedOn w:val="Normal"/>
    <w:next w:val="Normal"/>
    <w:link w:val="Heading4Char"/>
    <w:uiPriority w:val="9"/>
    <w:semiHidden/>
    <w:unhideWhenUsed/>
    <w:qFormat/>
    <w:rsid w:val="007D648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648F"/>
    <w:rPr>
      <w:rFonts w:ascii="Times New Roman" w:eastAsiaTheme="majorEastAsia" w:hAnsi="Times New Roman" w:cs="Times New Roman"/>
      <w:b/>
      <w:bCs/>
      <w:color w:val="000000" w:themeColor="text1"/>
      <w:sz w:val="16"/>
      <w:szCs w:val="24"/>
      <w:lang w:eastAsia="en-GB"/>
    </w:rPr>
  </w:style>
  <w:style w:type="character" w:customStyle="1" w:styleId="Heading2Char">
    <w:name w:val="Heading 2 Char"/>
    <w:basedOn w:val="DefaultParagraphFont"/>
    <w:link w:val="Heading2"/>
    <w:rsid w:val="007D648F"/>
    <w:rPr>
      <w:rFonts w:ascii="Times New Roman" w:eastAsiaTheme="majorEastAsia" w:hAnsi="Times New Roman" w:cs="Times New Roman"/>
      <w:b/>
      <w:bCs/>
      <w:color w:val="000000" w:themeColor="text1"/>
      <w:lang w:eastAsia="en-GB"/>
    </w:rPr>
  </w:style>
  <w:style w:type="character" w:customStyle="1" w:styleId="Heading3Char">
    <w:name w:val="Heading 3 Char"/>
    <w:basedOn w:val="DefaultParagraphFont"/>
    <w:link w:val="Heading3"/>
    <w:rsid w:val="007D648F"/>
    <w:rPr>
      <w:rFonts w:ascii="Times New Roman" w:eastAsia="Times New Roman" w:hAnsi="Times New Roman" w:cs="Times New Roman"/>
      <w:b/>
      <w:bCs/>
      <w:color w:val="538135" w:themeColor="accent6" w:themeShade="BF"/>
      <w:lang w:eastAsia="en-GB"/>
    </w:rPr>
  </w:style>
  <w:style w:type="paragraph" w:styleId="ListParagraph">
    <w:name w:val="List Paragraph"/>
    <w:basedOn w:val="Normal"/>
    <w:uiPriority w:val="34"/>
    <w:qFormat/>
    <w:rsid w:val="007D648F"/>
    <w:pPr>
      <w:ind w:left="720"/>
      <w:contextualSpacing/>
    </w:pPr>
    <w:rPr>
      <w:sz w:val="16"/>
    </w:rPr>
  </w:style>
  <w:style w:type="paragraph" w:styleId="NoSpacing">
    <w:name w:val="No Spacing"/>
    <w:uiPriority w:val="99"/>
    <w:qFormat/>
    <w:rsid w:val="007D648F"/>
    <w:pPr>
      <w:spacing w:after="0" w:line="240" w:lineRule="auto"/>
      <w:jc w:val="both"/>
    </w:pPr>
  </w:style>
  <w:style w:type="paragraph" w:customStyle="1" w:styleId="NumPar3">
    <w:name w:val="NumPar 3"/>
    <w:basedOn w:val="Heading3"/>
    <w:next w:val="Normal"/>
    <w:rsid w:val="007D648F"/>
    <w:pPr>
      <w:keepNext w:val="0"/>
      <w:keepLines w:val="0"/>
      <w:numPr>
        <w:ilvl w:val="2"/>
      </w:numPr>
      <w:outlineLvl w:val="9"/>
    </w:pPr>
    <w:rPr>
      <w:color w:val="000000"/>
      <w14:textFill>
        <w14:solidFill>
          <w14:srgbClr w14:val="000000">
            <w14:lumMod w14:val="75000"/>
          </w14:srgbClr>
        </w14:solidFill>
      </w14:textFill>
    </w:rPr>
  </w:style>
  <w:style w:type="paragraph" w:customStyle="1" w:styleId="NumPar4">
    <w:name w:val="NumPar 4"/>
    <w:basedOn w:val="Heading4"/>
    <w:next w:val="Normal"/>
    <w:rsid w:val="007D648F"/>
    <w:pPr>
      <w:keepNext w:val="0"/>
      <w:keepLines w:val="0"/>
      <w:numPr>
        <w:ilvl w:val="3"/>
        <w:numId w:val="1"/>
      </w:numPr>
      <w:tabs>
        <w:tab w:val="num" w:pos="360"/>
      </w:tabs>
      <w:spacing w:before="0" w:after="120" w:line="276" w:lineRule="auto"/>
      <w:ind w:left="0" w:firstLine="0"/>
      <w:jc w:val="both"/>
      <w:outlineLvl w:val="9"/>
    </w:pPr>
    <w:rPr>
      <w:rFonts w:ascii="Times New Roman" w:eastAsia="Times New Roman" w:hAnsi="Times New Roman" w:cs="Times New Roman"/>
      <w:b/>
      <w:bCs/>
      <w:i w:val="0"/>
      <w:iCs w:val="0"/>
      <w:sz w:val="22"/>
      <w:szCs w:val="22"/>
    </w:rPr>
  </w:style>
  <w:style w:type="paragraph" w:styleId="NormalWeb">
    <w:name w:val="Normal (Web)"/>
    <w:basedOn w:val="Normal"/>
    <w:uiPriority w:val="99"/>
    <w:rsid w:val="007D648F"/>
    <w:pPr>
      <w:spacing w:after="240"/>
    </w:pPr>
    <w:rPr>
      <w:sz w:val="16"/>
    </w:rPr>
  </w:style>
  <w:style w:type="character" w:customStyle="1" w:styleId="markedcontent">
    <w:name w:val="markedcontent"/>
    <w:basedOn w:val="DefaultParagraphFont"/>
    <w:rsid w:val="007D648F"/>
  </w:style>
  <w:style w:type="paragraph" w:customStyle="1" w:styleId="ti-art">
    <w:name w:val="ti-art"/>
    <w:basedOn w:val="Normal"/>
    <w:uiPriority w:val="99"/>
    <w:rsid w:val="007D648F"/>
    <w:pPr>
      <w:spacing w:before="100" w:beforeAutospacing="1" w:after="100" w:afterAutospacing="1"/>
    </w:pPr>
  </w:style>
  <w:style w:type="paragraph" w:customStyle="1" w:styleId="norm">
    <w:name w:val="norm"/>
    <w:basedOn w:val="Normal"/>
    <w:uiPriority w:val="99"/>
    <w:rsid w:val="007D648F"/>
    <w:pPr>
      <w:spacing w:before="100" w:beforeAutospacing="1" w:after="100" w:afterAutospacing="1"/>
    </w:pPr>
  </w:style>
  <w:style w:type="paragraph" w:customStyle="1" w:styleId="title-article-norm">
    <w:name w:val="title-article-norm"/>
    <w:basedOn w:val="Normal"/>
    <w:uiPriority w:val="99"/>
    <w:rsid w:val="007D648F"/>
    <w:pPr>
      <w:spacing w:before="100" w:beforeAutospacing="1" w:after="100" w:afterAutospacing="1"/>
    </w:pPr>
  </w:style>
  <w:style w:type="paragraph" w:customStyle="1" w:styleId="stitle-article-norm">
    <w:name w:val="stitle-article-norm"/>
    <w:basedOn w:val="Normal"/>
    <w:rsid w:val="007D648F"/>
    <w:pPr>
      <w:spacing w:before="100" w:beforeAutospacing="1" w:after="100" w:afterAutospacing="1"/>
    </w:pPr>
  </w:style>
  <w:style w:type="character" w:customStyle="1" w:styleId="padlef">
    <w:name w:val="padlef"/>
    <w:basedOn w:val="DefaultParagraphFont"/>
    <w:rsid w:val="007D648F"/>
  </w:style>
  <w:style w:type="character" w:customStyle="1" w:styleId="Heading4Char">
    <w:name w:val="Heading 4 Char"/>
    <w:basedOn w:val="DefaultParagraphFont"/>
    <w:link w:val="Heading4"/>
    <w:uiPriority w:val="9"/>
    <w:semiHidden/>
    <w:rsid w:val="007D648F"/>
    <w:rPr>
      <w:rFonts w:asciiTheme="majorHAnsi" w:eastAsiaTheme="majorEastAsia" w:hAnsiTheme="majorHAnsi" w:cstheme="majorBidi"/>
      <w:i/>
      <w:iCs/>
      <w:color w:val="2F5496" w:themeColor="accent1" w:themeShade="BF"/>
      <w:sz w:val="24"/>
      <w:szCs w:val="24"/>
      <w:lang w:eastAsia="en-GB"/>
    </w:rPr>
  </w:style>
  <w:style w:type="character" w:styleId="CommentReference">
    <w:name w:val="annotation reference"/>
    <w:basedOn w:val="DefaultParagraphFont"/>
    <w:uiPriority w:val="99"/>
    <w:semiHidden/>
    <w:unhideWhenUsed/>
    <w:rsid w:val="008610D7"/>
    <w:rPr>
      <w:sz w:val="16"/>
      <w:szCs w:val="16"/>
    </w:rPr>
  </w:style>
  <w:style w:type="paragraph" w:styleId="CommentText">
    <w:name w:val="annotation text"/>
    <w:basedOn w:val="Normal"/>
    <w:link w:val="CommentTextChar"/>
    <w:uiPriority w:val="99"/>
    <w:unhideWhenUsed/>
    <w:rsid w:val="008610D7"/>
    <w:rPr>
      <w:sz w:val="20"/>
      <w:szCs w:val="20"/>
    </w:rPr>
  </w:style>
  <w:style w:type="character" w:customStyle="1" w:styleId="CommentTextChar">
    <w:name w:val="Comment Text Char"/>
    <w:basedOn w:val="DefaultParagraphFont"/>
    <w:link w:val="CommentText"/>
    <w:uiPriority w:val="99"/>
    <w:rsid w:val="008610D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610D7"/>
    <w:rPr>
      <w:b/>
      <w:bCs/>
    </w:rPr>
  </w:style>
  <w:style w:type="character" w:customStyle="1" w:styleId="CommentSubjectChar">
    <w:name w:val="Comment Subject Char"/>
    <w:basedOn w:val="CommentTextChar"/>
    <w:link w:val="CommentSubject"/>
    <w:uiPriority w:val="99"/>
    <w:semiHidden/>
    <w:rsid w:val="008610D7"/>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610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0D7"/>
    <w:rPr>
      <w:rFonts w:ascii="Segoe UI" w:eastAsia="Times New Roman" w:hAnsi="Segoe UI" w:cs="Segoe UI"/>
      <w:sz w:val="18"/>
      <w:szCs w:val="18"/>
      <w:lang w:eastAsia="en-GB"/>
    </w:rPr>
  </w:style>
  <w:style w:type="paragraph" w:styleId="Revision">
    <w:name w:val="Revision"/>
    <w:hidden/>
    <w:uiPriority w:val="99"/>
    <w:semiHidden/>
    <w:rsid w:val="00803121"/>
    <w:pPr>
      <w:spacing w:after="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80C86"/>
    <w:pPr>
      <w:tabs>
        <w:tab w:val="center" w:pos="4513"/>
        <w:tab w:val="right" w:pos="9026"/>
      </w:tabs>
    </w:pPr>
  </w:style>
  <w:style w:type="character" w:customStyle="1" w:styleId="HeaderChar">
    <w:name w:val="Header Char"/>
    <w:basedOn w:val="DefaultParagraphFont"/>
    <w:link w:val="Header"/>
    <w:uiPriority w:val="99"/>
    <w:rsid w:val="00D80C8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80C86"/>
    <w:pPr>
      <w:tabs>
        <w:tab w:val="center" w:pos="4513"/>
        <w:tab w:val="right" w:pos="9026"/>
      </w:tabs>
    </w:pPr>
  </w:style>
  <w:style w:type="character" w:customStyle="1" w:styleId="FooterChar">
    <w:name w:val="Footer Char"/>
    <w:basedOn w:val="DefaultParagraphFont"/>
    <w:link w:val="Footer"/>
    <w:uiPriority w:val="99"/>
    <w:rsid w:val="00D80C86"/>
    <w:rPr>
      <w:rFonts w:ascii="Times New Roman" w:eastAsia="Times New Roman" w:hAnsi="Times New Roman" w:cs="Times New Roman"/>
      <w:sz w:val="24"/>
      <w:szCs w:val="24"/>
      <w:lang w:eastAsia="en-GB"/>
    </w:rPr>
  </w:style>
  <w:style w:type="paragraph" w:customStyle="1" w:styleId="xxxmsonormal">
    <w:name w:val="x_x_x_msonormal"/>
    <w:basedOn w:val="Normal"/>
    <w:uiPriority w:val="99"/>
    <w:rsid w:val="00CA425C"/>
    <w:rPr>
      <w:rFonts w:ascii="Calibri" w:eastAsiaTheme="minorHAns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99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1CA0BD750233468A9426B878E3AD5F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Nr_x002e__x0020_akti>
    <Data_x0020_e_x0020_Krijimit xmlns="0e656187-b300-4fb0-8bf4-3a50f872073c">2026-02-05T14:12:39Z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2026-02-05T00:00:00Z</Date_x0020_protokolli>
    <Titulli xmlns="0e656187-b300-4fb0-8bf4-3a50f872073c">Për ratifikimin e vendimit nr. 5/2024 të Komitetit të Përbashkët të Marrëveshjes së Tregtisë së Lirë të Evropës Qendrore “Për aspektet tregtare të të drejtave të pronësisë intelektuale”</Titulli>
    <Modifikuesi xmlns="0e656187-b300-4fb0-8bf4-3a50f872073c">alma.lisaku</Modifikuesi>
    <Nr_x002e__x0020_prot_x0020_QBZ xmlns="0e656187-b300-4fb0-8bf4-3a50f872073c">238/3</Nr_x002e__x0020_prot_x0020_QBZ>
    <Data_x0020_e_x0020_Modifikimit xmlns="0e656187-b300-4fb0-8bf4-3a50f872073c">2026-02-06T09:40:14Z</Data_x0020_e_x0020_Modifikimit>
    <Dekretuar xmlns="0e656187-b300-4fb0-8bf4-3a50f872073c">false</Dekretuar>
    <Data xmlns="0e656187-b300-4fb0-8bf4-3a50f872073c">2026-01-28T00:00:00Z</Data>
    <Nr_x002e__x0020_protokolli_x0020_i_x0020_aktit xmlns="0e656187-b300-4fb0-8bf4-3a50f872073c">447/2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CA0BD750233468A9426B878E3AD5F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B10E4-8BF8-4B9E-A91C-F0DB29158B5F}">
  <ds:schemaRefs>
    <ds:schemaRef ds:uri="http://schemas.microsoft.com/sharepoint/v3/contenttype/forms"/>
  </ds:schemaRefs>
</ds:datastoreItem>
</file>

<file path=customXml/itemProps2.xml><?xml version="1.0" encoding="utf-8"?>
<ds:datastoreItem xmlns:ds="http://schemas.openxmlformats.org/officeDocument/2006/customXml" ds:itemID="{5A38617D-B758-40B1-A978-26CBC6131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A42331E-D3D0-46F2-BA56-F793E2CEC8CB}">
  <ds:schemaRefs>
    <ds:schemaRef ds:uri="http://schemas.openxmlformats.org/package/2006/metadata/core-properties"/>
    <ds:schemaRef ds:uri="http://purl.org/dc/elements/1.1/"/>
    <ds:schemaRef ds:uri="http://schemas.microsoft.com/office/2006/documentManagement/types"/>
    <ds:schemaRef ds:uri="http://purl.org/dc/terms/"/>
    <ds:schemaRef ds:uri="0e656187-b300-4fb0-8bf4-3a50f872073c"/>
    <ds:schemaRef ds:uri="http://www.w3.org/XML/1998/namespac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41192668-124E-4BA6-B5A5-98243F555FEC}">
  <ds:schemaRefs>
    <ds:schemaRef ds:uri="http://schemas.microsoft.com/sharepoint/v3/contenttype/forms"/>
  </ds:schemaRefs>
</ds:datastoreItem>
</file>

<file path=customXml/itemProps5.xml><?xml version="1.0" encoding="utf-8"?>
<ds:datastoreItem xmlns:ds="http://schemas.openxmlformats.org/officeDocument/2006/customXml" ds:itemID="{45EAB0C4-ECA5-46BE-B541-09CEEBC87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E41D3F4-E6F7-4D2F-A630-CA4F01B3CDB3}">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2711</Words>
  <Characters>15458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Për ratifikimin e vendimit nr. 5/2024 të Komitetit të Përbashkët të Marrëveshjes së Tregtisë së Lirë të Evropës Qendrore “Për aspektet tregtare të të drejtave të pronësisë intelektuale”</vt:lpstr>
    </vt:vector>
  </TitlesOfParts>
  <Manager/>
  <Company/>
  <LinksUpToDate>false</LinksUpToDate>
  <CharactersWithSpaces>18133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vendimit nr. 5/2024 të Komitetit të Përbashkët të Marrëveshjes së Tregtisë së Lirë të Evropës Qendrore “Për aspektet tregtare të të drejtave të pronësisë intelektuale”</dc:title>
  <cp:lastModifiedBy/>
  <cp:revision>1</cp:revision>
  <dcterms:created xsi:type="dcterms:W3CDTF">2023-04-26T13:56:00Z</dcterms:created>
  <dcterms:modified xsi:type="dcterms:W3CDTF">2026-02-06T10:56:00Z</dcterms:modified>
</cp:coreProperties>
</file>