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1F44" w14:textId="77777777" w:rsidR="00420682" w:rsidRPr="00ED1DE4" w:rsidRDefault="00420682" w:rsidP="00083C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D1DE4">
        <w:rPr>
          <w:rFonts w:ascii="Garamond" w:hAnsi="Garamond" w:cs="Times New Roman"/>
          <w:b/>
          <w:sz w:val="24"/>
          <w:szCs w:val="24"/>
        </w:rPr>
        <w:t>LIGJ</w:t>
      </w:r>
    </w:p>
    <w:p w14:paraId="4FA256E8" w14:textId="77777777" w:rsidR="00024790" w:rsidRPr="00ED1DE4" w:rsidRDefault="002009A1" w:rsidP="00083C9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0C214F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17</w:t>
      </w:r>
      <w:r w:rsidR="007748A2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21ECEF01" w14:textId="77777777" w:rsidR="004C67EE" w:rsidRPr="00ED1DE4" w:rsidRDefault="004C67EE" w:rsidP="00083C9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999C259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PËR DISA SHTESA NË LIGJIN NR.</w:t>
      </w:r>
      <w:r w:rsidR="00982931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7975, DATË 26.7.1995,</w:t>
      </w:r>
    </w:p>
    <w:p w14:paraId="3AC180A9" w14:textId="77777777" w:rsidR="00982931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“PËR BARNAT NARKOTIKE</w:t>
      </w:r>
      <w:r w:rsidR="00585598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, </w:t>
      </w: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PSIKOTROPE</w:t>
      </w:r>
      <w:r w:rsidR="00585598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DHE TË KONTROLLUARA</w:t>
      </w: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”, </w:t>
      </w:r>
    </w:p>
    <w:p w14:paraId="2C71B34E" w14:textId="77777777" w:rsidR="00457130" w:rsidRPr="00ED1DE4" w:rsidRDefault="00982931" w:rsidP="00083C9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>I</w:t>
      </w:r>
      <w:r w:rsidR="00457130" w:rsidRPr="00ED1D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NDRYSHUAR</w:t>
      </w:r>
    </w:p>
    <w:p w14:paraId="20F87DFF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color w:val="FF0000"/>
          <w:sz w:val="24"/>
          <w:szCs w:val="24"/>
        </w:rPr>
      </w:pPr>
    </w:p>
    <w:p w14:paraId="78065E20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 xml:space="preserve">Në mbështetje të neneve 78 dhe 83, pika 1, të Kushtetutës, me propozimin e Këshillit të Ministrave, </w:t>
      </w:r>
    </w:p>
    <w:p w14:paraId="2755DE33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43A05A6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>KUVENDI</w:t>
      </w:r>
    </w:p>
    <w:p w14:paraId="60F770D8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>I REPUBLIKËS SË SHQIPËRISË</w:t>
      </w:r>
    </w:p>
    <w:p w14:paraId="0FB0E983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0FAEE4E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>VENDOSI:</w:t>
      </w:r>
    </w:p>
    <w:p w14:paraId="0594E428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C018063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D1DE4">
        <w:rPr>
          <w:rFonts w:ascii="Garamond" w:hAnsi="Garamond" w:cs="Times New Roman"/>
          <w:color w:val="000000" w:themeColor="text1"/>
          <w:sz w:val="24"/>
          <w:szCs w:val="24"/>
        </w:rPr>
        <w:t>Në ligjin nr. 7975, datë 2</w:t>
      </w:r>
      <w:r w:rsidR="00585598" w:rsidRPr="00ED1DE4">
        <w:rPr>
          <w:rFonts w:ascii="Garamond" w:hAnsi="Garamond" w:cs="Times New Roman"/>
          <w:color w:val="000000" w:themeColor="text1"/>
          <w:sz w:val="24"/>
          <w:szCs w:val="24"/>
        </w:rPr>
        <w:t xml:space="preserve">6.7.1995, “Për barnat narkotike, </w:t>
      </w:r>
      <w:r w:rsidRPr="00ED1DE4">
        <w:rPr>
          <w:rFonts w:ascii="Garamond" w:hAnsi="Garamond" w:cs="Times New Roman"/>
          <w:color w:val="000000" w:themeColor="text1"/>
          <w:sz w:val="24"/>
          <w:szCs w:val="24"/>
        </w:rPr>
        <w:t>psikotrope</w:t>
      </w:r>
      <w:r w:rsidR="00585598" w:rsidRPr="00ED1DE4">
        <w:rPr>
          <w:rFonts w:ascii="Garamond" w:hAnsi="Garamond" w:cs="Times New Roman"/>
          <w:color w:val="000000" w:themeColor="text1"/>
          <w:sz w:val="24"/>
          <w:szCs w:val="24"/>
        </w:rPr>
        <w:t xml:space="preserve"> dhe të kontrolluara</w:t>
      </w:r>
      <w:r w:rsidRPr="00ED1DE4">
        <w:rPr>
          <w:rFonts w:ascii="Garamond" w:hAnsi="Garamond" w:cs="Times New Roman"/>
          <w:color w:val="000000" w:themeColor="text1"/>
          <w:sz w:val="24"/>
          <w:szCs w:val="24"/>
        </w:rPr>
        <w:t>”, të ndryshuar, bëhen shtesat e mëposhtme:</w:t>
      </w:r>
    </w:p>
    <w:p w14:paraId="20A7361A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9D338A5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>Neni 1</w:t>
      </w:r>
    </w:p>
    <w:p w14:paraId="4730EA6E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A9E6BA8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 xml:space="preserve">1. Në listën II të Konventës për Lëndët Psikotrope të vitit </w:t>
      </w:r>
      <w:r w:rsidR="00A638EC" w:rsidRPr="00ED1DE4">
        <w:rPr>
          <w:rFonts w:ascii="Garamond" w:hAnsi="Garamond" w:cs="Times New Roman"/>
          <w:sz w:val="24"/>
          <w:szCs w:val="24"/>
        </w:rPr>
        <w:t>1971</w:t>
      </w:r>
      <w:r w:rsidR="00ED1DE4">
        <w:rPr>
          <w:rFonts w:ascii="Garamond" w:hAnsi="Garamond" w:cs="Times New Roman"/>
          <w:sz w:val="24"/>
          <w:szCs w:val="24"/>
        </w:rPr>
        <w:t>,</w:t>
      </w:r>
      <w:r w:rsidR="00A638EC" w:rsidRPr="00ED1DE4">
        <w:rPr>
          <w:rFonts w:ascii="Garamond" w:hAnsi="Garamond" w:cs="Times New Roman"/>
          <w:sz w:val="24"/>
          <w:szCs w:val="24"/>
        </w:rPr>
        <w:t xml:space="preserve"> </w:t>
      </w:r>
      <w:r w:rsidR="000C214F" w:rsidRPr="00ED1DE4">
        <w:rPr>
          <w:rFonts w:ascii="Garamond" w:hAnsi="Garamond" w:cs="Times New Roman"/>
          <w:sz w:val="24"/>
          <w:szCs w:val="24"/>
        </w:rPr>
        <w:t>bashkëlidhur ligjit</w:t>
      </w:r>
      <w:r w:rsidR="00ED1DE4">
        <w:rPr>
          <w:rFonts w:ascii="Garamond" w:hAnsi="Garamond" w:cs="Times New Roman"/>
          <w:sz w:val="24"/>
          <w:szCs w:val="24"/>
        </w:rPr>
        <w:t>,</w:t>
      </w:r>
      <w:r w:rsidRPr="00ED1DE4">
        <w:rPr>
          <w:rFonts w:ascii="Garamond" w:hAnsi="Garamond" w:cs="Times New Roman"/>
          <w:sz w:val="24"/>
          <w:szCs w:val="24"/>
        </w:rPr>
        <w:t xml:space="preserve"> shtohen substancat sipas shtojcës nr.</w:t>
      </w:r>
      <w:r w:rsidR="00ED1DE4">
        <w:rPr>
          <w:rFonts w:ascii="Garamond" w:hAnsi="Garamond" w:cs="Times New Roman"/>
          <w:sz w:val="24"/>
          <w:szCs w:val="24"/>
        </w:rPr>
        <w:t xml:space="preserve"> </w:t>
      </w:r>
      <w:r w:rsidRPr="00ED1DE4">
        <w:rPr>
          <w:rFonts w:ascii="Garamond" w:hAnsi="Garamond" w:cs="Times New Roman"/>
          <w:sz w:val="24"/>
          <w:szCs w:val="24"/>
        </w:rPr>
        <w:t>1</w:t>
      </w:r>
      <w:r w:rsidR="00ED1DE4">
        <w:rPr>
          <w:rFonts w:ascii="Garamond" w:hAnsi="Garamond" w:cs="Times New Roman"/>
          <w:sz w:val="24"/>
          <w:szCs w:val="24"/>
        </w:rPr>
        <w:t>,</w:t>
      </w:r>
      <w:r w:rsidRPr="00ED1DE4">
        <w:rPr>
          <w:rFonts w:ascii="Garamond" w:hAnsi="Garamond" w:cs="Times New Roman"/>
          <w:sz w:val="24"/>
          <w:szCs w:val="24"/>
        </w:rPr>
        <w:t xml:space="preserve"> që i bashkëlidhet këtij ligji.</w:t>
      </w:r>
    </w:p>
    <w:p w14:paraId="6A94E2DF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 xml:space="preserve">2. Në listën IV të Konventës për </w:t>
      </w:r>
      <w:r w:rsidR="000C214F" w:rsidRPr="00ED1DE4">
        <w:rPr>
          <w:rFonts w:ascii="Garamond" w:hAnsi="Garamond" w:cs="Times New Roman"/>
          <w:sz w:val="24"/>
          <w:szCs w:val="24"/>
        </w:rPr>
        <w:t>Lëndët Psikotrope të vitit 1971</w:t>
      </w:r>
      <w:r w:rsidR="00ED1DE4">
        <w:rPr>
          <w:rFonts w:ascii="Garamond" w:hAnsi="Garamond" w:cs="Times New Roman"/>
          <w:sz w:val="24"/>
          <w:szCs w:val="24"/>
        </w:rPr>
        <w:t>,</w:t>
      </w:r>
      <w:r w:rsidR="000C214F" w:rsidRPr="00ED1DE4">
        <w:rPr>
          <w:rFonts w:ascii="Garamond" w:hAnsi="Garamond" w:cs="Times New Roman"/>
          <w:sz w:val="24"/>
          <w:szCs w:val="24"/>
        </w:rPr>
        <w:t xml:space="preserve"> bashkëlidhur ligjit</w:t>
      </w:r>
      <w:r w:rsidR="00ED1DE4">
        <w:rPr>
          <w:rFonts w:ascii="Garamond" w:hAnsi="Garamond" w:cs="Times New Roman"/>
          <w:sz w:val="24"/>
          <w:szCs w:val="24"/>
        </w:rPr>
        <w:t>,</w:t>
      </w:r>
      <w:r w:rsidRPr="00ED1DE4">
        <w:rPr>
          <w:rFonts w:ascii="Garamond" w:hAnsi="Garamond" w:cs="Times New Roman"/>
          <w:sz w:val="24"/>
          <w:szCs w:val="24"/>
        </w:rPr>
        <w:t xml:space="preserve"> shtohen substancat sipas shtojcës nr.</w:t>
      </w:r>
      <w:r w:rsidR="00ED1DE4">
        <w:rPr>
          <w:rFonts w:ascii="Garamond" w:hAnsi="Garamond" w:cs="Times New Roman"/>
          <w:sz w:val="24"/>
          <w:szCs w:val="24"/>
        </w:rPr>
        <w:t xml:space="preserve"> </w:t>
      </w:r>
      <w:r w:rsidRPr="00ED1DE4">
        <w:rPr>
          <w:rFonts w:ascii="Garamond" w:hAnsi="Garamond" w:cs="Times New Roman"/>
          <w:sz w:val="24"/>
          <w:szCs w:val="24"/>
        </w:rPr>
        <w:t>2</w:t>
      </w:r>
      <w:r w:rsidR="00ED1DE4">
        <w:rPr>
          <w:rFonts w:ascii="Garamond" w:hAnsi="Garamond" w:cs="Times New Roman"/>
          <w:sz w:val="24"/>
          <w:szCs w:val="24"/>
        </w:rPr>
        <w:t>,</w:t>
      </w:r>
      <w:r w:rsidRPr="00ED1DE4">
        <w:rPr>
          <w:rFonts w:ascii="Garamond" w:hAnsi="Garamond" w:cs="Times New Roman"/>
          <w:sz w:val="24"/>
          <w:szCs w:val="24"/>
        </w:rPr>
        <w:t xml:space="preserve"> që i bashkëlidhet këtij ligji.</w:t>
      </w:r>
    </w:p>
    <w:p w14:paraId="6CD072DB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>3. Në listën I të Konventës Unike për</w:t>
      </w:r>
      <w:r w:rsidR="000C214F" w:rsidRPr="00ED1DE4">
        <w:rPr>
          <w:rFonts w:ascii="Garamond" w:hAnsi="Garamond" w:cs="Times New Roman"/>
          <w:sz w:val="24"/>
          <w:szCs w:val="24"/>
        </w:rPr>
        <w:t xml:space="preserve"> Lëndët Narkotike të vitit 1961</w:t>
      </w:r>
      <w:r w:rsidR="00ED1DE4">
        <w:rPr>
          <w:rFonts w:ascii="Garamond" w:hAnsi="Garamond" w:cs="Times New Roman"/>
          <w:sz w:val="24"/>
          <w:szCs w:val="24"/>
        </w:rPr>
        <w:t>,</w:t>
      </w:r>
      <w:r w:rsidR="000C214F" w:rsidRPr="00ED1DE4">
        <w:rPr>
          <w:rFonts w:ascii="Garamond" w:hAnsi="Garamond" w:cs="Times New Roman"/>
          <w:sz w:val="24"/>
          <w:szCs w:val="24"/>
        </w:rPr>
        <w:t xml:space="preserve"> bashkëlidhur ligjit</w:t>
      </w:r>
      <w:r w:rsidR="00ED1DE4">
        <w:rPr>
          <w:rFonts w:ascii="Garamond" w:hAnsi="Garamond" w:cs="Times New Roman"/>
          <w:sz w:val="24"/>
          <w:szCs w:val="24"/>
        </w:rPr>
        <w:t>,</w:t>
      </w:r>
      <w:r w:rsidRPr="00ED1DE4">
        <w:rPr>
          <w:rFonts w:ascii="Garamond" w:hAnsi="Garamond" w:cs="Times New Roman"/>
          <w:sz w:val="24"/>
          <w:szCs w:val="24"/>
        </w:rPr>
        <w:t xml:space="preserve"> shtohen substancat sipas shtojcës nr. 3</w:t>
      </w:r>
      <w:r w:rsidR="00ED1DE4">
        <w:rPr>
          <w:rFonts w:ascii="Garamond" w:hAnsi="Garamond" w:cs="Times New Roman"/>
          <w:sz w:val="24"/>
          <w:szCs w:val="24"/>
        </w:rPr>
        <w:t>,</w:t>
      </w:r>
      <w:r w:rsidRPr="00ED1DE4">
        <w:rPr>
          <w:rFonts w:ascii="Garamond" w:hAnsi="Garamond" w:cs="Times New Roman"/>
          <w:sz w:val="24"/>
          <w:szCs w:val="24"/>
        </w:rPr>
        <w:t xml:space="preserve"> që i bashkëlidhet këtij ligji.</w:t>
      </w:r>
    </w:p>
    <w:p w14:paraId="13D32057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58C68EC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>Neni 2</w:t>
      </w:r>
    </w:p>
    <w:p w14:paraId="16A1EBDF" w14:textId="77777777" w:rsidR="00457130" w:rsidRPr="00ED1DE4" w:rsidRDefault="00457130" w:rsidP="00083C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D1DE4">
        <w:rPr>
          <w:rFonts w:ascii="Garamond" w:hAnsi="Garamond" w:cs="Times New Roman"/>
          <w:b/>
          <w:sz w:val="24"/>
          <w:szCs w:val="24"/>
        </w:rPr>
        <w:t>Hyrja në fuqi</w:t>
      </w:r>
    </w:p>
    <w:p w14:paraId="5CE27E16" w14:textId="77777777" w:rsidR="00457130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80BF50B" w14:textId="77777777" w:rsidR="00ED3463" w:rsidRPr="00ED1DE4" w:rsidRDefault="00457130" w:rsidP="00083C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D1DE4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7DC4AC24" w14:textId="77777777" w:rsidR="00DD7DEF" w:rsidRPr="00ED1DE4" w:rsidRDefault="00DD7DEF" w:rsidP="00ED1DE4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7D0CD8BC" w14:textId="77777777" w:rsidR="00976A3C" w:rsidRPr="00ED1DE4" w:rsidRDefault="00976A3C" w:rsidP="00083C9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1DE4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ED1DE4">
        <w:rPr>
          <w:rFonts w:ascii="Garamond" w:hAnsi="Garamond" w:cs="Times New Roman"/>
          <w:bCs/>
          <w:sz w:val="24"/>
          <w:szCs w:val="24"/>
        </w:rPr>
        <w:t xml:space="preserve"> </w:t>
      </w:r>
      <w:r w:rsidR="000C214F" w:rsidRPr="00ED1DE4">
        <w:rPr>
          <w:rFonts w:ascii="Garamond" w:hAnsi="Garamond" w:cs="Times New Roman"/>
          <w:bCs/>
          <w:sz w:val="24"/>
          <w:szCs w:val="24"/>
        </w:rPr>
        <w:t>3.2</w:t>
      </w:r>
      <w:r w:rsidR="00E611BD" w:rsidRPr="00ED1DE4">
        <w:rPr>
          <w:rFonts w:ascii="Garamond" w:hAnsi="Garamond" w:cs="Times New Roman"/>
          <w:bCs/>
          <w:sz w:val="24"/>
          <w:szCs w:val="24"/>
        </w:rPr>
        <w:t>.</w:t>
      </w:r>
      <w:r w:rsidR="007748A2" w:rsidRPr="00ED1DE4">
        <w:rPr>
          <w:rFonts w:ascii="Garamond" w:hAnsi="Garamond" w:cs="Times New Roman"/>
          <w:bCs/>
          <w:sz w:val="24"/>
          <w:szCs w:val="24"/>
        </w:rPr>
        <w:t>202</w:t>
      </w:r>
      <w:r w:rsidR="00624857" w:rsidRPr="00ED1DE4">
        <w:rPr>
          <w:rFonts w:ascii="Garamond" w:hAnsi="Garamond" w:cs="Times New Roman"/>
          <w:bCs/>
          <w:sz w:val="24"/>
          <w:szCs w:val="24"/>
        </w:rPr>
        <w:t>6</w:t>
      </w:r>
      <w:r w:rsidR="00ED1DE4">
        <w:rPr>
          <w:rFonts w:ascii="Garamond" w:hAnsi="Garamond" w:cs="Times New Roman"/>
          <w:bCs/>
          <w:sz w:val="24"/>
          <w:szCs w:val="24"/>
        </w:rPr>
        <w:t>.</w:t>
      </w:r>
    </w:p>
    <w:p w14:paraId="70E3A7A5" w14:textId="77777777" w:rsidR="00A638EC" w:rsidRPr="00ED1DE4" w:rsidRDefault="00A638EC" w:rsidP="00083C9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A34ED0" w14:textId="77777777" w:rsidR="002B1ED5" w:rsidRPr="00ED1DE4" w:rsidRDefault="00ED1DE4" w:rsidP="00ED1DE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>Shpallur me dekretin nr. 80</w:t>
      </w:r>
      <w:r w:rsidR="002B1ED5" w:rsidRPr="00ED1DE4">
        <w:rPr>
          <w:rFonts w:ascii="Garamond" w:eastAsia="Times New Roman" w:hAnsi="Garamond" w:cs="Times New Roman"/>
          <w:b/>
          <w:sz w:val="24"/>
          <w:szCs w:val="24"/>
        </w:rPr>
        <w:t xml:space="preserve">, datë 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18.2.2026, </w:t>
      </w:r>
      <w:r w:rsidR="002B1ED5" w:rsidRPr="00ED1DE4">
        <w:rPr>
          <w:rFonts w:ascii="Garamond" w:eastAsia="Times New Roman" w:hAnsi="Garamond" w:cs="Times New Roman"/>
          <w:b/>
          <w:sz w:val="24"/>
          <w:szCs w:val="24"/>
        </w:rPr>
        <w:t>të Presidentit të Republikës së Shqipërisë, Bajram Begaj</w:t>
      </w:r>
    </w:p>
    <w:p w14:paraId="5C1374BA" w14:textId="77777777" w:rsidR="002B1ED5" w:rsidRPr="00ED1DE4" w:rsidRDefault="002B1ED5" w:rsidP="00083C9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71E460" w14:textId="77777777" w:rsidR="00014199" w:rsidRPr="00ED1DE4" w:rsidRDefault="00014199" w:rsidP="00083C92">
      <w:pPr>
        <w:tabs>
          <w:tab w:val="left" w:pos="1379"/>
        </w:tabs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  <w:r w:rsidRPr="00ED1DE4">
        <w:rPr>
          <w:rFonts w:ascii="Garamond" w:hAnsi="Garamond" w:cs="Times New Roman"/>
          <w:b/>
          <w:sz w:val="24"/>
          <w:szCs w:val="24"/>
        </w:rPr>
        <w:t>Shtojca nr.</w:t>
      </w:r>
      <w:r w:rsidR="00ED1DE4">
        <w:rPr>
          <w:rFonts w:ascii="Garamond" w:hAnsi="Garamond" w:cs="Times New Roman"/>
          <w:b/>
          <w:sz w:val="24"/>
          <w:szCs w:val="24"/>
        </w:rPr>
        <w:t xml:space="preserve"> </w:t>
      </w:r>
      <w:r w:rsidRPr="00ED1DE4">
        <w:rPr>
          <w:rFonts w:ascii="Garamond" w:hAnsi="Garamond" w:cs="Times New Roman"/>
          <w:b/>
          <w:sz w:val="24"/>
          <w:szCs w:val="24"/>
        </w:rPr>
        <w:t>1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908"/>
        <w:gridCol w:w="1952"/>
        <w:gridCol w:w="2202"/>
        <w:gridCol w:w="1765"/>
        <w:gridCol w:w="1765"/>
      </w:tblGrid>
      <w:tr w:rsidR="00014199" w:rsidRPr="00ED1DE4" w14:paraId="348E9D3C" w14:textId="77777777" w:rsidTr="00083C92"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2ACA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Kodi IDS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6139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 xml:space="preserve">Numri </w:t>
            </w:r>
            <w:r w:rsidRPr="00ED1DE4">
              <w:rPr>
                <w:rFonts w:ascii="Garamond" w:hAnsi="Garamond" w:cs="Times New Roman"/>
                <w:b/>
                <w:i/>
                <w:iCs/>
                <w:sz w:val="20"/>
                <w:szCs w:val="20"/>
                <w:lang w:val="sq-AL"/>
              </w:rPr>
              <w:t>Cas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9962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Emri ndërkombëtar jopronësor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F7A1" w14:textId="77777777" w:rsidR="00014199" w:rsidRPr="00ED1DE4" w:rsidRDefault="00ED1DE4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Emra të tjerë jopronësor</w:t>
            </w:r>
            <w:r w:rsidR="00014199"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 xml:space="preserve"> ose emra të zakonshëm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A9B6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Emërtimi kimik</w:t>
            </w:r>
          </w:p>
        </w:tc>
      </w:tr>
      <w:tr w:rsidR="00014199" w:rsidRPr="00ED1DE4" w14:paraId="77B7891E" w14:textId="77777777" w:rsidTr="00083C92"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D2D9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sz w:val="20"/>
                <w:szCs w:val="20"/>
                <w:lang w:val="sq-AL"/>
              </w:rPr>
              <w:t>PH 003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6AE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27F8" w14:textId="77777777" w:rsidR="00014199" w:rsidRPr="00ED1DE4" w:rsidRDefault="00014199" w:rsidP="00083C92">
            <w:pPr>
              <w:rPr>
                <w:rFonts w:ascii="Garamond" w:hAnsi="Garamond" w:cs="Times New Roman"/>
                <w:i/>
                <w:iCs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i/>
                <w:iCs/>
                <w:sz w:val="20"/>
                <w:szCs w:val="20"/>
                <w:lang w:val="sq-AL"/>
              </w:rPr>
              <w:t>Hexahydrocannabinol (HHC)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179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7CE0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</w:tr>
    </w:tbl>
    <w:p w14:paraId="57144BBE" w14:textId="77777777" w:rsidR="00014199" w:rsidRPr="00ED1DE4" w:rsidRDefault="00014199" w:rsidP="00083C92">
      <w:pPr>
        <w:tabs>
          <w:tab w:val="left" w:pos="1379"/>
        </w:tabs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0AA9E00" w14:textId="77777777" w:rsidR="00014199" w:rsidRPr="00ED1DE4" w:rsidRDefault="00014199" w:rsidP="00083C92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  <w:r w:rsidRPr="00ED1DE4">
        <w:rPr>
          <w:rFonts w:ascii="Garamond" w:hAnsi="Garamond" w:cs="Times New Roman"/>
          <w:b/>
          <w:sz w:val="24"/>
          <w:szCs w:val="24"/>
        </w:rPr>
        <w:t>Shtojca nr.</w:t>
      </w:r>
      <w:r w:rsidR="00ED1DE4" w:rsidRPr="00ED1DE4">
        <w:rPr>
          <w:rFonts w:ascii="Garamond" w:hAnsi="Garamond" w:cs="Times New Roman"/>
          <w:b/>
          <w:sz w:val="24"/>
          <w:szCs w:val="24"/>
        </w:rPr>
        <w:t xml:space="preserve"> </w:t>
      </w:r>
      <w:r w:rsidRPr="00ED1DE4">
        <w:rPr>
          <w:rFonts w:ascii="Garamond" w:hAnsi="Garamond" w:cs="Times New Roman"/>
          <w:b/>
          <w:sz w:val="24"/>
          <w:szCs w:val="24"/>
        </w:rPr>
        <w:t>2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908"/>
        <w:gridCol w:w="1952"/>
        <w:gridCol w:w="2202"/>
        <w:gridCol w:w="1765"/>
        <w:gridCol w:w="1765"/>
      </w:tblGrid>
      <w:tr w:rsidR="00014199" w:rsidRPr="00ED1DE4" w14:paraId="4B8429F1" w14:textId="77777777" w:rsidTr="00083C92"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4801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Kodi IDS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3EAE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 xml:space="preserve">Numri </w:t>
            </w:r>
            <w:r w:rsidRPr="00ED1DE4">
              <w:rPr>
                <w:rFonts w:ascii="Garamond" w:hAnsi="Garamond" w:cs="Times New Roman"/>
                <w:b/>
                <w:i/>
                <w:iCs/>
                <w:sz w:val="20"/>
                <w:szCs w:val="20"/>
                <w:lang w:val="sq-AL"/>
              </w:rPr>
              <w:t>Cas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7DD8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Emri ndërkombëtar jopronësor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78D9" w14:textId="77777777" w:rsidR="00014199" w:rsidRPr="00ED1DE4" w:rsidRDefault="00ED1DE4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Emra të tjerë jopronësor</w:t>
            </w:r>
            <w:r w:rsidR="00014199"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 xml:space="preserve"> ose emra të zakonshëm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EB34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Emërtimi kimik</w:t>
            </w:r>
          </w:p>
        </w:tc>
      </w:tr>
      <w:tr w:rsidR="00014199" w:rsidRPr="00ED1DE4" w14:paraId="3EA36743" w14:textId="77777777" w:rsidTr="00083C92"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ECBA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sz w:val="20"/>
                <w:szCs w:val="20"/>
                <w:lang w:val="sq-AL"/>
              </w:rPr>
              <w:t>PC 018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5DCF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978E" w14:textId="77777777" w:rsidR="00014199" w:rsidRPr="00ED1DE4" w:rsidRDefault="00014199" w:rsidP="00083C92">
            <w:pPr>
              <w:rPr>
                <w:rFonts w:ascii="Garamond" w:hAnsi="Garamond" w:cs="Times New Roman"/>
                <w:i/>
                <w:iCs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i/>
                <w:iCs/>
                <w:sz w:val="20"/>
                <w:szCs w:val="20"/>
                <w:lang w:val="sq-AL"/>
              </w:rPr>
              <w:t>Carisoprodol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F5C1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DEC7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</w:tr>
    </w:tbl>
    <w:p w14:paraId="1DBD4FA1" w14:textId="77777777" w:rsidR="00014199" w:rsidRPr="00ED1DE4" w:rsidRDefault="00014199" w:rsidP="00083C92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02A4A89C" w14:textId="77777777" w:rsidR="00014199" w:rsidRPr="00ED1DE4" w:rsidRDefault="00014199" w:rsidP="00083C92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  <w:r w:rsidRPr="00ED1DE4">
        <w:rPr>
          <w:rFonts w:ascii="Garamond" w:hAnsi="Garamond" w:cs="Times New Roman"/>
          <w:b/>
          <w:sz w:val="24"/>
          <w:szCs w:val="24"/>
        </w:rPr>
        <w:t>Shtojca nr.</w:t>
      </w:r>
      <w:r w:rsidR="00ED1DE4" w:rsidRPr="00ED1DE4">
        <w:rPr>
          <w:rFonts w:ascii="Garamond" w:hAnsi="Garamond" w:cs="Times New Roman"/>
          <w:b/>
          <w:sz w:val="24"/>
          <w:szCs w:val="24"/>
        </w:rPr>
        <w:t xml:space="preserve"> </w:t>
      </w:r>
      <w:r w:rsidRPr="00ED1DE4">
        <w:rPr>
          <w:rFonts w:ascii="Garamond" w:hAnsi="Garamond" w:cs="Times New Roman"/>
          <w:b/>
          <w:sz w:val="24"/>
          <w:szCs w:val="24"/>
        </w:rPr>
        <w:t>3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870"/>
        <w:gridCol w:w="1913"/>
        <w:gridCol w:w="2160"/>
        <w:gridCol w:w="3649"/>
      </w:tblGrid>
      <w:tr w:rsidR="00014199" w:rsidRPr="00ED1DE4" w14:paraId="4893B081" w14:textId="77777777" w:rsidTr="00083C92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2957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Kodi IDS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98B8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 xml:space="preserve">Numri </w:t>
            </w:r>
            <w:r w:rsidRPr="00ED1DE4">
              <w:rPr>
                <w:rFonts w:ascii="Garamond" w:hAnsi="Garamond" w:cs="Times New Roman"/>
                <w:b/>
                <w:i/>
                <w:iCs/>
                <w:sz w:val="20"/>
                <w:szCs w:val="20"/>
                <w:lang w:val="sq-AL"/>
              </w:rPr>
              <w:t>Cas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9878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Lënda narkotike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E653" w14:textId="77777777" w:rsidR="00014199" w:rsidRPr="00ED1DE4" w:rsidRDefault="00014199" w:rsidP="00083C92">
            <w:pPr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Emërtimi kimik/</w:t>
            </w:r>
            <w:r w:rsidR="00ED1DE4"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përshkri</w:t>
            </w:r>
            <w:bookmarkStart w:id="0" w:name="_GoBack"/>
            <w:bookmarkEnd w:id="0"/>
            <w:r w:rsidR="00ED1DE4" w:rsidRPr="00ED1DE4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mi</w:t>
            </w:r>
          </w:p>
        </w:tc>
      </w:tr>
      <w:tr w:rsidR="00014199" w:rsidRPr="00ED1DE4" w14:paraId="62F9B775" w14:textId="77777777" w:rsidTr="00083C92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2119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color w:val="000000"/>
                <w:sz w:val="20"/>
                <w:szCs w:val="20"/>
                <w:lang w:val="sq-AL"/>
              </w:rPr>
              <w:t>NP036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ACED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sz w:val="20"/>
                <w:szCs w:val="20"/>
                <w:lang w:val="sq-AL"/>
              </w:rPr>
              <w:t>3038401-95-2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C8B4" w14:textId="77777777" w:rsidR="00014199" w:rsidRPr="00ED1DE4" w:rsidRDefault="00014199" w:rsidP="00083C92">
            <w:pPr>
              <w:rPr>
                <w:rFonts w:ascii="Garamond" w:hAnsi="Garamond" w:cs="Times New Roman"/>
                <w:i/>
                <w:iCs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i/>
                <w:iCs/>
                <w:color w:val="000000"/>
                <w:sz w:val="20"/>
                <w:szCs w:val="20"/>
                <w:lang w:val="sq-AL"/>
              </w:rPr>
              <w:t>N-pyrrolidino protonitazene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7B9C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sz w:val="20"/>
                <w:szCs w:val="20"/>
                <w:lang w:val="sq-AL"/>
              </w:rPr>
              <w:t>2-(4-propoxybenzyl)-5-nitro-1-(2-(pyrrolidin-1-yl)ethyl)-1Hbenzo[d]imidazole</w:t>
            </w:r>
          </w:p>
        </w:tc>
      </w:tr>
      <w:tr w:rsidR="00014199" w:rsidRPr="00ED1DE4" w14:paraId="1568C1C9" w14:textId="77777777" w:rsidTr="00083C92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EEA7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color w:val="000000"/>
                <w:sz w:val="20"/>
                <w:szCs w:val="20"/>
                <w:lang w:val="sq-AL"/>
              </w:rPr>
              <w:lastRenderedPageBreak/>
              <w:t>NM028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4CC5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BB7" w14:textId="77777777" w:rsidR="00014199" w:rsidRPr="00ED1DE4" w:rsidRDefault="00014199" w:rsidP="00083C92">
            <w:pPr>
              <w:rPr>
                <w:rFonts w:ascii="Garamond" w:hAnsi="Garamond" w:cs="Times New Roman"/>
                <w:i/>
                <w:iCs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i/>
                <w:iCs/>
                <w:color w:val="000000"/>
                <w:sz w:val="20"/>
                <w:szCs w:val="20"/>
                <w:lang w:val="sq-AL"/>
              </w:rPr>
              <w:t>N-pyrrolidino metonitazene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AD28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sz w:val="20"/>
                <w:szCs w:val="20"/>
                <w:lang w:val="sq-AL"/>
              </w:rPr>
              <w:t>2-(4-methoxybenzyl)-5-nitro-1-(2-(pyrrolidin-1-yl)ethyl)-1Hbenzo[d]imidazole</w:t>
            </w:r>
          </w:p>
        </w:tc>
      </w:tr>
      <w:tr w:rsidR="00014199" w:rsidRPr="00ED1DE4" w14:paraId="0FC2BA83" w14:textId="77777777" w:rsidTr="00083C92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F5DD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color w:val="000000"/>
                <w:sz w:val="20"/>
                <w:szCs w:val="20"/>
                <w:lang w:val="sq-AL"/>
              </w:rPr>
              <w:t>NE011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01D0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sz w:val="20"/>
                <w:szCs w:val="20"/>
                <w:lang w:val="sq-AL"/>
              </w:rPr>
              <w:t>734496-28-7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835F" w14:textId="77777777" w:rsidR="00014199" w:rsidRPr="00ED1DE4" w:rsidRDefault="00014199" w:rsidP="00083C92">
            <w:pPr>
              <w:rPr>
                <w:rFonts w:ascii="Garamond" w:hAnsi="Garamond" w:cs="Times New Roman"/>
                <w:i/>
                <w:iCs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i/>
                <w:iCs/>
                <w:color w:val="000000"/>
                <w:sz w:val="20"/>
                <w:szCs w:val="20"/>
                <w:lang w:val="sq-AL"/>
              </w:rPr>
              <w:t>Etonitazepipne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A244" w14:textId="77777777" w:rsidR="00014199" w:rsidRPr="00ED1DE4" w:rsidRDefault="00014199" w:rsidP="00083C92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ED1DE4">
              <w:rPr>
                <w:rFonts w:ascii="Garamond" w:hAnsi="Garamond" w:cs="Times New Roman"/>
                <w:sz w:val="20"/>
                <w:szCs w:val="20"/>
                <w:lang w:val="sq-AL"/>
              </w:rPr>
              <w:t>N-piperidinyl etonitazene, 2-[(4-ethoxyphenyl)methyl]-5-nitro-1- [2-(1-piperidinyl)ethyl]-1H-benzimidazole</w:t>
            </w:r>
          </w:p>
        </w:tc>
      </w:tr>
    </w:tbl>
    <w:p w14:paraId="3C79E2B8" w14:textId="77777777" w:rsidR="00014199" w:rsidRPr="00ED1DE4" w:rsidRDefault="00014199" w:rsidP="00083C9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014199" w:rsidRPr="00ED1DE4" w:rsidSect="002D201C"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ED60D" w14:textId="77777777" w:rsidR="00BF4759" w:rsidRDefault="00BF4759" w:rsidP="00420682">
      <w:pPr>
        <w:spacing w:after="0" w:line="240" w:lineRule="auto"/>
      </w:pPr>
      <w:r>
        <w:separator/>
      </w:r>
    </w:p>
  </w:endnote>
  <w:endnote w:type="continuationSeparator" w:id="0">
    <w:p w14:paraId="10AB1508" w14:textId="77777777" w:rsidR="00BF4759" w:rsidRDefault="00BF4759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71515" w14:textId="77777777" w:rsidR="00BF4759" w:rsidRDefault="00BF4759" w:rsidP="00420682">
      <w:pPr>
        <w:spacing w:after="0" w:line="240" w:lineRule="auto"/>
      </w:pPr>
      <w:r>
        <w:separator/>
      </w:r>
    </w:p>
  </w:footnote>
  <w:footnote w:type="continuationSeparator" w:id="0">
    <w:p w14:paraId="1FE270D5" w14:textId="77777777" w:rsidR="00BF4759" w:rsidRDefault="00BF4759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99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83C92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C12A0"/>
    <w:rsid w:val="000C214F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1ED5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3DAD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57130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85598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D1A61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2485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1329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6A03"/>
    <w:rsid w:val="0088796B"/>
    <w:rsid w:val="00887E61"/>
    <w:rsid w:val="008914C1"/>
    <w:rsid w:val="00892375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079"/>
    <w:rsid w:val="00974717"/>
    <w:rsid w:val="00976A3C"/>
    <w:rsid w:val="00976B1C"/>
    <w:rsid w:val="00982931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38EC"/>
    <w:rsid w:val="00A645A6"/>
    <w:rsid w:val="00A7382D"/>
    <w:rsid w:val="00A75385"/>
    <w:rsid w:val="00A7761C"/>
    <w:rsid w:val="00A97B73"/>
    <w:rsid w:val="00AA0D1D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58E5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BF4759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1DE4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BB7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E68BC"/>
    <w:rsid w:val="00FF021D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575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table" w:styleId="TableGrid">
    <w:name w:val="Table Grid"/>
    <w:basedOn w:val="TableNormal"/>
    <w:uiPriority w:val="39"/>
    <w:rsid w:val="00014199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</Nr_x002e__x0020_akti>
    <Data_x0020_e_x0020_Krijimit xmlns="0e656187-b300-4fb0-8bf4-3a50f872073c">2026-02-20T11:17:47Z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2026-02-19T00:00:00Z</Date_x0020_protokolli>
    <Titulli xmlns="0e656187-b300-4fb0-8bf4-3a50f872073c">Për disa shtesa në ligjin nr. 7975, datë 26.7.1995, “Për barnat narkotike, psikotrope dhe të kontrolluara”, i ndryshuar</Titulli>
    <Modifikuesi xmlns="0e656187-b300-4fb0-8bf4-3a50f872073c">keisina.zace</Modifikuesi>
    <Nr_x002e__x0020_prot_x0020_QBZ xmlns="0e656187-b300-4fb0-8bf4-3a50f872073c">376/2</Nr_x002e__x0020_prot_x0020_QBZ>
    <Data_x0020_e_x0020_Modifikimit xmlns="0e656187-b300-4fb0-8bf4-3a50f872073c">2026-02-20T11:28:27Z</Data_x0020_e_x0020_Modifikimit>
    <Dekretuar xmlns="0e656187-b300-4fb0-8bf4-3a50f872073c">false</Dekretuar>
    <Data xmlns="0e656187-b300-4fb0-8bf4-3a50f872073c">2026-02-03T00:00:00Z</Data>
    <Nr_x002e__x0020_protokolli_x0020_i_x0020_aktit xmlns="0e656187-b300-4fb0-8bf4-3a50f872073c">549/6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50E5A6765D4CA980BCD340C1388FF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9B88F-4D47-4545-8B68-533ED89350D6}">
  <ds:schemaRefs>
    <ds:schemaRef ds:uri="http://www.w3.org/XML/1998/namespace"/>
    <ds:schemaRef ds:uri="0e656187-b300-4fb0-8bf4-3a50f872073c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236955-97DC-4CD9-ACA4-3CDED44CB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3DDCB-1536-48BC-8239-3FABB8857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D3E5946-557D-4C2F-95C3-1CB4BC78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fjora.cahani</cp:lastModifiedBy>
  <cp:revision>16</cp:revision>
  <cp:lastPrinted>2026-02-05T08:49:00Z</cp:lastPrinted>
  <dcterms:created xsi:type="dcterms:W3CDTF">2026-01-26T13:35:00Z</dcterms:created>
  <dcterms:modified xsi:type="dcterms:W3CDTF">2026-02-20T10:45:00Z</dcterms:modified>
</cp:coreProperties>
</file>