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5360B" w14:textId="77777777" w:rsidR="00420682" w:rsidRPr="000D0C0D" w:rsidRDefault="00420682" w:rsidP="002D3DEE">
      <w:pPr>
        <w:spacing w:after="0" w:line="240" w:lineRule="auto"/>
        <w:ind w:firstLine="284"/>
        <w:jc w:val="center"/>
        <w:rPr>
          <w:rFonts w:ascii="Garamond" w:hAnsi="Garamond" w:cs="Times New Roman"/>
          <w:b/>
          <w:sz w:val="24"/>
          <w:szCs w:val="24"/>
        </w:rPr>
      </w:pPr>
      <w:bookmarkStart w:id="0" w:name="_GoBack"/>
      <w:bookmarkEnd w:id="0"/>
      <w:r w:rsidRPr="000D0C0D">
        <w:rPr>
          <w:rFonts w:ascii="Garamond" w:hAnsi="Garamond" w:cs="Times New Roman"/>
          <w:b/>
          <w:sz w:val="24"/>
          <w:szCs w:val="24"/>
        </w:rPr>
        <w:t>LIGJ</w:t>
      </w:r>
    </w:p>
    <w:p w14:paraId="4226F41A" w14:textId="77777777" w:rsidR="00024790" w:rsidRPr="000D0C0D" w:rsidRDefault="002009A1"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Nr.</w:t>
      </w:r>
      <w:r w:rsidR="00F62A46" w:rsidRPr="000D0C0D">
        <w:rPr>
          <w:rFonts w:ascii="Garamond" w:hAnsi="Garamond" w:cs="Times New Roman"/>
          <w:b/>
          <w:sz w:val="24"/>
          <w:szCs w:val="24"/>
        </w:rPr>
        <w:t xml:space="preserve"> </w:t>
      </w:r>
      <w:r w:rsidR="0089128D" w:rsidRPr="000D0C0D">
        <w:rPr>
          <w:rFonts w:ascii="Garamond" w:hAnsi="Garamond" w:cs="Times New Roman"/>
          <w:b/>
          <w:sz w:val="24"/>
          <w:szCs w:val="24"/>
        </w:rPr>
        <w:t>22</w:t>
      </w:r>
      <w:r w:rsidR="007748A2" w:rsidRPr="000D0C0D">
        <w:rPr>
          <w:rFonts w:ascii="Garamond" w:hAnsi="Garamond" w:cs="Times New Roman"/>
          <w:b/>
          <w:sz w:val="24"/>
          <w:szCs w:val="24"/>
        </w:rPr>
        <w:t>/202</w:t>
      </w:r>
      <w:r w:rsidR="00B958E5" w:rsidRPr="000D0C0D">
        <w:rPr>
          <w:rFonts w:ascii="Garamond" w:hAnsi="Garamond" w:cs="Times New Roman"/>
          <w:b/>
          <w:sz w:val="24"/>
          <w:szCs w:val="24"/>
        </w:rPr>
        <w:t>6</w:t>
      </w:r>
      <w:r w:rsidRPr="000D0C0D">
        <w:rPr>
          <w:rFonts w:ascii="Garamond" w:hAnsi="Garamond" w:cs="Times New Roman"/>
          <w:b/>
          <w:sz w:val="24"/>
          <w:szCs w:val="24"/>
        </w:rPr>
        <w:t xml:space="preserve"> </w:t>
      </w:r>
    </w:p>
    <w:p w14:paraId="6B6F5472" w14:textId="77777777" w:rsidR="0089128D" w:rsidRPr="000D0C0D" w:rsidRDefault="0089128D" w:rsidP="002D3DEE">
      <w:pPr>
        <w:spacing w:after="0" w:line="240" w:lineRule="auto"/>
        <w:ind w:firstLine="284"/>
        <w:jc w:val="center"/>
        <w:rPr>
          <w:rFonts w:ascii="Garamond" w:hAnsi="Garamond" w:cs="Times New Roman"/>
          <w:b/>
          <w:sz w:val="24"/>
          <w:szCs w:val="24"/>
        </w:rPr>
      </w:pPr>
    </w:p>
    <w:p w14:paraId="290792CD" w14:textId="77777777" w:rsidR="0089128D" w:rsidRPr="000D0C0D" w:rsidRDefault="0089128D"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 xml:space="preserve">PËR DISA SHTESA DHE NDRYSHIME NË LIGJIN NR. 10 221, DATË 4.2.2010, </w:t>
      </w:r>
    </w:p>
    <w:p w14:paraId="22977FD7" w14:textId="77777777" w:rsidR="0089128D" w:rsidRPr="000D0C0D" w:rsidRDefault="0089128D"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“PËR MBROJTJEN NGA DISKRIMINIMI”, I NDRYSHUAR</w:t>
      </w:r>
      <w:r w:rsidR="003642C0" w:rsidRPr="000D0C0D">
        <w:rPr>
          <w:rStyle w:val="FootnoteReference"/>
          <w:rFonts w:ascii="Garamond" w:hAnsi="Garamond"/>
          <w:b/>
          <w:sz w:val="24"/>
          <w:szCs w:val="24"/>
        </w:rPr>
        <w:footnoteReference w:id="2"/>
      </w:r>
    </w:p>
    <w:p w14:paraId="25EABC1D" w14:textId="77777777" w:rsidR="0089128D" w:rsidRPr="000D0C0D" w:rsidRDefault="0089128D" w:rsidP="002D3DEE">
      <w:pPr>
        <w:spacing w:after="0" w:line="240" w:lineRule="auto"/>
        <w:ind w:firstLine="284"/>
        <w:jc w:val="both"/>
        <w:rPr>
          <w:rFonts w:ascii="Garamond" w:hAnsi="Garamond" w:cs="Times New Roman"/>
          <w:sz w:val="24"/>
          <w:szCs w:val="24"/>
        </w:rPr>
      </w:pPr>
    </w:p>
    <w:p w14:paraId="393F6BCB"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mbështetje të neneve 78 dhe 83, pika 1, të Kushtetutës, me propozimin e një deputeti,</w:t>
      </w:r>
    </w:p>
    <w:p w14:paraId="51171A9E" w14:textId="77777777" w:rsidR="0089128D" w:rsidRPr="000D0C0D" w:rsidRDefault="0089128D" w:rsidP="002D3DEE">
      <w:pPr>
        <w:spacing w:after="0" w:line="240" w:lineRule="auto"/>
        <w:ind w:firstLine="284"/>
        <w:jc w:val="both"/>
        <w:rPr>
          <w:rFonts w:ascii="Garamond" w:hAnsi="Garamond" w:cs="Times New Roman"/>
          <w:sz w:val="24"/>
          <w:szCs w:val="24"/>
        </w:rPr>
      </w:pPr>
    </w:p>
    <w:p w14:paraId="7E65115C"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KUVENDI</w:t>
      </w:r>
    </w:p>
    <w:p w14:paraId="06580131"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I REPUBLIKËS SË SHQIPËRISË</w:t>
      </w:r>
    </w:p>
    <w:p w14:paraId="7932778F" w14:textId="77777777" w:rsidR="0089128D" w:rsidRPr="000D0C0D" w:rsidRDefault="0089128D" w:rsidP="002D3DEE">
      <w:pPr>
        <w:spacing w:after="0" w:line="240" w:lineRule="auto"/>
        <w:ind w:firstLine="284"/>
        <w:jc w:val="center"/>
        <w:rPr>
          <w:rFonts w:ascii="Garamond" w:hAnsi="Garamond" w:cs="Times New Roman"/>
          <w:sz w:val="24"/>
          <w:szCs w:val="24"/>
        </w:rPr>
      </w:pPr>
    </w:p>
    <w:p w14:paraId="2021A316"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VENDOSI:</w:t>
      </w:r>
    </w:p>
    <w:p w14:paraId="457A3977" w14:textId="77777777" w:rsidR="0089128D" w:rsidRPr="000D0C0D" w:rsidRDefault="0089128D" w:rsidP="002D3DEE">
      <w:pPr>
        <w:spacing w:after="0" w:line="240" w:lineRule="auto"/>
        <w:ind w:firstLine="284"/>
        <w:jc w:val="both"/>
        <w:rPr>
          <w:rFonts w:ascii="Garamond" w:hAnsi="Garamond" w:cs="Times New Roman"/>
          <w:sz w:val="24"/>
          <w:szCs w:val="24"/>
        </w:rPr>
      </w:pPr>
    </w:p>
    <w:p w14:paraId="7CFB6617" w14:textId="77777777" w:rsidR="0089128D" w:rsidRPr="000D0C0D" w:rsidRDefault="0089128D" w:rsidP="002D3DEE">
      <w:pPr>
        <w:spacing w:after="0" w:line="240" w:lineRule="auto"/>
        <w:ind w:firstLine="284"/>
        <w:jc w:val="both"/>
        <w:rPr>
          <w:rFonts w:ascii="Garamond" w:hAnsi="Garamond" w:cs="Times New Roman"/>
          <w:color w:val="000000" w:themeColor="text1"/>
          <w:sz w:val="24"/>
          <w:szCs w:val="24"/>
        </w:rPr>
      </w:pPr>
      <w:r w:rsidRPr="000D0C0D">
        <w:rPr>
          <w:rFonts w:ascii="Garamond" w:hAnsi="Garamond" w:cs="Times New Roman"/>
          <w:color w:val="000000" w:themeColor="text1"/>
          <w:sz w:val="24"/>
          <w:szCs w:val="24"/>
        </w:rPr>
        <w:t xml:space="preserve">Në ligjin nr. 10 221, datë 4.2.2010, “Për mbrojtjen nga diskriminimi”, </w:t>
      </w:r>
      <w:r w:rsidR="000E1EAE" w:rsidRPr="000D0C0D">
        <w:rPr>
          <w:rFonts w:ascii="Garamond" w:hAnsi="Garamond" w:cs="Times New Roman"/>
          <w:color w:val="000000" w:themeColor="text1"/>
          <w:sz w:val="24"/>
          <w:szCs w:val="24"/>
        </w:rPr>
        <w:t>të</w:t>
      </w:r>
      <w:r w:rsidRPr="000D0C0D">
        <w:rPr>
          <w:rFonts w:ascii="Garamond" w:hAnsi="Garamond" w:cs="Times New Roman"/>
          <w:color w:val="000000" w:themeColor="text1"/>
          <w:sz w:val="24"/>
          <w:szCs w:val="24"/>
        </w:rPr>
        <w:t xml:space="preserve"> ndryshuar, bëhen disa shtesa e ndryshime:</w:t>
      </w:r>
    </w:p>
    <w:p w14:paraId="538874B8" w14:textId="77777777" w:rsidR="0089128D" w:rsidRPr="000D0C0D" w:rsidRDefault="0089128D" w:rsidP="002D3DEE">
      <w:pPr>
        <w:spacing w:after="0" w:line="240" w:lineRule="auto"/>
        <w:ind w:firstLine="284"/>
        <w:jc w:val="center"/>
        <w:rPr>
          <w:rFonts w:ascii="Garamond" w:hAnsi="Garamond" w:cs="Times New Roman"/>
          <w:sz w:val="24"/>
          <w:szCs w:val="24"/>
        </w:rPr>
      </w:pPr>
    </w:p>
    <w:p w14:paraId="34F29421"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1</w:t>
      </w:r>
    </w:p>
    <w:p w14:paraId="5929954C" w14:textId="77777777" w:rsidR="0089128D" w:rsidRPr="000D0C0D" w:rsidRDefault="0089128D" w:rsidP="007846B9">
      <w:pPr>
        <w:spacing w:after="0" w:line="240" w:lineRule="auto"/>
        <w:ind w:firstLine="284"/>
        <w:jc w:val="both"/>
        <w:rPr>
          <w:rFonts w:ascii="Garamond" w:hAnsi="Garamond" w:cs="Times New Roman"/>
          <w:sz w:val="24"/>
          <w:szCs w:val="24"/>
        </w:rPr>
      </w:pPr>
    </w:p>
    <w:p w14:paraId="2B516040" w14:textId="77777777"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nenin 3 bëhen ndryshimet e mëposhtme:</w:t>
      </w:r>
    </w:p>
    <w:p w14:paraId="6BE63058" w14:textId="77777777" w:rsidR="0089128D" w:rsidRPr="000D0C0D" w:rsidRDefault="000E56AB"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1. </w:t>
      </w:r>
      <w:r w:rsidR="0089128D" w:rsidRPr="000D0C0D">
        <w:rPr>
          <w:rFonts w:ascii="Garamond" w:hAnsi="Garamond" w:cs="Times New Roman"/>
          <w:sz w:val="24"/>
          <w:szCs w:val="24"/>
        </w:rPr>
        <w:t>Pika 13 ndryshohet si më poshtë:</w:t>
      </w:r>
    </w:p>
    <w:p w14:paraId="78D9898A" w14:textId="77777777"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“13. “Shqetësim” është një formë diskriminimi që ndodh në rastin e një sjelljeje të padëshiruar, kur lidhet me cilëndo nga shkaqet e përmendura në nenin 1 të këtij ligji, e cila ka për qëllim ose efekt cenimin e dinjitetit të personit dhe krijimin e një mjedisi frikësues, armiqësor, përçmues, poshtërues ose ofendues për këtë person.”.</w:t>
      </w:r>
    </w:p>
    <w:p w14:paraId="4C7E70CA" w14:textId="173F0054"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2.</w:t>
      </w:r>
      <w:r w:rsidR="008D31ED" w:rsidRPr="000D0C0D">
        <w:rPr>
          <w:rFonts w:ascii="Garamond" w:hAnsi="Garamond" w:cs="Times New Roman"/>
          <w:sz w:val="24"/>
          <w:szCs w:val="24"/>
        </w:rPr>
        <w:t xml:space="preserve"> </w:t>
      </w:r>
      <w:r w:rsidRPr="000D0C0D">
        <w:rPr>
          <w:rFonts w:ascii="Garamond" w:hAnsi="Garamond" w:cs="Times New Roman"/>
          <w:sz w:val="24"/>
          <w:szCs w:val="24"/>
        </w:rPr>
        <w:t>Pika 15 ndryshohet si më poshtë:</w:t>
      </w:r>
    </w:p>
    <w:p w14:paraId="29B9C063" w14:textId="77777777"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“15. “Udhëzim për të diskriminuar” përbën një formë diskriminimi dhe është një udhëzim ose kërkesë për të diskriminuar një ose më shumë persona në bazë të shkaqeve të përmendura në nenin 1 të këtij ligji.”.</w:t>
      </w:r>
    </w:p>
    <w:p w14:paraId="561668FC" w14:textId="6D99F3D5"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3.</w:t>
      </w:r>
      <w:r w:rsidR="008D31ED" w:rsidRPr="000D0C0D">
        <w:rPr>
          <w:rFonts w:ascii="Garamond" w:hAnsi="Garamond" w:cs="Times New Roman"/>
          <w:sz w:val="24"/>
          <w:szCs w:val="24"/>
        </w:rPr>
        <w:t xml:space="preserve"> </w:t>
      </w:r>
      <w:r w:rsidRPr="000D0C0D">
        <w:rPr>
          <w:rFonts w:ascii="Garamond" w:hAnsi="Garamond" w:cs="Times New Roman"/>
          <w:sz w:val="24"/>
          <w:szCs w:val="24"/>
        </w:rPr>
        <w:t xml:space="preserve">Në pikën 17 </w:t>
      </w:r>
      <w:r w:rsidR="00DD1FB4" w:rsidRPr="000D0C0D">
        <w:rPr>
          <w:rFonts w:ascii="Garamond" w:hAnsi="Garamond" w:cs="Times New Roman"/>
          <w:sz w:val="24"/>
          <w:szCs w:val="24"/>
        </w:rPr>
        <w:t>pas togfjalëshit</w:t>
      </w:r>
      <w:r w:rsidR="004523EC" w:rsidRPr="000D0C0D">
        <w:rPr>
          <w:rFonts w:ascii="Garamond" w:hAnsi="Garamond" w:cs="Times New Roman"/>
          <w:sz w:val="24"/>
          <w:szCs w:val="24"/>
        </w:rPr>
        <w:t xml:space="preserve"> </w:t>
      </w:r>
      <w:r w:rsidR="00DD1FB4" w:rsidRPr="000D0C0D">
        <w:rPr>
          <w:rFonts w:ascii="Garamond" w:hAnsi="Garamond" w:cs="Times New Roman"/>
          <w:sz w:val="24"/>
          <w:szCs w:val="24"/>
        </w:rPr>
        <w:t>“</w:t>
      </w:r>
      <w:r w:rsidR="000E56AB" w:rsidRPr="000D0C0D">
        <w:rPr>
          <w:rFonts w:ascii="Garamond" w:hAnsi="Garamond" w:cs="Times New Roman"/>
          <w:sz w:val="24"/>
          <w:szCs w:val="24"/>
        </w:rPr>
        <w:t xml:space="preserve">të </w:t>
      </w:r>
      <w:r w:rsidRPr="000D0C0D">
        <w:rPr>
          <w:rFonts w:ascii="Garamond" w:hAnsi="Garamond" w:cs="Times New Roman"/>
          <w:sz w:val="24"/>
          <w:szCs w:val="24"/>
        </w:rPr>
        <w:t>nenit 1” shtohet togfjalëshi “dhe nenit 2”.</w:t>
      </w:r>
    </w:p>
    <w:p w14:paraId="34C66F47" w14:textId="39EBDE6A"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4.</w:t>
      </w:r>
      <w:r w:rsidR="008D31ED" w:rsidRPr="000D0C0D">
        <w:rPr>
          <w:rFonts w:ascii="Garamond" w:hAnsi="Garamond" w:cs="Times New Roman"/>
          <w:sz w:val="24"/>
          <w:szCs w:val="24"/>
        </w:rPr>
        <w:t xml:space="preserve"> </w:t>
      </w:r>
      <w:r w:rsidRPr="000D0C0D">
        <w:rPr>
          <w:rFonts w:ascii="Garamond" w:hAnsi="Garamond" w:cs="Times New Roman"/>
          <w:sz w:val="24"/>
          <w:szCs w:val="24"/>
        </w:rPr>
        <w:t xml:space="preserve">Pas pikës 17 shtohen pikat 18 dhe 19 me këtë përmbajtje: </w:t>
      </w:r>
    </w:p>
    <w:p w14:paraId="3BA7C791" w14:textId="77777777"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“18. “Viktimë” është çdo person ose grup personash, të cilët p</w:t>
      </w:r>
      <w:r w:rsidR="000E56AB" w:rsidRPr="000D0C0D">
        <w:rPr>
          <w:rFonts w:ascii="Garamond" w:hAnsi="Garamond" w:cs="Times New Roman"/>
          <w:sz w:val="24"/>
          <w:szCs w:val="24"/>
        </w:rPr>
        <w:t>retendojnë se janë diskriminuar</w:t>
      </w:r>
      <w:r w:rsidRPr="000D0C0D">
        <w:rPr>
          <w:rFonts w:ascii="Garamond" w:hAnsi="Garamond" w:cs="Times New Roman"/>
          <w:sz w:val="24"/>
          <w:szCs w:val="24"/>
        </w:rPr>
        <w:t xml:space="preserve"> sipas kuptimit të parashikimeve të këtij ligjit ose ligjeve të tjera që rregullojnë barazinë në trajtim, bazuar në cilindo shkak të përmendur në nenin 1 të këtij ligji.</w:t>
      </w:r>
    </w:p>
    <w:p w14:paraId="2E9FD82C" w14:textId="77777777"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19. Termat e përdorur në këtë ligj nënkuptojnë cilindo person që përmbush kriteret e përcaktuara në këtë ligj, pavarësisht gjinisë.”.</w:t>
      </w:r>
    </w:p>
    <w:p w14:paraId="4534E94D" w14:textId="77777777" w:rsidR="0089128D" w:rsidRPr="000D0C0D" w:rsidRDefault="0089128D" w:rsidP="002D3DEE">
      <w:pPr>
        <w:spacing w:after="0" w:line="240" w:lineRule="auto"/>
        <w:ind w:firstLine="284"/>
        <w:jc w:val="both"/>
        <w:rPr>
          <w:rFonts w:ascii="Garamond" w:hAnsi="Garamond" w:cs="Times New Roman"/>
          <w:sz w:val="24"/>
          <w:szCs w:val="24"/>
        </w:rPr>
      </w:pPr>
    </w:p>
    <w:p w14:paraId="19E6F63B"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2</w:t>
      </w:r>
    </w:p>
    <w:p w14:paraId="4C81054F" w14:textId="77777777" w:rsidR="0089128D" w:rsidRPr="000D0C0D" w:rsidRDefault="0089128D" w:rsidP="002D3DEE">
      <w:pPr>
        <w:spacing w:after="0" w:line="240" w:lineRule="auto"/>
        <w:ind w:firstLine="284"/>
        <w:jc w:val="both"/>
        <w:rPr>
          <w:rFonts w:ascii="Garamond" w:hAnsi="Garamond" w:cs="Times New Roman"/>
          <w:sz w:val="24"/>
          <w:szCs w:val="24"/>
        </w:rPr>
      </w:pPr>
    </w:p>
    <w:p w14:paraId="0CB5734E" w14:textId="77777777" w:rsidR="00BF4E8E" w:rsidRPr="000D0C0D" w:rsidRDefault="00EC5B4E"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Neni 4 ndryshohet si më poshtë:</w:t>
      </w:r>
    </w:p>
    <w:p w14:paraId="28153561"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4</w:t>
      </w:r>
    </w:p>
    <w:p w14:paraId="50AD8D00" w14:textId="77777777" w:rsidR="0089128D" w:rsidRPr="000D0C0D" w:rsidRDefault="0089128D"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Subjektet</w:t>
      </w:r>
    </w:p>
    <w:p w14:paraId="2D070CC5" w14:textId="77777777" w:rsidR="00BF4E8E" w:rsidRPr="000D0C0D" w:rsidRDefault="00BF4E8E" w:rsidP="002D3DEE">
      <w:pPr>
        <w:spacing w:after="0" w:line="240" w:lineRule="auto"/>
        <w:ind w:firstLine="284"/>
        <w:jc w:val="center"/>
        <w:rPr>
          <w:rFonts w:ascii="Garamond" w:hAnsi="Garamond" w:cs="Times New Roman"/>
          <w:b/>
          <w:sz w:val="24"/>
          <w:szCs w:val="24"/>
        </w:rPr>
      </w:pPr>
    </w:p>
    <w:p w14:paraId="0281BE42" w14:textId="77777777" w:rsidR="0089128D" w:rsidRPr="000D0C0D" w:rsidRDefault="0089128D" w:rsidP="002D3DEE">
      <w:pPr>
        <w:spacing w:after="0" w:line="240" w:lineRule="auto"/>
        <w:ind w:firstLine="284"/>
        <w:jc w:val="both"/>
        <w:rPr>
          <w:rFonts w:ascii="Garamond" w:hAnsi="Garamond" w:cs="Times New Roman"/>
          <w:color w:val="000000" w:themeColor="text1"/>
          <w:sz w:val="24"/>
          <w:szCs w:val="24"/>
        </w:rPr>
      </w:pPr>
      <w:r w:rsidRPr="000D0C0D">
        <w:rPr>
          <w:rFonts w:ascii="Garamond" w:hAnsi="Garamond" w:cs="Times New Roman"/>
          <w:sz w:val="24"/>
          <w:szCs w:val="24"/>
        </w:rPr>
        <w:t xml:space="preserve">1. Ky ligj zbatohet për </w:t>
      </w:r>
      <w:r w:rsidR="00E044D3" w:rsidRPr="000D0C0D">
        <w:rPr>
          <w:rFonts w:ascii="Garamond" w:hAnsi="Garamond" w:cs="Times New Roman"/>
          <w:sz w:val="24"/>
          <w:szCs w:val="24"/>
        </w:rPr>
        <w:t>sektorin</w:t>
      </w:r>
      <w:r w:rsidRPr="000D0C0D">
        <w:rPr>
          <w:rFonts w:ascii="Garamond" w:hAnsi="Garamond" w:cs="Times New Roman"/>
          <w:sz w:val="24"/>
          <w:szCs w:val="24"/>
        </w:rPr>
        <w:t xml:space="preserve"> publik dhe privat duke përfshirë edhe institucionet publike</w:t>
      </w:r>
      <w:r w:rsidR="007747CD" w:rsidRPr="000D0C0D">
        <w:rPr>
          <w:rFonts w:ascii="Garamond" w:hAnsi="Garamond" w:cs="Times New Roman"/>
          <w:sz w:val="24"/>
          <w:szCs w:val="24"/>
        </w:rPr>
        <w:t>,</w:t>
      </w:r>
      <w:r w:rsidR="007D6B66" w:rsidRPr="000D0C0D">
        <w:rPr>
          <w:rFonts w:ascii="Garamond" w:hAnsi="Garamond" w:cs="Times New Roman"/>
          <w:sz w:val="24"/>
          <w:szCs w:val="24"/>
        </w:rPr>
        <w:t xml:space="preserve"> </w:t>
      </w:r>
      <w:r w:rsidR="007747CD" w:rsidRPr="000D0C0D">
        <w:rPr>
          <w:rFonts w:ascii="Garamond" w:hAnsi="Garamond" w:cs="Times New Roman"/>
          <w:color w:val="000000" w:themeColor="text1"/>
          <w:sz w:val="24"/>
          <w:szCs w:val="24"/>
        </w:rPr>
        <w:t>si dhe të gjithë personat</w:t>
      </w:r>
      <w:r w:rsidRPr="000D0C0D">
        <w:rPr>
          <w:rFonts w:ascii="Garamond" w:hAnsi="Garamond" w:cs="Times New Roman"/>
          <w:color w:val="000000" w:themeColor="text1"/>
          <w:sz w:val="24"/>
          <w:szCs w:val="24"/>
        </w:rPr>
        <w:t>, përfshirë, por pa u kushtëzuar në:</w:t>
      </w:r>
    </w:p>
    <w:p w14:paraId="466C918A" w14:textId="5B60CF15" w:rsidR="0089128D" w:rsidRPr="000D0C0D" w:rsidRDefault="0089128D" w:rsidP="002D3DEE">
      <w:pPr>
        <w:spacing w:after="0" w:line="240" w:lineRule="auto"/>
        <w:ind w:firstLine="284"/>
        <w:jc w:val="both"/>
        <w:rPr>
          <w:rFonts w:ascii="Garamond" w:hAnsi="Garamond" w:cs="Times New Roman"/>
          <w:color w:val="000000" w:themeColor="text1"/>
          <w:sz w:val="24"/>
          <w:szCs w:val="24"/>
        </w:rPr>
      </w:pPr>
      <w:r w:rsidRPr="000D0C0D">
        <w:rPr>
          <w:rFonts w:ascii="Garamond" w:hAnsi="Garamond" w:cs="Times New Roman"/>
          <w:color w:val="000000" w:themeColor="text1"/>
          <w:sz w:val="24"/>
          <w:szCs w:val="24"/>
        </w:rPr>
        <w:t>a)</w:t>
      </w:r>
      <w:r w:rsidR="004523EC" w:rsidRPr="000D0C0D">
        <w:rPr>
          <w:rFonts w:ascii="Garamond" w:hAnsi="Garamond" w:cs="Times New Roman"/>
          <w:color w:val="000000" w:themeColor="text1"/>
          <w:sz w:val="24"/>
          <w:szCs w:val="24"/>
        </w:rPr>
        <w:t xml:space="preserve"> </w:t>
      </w:r>
      <w:r w:rsidRPr="000D0C0D">
        <w:rPr>
          <w:rFonts w:ascii="Garamond" w:hAnsi="Garamond" w:cs="Times New Roman"/>
          <w:color w:val="000000" w:themeColor="text1"/>
          <w:sz w:val="24"/>
          <w:szCs w:val="24"/>
        </w:rPr>
        <w:t>të gjithë shtetasit shqiptarë, të huaj apo personat pa shtetësi, si dhe personat fizikë e juridikë vendas dhe të huaj që kanë vendbanim, vendqëndrim apo seli në territorin e Republikës së Shqipërisë.</w:t>
      </w:r>
    </w:p>
    <w:p w14:paraId="4E183161" w14:textId="78281C91" w:rsidR="0089128D" w:rsidRPr="000D0C0D" w:rsidRDefault="0089128D" w:rsidP="002D3DEE">
      <w:pPr>
        <w:spacing w:after="0" w:line="240" w:lineRule="auto"/>
        <w:ind w:firstLine="284"/>
        <w:jc w:val="both"/>
        <w:rPr>
          <w:rFonts w:ascii="Garamond" w:hAnsi="Garamond" w:cs="Times New Roman"/>
          <w:color w:val="000000" w:themeColor="text1"/>
          <w:sz w:val="24"/>
          <w:szCs w:val="24"/>
        </w:rPr>
      </w:pPr>
      <w:r w:rsidRPr="000D0C0D">
        <w:rPr>
          <w:rFonts w:ascii="Garamond" w:hAnsi="Garamond" w:cs="Times New Roman"/>
          <w:color w:val="000000" w:themeColor="text1"/>
          <w:sz w:val="24"/>
          <w:szCs w:val="24"/>
        </w:rPr>
        <w:t>b)</w:t>
      </w:r>
      <w:r w:rsidR="004523EC" w:rsidRPr="000D0C0D">
        <w:rPr>
          <w:rFonts w:ascii="Garamond" w:hAnsi="Garamond" w:cs="Times New Roman"/>
          <w:color w:val="000000" w:themeColor="text1"/>
          <w:sz w:val="24"/>
          <w:szCs w:val="24"/>
        </w:rPr>
        <w:t xml:space="preserve"> </w:t>
      </w:r>
      <w:r w:rsidRPr="000D0C0D">
        <w:rPr>
          <w:rFonts w:ascii="Garamond" w:hAnsi="Garamond" w:cs="Times New Roman"/>
          <w:color w:val="000000" w:themeColor="text1"/>
          <w:sz w:val="24"/>
          <w:szCs w:val="24"/>
        </w:rPr>
        <w:t xml:space="preserve">shtetasit shqiptarë me banim të përkohshëm ose të përhershëm jashtë territorit të Republikës së Shqipërisë, si dhe personat fizikë dhe juridikë shqiptarë me aktivitet jashtë territorit të Republikës së Shqipërisë, </w:t>
      </w:r>
      <w:r w:rsidR="007747CD" w:rsidRPr="000D0C0D">
        <w:rPr>
          <w:rFonts w:ascii="Garamond" w:hAnsi="Garamond" w:cs="Times New Roman"/>
          <w:color w:val="000000" w:themeColor="text1"/>
          <w:sz w:val="24"/>
          <w:szCs w:val="24"/>
        </w:rPr>
        <w:t xml:space="preserve">të cilët </w:t>
      </w:r>
      <w:r w:rsidRPr="000D0C0D">
        <w:rPr>
          <w:rFonts w:ascii="Garamond" w:hAnsi="Garamond" w:cs="Times New Roman"/>
          <w:color w:val="000000" w:themeColor="text1"/>
          <w:sz w:val="24"/>
          <w:szCs w:val="24"/>
        </w:rPr>
        <w:t>gëzojnë mbrojtjen që ofron ky ligj në marrëdhënie me autoritet</w:t>
      </w:r>
      <w:r w:rsidR="00264CCF" w:rsidRPr="000D0C0D">
        <w:rPr>
          <w:rFonts w:ascii="Garamond" w:hAnsi="Garamond" w:cs="Times New Roman"/>
          <w:color w:val="000000" w:themeColor="text1"/>
          <w:sz w:val="24"/>
          <w:szCs w:val="24"/>
        </w:rPr>
        <w:t>et</w:t>
      </w:r>
      <w:r w:rsidRPr="000D0C0D">
        <w:rPr>
          <w:rFonts w:ascii="Garamond" w:hAnsi="Garamond" w:cs="Times New Roman"/>
          <w:color w:val="000000" w:themeColor="text1"/>
          <w:sz w:val="24"/>
          <w:szCs w:val="24"/>
        </w:rPr>
        <w:t xml:space="preserve"> publike</w:t>
      </w:r>
      <w:r w:rsidR="00D57003" w:rsidRPr="000D0C0D">
        <w:rPr>
          <w:rFonts w:ascii="Garamond" w:hAnsi="Garamond" w:cs="Times New Roman"/>
          <w:color w:val="000000" w:themeColor="text1"/>
          <w:sz w:val="24"/>
          <w:szCs w:val="24"/>
        </w:rPr>
        <w:t>,</w:t>
      </w:r>
      <w:r w:rsidRPr="000D0C0D">
        <w:rPr>
          <w:rFonts w:ascii="Garamond" w:hAnsi="Garamond" w:cs="Times New Roman"/>
          <w:color w:val="000000" w:themeColor="text1"/>
          <w:sz w:val="24"/>
          <w:szCs w:val="24"/>
        </w:rPr>
        <w:t xml:space="preserve"> ose personat fizikë ose juridikë që ushtrojnë veprimtari në sektorin publik ose privat, që ndodhet nën juridiksioni</w:t>
      </w:r>
      <w:r w:rsidR="00D57003" w:rsidRPr="000D0C0D">
        <w:rPr>
          <w:rFonts w:ascii="Garamond" w:hAnsi="Garamond" w:cs="Times New Roman"/>
          <w:color w:val="000000" w:themeColor="text1"/>
          <w:sz w:val="24"/>
          <w:szCs w:val="24"/>
        </w:rPr>
        <w:t>n</w:t>
      </w:r>
      <w:r w:rsidRPr="000D0C0D">
        <w:rPr>
          <w:rFonts w:ascii="Garamond" w:hAnsi="Garamond" w:cs="Times New Roman"/>
          <w:color w:val="000000" w:themeColor="text1"/>
          <w:sz w:val="24"/>
          <w:szCs w:val="24"/>
        </w:rPr>
        <w:t xml:space="preserve"> shqiptar.</w:t>
      </w:r>
    </w:p>
    <w:p w14:paraId="112B2358" w14:textId="36407ACB"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color w:val="000000" w:themeColor="text1"/>
          <w:sz w:val="24"/>
          <w:szCs w:val="24"/>
        </w:rPr>
        <w:lastRenderedPageBreak/>
        <w:t>c)</w:t>
      </w:r>
      <w:r w:rsidR="00B337AB">
        <w:rPr>
          <w:rFonts w:ascii="Garamond" w:hAnsi="Garamond" w:cs="Times New Roman"/>
          <w:color w:val="000000" w:themeColor="text1"/>
          <w:sz w:val="24"/>
          <w:szCs w:val="24"/>
        </w:rPr>
        <w:t xml:space="preserve"> </w:t>
      </w:r>
      <w:r w:rsidRPr="000D0C0D">
        <w:rPr>
          <w:rFonts w:ascii="Garamond" w:hAnsi="Garamond" w:cs="Times New Roman"/>
          <w:color w:val="000000" w:themeColor="text1"/>
          <w:sz w:val="24"/>
          <w:szCs w:val="24"/>
        </w:rPr>
        <w:t xml:space="preserve">shtetasit e huaj dhe personat pa shtetësi, me banim apo vendqëndrim jashtë territorit të Republikës së Shqipërisë, si dhe personat fizikë apo juridikë të huaj me aktivitet apo seli jashtë territorit të Republikës së Shqipërisë, </w:t>
      </w:r>
      <w:r w:rsidR="007747CD" w:rsidRPr="000D0C0D">
        <w:rPr>
          <w:rFonts w:ascii="Garamond" w:hAnsi="Garamond" w:cs="Times New Roman"/>
          <w:color w:val="000000" w:themeColor="text1"/>
          <w:sz w:val="24"/>
          <w:szCs w:val="24"/>
        </w:rPr>
        <w:t xml:space="preserve">të cilët </w:t>
      </w:r>
      <w:r w:rsidRPr="000D0C0D">
        <w:rPr>
          <w:rFonts w:ascii="Garamond" w:hAnsi="Garamond" w:cs="Times New Roman"/>
          <w:color w:val="000000" w:themeColor="text1"/>
          <w:sz w:val="24"/>
          <w:szCs w:val="24"/>
        </w:rPr>
        <w:t xml:space="preserve">gëzojnë </w:t>
      </w:r>
      <w:r w:rsidRPr="000D0C0D">
        <w:rPr>
          <w:rFonts w:ascii="Garamond" w:hAnsi="Garamond" w:cs="Times New Roman"/>
          <w:sz w:val="24"/>
          <w:szCs w:val="24"/>
        </w:rPr>
        <w:t>mbrojtjen që ofron ky ligj në marrëdhënie me autoritet</w:t>
      </w:r>
      <w:r w:rsidR="00264CCF" w:rsidRPr="000D0C0D">
        <w:rPr>
          <w:rFonts w:ascii="Garamond" w:hAnsi="Garamond" w:cs="Times New Roman"/>
          <w:sz w:val="24"/>
          <w:szCs w:val="24"/>
        </w:rPr>
        <w:t>et</w:t>
      </w:r>
      <w:r w:rsidRPr="000D0C0D">
        <w:rPr>
          <w:rFonts w:ascii="Garamond" w:hAnsi="Garamond" w:cs="Times New Roman"/>
          <w:sz w:val="24"/>
          <w:szCs w:val="24"/>
        </w:rPr>
        <w:t xml:space="preserve"> publike ose personat fizikë ose juridikë që ushtrojnë veprimtari në sektorin publik ose privat, që ndodhet nën juridiksioni</w:t>
      </w:r>
      <w:r w:rsidR="00264CCF" w:rsidRPr="000D0C0D">
        <w:rPr>
          <w:rFonts w:ascii="Garamond" w:hAnsi="Garamond" w:cs="Times New Roman"/>
          <w:sz w:val="24"/>
          <w:szCs w:val="24"/>
        </w:rPr>
        <w:t>n</w:t>
      </w:r>
      <w:r w:rsidRPr="000D0C0D">
        <w:rPr>
          <w:rFonts w:ascii="Garamond" w:hAnsi="Garamond" w:cs="Times New Roman"/>
          <w:sz w:val="24"/>
          <w:szCs w:val="24"/>
        </w:rPr>
        <w:t xml:space="preserve"> shqiptar.”.</w:t>
      </w:r>
    </w:p>
    <w:p w14:paraId="3EF796EC" w14:textId="77777777" w:rsidR="0089128D" w:rsidRPr="000D0C0D" w:rsidRDefault="0089128D" w:rsidP="002D3DEE">
      <w:pPr>
        <w:spacing w:after="0" w:line="240" w:lineRule="auto"/>
        <w:ind w:firstLine="284"/>
        <w:jc w:val="both"/>
        <w:rPr>
          <w:rFonts w:ascii="Garamond" w:hAnsi="Garamond" w:cs="Times New Roman"/>
          <w:sz w:val="24"/>
          <w:szCs w:val="24"/>
        </w:rPr>
      </w:pPr>
    </w:p>
    <w:p w14:paraId="3B65BF2A"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3</w:t>
      </w:r>
    </w:p>
    <w:p w14:paraId="49638985" w14:textId="77777777" w:rsidR="0089128D" w:rsidRPr="000D0C0D" w:rsidRDefault="0089128D" w:rsidP="002D3DEE">
      <w:pPr>
        <w:spacing w:after="0" w:line="240" w:lineRule="auto"/>
        <w:ind w:firstLine="284"/>
        <w:jc w:val="center"/>
        <w:rPr>
          <w:rFonts w:ascii="Garamond" w:hAnsi="Garamond" w:cs="Times New Roman"/>
          <w:sz w:val="24"/>
          <w:szCs w:val="24"/>
        </w:rPr>
      </w:pPr>
    </w:p>
    <w:p w14:paraId="0A9F964D"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nenin 5 pas pikës 1 shtohen pikat 1/1 dhe 1/2 me këtë përmbajtje:</w:t>
      </w:r>
    </w:p>
    <w:p w14:paraId="2755B96D"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“1/1. Ndalohet çdo diskriminim për shkak të arsyeve të renditura në nenin 1 të këtij ligji.</w:t>
      </w:r>
    </w:p>
    <w:p w14:paraId="1EB75FF1"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1/2. Ndalohet çdo sjellje e përcaktuar në nenin 3, pikat </w:t>
      </w:r>
      <w:r w:rsidR="002260A8" w:rsidRPr="000D0C0D">
        <w:rPr>
          <w:rFonts w:ascii="Garamond" w:hAnsi="Garamond" w:cs="Times New Roman"/>
          <w:sz w:val="24"/>
          <w:szCs w:val="24"/>
        </w:rPr>
        <w:t xml:space="preserve">1 deri </w:t>
      </w:r>
      <w:r w:rsidRPr="000D0C0D">
        <w:rPr>
          <w:rFonts w:ascii="Garamond" w:hAnsi="Garamond" w:cs="Times New Roman"/>
          <w:sz w:val="24"/>
          <w:szCs w:val="24"/>
        </w:rPr>
        <w:t>10 dhe 12</w:t>
      </w:r>
      <w:r w:rsidR="002260A8" w:rsidRPr="000D0C0D">
        <w:rPr>
          <w:rFonts w:ascii="Garamond" w:hAnsi="Garamond" w:cs="Times New Roman"/>
          <w:sz w:val="24"/>
          <w:szCs w:val="24"/>
        </w:rPr>
        <w:t xml:space="preserve"> deri </w:t>
      </w:r>
      <w:r w:rsidRPr="000D0C0D">
        <w:rPr>
          <w:rFonts w:ascii="Garamond" w:hAnsi="Garamond" w:cs="Times New Roman"/>
          <w:sz w:val="24"/>
          <w:szCs w:val="24"/>
        </w:rPr>
        <w:t>17, të këtij ligji.”</w:t>
      </w:r>
      <w:r w:rsidR="000A63B6" w:rsidRPr="000D0C0D">
        <w:rPr>
          <w:rFonts w:ascii="Garamond" w:hAnsi="Garamond" w:cs="Times New Roman"/>
          <w:sz w:val="24"/>
          <w:szCs w:val="24"/>
        </w:rPr>
        <w:t>.</w:t>
      </w:r>
    </w:p>
    <w:p w14:paraId="7BE8761E" w14:textId="77777777" w:rsidR="000A63B6" w:rsidRPr="000D0C0D" w:rsidRDefault="000A63B6" w:rsidP="002D3DEE">
      <w:pPr>
        <w:spacing w:after="0" w:line="240" w:lineRule="auto"/>
        <w:ind w:firstLine="284"/>
        <w:jc w:val="both"/>
        <w:rPr>
          <w:rFonts w:ascii="Garamond" w:hAnsi="Garamond" w:cs="Times New Roman"/>
          <w:sz w:val="24"/>
          <w:szCs w:val="24"/>
        </w:rPr>
      </w:pPr>
    </w:p>
    <w:p w14:paraId="20084760"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4</w:t>
      </w:r>
    </w:p>
    <w:p w14:paraId="78A6E5B2" w14:textId="77777777" w:rsidR="000A63B6" w:rsidRPr="000D0C0D" w:rsidRDefault="000A63B6" w:rsidP="002D3DEE">
      <w:pPr>
        <w:spacing w:after="0" w:line="240" w:lineRule="auto"/>
        <w:ind w:firstLine="284"/>
        <w:jc w:val="both"/>
        <w:rPr>
          <w:rFonts w:ascii="Garamond" w:hAnsi="Garamond" w:cs="Times New Roman"/>
          <w:sz w:val="24"/>
          <w:szCs w:val="24"/>
        </w:rPr>
      </w:pPr>
    </w:p>
    <w:p w14:paraId="35C6C3DE" w14:textId="77777777" w:rsidR="0089128D" w:rsidRPr="000D0C0D" w:rsidRDefault="000A63B6"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nenin 7 pas pikës 3</w:t>
      </w:r>
      <w:r w:rsidR="0089128D" w:rsidRPr="000D0C0D">
        <w:rPr>
          <w:rFonts w:ascii="Garamond" w:hAnsi="Garamond" w:cs="Times New Roman"/>
          <w:sz w:val="24"/>
          <w:szCs w:val="24"/>
        </w:rPr>
        <w:t xml:space="preserve"> shtohet pika 4 me </w:t>
      </w:r>
      <w:r w:rsidRPr="000D0C0D">
        <w:rPr>
          <w:rFonts w:ascii="Garamond" w:hAnsi="Garamond" w:cs="Times New Roman"/>
          <w:sz w:val="24"/>
          <w:szCs w:val="24"/>
        </w:rPr>
        <w:t>këtë përmbajtje</w:t>
      </w:r>
      <w:r w:rsidR="0089128D" w:rsidRPr="000D0C0D">
        <w:rPr>
          <w:rFonts w:ascii="Garamond" w:hAnsi="Garamond" w:cs="Times New Roman"/>
          <w:sz w:val="24"/>
          <w:szCs w:val="24"/>
        </w:rPr>
        <w:t>:</w:t>
      </w:r>
    </w:p>
    <w:p w14:paraId="2554EC33"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“4. Autoritete</w:t>
      </w:r>
      <w:r w:rsidR="00D57003" w:rsidRPr="000D0C0D">
        <w:rPr>
          <w:rFonts w:ascii="Garamond" w:hAnsi="Garamond" w:cs="Times New Roman"/>
          <w:sz w:val="24"/>
          <w:szCs w:val="24"/>
        </w:rPr>
        <w:t>t publike dhe subjektet private</w:t>
      </w:r>
      <w:r w:rsidRPr="000D0C0D">
        <w:rPr>
          <w:rFonts w:ascii="Garamond" w:hAnsi="Garamond" w:cs="Times New Roman"/>
          <w:sz w:val="24"/>
          <w:szCs w:val="24"/>
        </w:rPr>
        <w:t xml:space="preserve"> gjatë ushtrimit të funksion</w:t>
      </w:r>
      <w:r w:rsidR="00D57003" w:rsidRPr="000D0C0D">
        <w:rPr>
          <w:rFonts w:ascii="Garamond" w:hAnsi="Garamond" w:cs="Times New Roman"/>
          <w:sz w:val="24"/>
          <w:szCs w:val="24"/>
        </w:rPr>
        <w:t>eve dhe veprimtarisë së të tyre</w:t>
      </w:r>
      <w:r w:rsidRPr="000D0C0D">
        <w:rPr>
          <w:rFonts w:ascii="Garamond" w:hAnsi="Garamond" w:cs="Times New Roman"/>
          <w:sz w:val="24"/>
          <w:szCs w:val="24"/>
        </w:rPr>
        <w:t xml:space="preserve"> detyrohen të marrin masa që garantojnë mbrojtjen </w:t>
      </w:r>
      <w:r w:rsidR="00E16EED" w:rsidRPr="000D0C0D">
        <w:rPr>
          <w:rFonts w:ascii="Garamond" w:hAnsi="Garamond" w:cs="Times New Roman"/>
          <w:sz w:val="24"/>
          <w:szCs w:val="24"/>
        </w:rPr>
        <w:t>e çdo individi nga viktimizimi.</w:t>
      </w:r>
      <w:r w:rsidRPr="000D0C0D">
        <w:rPr>
          <w:rFonts w:ascii="Garamond" w:hAnsi="Garamond" w:cs="Times New Roman"/>
          <w:sz w:val="24"/>
          <w:szCs w:val="24"/>
        </w:rPr>
        <w:t xml:space="preserve"> Komisioneri</w:t>
      </w:r>
      <w:r w:rsidR="007D6B66" w:rsidRPr="000D0C0D">
        <w:rPr>
          <w:rFonts w:ascii="Garamond" w:hAnsi="Garamond" w:cs="Times New Roman"/>
          <w:sz w:val="24"/>
          <w:szCs w:val="24"/>
        </w:rPr>
        <w:t xml:space="preserve"> për </w:t>
      </w:r>
      <w:r w:rsidR="00101BE2" w:rsidRPr="000D0C0D">
        <w:rPr>
          <w:rFonts w:ascii="Garamond" w:hAnsi="Garamond" w:cs="Times New Roman"/>
          <w:sz w:val="24"/>
          <w:szCs w:val="24"/>
        </w:rPr>
        <w:t>Mbrojtjen</w:t>
      </w:r>
      <w:r w:rsidR="007D6B66" w:rsidRPr="000D0C0D">
        <w:rPr>
          <w:rFonts w:ascii="Garamond" w:hAnsi="Garamond" w:cs="Times New Roman"/>
          <w:sz w:val="24"/>
          <w:szCs w:val="24"/>
        </w:rPr>
        <w:t xml:space="preserve"> nga Diskriminimi</w:t>
      </w:r>
      <w:r w:rsidRPr="000D0C0D">
        <w:rPr>
          <w:rFonts w:ascii="Garamond" w:hAnsi="Garamond" w:cs="Times New Roman"/>
          <w:sz w:val="24"/>
          <w:szCs w:val="24"/>
        </w:rPr>
        <w:t xml:space="preserve"> miraton udhëzime për mbrojtjen e individëve nga viktimizimi, duke përfshirë edhe proc</w:t>
      </w:r>
      <w:r w:rsidR="00D57003" w:rsidRPr="000D0C0D">
        <w:rPr>
          <w:rFonts w:ascii="Garamond" w:hAnsi="Garamond" w:cs="Times New Roman"/>
          <w:sz w:val="24"/>
          <w:szCs w:val="24"/>
        </w:rPr>
        <w:t>edurat e ankimit dhe raportimit</w:t>
      </w:r>
      <w:r w:rsidRPr="000D0C0D">
        <w:rPr>
          <w:rFonts w:ascii="Garamond" w:hAnsi="Garamond" w:cs="Times New Roman"/>
          <w:sz w:val="24"/>
          <w:szCs w:val="24"/>
        </w:rPr>
        <w:t xml:space="preserve"> në të gjitha fushat e parashikuara në këtë ligj, </w:t>
      </w:r>
      <w:r w:rsidR="007D6B66" w:rsidRPr="000D0C0D">
        <w:rPr>
          <w:rFonts w:ascii="Garamond" w:hAnsi="Garamond" w:cs="Times New Roman"/>
          <w:sz w:val="24"/>
          <w:szCs w:val="24"/>
        </w:rPr>
        <w:t>por</w:t>
      </w:r>
      <w:r w:rsidRPr="000D0C0D">
        <w:rPr>
          <w:rFonts w:ascii="Garamond" w:hAnsi="Garamond" w:cs="Times New Roman"/>
          <w:sz w:val="24"/>
          <w:szCs w:val="24"/>
        </w:rPr>
        <w:t xml:space="preserve"> përgjegjësia për mbrojtjen nga viktimizimi nuk ndikohet nga miratimi i këtyre udhëzimeve.</w:t>
      </w:r>
      <w:r w:rsidR="000A63B6" w:rsidRPr="000D0C0D">
        <w:rPr>
          <w:rFonts w:ascii="Garamond" w:hAnsi="Garamond" w:cs="Times New Roman"/>
          <w:sz w:val="24"/>
          <w:szCs w:val="24"/>
        </w:rPr>
        <w:t>”.</w:t>
      </w:r>
    </w:p>
    <w:p w14:paraId="45F61E1E" w14:textId="77777777" w:rsidR="000A63B6" w:rsidRPr="000D0C0D" w:rsidRDefault="000A63B6" w:rsidP="002D3DEE">
      <w:pPr>
        <w:spacing w:after="0" w:line="240" w:lineRule="auto"/>
        <w:ind w:firstLine="284"/>
        <w:jc w:val="both"/>
        <w:rPr>
          <w:rFonts w:ascii="Garamond" w:hAnsi="Garamond" w:cs="Times New Roman"/>
          <w:sz w:val="24"/>
          <w:szCs w:val="24"/>
        </w:rPr>
      </w:pPr>
    </w:p>
    <w:p w14:paraId="0DEE4A94"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5</w:t>
      </w:r>
    </w:p>
    <w:p w14:paraId="09AFD5E7" w14:textId="77777777" w:rsidR="00D57003" w:rsidRPr="000D0C0D" w:rsidRDefault="00D57003" w:rsidP="002D3DEE">
      <w:pPr>
        <w:spacing w:after="0" w:line="240" w:lineRule="auto"/>
        <w:ind w:firstLine="284"/>
        <w:jc w:val="center"/>
        <w:rPr>
          <w:rFonts w:ascii="Garamond" w:hAnsi="Garamond" w:cs="Times New Roman"/>
          <w:sz w:val="24"/>
          <w:szCs w:val="24"/>
        </w:rPr>
      </w:pPr>
    </w:p>
    <w:p w14:paraId="39ADB2FE"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nenin 17 bëhen ndryshimet</w:t>
      </w:r>
      <w:r w:rsidR="000A63B6" w:rsidRPr="000D0C0D">
        <w:rPr>
          <w:rFonts w:ascii="Garamond" w:hAnsi="Garamond" w:cs="Times New Roman"/>
          <w:sz w:val="24"/>
          <w:szCs w:val="24"/>
        </w:rPr>
        <w:t xml:space="preserve"> e mëposhtme</w:t>
      </w:r>
      <w:r w:rsidRPr="000D0C0D">
        <w:rPr>
          <w:rFonts w:ascii="Garamond" w:hAnsi="Garamond" w:cs="Times New Roman"/>
          <w:sz w:val="24"/>
          <w:szCs w:val="24"/>
        </w:rPr>
        <w:t>:</w:t>
      </w:r>
    </w:p>
    <w:p w14:paraId="57B89D54" w14:textId="35DCCF94" w:rsidR="0089128D" w:rsidRPr="000D0C0D" w:rsidRDefault="000A63B6"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w:t>
      </w:r>
      <w:r w:rsidR="004523EC" w:rsidRPr="000D0C0D">
        <w:rPr>
          <w:rFonts w:ascii="Garamond" w:hAnsi="Garamond" w:cs="Times New Roman"/>
          <w:sz w:val="24"/>
          <w:szCs w:val="24"/>
        </w:rPr>
        <w:t xml:space="preserve"> </w:t>
      </w:r>
      <w:r w:rsidRPr="000D0C0D">
        <w:rPr>
          <w:rFonts w:ascii="Garamond" w:hAnsi="Garamond" w:cs="Times New Roman"/>
          <w:sz w:val="24"/>
          <w:szCs w:val="24"/>
        </w:rPr>
        <w:t>Në pikën 1 shkronja</w:t>
      </w:r>
      <w:r w:rsidR="00FB7E1E" w:rsidRPr="000D0C0D">
        <w:rPr>
          <w:rFonts w:ascii="Garamond" w:hAnsi="Garamond" w:cs="Times New Roman"/>
          <w:sz w:val="24"/>
          <w:szCs w:val="24"/>
        </w:rPr>
        <w:t>t</w:t>
      </w:r>
      <w:r w:rsidRPr="000D0C0D">
        <w:rPr>
          <w:rFonts w:ascii="Garamond" w:hAnsi="Garamond" w:cs="Times New Roman"/>
          <w:sz w:val="24"/>
          <w:szCs w:val="24"/>
        </w:rPr>
        <w:t xml:space="preserve"> “ a”</w:t>
      </w:r>
      <w:r w:rsidR="0089128D" w:rsidRPr="000D0C0D">
        <w:rPr>
          <w:rFonts w:ascii="Garamond" w:hAnsi="Garamond" w:cs="Times New Roman"/>
          <w:sz w:val="24"/>
          <w:szCs w:val="24"/>
        </w:rPr>
        <w:t xml:space="preserve"> </w:t>
      </w:r>
      <w:r w:rsidR="00FB7E1E" w:rsidRPr="000D0C0D">
        <w:rPr>
          <w:rFonts w:ascii="Garamond" w:hAnsi="Garamond" w:cs="Times New Roman"/>
          <w:sz w:val="24"/>
          <w:szCs w:val="24"/>
        </w:rPr>
        <w:t xml:space="preserve">dhe “b” </w:t>
      </w:r>
      <w:r w:rsidR="0089128D" w:rsidRPr="000D0C0D">
        <w:rPr>
          <w:rFonts w:ascii="Garamond" w:hAnsi="Garamond" w:cs="Times New Roman"/>
          <w:sz w:val="24"/>
          <w:szCs w:val="24"/>
        </w:rPr>
        <w:t>ndryshohe</w:t>
      </w:r>
      <w:r w:rsidR="00FB7E1E" w:rsidRPr="000D0C0D">
        <w:rPr>
          <w:rFonts w:ascii="Garamond" w:hAnsi="Garamond" w:cs="Times New Roman"/>
          <w:sz w:val="24"/>
          <w:szCs w:val="24"/>
        </w:rPr>
        <w:t>n</w:t>
      </w:r>
      <w:r w:rsidR="0089128D" w:rsidRPr="000D0C0D">
        <w:rPr>
          <w:rFonts w:ascii="Garamond" w:hAnsi="Garamond" w:cs="Times New Roman"/>
          <w:sz w:val="24"/>
          <w:szCs w:val="24"/>
        </w:rPr>
        <w:t xml:space="preserve"> </w:t>
      </w:r>
      <w:r w:rsidRPr="000D0C0D">
        <w:rPr>
          <w:rFonts w:ascii="Garamond" w:hAnsi="Garamond" w:cs="Times New Roman"/>
          <w:sz w:val="24"/>
          <w:szCs w:val="24"/>
        </w:rPr>
        <w:t>si më poshtë</w:t>
      </w:r>
      <w:r w:rsidR="0089128D" w:rsidRPr="000D0C0D">
        <w:rPr>
          <w:rFonts w:ascii="Garamond" w:hAnsi="Garamond" w:cs="Times New Roman"/>
          <w:sz w:val="24"/>
          <w:szCs w:val="24"/>
        </w:rPr>
        <w:t xml:space="preserve">: </w:t>
      </w:r>
    </w:p>
    <w:p w14:paraId="60787E4C"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“a) krijimin dhe funksionimin e instituci</w:t>
      </w:r>
      <w:r w:rsidR="00FB7E1E" w:rsidRPr="000D0C0D">
        <w:rPr>
          <w:rFonts w:ascii="Garamond" w:hAnsi="Garamond" w:cs="Times New Roman"/>
          <w:sz w:val="24"/>
          <w:szCs w:val="24"/>
        </w:rPr>
        <w:t>oneve arsimore apo profesionale;</w:t>
      </w:r>
    </w:p>
    <w:p w14:paraId="09922133"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b) financimin e instituci</w:t>
      </w:r>
      <w:r w:rsidR="00D57003" w:rsidRPr="000D0C0D">
        <w:rPr>
          <w:rFonts w:ascii="Garamond" w:hAnsi="Garamond" w:cs="Times New Roman"/>
          <w:sz w:val="24"/>
          <w:szCs w:val="24"/>
        </w:rPr>
        <w:t>oneve arsimore apo profesionale;</w:t>
      </w:r>
      <w:r w:rsidRPr="000D0C0D">
        <w:rPr>
          <w:rFonts w:ascii="Garamond" w:hAnsi="Garamond" w:cs="Times New Roman"/>
          <w:sz w:val="24"/>
          <w:szCs w:val="24"/>
        </w:rPr>
        <w:t>”</w:t>
      </w:r>
      <w:r w:rsidR="00D57003" w:rsidRPr="000D0C0D">
        <w:rPr>
          <w:rFonts w:ascii="Garamond" w:hAnsi="Garamond" w:cs="Times New Roman"/>
          <w:sz w:val="24"/>
          <w:szCs w:val="24"/>
        </w:rPr>
        <w:t>.</w:t>
      </w:r>
    </w:p>
    <w:p w14:paraId="4610511B" w14:textId="620BB667" w:rsidR="0089128D" w:rsidRPr="000D0C0D" w:rsidRDefault="00FB7E1E"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2</w:t>
      </w:r>
      <w:r w:rsidR="000A63B6" w:rsidRPr="000D0C0D">
        <w:rPr>
          <w:rFonts w:ascii="Garamond" w:hAnsi="Garamond" w:cs="Times New Roman"/>
          <w:sz w:val="24"/>
          <w:szCs w:val="24"/>
        </w:rPr>
        <w:t>.</w:t>
      </w:r>
      <w:r w:rsidR="004523EC" w:rsidRPr="000D0C0D">
        <w:rPr>
          <w:rFonts w:ascii="Garamond" w:hAnsi="Garamond" w:cs="Times New Roman"/>
          <w:sz w:val="24"/>
          <w:szCs w:val="24"/>
        </w:rPr>
        <w:t xml:space="preserve"> </w:t>
      </w:r>
      <w:r w:rsidR="000A63B6" w:rsidRPr="000D0C0D">
        <w:rPr>
          <w:rFonts w:ascii="Garamond" w:hAnsi="Garamond" w:cs="Times New Roman"/>
          <w:sz w:val="24"/>
          <w:szCs w:val="24"/>
        </w:rPr>
        <w:t>Në pikën 2</w:t>
      </w:r>
      <w:r w:rsidR="0089128D" w:rsidRPr="000D0C0D">
        <w:rPr>
          <w:rFonts w:ascii="Garamond" w:hAnsi="Garamond" w:cs="Times New Roman"/>
          <w:sz w:val="24"/>
          <w:szCs w:val="24"/>
        </w:rPr>
        <w:t xml:space="preserve"> fjala “publik” hiqet.</w:t>
      </w:r>
    </w:p>
    <w:p w14:paraId="7B045FC2" w14:textId="76616DB3" w:rsidR="0089128D" w:rsidRPr="000D0C0D" w:rsidRDefault="00FB7E1E"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3</w:t>
      </w:r>
      <w:r w:rsidR="000A63B6" w:rsidRPr="000D0C0D">
        <w:rPr>
          <w:rFonts w:ascii="Garamond" w:hAnsi="Garamond" w:cs="Times New Roman"/>
          <w:sz w:val="24"/>
          <w:szCs w:val="24"/>
        </w:rPr>
        <w:t>.</w:t>
      </w:r>
      <w:r w:rsidR="004523EC" w:rsidRPr="000D0C0D">
        <w:rPr>
          <w:rFonts w:ascii="Garamond" w:hAnsi="Garamond" w:cs="Times New Roman"/>
          <w:sz w:val="24"/>
          <w:szCs w:val="24"/>
        </w:rPr>
        <w:t xml:space="preserve"> </w:t>
      </w:r>
      <w:r w:rsidR="000A63B6" w:rsidRPr="000D0C0D">
        <w:rPr>
          <w:rFonts w:ascii="Garamond" w:hAnsi="Garamond" w:cs="Times New Roman"/>
          <w:sz w:val="24"/>
          <w:szCs w:val="24"/>
        </w:rPr>
        <w:t>Pas pikës 4</w:t>
      </w:r>
      <w:r w:rsidR="0089128D" w:rsidRPr="000D0C0D">
        <w:rPr>
          <w:rFonts w:ascii="Garamond" w:hAnsi="Garamond" w:cs="Times New Roman"/>
          <w:sz w:val="24"/>
          <w:szCs w:val="24"/>
        </w:rPr>
        <w:t xml:space="preserve"> shtohet pika 5 me </w:t>
      </w:r>
      <w:r w:rsidR="000A63B6" w:rsidRPr="000D0C0D">
        <w:rPr>
          <w:rFonts w:ascii="Garamond" w:hAnsi="Garamond" w:cs="Times New Roman"/>
          <w:sz w:val="24"/>
          <w:szCs w:val="24"/>
        </w:rPr>
        <w:t xml:space="preserve">këtë </w:t>
      </w:r>
      <w:r w:rsidR="0089128D" w:rsidRPr="000D0C0D">
        <w:rPr>
          <w:rFonts w:ascii="Garamond" w:hAnsi="Garamond" w:cs="Times New Roman"/>
          <w:sz w:val="24"/>
          <w:szCs w:val="24"/>
        </w:rPr>
        <w:t>pë</w:t>
      </w:r>
      <w:r w:rsidR="000A63B6" w:rsidRPr="000D0C0D">
        <w:rPr>
          <w:rFonts w:ascii="Garamond" w:hAnsi="Garamond" w:cs="Times New Roman"/>
          <w:sz w:val="24"/>
          <w:szCs w:val="24"/>
        </w:rPr>
        <w:t>rmbajtje</w:t>
      </w:r>
      <w:r w:rsidR="0089128D" w:rsidRPr="000D0C0D">
        <w:rPr>
          <w:rFonts w:ascii="Garamond" w:hAnsi="Garamond" w:cs="Times New Roman"/>
          <w:sz w:val="24"/>
          <w:szCs w:val="24"/>
        </w:rPr>
        <w:t>:</w:t>
      </w:r>
    </w:p>
    <w:p w14:paraId="71DA8557"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“5. Ndalimi i</w:t>
      </w:r>
      <w:r w:rsidR="00D57003" w:rsidRPr="000D0C0D">
        <w:rPr>
          <w:rFonts w:ascii="Garamond" w:hAnsi="Garamond" w:cs="Times New Roman"/>
          <w:sz w:val="24"/>
          <w:szCs w:val="24"/>
        </w:rPr>
        <w:t xml:space="preserve"> diskriminimit sipas këtij neni</w:t>
      </w:r>
      <w:r w:rsidRPr="000D0C0D">
        <w:rPr>
          <w:rFonts w:ascii="Garamond" w:hAnsi="Garamond" w:cs="Times New Roman"/>
          <w:sz w:val="24"/>
          <w:szCs w:val="24"/>
        </w:rPr>
        <w:t xml:space="preserve"> zbatohet në të gjitha nivelet e arsimit, s</w:t>
      </w:r>
      <w:r w:rsidR="00D57003" w:rsidRPr="000D0C0D">
        <w:rPr>
          <w:rFonts w:ascii="Garamond" w:hAnsi="Garamond" w:cs="Times New Roman"/>
          <w:sz w:val="24"/>
          <w:szCs w:val="24"/>
        </w:rPr>
        <w:t xml:space="preserve">i dhe në institucionet publike </w:t>
      </w:r>
      <w:r w:rsidRPr="000D0C0D">
        <w:rPr>
          <w:rFonts w:ascii="Garamond" w:hAnsi="Garamond" w:cs="Times New Roman"/>
          <w:sz w:val="24"/>
          <w:szCs w:val="24"/>
        </w:rPr>
        <w:t>dhe ato private që ofrojnë shërbime arsimore apo profesionale për publikun.”</w:t>
      </w:r>
      <w:r w:rsidR="000A63B6" w:rsidRPr="000D0C0D">
        <w:rPr>
          <w:rFonts w:ascii="Garamond" w:hAnsi="Garamond" w:cs="Times New Roman"/>
          <w:sz w:val="24"/>
          <w:szCs w:val="24"/>
        </w:rPr>
        <w:t>.</w:t>
      </w:r>
    </w:p>
    <w:p w14:paraId="673A6226" w14:textId="77777777" w:rsidR="000A63B6" w:rsidRPr="000D0C0D" w:rsidRDefault="000A63B6" w:rsidP="002D3DEE">
      <w:pPr>
        <w:spacing w:after="0" w:line="240" w:lineRule="auto"/>
        <w:ind w:firstLine="284"/>
        <w:jc w:val="both"/>
        <w:rPr>
          <w:rFonts w:ascii="Garamond" w:hAnsi="Garamond" w:cs="Times New Roman"/>
          <w:sz w:val="24"/>
          <w:szCs w:val="24"/>
        </w:rPr>
      </w:pPr>
    </w:p>
    <w:p w14:paraId="45D43C46"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6</w:t>
      </w:r>
    </w:p>
    <w:p w14:paraId="7A19158E" w14:textId="77777777" w:rsidR="000A63B6" w:rsidRPr="000D0C0D" w:rsidRDefault="000A63B6" w:rsidP="002D3DEE">
      <w:pPr>
        <w:spacing w:after="0" w:line="240" w:lineRule="auto"/>
        <w:ind w:firstLine="284"/>
        <w:jc w:val="both"/>
        <w:rPr>
          <w:rFonts w:ascii="Garamond" w:hAnsi="Garamond" w:cs="Times New Roman"/>
          <w:sz w:val="24"/>
          <w:szCs w:val="24"/>
        </w:rPr>
      </w:pPr>
    </w:p>
    <w:p w14:paraId="2F5CD768"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nenin 20, pika 2, shkronja</w:t>
      </w:r>
      <w:r w:rsidR="000A63B6" w:rsidRPr="000D0C0D">
        <w:rPr>
          <w:rFonts w:ascii="Garamond" w:hAnsi="Garamond" w:cs="Times New Roman"/>
          <w:sz w:val="24"/>
          <w:szCs w:val="24"/>
        </w:rPr>
        <w:t>t</w:t>
      </w:r>
      <w:r w:rsidRPr="000D0C0D">
        <w:rPr>
          <w:rFonts w:ascii="Garamond" w:hAnsi="Garamond" w:cs="Times New Roman"/>
          <w:sz w:val="24"/>
          <w:szCs w:val="24"/>
        </w:rPr>
        <w:t xml:space="preserve"> “c” dhe “d” ndryshohen si më poshtë: </w:t>
      </w:r>
    </w:p>
    <w:p w14:paraId="17C07D23" w14:textId="77777777" w:rsidR="00A11C75"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“c) </w:t>
      </w:r>
      <w:r w:rsidR="000260B7" w:rsidRPr="000D0C0D">
        <w:rPr>
          <w:rFonts w:ascii="Garamond" w:hAnsi="Garamond" w:cs="Times New Roman"/>
          <w:sz w:val="24"/>
          <w:szCs w:val="24"/>
        </w:rPr>
        <w:t>trajtim të</w:t>
      </w:r>
      <w:r w:rsidRPr="000D0C0D">
        <w:rPr>
          <w:rFonts w:ascii="Garamond" w:hAnsi="Garamond" w:cs="Times New Roman"/>
          <w:sz w:val="24"/>
          <w:szCs w:val="24"/>
        </w:rPr>
        <w:t xml:space="preserve"> barabartë për të gjitha skemat e mbrojtjes shoqërore, sigurimeve shoqërore dhe shë</w:t>
      </w:r>
      <w:r w:rsidR="00900634" w:rsidRPr="000D0C0D">
        <w:rPr>
          <w:rFonts w:ascii="Garamond" w:hAnsi="Garamond" w:cs="Times New Roman"/>
          <w:sz w:val="24"/>
          <w:szCs w:val="24"/>
        </w:rPr>
        <w:t>ndetësore</w:t>
      </w:r>
      <w:r w:rsidRPr="000D0C0D">
        <w:rPr>
          <w:rFonts w:ascii="Garamond" w:hAnsi="Garamond" w:cs="Times New Roman"/>
          <w:sz w:val="24"/>
          <w:szCs w:val="24"/>
        </w:rPr>
        <w:t>, përfshirë asistencën sociale, mbrojtjen e fëmijëve, përfitimet për shkak të aftësisë së kufizuar, paaftësisë për punë, pleqërisë, aksidenteve në punë, sëmundjeve profesionale, papunësisë, si dhe çdo skemë tjetër të mbrojtjes sociale apo avantazh tjetër social i ofruar për publikun</w:t>
      </w:r>
      <w:r w:rsidR="008B7AB5" w:rsidRPr="000D0C0D">
        <w:rPr>
          <w:rFonts w:ascii="Garamond" w:hAnsi="Garamond" w:cs="Times New Roman"/>
          <w:sz w:val="24"/>
          <w:szCs w:val="24"/>
        </w:rPr>
        <w:t>;</w:t>
      </w:r>
    </w:p>
    <w:p w14:paraId="4E8D5EB6"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d) mundësinë për t’u strehuar në një vend ku ofrohet strehim.”</w:t>
      </w:r>
      <w:r w:rsidR="000A63B6" w:rsidRPr="000D0C0D">
        <w:rPr>
          <w:rFonts w:ascii="Garamond" w:hAnsi="Garamond" w:cs="Times New Roman"/>
          <w:sz w:val="24"/>
          <w:szCs w:val="24"/>
        </w:rPr>
        <w:t>.</w:t>
      </w:r>
    </w:p>
    <w:p w14:paraId="20775266" w14:textId="77777777" w:rsidR="000A63B6" w:rsidRPr="000D0C0D" w:rsidRDefault="000A63B6" w:rsidP="002D3DEE">
      <w:pPr>
        <w:spacing w:after="0" w:line="240" w:lineRule="auto"/>
        <w:ind w:firstLine="284"/>
        <w:jc w:val="both"/>
        <w:rPr>
          <w:rFonts w:ascii="Garamond" w:hAnsi="Garamond" w:cs="Times New Roman"/>
          <w:sz w:val="24"/>
          <w:szCs w:val="24"/>
        </w:rPr>
      </w:pPr>
    </w:p>
    <w:p w14:paraId="1CA0C436"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7</w:t>
      </w:r>
    </w:p>
    <w:p w14:paraId="5E940516" w14:textId="77777777" w:rsidR="008B7AB5" w:rsidRPr="000D0C0D" w:rsidRDefault="008B7AB5" w:rsidP="002D3DEE">
      <w:pPr>
        <w:spacing w:after="0" w:line="240" w:lineRule="auto"/>
        <w:ind w:firstLine="284"/>
        <w:jc w:val="center"/>
        <w:rPr>
          <w:rFonts w:ascii="Garamond" w:hAnsi="Garamond" w:cs="Times New Roman"/>
          <w:sz w:val="24"/>
          <w:szCs w:val="24"/>
        </w:rPr>
      </w:pPr>
    </w:p>
    <w:p w14:paraId="6F94030B"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Pas nenit 20 shtohet neni 20/1 me </w:t>
      </w:r>
      <w:r w:rsidR="000A63B6" w:rsidRPr="000D0C0D">
        <w:rPr>
          <w:rFonts w:ascii="Garamond" w:hAnsi="Garamond" w:cs="Times New Roman"/>
          <w:sz w:val="24"/>
          <w:szCs w:val="24"/>
        </w:rPr>
        <w:t>këtë përmbajtje</w:t>
      </w:r>
      <w:r w:rsidRPr="000D0C0D">
        <w:rPr>
          <w:rFonts w:ascii="Garamond" w:hAnsi="Garamond" w:cs="Times New Roman"/>
          <w:sz w:val="24"/>
          <w:szCs w:val="24"/>
        </w:rPr>
        <w:t>:</w:t>
      </w:r>
    </w:p>
    <w:p w14:paraId="1C45A5F9" w14:textId="77777777" w:rsidR="000A63B6" w:rsidRPr="000D0C0D" w:rsidRDefault="000A63B6" w:rsidP="002D3DEE">
      <w:pPr>
        <w:spacing w:after="0" w:line="240" w:lineRule="auto"/>
        <w:ind w:firstLine="284"/>
        <w:jc w:val="both"/>
        <w:rPr>
          <w:rFonts w:ascii="Garamond" w:hAnsi="Garamond" w:cs="Times New Roman"/>
          <w:sz w:val="24"/>
          <w:szCs w:val="24"/>
        </w:rPr>
      </w:pPr>
    </w:p>
    <w:p w14:paraId="36FD075E" w14:textId="77777777" w:rsidR="0089128D" w:rsidRPr="000D0C0D" w:rsidRDefault="000A63B6"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w:t>
      </w:r>
      <w:r w:rsidR="0089128D" w:rsidRPr="000D0C0D">
        <w:rPr>
          <w:rFonts w:ascii="Garamond" w:hAnsi="Garamond" w:cs="Times New Roman"/>
          <w:sz w:val="24"/>
          <w:szCs w:val="24"/>
        </w:rPr>
        <w:t>Neni 20/1</w:t>
      </w:r>
    </w:p>
    <w:p w14:paraId="241066AF" w14:textId="77777777" w:rsidR="008B7AB5" w:rsidRPr="000D0C0D" w:rsidRDefault="0089128D"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Detyrat e personit fizik dhe drejtuesit të personi</w:t>
      </w:r>
      <w:r w:rsidR="008B7AB5" w:rsidRPr="000D0C0D">
        <w:rPr>
          <w:rFonts w:ascii="Garamond" w:hAnsi="Garamond" w:cs="Times New Roman"/>
          <w:b/>
          <w:sz w:val="24"/>
          <w:szCs w:val="24"/>
        </w:rPr>
        <w:t>t</w:t>
      </w:r>
      <w:r w:rsidRPr="000D0C0D">
        <w:rPr>
          <w:rFonts w:ascii="Garamond" w:hAnsi="Garamond" w:cs="Times New Roman"/>
          <w:b/>
          <w:sz w:val="24"/>
          <w:szCs w:val="24"/>
        </w:rPr>
        <w:t xml:space="preserve"> juridik që ofron të mira </w:t>
      </w:r>
    </w:p>
    <w:p w14:paraId="244010A2" w14:textId="77777777" w:rsidR="0089128D" w:rsidRPr="000D0C0D" w:rsidRDefault="0089128D"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apo shërbime për publikun</w:t>
      </w:r>
    </w:p>
    <w:p w14:paraId="48CACE26" w14:textId="77777777" w:rsidR="000A63B6" w:rsidRPr="000D0C0D" w:rsidRDefault="000A63B6" w:rsidP="002D3DEE">
      <w:pPr>
        <w:spacing w:after="0" w:line="240" w:lineRule="auto"/>
        <w:ind w:firstLine="284"/>
        <w:jc w:val="center"/>
        <w:rPr>
          <w:rFonts w:ascii="Garamond" w:hAnsi="Garamond" w:cs="Times New Roman"/>
          <w:sz w:val="24"/>
          <w:szCs w:val="24"/>
        </w:rPr>
      </w:pPr>
    </w:p>
    <w:p w14:paraId="27536398"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1. </w:t>
      </w:r>
      <w:r w:rsidR="007D6B66" w:rsidRPr="000D0C0D">
        <w:rPr>
          <w:rFonts w:ascii="Garamond" w:hAnsi="Garamond" w:cs="Times New Roman"/>
          <w:sz w:val="24"/>
          <w:szCs w:val="24"/>
        </w:rPr>
        <w:t>Personi fizik ose</w:t>
      </w:r>
      <w:r w:rsidRPr="000D0C0D">
        <w:rPr>
          <w:rFonts w:ascii="Garamond" w:hAnsi="Garamond" w:cs="Times New Roman"/>
          <w:sz w:val="24"/>
          <w:szCs w:val="24"/>
        </w:rPr>
        <w:t xml:space="preserve"> drejtuesi i personit juridik, që ofron të mira apo shërbime për publikun</w:t>
      </w:r>
      <w:r w:rsidR="008B7AB5" w:rsidRPr="000D0C0D">
        <w:rPr>
          <w:rFonts w:ascii="Garamond" w:hAnsi="Garamond" w:cs="Times New Roman"/>
          <w:sz w:val="24"/>
          <w:szCs w:val="24"/>
        </w:rPr>
        <w:t>,</w:t>
      </w:r>
      <w:r w:rsidRPr="000D0C0D">
        <w:rPr>
          <w:rFonts w:ascii="Garamond" w:hAnsi="Garamond" w:cs="Times New Roman"/>
          <w:sz w:val="24"/>
          <w:szCs w:val="24"/>
        </w:rPr>
        <w:t xml:space="preserve"> është përgjegjës për marrjen e masave me karakter pozitiv, për të luftuar diskriminimin në lidhje me të drejtën e individëve për të përfituar të mira apo shërbime. </w:t>
      </w:r>
    </w:p>
    <w:p w14:paraId="45208540"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2. Masat që merren nga drejtuesi i</w:t>
      </w:r>
      <w:r w:rsidR="008B7AB5" w:rsidRPr="000D0C0D">
        <w:rPr>
          <w:rFonts w:ascii="Garamond" w:hAnsi="Garamond" w:cs="Times New Roman"/>
          <w:sz w:val="24"/>
          <w:szCs w:val="24"/>
        </w:rPr>
        <w:t xml:space="preserve"> personit juridik ndër të tjera</w:t>
      </w:r>
      <w:r w:rsidRPr="000D0C0D">
        <w:rPr>
          <w:rFonts w:ascii="Garamond" w:hAnsi="Garamond" w:cs="Times New Roman"/>
          <w:sz w:val="24"/>
          <w:szCs w:val="24"/>
        </w:rPr>
        <w:t xml:space="preserve"> përfshijnë: </w:t>
      </w:r>
    </w:p>
    <w:p w14:paraId="0BA4C996"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a) rritjen e ndërgjegjësimit për këtë ligj</w:t>
      </w:r>
      <w:r w:rsidR="00A11C75" w:rsidRPr="000D0C0D">
        <w:rPr>
          <w:rFonts w:ascii="Garamond" w:hAnsi="Garamond" w:cs="Times New Roman"/>
          <w:sz w:val="24"/>
          <w:szCs w:val="24"/>
        </w:rPr>
        <w:t xml:space="preserve"> </w:t>
      </w:r>
      <w:r w:rsidR="00A11C75" w:rsidRPr="000D0C0D">
        <w:rPr>
          <w:rFonts w:ascii="Garamond" w:hAnsi="Garamond" w:cs="Times New Roman"/>
          <w:color w:val="000000" w:themeColor="text1"/>
          <w:sz w:val="24"/>
          <w:szCs w:val="24"/>
        </w:rPr>
        <w:t>t</w:t>
      </w:r>
      <w:r w:rsidR="007D6B66" w:rsidRPr="000D0C0D">
        <w:rPr>
          <w:rFonts w:ascii="Garamond" w:hAnsi="Garamond" w:cs="Times New Roman"/>
          <w:color w:val="000000" w:themeColor="text1"/>
          <w:sz w:val="24"/>
          <w:szCs w:val="24"/>
        </w:rPr>
        <w:t>ë</w:t>
      </w:r>
      <w:r w:rsidR="00A11C75" w:rsidRPr="000D0C0D">
        <w:rPr>
          <w:rFonts w:ascii="Garamond" w:hAnsi="Garamond" w:cs="Times New Roman"/>
          <w:sz w:val="24"/>
          <w:szCs w:val="24"/>
        </w:rPr>
        <w:t xml:space="preserve"> </w:t>
      </w:r>
      <w:r w:rsidRPr="000D0C0D">
        <w:rPr>
          <w:rFonts w:ascii="Garamond" w:hAnsi="Garamond" w:cs="Times New Roman"/>
          <w:sz w:val="24"/>
          <w:szCs w:val="24"/>
        </w:rPr>
        <w:t xml:space="preserve">personit juridik, ndër të tjera duke </w:t>
      </w:r>
      <w:r w:rsidR="008B7AB5" w:rsidRPr="000D0C0D">
        <w:rPr>
          <w:rFonts w:ascii="Garamond" w:hAnsi="Garamond" w:cs="Times New Roman"/>
          <w:sz w:val="24"/>
          <w:szCs w:val="24"/>
        </w:rPr>
        <w:t xml:space="preserve">e </w:t>
      </w:r>
      <w:r w:rsidRPr="000D0C0D">
        <w:rPr>
          <w:rFonts w:ascii="Garamond" w:hAnsi="Garamond" w:cs="Times New Roman"/>
          <w:sz w:val="24"/>
          <w:szCs w:val="24"/>
        </w:rPr>
        <w:t xml:space="preserve">afishuar ligjin në një vend të dukshëm; </w:t>
      </w:r>
    </w:p>
    <w:p w14:paraId="4BD63118"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lastRenderedPageBreak/>
        <w:t>b) marrjen e masave kundër modeleve të sjelljes diskriminuese</w:t>
      </w:r>
      <w:r w:rsidR="008B7AB5" w:rsidRPr="000D0C0D">
        <w:rPr>
          <w:rFonts w:ascii="Garamond" w:hAnsi="Garamond" w:cs="Times New Roman"/>
          <w:sz w:val="24"/>
          <w:szCs w:val="24"/>
        </w:rPr>
        <w:t>,</w:t>
      </w:r>
      <w:r w:rsidRPr="000D0C0D">
        <w:rPr>
          <w:rFonts w:ascii="Garamond" w:hAnsi="Garamond" w:cs="Times New Roman"/>
          <w:sz w:val="24"/>
          <w:szCs w:val="24"/>
        </w:rPr>
        <w:t xml:space="preserve"> që </w:t>
      </w:r>
      <w:r w:rsidR="007D6B66" w:rsidRPr="000D0C0D">
        <w:rPr>
          <w:rFonts w:ascii="Garamond" w:hAnsi="Garamond" w:cs="Times New Roman"/>
          <w:sz w:val="24"/>
          <w:szCs w:val="24"/>
        </w:rPr>
        <w:t xml:space="preserve">përbëjnë ose nxisin diskriminim </w:t>
      </w:r>
      <w:r w:rsidR="00851123" w:rsidRPr="000D0C0D">
        <w:rPr>
          <w:rFonts w:ascii="Garamond" w:hAnsi="Garamond" w:cs="Times New Roman"/>
          <w:color w:val="000000" w:themeColor="text1"/>
          <w:sz w:val="24"/>
          <w:szCs w:val="24"/>
        </w:rPr>
        <w:t>t</w:t>
      </w:r>
      <w:r w:rsidR="007D6B66" w:rsidRPr="000D0C0D">
        <w:rPr>
          <w:rFonts w:ascii="Garamond" w:hAnsi="Garamond" w:cs="Times New Roman"/>
          <w:color w:val="000000" w:themeColor="text1"/>
          <w:sz w:val="24"/>
          <w:szCs w:val="24"/>
        </w:rPr>
        <w:t>ë</w:t>
      </w:r>
      <w:r w:rsidR="00851123" w:rsidRPr="000D0C0D">
        <w:rPr>
          <w:rFonts w:ascii="Garamond" w:hAnsi="Garamond" w:cs="Times New Roman"/>
          <w:sz w:val="24"/>
          <w:szCs w:val="24"/>
        </w:rPr>
        <w:t xml:space="preserve"> </w:t>
      </w:r>
      <w:r w:rsidRPr="000D0C0D">
        <w:rPr>
          <w:rFonts w:ascii="Garamond" w:hAnsi="Garamond" w:cs="Times New Roman"/>
          <w:sz w:val="24"/>
          <w:szCs w:val="24"/>
        </w:rPr>
        <w:t xml:space="preserve">personit juridik; </w:t>
      </w:r>
    </w:p>
    <w:p w14:paraId="732648FF"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c) marrjen e masave të nevojshme, përfshirë </w:t>
      </w:r>
      <w:r w:rsidR="008B7AB5" w:rsidRPr="000D0C0D">
        <w:rPr>
          <w:rFonts w:ascii="Garamond" w:hAnsi="Garamond" w:cs="Times New Roman"/>
          <w:sz w:val="24"/>
          <w:szCs w:val="24"/>
        </w:rPr>
        <w:t>e</w:t>
      </w:r>
      <w:r w:rsidRPr="000D0C0D">
        <w:rPr>
          <w:rFonts w:ascii="Garamond" w:hAnsi="Garamond" w:cs="Times New Roman"/>
          <w:sz w:val="24"/>
          <w:szCs w:val="24"/>
        </w:rPr>
        <w:t>dhe masa disiplinore, për mbrojtjen e përfituesve të të mirave apo shërbimeve nga diskrim</w:t>
      </w:r>
      <w:r w:rsidR="008B7AB5" w:rsidRPr="000D0C0D">
        <w:rPr>
          <w:rFonts w:ascii="Garamond" w:hAnsi="Garamond" w:cs="Times New Roman"/>
          <w:sz w:val="24"/>
          <w:szCs w:val="24"/>
        </w:rPr>
        <w:t>inimi dhe viktimizimi</w:t>
      </w:r>
      <w:r w:rsidRPr="000D0C0D">
        <w:rPr>
          <w:rFonts w:ascii="Garamond" w:hAnsi="Garamond" w:cs="Times New Roman"/>
          <w:sz w:val="24"/>
          <w:szCs w:val="24"/>
        </w:rPr>
        <w:t xml:space="preserve"> brenda një muaji nga marrja e dijenisë; </w:t>
      </w:r>
    </w:p>
    <w:p w14:paraId="1ECB5254"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ç) trajtimin efektiv të ankesave për diskriminim, duke shqyrtuar çdo ankim brenda 30 ditëve nga paraqitja e tij; </w:t>
      </w:r>
    </w:p>
    <w:p w14:paraId="7922255F"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d) marrjen e masave disiplinore ndaj çdo personi që verifikohet të ketë kryer një veprim diskriminues kur një gjë e tillë është e përshtatshme, proporcionale dhe në përputhje me kompetencat e drejtuesit të personit juridik.</w:t>
      </w:r>
      <w:r w:rsidR="000A63B6" w:rsidRPr="000D0C0D">
        <w:rPr>
          <w:rFonts w:ascii="Garamond" w:hAnsi="Garamond" w:cs="Times New Roman"/>
          <w:sz w:val="24"/>
          <w:szCs w:val="24"/>
        </w:rPr>
        <w:t>”.</w:t>
      </w:r>
    </w:p>
    <w:p w14:paraId="2E00AAF1" w14:textId="77777777" w:rsidR="000A63B6" w:rsidRPr="000D0C0D" w:rsidRDefault="000A63B6" w:rsidP="002D3DEE">
      <w:pPr>
        <w:spacing w:after="0" w:line="240" w:lineRule="auto"/>
        <w:ind w:firstLine="284"/>
        <w:jc w:val="both"/>
        <w:rPr>
          <w:rFonts w:ascii="Garamond" w:hAnsi="Garamond" w:cs="Times New Roman"/>
          <w:sz w:val="24"/>
          <w:szCs w:val="24"/>
        </w:rPr>
      </w:pPr>
    </w:p>
    <w:p w14:paraId="6AAABC16"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8</w:t>
      </w:r>
    </w:p>
    <w:p w14:paraId="32FE7E58" w14:textId="77777777" w:rsidR="000A63B6" w:rsidRPr="000D0C0D" w:rsidRDefault="000A63B6" w:rsidP="002D3DEE">
      <w:pPr>
        <w:spacing w:after="0" w:line="240" w:lineRule="auto"/>
        <w:ind w:firstLine="284"/>
        <w:jc w:val="center"/>
        <w:rPr>
          <w:rFonts w:ascii="Garamond" w:hAnsi="Garamond" w:cs="Times New Roman"/>
          <w:sz w:val="24"/>
          <w:szCs w:val="24"/>
        </w:rPr>
      </w:pPr>
    </w:p>
    <w:p w14:paraId="6841D474" w14:textId="77777777" w:rsidR="0089128D" w:rsidRPr="000D0C0D" w:rsidRDefault="000A63B6"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Neni 21</w:t>
      </w:r>
      <w:r w:rsidR="0089128D" w:rsidRPr="000D0C0D">
        <w:rPr>
          <w:rFonts w:ascii="Garamond" w:hAnsi="Garamond" w:cs="Times New Roman"/>
          <w:sz w:val="24"/>
          <w:szCs w:val="24"/>
        </w:rPr>
        <w:t xml:space="preserve"> ndryshohet si </w:t>
      </w:r>
      <w:r w:rsidRPr="000D0C0D">
        <w:rPr>
          <w:rFonts w:ascii="Garamond" w:hAnsi="Garamond" w:cs="Times New Roman"/>
          <w:sz w:val="24"/>
          <w:szCs w:val="24"/>
        </w:rPr>
        <w:t>më poshtë</w:t>
      </w:r>
      <w:r w:rsidR="0089128D" w:rsidRPr="000D0C0D">
        <w:rPr>
          <w:rFonts w:ascii="Garamond" w:hAnsi="Garamond" w:cs="Times New Roman"/>
          <w:sz w:val="24"/>
          <w:szCs w:val="24"/>
        </w:rPr>
        <w:t xml:space="preserve">: </w:t>
      </w:r>
    </w:p>
    <w:p w14:paraId="408041DA" w14:textId="77777777" w:rsidR="000A63B6" w:rsidRPr="000D0C0D" w:rsidRDefault="000A63B6" w:rsidP="002D3DEE">
      <w:pPr>
        <w:spacing w:after="0" w:line="240" w:lineRule="auto"/>
        <w:ind w:firstLine="284"/>
        <w:jc w:val="both"/>
        <w:rPr>
          <w:rFonts w:ascii="Garamond" w:hAnsi="Garamond" w:cs="Times New Roman"/>
          <w:sz w:val="24"/>
          <w:szCs w:val="24"/>
        </w:rPr>
      </w:pPr>
    </w:p>
    <w:p w14:paraId="136B2EA0"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21</w:t>
      </w:r>
    </w:p>
    <w:p w14:paraId="11E86F38" w14:textId="77777777" w:rsidR="0089128D" w:rsidRPr="000D0C0D" w:rsidRDefault="0089128D" w:rsidP="002D3DEE">
      <w:pPr>
        <w:spacing w:after="0" w:line="240" w:lineRule="auto"/>
        <w:ind w:firstLine="284"/>
        <w:jc w:val="center"/>
        <w:rPr>
          <w:rFonts w:ascii="Garamond" w:hAnsi="Garamond" w:cs="Times New Roman"/>
          <w:b/>
          <w:sz w:val="24"/>
          <w:szCs w:val="24"/>
        </w:rPr>
      </w:pPr>
      <w:r w:rsidRPr="000D0C0D">
        <w:rPr>
          <w:rFonts w:ascii="Garamond" w:hAnsi="Garamond" w:cs="Times New Roman"/>
          <w:b/>
          <w:sz w:val="24"/>
          <w:szCs w:val="24"/>
        </w:rPr>
        <w:t>Komisioneri</w:t>
      </w:r>
    </w:p>
    <w:p w14:paraId="1CFF6893" w14:textId="77777777" w:rsidR="000A63B6" w:rsidRPr="000D0C0D" w:rsidRDefault="000A63B6" w:rsidP="007846B9">
      <w:pPr>
        <w:spacing w:after="0" w:line="240" w:lineRule="auto"/>
        <w:ind w:firstLine="284"/>
        <w:jc w:val="both"/>
        <w:rPr>
          <w:rFonts w:ascii="Garamond" w:hAnsi="Garamond" w:cs="Times New Roman"/>
          <w:sz w:val="24"/>
          <w:szCs w:val="24"/>
        </w:rPr>
      </w:pPr>
    </w:p>
    <w:p w14:paraId="0D5B8FD8" w14:textId="18925841" w:rsidR="0089128D" w:rsidRPr="000D0C0D" w:rsidRDefault="008B7AB5"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1. </w:t>
      </w:r>
      <w:r w:rsidR="0089128D" w:rsidRPr="000D0C0D">
        <w:rPr>
          <w:rFonts w:ascii="Garamond" w:hAnsi="Garamond" w:cs="Times New Roman"/>
          <w:sz w:val="24"/>
          <w:szCs w:val="24"/>
        </w:rPr>
        <w:t xml:space="preserve">Komisioneri për Mbrojtjen nga Diskriminimi </w:t>
      </w:r>
      <w:r w:rsidR="007D6B66" w:rsidRPr="000D0C0D">
        <w:rPr>
          <w:rFonts w:ascii="Garamond" w:hAnsi="Garamond" w:cs="Times New Roman"/>
          <w:sz w:val="24"/>
          <w:szCs w:val="24"/>
        </w:rPr>
        <w:t>(</w:t>
      </w:r>
      <w:r w:rsidR="000A63B6" w:rsidRPr="000D0C0D">
        <w:rPr>
          <w:rFonts w:ascii="Garamond" w:hAnsi="Garamond" w:cs="Times New Roman"/>
          <w:sz w:val="24"/>
          <w:szCs w:val="24"/>
        </w:rPr>
        <w:t>K</w:t>
      </w:r>
      <w:r w:rsidR="0089128D" w:rsidRPr="000D0C0D">
        <w:rPr>
          <w:rFonts w:ascii="Garamond" w:hAnsi="Garamond" w:cs="Times New Roman"/>
          <w:sz w:val="24"/>
          <w:szCs w:val="24"/>
        </w:rPr>
        <w:t>omisioneri</w:t>
      </w:r>
      <w:r w:rsidR="007D6B66" w:rsidRPr="000D0C0D">
        <w:rPr>
          <w:rFonts w:ascii="Garamond" w:hAnsi="Garamond" w:cs="Times New Roman"/>
          <w:sz w:val="24"/>
          <w:szCs w:val="24"/>
        </w:rPr>
        <w:t>)</w:t>
      </w:r>
      <w:r w:rsidR="0089128D" w:rsidRPr="000D0C0D">
        <w:rPr>
          <w:rFonts w:ascii="Garamond" w:hAnsi="Garamond" w:cs="Times New Roman"/>
          <w:sz w:val="24"/>
          <w:szCs w:val="24"/>
        </w:rPr>
        <w:t xml:space="preserve"> siguron mbrojtjen efektive nga diskriminimi dhe nga çdo formë sjelljeje që nxit diskriminimin. Komisioneri është person juridik publik. </w:t>
      </w:r>
    </w:p>
    <w:p w14:paraId="0CAA0D0A" w14:textId="27F69761" w:rsidR="0089128D" w:rsidRPr="000D0C0D" w:rsidRDefault="008B7AB5"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2. </w:t>
      </w:r>
      <w:r w:rsidR="0089128D" w:rsidRPr="000D0C0D">
        <w:rPr>
          <w:rFonts w:ascii="Garamond" w:hAnsi="Garamond" w:cs="Times New Roman"/>
          <w:sz w:val="24"/>
          <w:szCs w:val="24"/>
        </w:rPr>
        <w:t xml:space="preserve">Komisioneri mbështetet nga Zyra e Komisionerit për Mbrojtjen nga Diskriminimi (Zyra). Zyra ka personelin, mjetet dhe pajisjet e nevojshme për të mbështetur </w:t>
      </w:r>
      <w:r w:rsidR="007F2ADC" w:rsidRPr="000D0C0D">
        <w:rPr>
          <w:rFonts w:ascii="Garamond" w:hAnsi="Garamond" w:cs="Times New Roman"/>
          <w:sz w:val="24"/>
          <w:szCs w:val="24"/>
        </w:rPr>
        <w:t>K</w:t>
      </w:r>
      <w:r w:rsidR="0089128D" w:rsidRPr="000D0C0D">
        <w:rPr>
          <w:rFonts w:ascii="Garamond" w:hAnsi="Garamond" w:cs="Times New Roman"/>
          <w:sz w:val="24"/>
          <w:szCs w:val="24"/>
        </w:rPr>
        <w:t xml:space="preserve">omisionerin në përmbushjen e detyrave të ngarkuara me ligj. Punonjësit e Zyrës gëzojnë statusin e nëpunësit civil dhe janë të pavarur në ushtrimin e detyrave të tyre. Përzgjedhja, emërimi, largimi nga detyra dhe konflikti i interesit të personelit i </w:t>
      </w:r>
      <w:r w:rsidR="000A63B6" w:rsidRPr="000D0C0D">
        <w:rPr>
          <w:rFonts w:ascii="Garamond" w:hAnsi="Garamond" w:cs="Times New Roman"/>
          <w:sz w:val="24"/>
          <w:szCs w:val="24"/>
        </w:rPr>
        <w:t>nënshtrohet</w:t>
      </w:r>
      <w:r w:rsidR="0089128D" w:rsidRPr="000D0C0D">
        <w:rPr>
          <w:rFonts w:ascii="Garamond" w:hAnsi="Garamond" w:cs="Times New Roman"/>
          <w:sz w:val="24"/>
          <w:szCs w:val="24"/>
        </w:rPr>
        <w:t xml:space="preserve"> legjislacionit në fuqi për nëpunësit civil dhe administratën shtetërore.</w:t>
      </w:r>
      <w:r w:rsidR="004523EC" w:rsidRPr="000D0C0D">
        <w:rPr>
          <w:rFonts w:ascii="Garamond" w:hAnsi="Garamond" w:cs="Times New Roman"/>
          <w:sz w:val="24"/>
          <w:szCs w:val="24"/>
        </w:rPr>
        <w:t xml:space="preserve"> </w:t>
      </w:r>
    </w:p>
    <w:p w14:paraId="72C2FB9E" w14:textId="77777777" w:rsidR="0089128D" w:rsidRPr="000D0C0D" w:rsidRDefault="008B7AB5"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3. </w:t>
      </w:r>
      <w:r w:rsidR="0089128D" w:rsidRPr="000D0C0D">
        <w:rPr>
          <w:rFonts w:ascii="Garamond" w:hAnsi="Garamond" w:cs="Times New Roman"/>
          <w:sz w:val="24"/>
          <w:szCs w:val="24"/>
        </w:rPr>
        <w:t>Struktura e organizimit të Zyrës së Komisionerit garanton ushtrimin efektiv, të pavarur dhe të paanshë</w:t>
      </w:r>
      <w:r w:rsidR="007F2ADC" w:rsidRPr="000D0C0D">
        <w:rPr>
          <w:rFonts w:ascii="Garamond" w:hAnsi="Garamond" w:cs="Times New Roman"/>
          <w:sz w:val="24"/>
          <w:szCs w:val="24"/>
        </w:rPr>
        <w:t>m të kompetencave</w:t>
      </w:r>
      <w:r w:rsidR="0089128D" w:rsidRPr="000D0C0D">
        <w:rPr>
          <w:rFonts w:ascii="Garamond" w:hAnsi="Garamond" w:cs="Times New Roman"/>
          <w:sz w:val="24"/>
          <w:szCs w:val="24"/>
        </w:rPr>
        <w:t xml:space="preserve"> të ngarkuara me ligj. Komisioneri miraton strukturën, organikën, si dhe rregulloren e brendshme të organizimit dhe funksionimit të Zyrës së Komisionerit.</w:t>
      </w:r>
    </w:p>
    <w:p w14:paraId="3D3BC513" w14:textId="77777777" w:rsidR="0089128D" w:rsidRPr="000D0C0D" w:rsidRDefault="008B7AB5"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4. </w:t>
      </w:r>
      <w:r w:rsidR="0089128D" w:rsidRPr="000D0C0D">
        <w:rPr>
          <w:rFonts w:ascii="Garamond" w:hAnsi="Garamond" w:cs="Times New Roman"/>
          <w:sz w:val="24"/>
          <w:szCs w:val="24"/>
        </w:rPr>
        <w:t xml:space="preserve">Kuvendi vendos për pagën e Komisionerit dhe klasifikimin e pagave për punonjësit e Zyrës së Komisionerit për Mbrojtjen nga Diskriminimi. </w:t>
      </w:r>
    </w:p>
    <w:p w14:paraId="39043A4D" w14:textId="77777777" w:rsidR="0089128D" w:rsidRPr="000D0C0D" w:rsidRDefault="008B7AB5"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5. </w:t>
      </w:r>
      <w:r w:rsidR="0089128D" w:rsidRPr="000D0C0D">
        <w:rPr>
          <w:rFonts w:ascii="Garamond" w:hAnsi="Garamond" w:cs="Times New Roman"/>
          <w:sz w:val="24"/>
          <w:szCs w:val="24"/>
        </w:rPr>
        <w:t xml:space="preserve">Komisioneri ka buxhetin e vet të pavarur, i cili financohet nga </w:t>
      </w:r>
      <w:r w:rsidR="007F2ADC" w:rsidRPr="000D0C0D">
        <w:rPr>
          <w:rFonts w:ascii="Garamond" w:hAnsi="Garamond" w:cs="Times New Roman"/>
          <w:sz w:val="24"/>
          <w:szCs w:val="24"/>
        </w:rPr>
        <w:t>b</w:t>
      </w:r>
      <w:r w:rsidR="0089128D" w:rsidRPr="000D0C0D">
        <w:rPr>
          <w:rFonts w:ascii="Garamond" w:hAnsi="Garamond" w:cs="Times New Roman"/>
          <w:sz w:val="24"/>
          <w:szCs w:val="24"/>
        </w:rPr>
        <w:t xml:space="preserve">uxheti i </w:t>
      </w:r>
      <w:r w:rsidR="007F2ADC" w:rsidRPr="000D0C0D">
        <w:rPr>
          <w:rFonts w:ascii="Garamond" w:hAnsi="Garamond" w:cs="Times New Roman"/>
          <w:sz w:val="24"/>
          <w:szCs w:val="24"/>
        </w:rPr>
        <w:t>s</w:t>
      </w:r>
      <w:r w:rsidR="0089128D" w:rsidRPr="000D0C0D">
        <w:rPr>
          <w:rFonts w:ascii="Garamond" w:hAnsi="Garamond" w:cs="Times New Roman"/>
          <w:sz w:val="24"/>
          <w:szCs w:val="24"/>
        </w:rPr>
        <w:t>htetit dhe nga donacione të ndryshme. Buxheti i alokuar mundëson burime të mjaftueshme financiare për përmbushjen në mën</w:t>
      </w:r>
      <w:r w:rsidR="007F2ADC" w:rsidRPr="000D0C0D">
        <w:rPr>
          <w:rFonts w:ascii="Garamond" w:hAnsi="Garamond" w:cs="Times New Roman"/>
          <w:sz w:val="24"/>
          <w:szCs w:val="24"/>
        </w:rPr>
        <w:t>yrë efektive</w:t>
      </w:r>
      <w:r w:rsidR="0089128D" w:rsidRPr="000D0C0D">
        <w:rPr>
          <w:rFonts w:ascii="Garamond" w:hAnsi="Garamond" w:cs="Times New Roman"/>
          <w:sz w:val="24"/>
          <w:szCs w:val="24"/>
        </w:rPr>
        <w:t xml:space="preserve"> të detyrave dhe kompetencave të ngarku</w:t>
      </w:r>
      <w:r w:rsidR="007F2ADC" w:rsidRPr="000D0C0D">
        <w:rPr>
          <w:rFonts w:ascii="Garamond" w:hAnsi="Garamond" w:cs="Times New Roman"/>
          <w:sz w:val="24"/>
          <w:szCs w:val="24"/>
        </w:rPr>
        <w:t xml:space="preserve">ara Komisionerit nga ky ligj </w:t>
      </w:r>
      <w:r w:rsidR="0089128D" w:rsidRPr="000D0C0D">
        <w:rPr>
          <w:rFonts w:ascii="Garamond" w:hAnsi="Garamond" w:cs="Times New Roman"/>
          <w:sz w:val="24"/>
          <w:szCs w:val="24"/>
        </w:rPr>
        <w:t>o</w:t>
      </w:r>
      <w:r w:rsidR="007F2ADC" w:rsidRPr="000D0C0D">
        <w:rPr>
          <w:rFonts w:ascii="Garamond" w:hAnsi="Garamond" w:cs="Times New Roman"/>
          <w:sz w:val="24"/>
          <w:szCs w:val="24"/>
        </w:rPr>
        <w:t>se</w:t>
      </w:r>
      <w:r w:rsidR="0089128D" w:rsidRPr="000D0C0D">
        <w:rPr>
          <w:rFonts w:ascii="Garamond" w:hAnsi="Garamond" w:cs="Times New Roman"/>
          <w:sz w:val="24"/>
          <w:szCs w:val="24"/>
        </w:rPr>
        <w:t xml:space="preserve"> ligje të tjera.</w:t>
      </w:r>
    </w:p>
    <w:p w14:paraId="723D71FD" w14:textId="2D7C889C" w:rsidR="0089128D" w:rsidRPr="000D0C0D" w:rsidRDefault="0089128D" w:rsidP="007846B9">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6.</w:t>
      </w:r>
      <w:r w:rsidR="003E4144" w:rsidRPr="000D0C0D">
        <w:rPr>
          <w:rFonts w:ascii="Garamond" w:hAnsi="Garamond" w:cs="Times New Roman"/>
          <w:sz w:val="24"/>
          <w:szCs w:val="24"/>
        </w:rPr>
        <w:t xml:space="preserve"> </w:t>
      </w:r>
      <w:r w:rsidRPr="000D0C0D">
        <w:rPr>
          <w:rFonts w:ascii="Garamond" w:hAnsi="Garamond" w:cs="Times New Roman"/>
          <w:sz w:val="24"/>
          <w:szCs w:val="24"/>
        </w:rPr>
        <w:t>Komisioneri është i pavarur në menaxhimin e burimeve të veta financiare, njerëzore dhe teknike. Ai paraqet raport vjetor për menaxhimin financiar dhe performancën organizative në Kuvendin e Shqipërisë. Raporti është publik dhe publikohet çdo vit në faqen zyrtare të Komisionerit.</w:t>
      </w:r>
      <w:r w:rsidR="000A63B6" w:rsidRPr="000D0C0D">
        <w:rPr>
          <w:rFonts w:ascii="Garamond" w:hAnsi="Garamond" w:cs="Times New Roman"/>
          <w:sz w:val="24"/>
          <w:szCs w:val="24"/>
        </w:rPr>
        <w:t>”.</w:t>
      </w:r>
    </w:p>
    <w:p w14:paraId="3A4AE4D5" w14:textId="77777777" w:rsidR="000A63B6" w:rsidRPr="000D0C0D" w:rsidRDefault="000A63B6" w:rsidP="002D3DEE">
      <w:pPr>
        <w:spacing w:after="0" w:line="240" w:lineRule="auto"/>
        <w:ind w:firstLine="284"/>
        <w:jc w:val="both"/>
        <w:rPr>
          <w:rFonts w:ascii="Garamond" w:hAnsi="Garamond" w:cs="Times New Roman"/>
          <w:sz w:val="24"/>
          <w:szCs w:val="24"/>
        </w:rPr>
      </w:pPr>
    </w:p>
    <w:p w14:paraId="663984D6"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9</w:t>
      </w:r>
    </w:p>
    <w:p w14:paraId="47A9EE31" w14:textId="77777777" w:rsidR="000A63B6" w:rsidRPr="000D0C0D" w:rsidRDefault="000A63B6" w:rsidP="002D3DEE">
      <w:pPr>
        <w:spacing w:after="0" w:line="240" w:lineRule="auto"/>
        <w:ind w:firstLine="284"/>
        <w:jc w:val="center"/>
        <w:rPr>
          <w:rFonts w:ascii="Garamond" w:hAnsi="Garamond" w:cs="Times New Roman"/>
          <w:sz w:val="24"/>
          <w:szCs w:val="24"/>
        </w:rPr>
      </w:pPr>
    </w:p>
    <w:p w14:paraId="5D23AF95" w14:textId="77777777" w:rsidR="0089128D" w:rsidRPr="000D0C0D" w:rsidRDefault="000A63B6"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Në nenin 33</w:t>
      </w:r>
      <w:r w:rsidR="0089128D" w:rsidRPr="000D0C0D">
        <w:rPr>
          <w:rFonts w:ascii="Garamond" w:hAnsi="Garamond" w:cs="Times New Roman"/>
          <w:sz w:val="24"/>
          <w:szCs w:val="24"/>
        </w:rPr>
        <w:t xml:space="preserve"> bëhen ndryshimet si më poshtë:</w:t>
      </w:r>
    </w:p>
    <w:p w14:paraId="3D13C28B" w14:textId="12BA5588" w:rsidR="0089128D" w:rsidRPr="000D0C0D" w:rsidRDefault="000A63B6"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1.</w:t>
      </w:r>
      <w:r w:rsidR="004523EC" w:rsidRPr="000D0C0D">
        <w:rPr>
          <w:rFonts w:ascii="Garamond" w:hAnsi="Garamond" w:cs="Times New Roman"/>
          <w:sz w:val="24"/>
          <w:szCs w:val="24"/>
        </w:rPr>
        <w:t xml:space="preserve"> </w:t>
      </w:r>
      <w:r w:rsidRPr="000D0C0D">
        <w:rPr>
          <w:rFonts w:ascii="Garamond" w:hAnsi="Garamond" w:cs="Times New Roman"/>
          <w:sz w:val="24"/>
          <w:szCs w:val="24"/>
        </w:rPr>
        <w:t>Pas pikës 11</w:t>
      </w:r>
      <w:r w:rsidR="0089128D" w:rsidRPr="000D0C0D">
        <w:rPr>
          <w:rFonts w:ascii="Garamond" w:hAnsi="Garamond" w:cs="Times New Roman"/>
          <w:sz w:val="24"/>
          <w:szCs w:val="24"/>
        </w:rPr>
        <w:t xml:space="preserve"> shtohe</w:t>
      </w:r>
      <w:r w:rsidRPr="000D0C0D">
        <w:rPr>
          <w:rFonts w:ascii="Garamond" w:hAnsi="Garamond" w:cs="Times New Roman"/>
          <w:sz w:val="24"/>
          <w:szCs w:val="24"/>
        </w:rPr>
        <w:t>t</w:t>
      </w:r>
      <w:r w:rsidR="0089128D" w:rsidRPr="000D0C0D">
        <w:rPr>
          <w:rFonts w:ascii="Garamond" w:hAnsi="Garamond" w:cs="Times New Roman"/>
          <w:sz w:val="24"/>
          <w:szCs w:val="24"/>
        </w:rPr>
        <w:t xml:space="preserve"> pikat 11/1 me </w:t>
      </w:r>
      <w:r w:rsidRPr="000D0C0D">
        <w:rPr>
          <w:rFonts w:ascii="Garamond" w:hAnsi="Garamond" w:cs="Times New Roman"/>
          <w:sz w:val="24"/>
          <w:szCs w:val="24"/>
        </w:rPr>
        <w:t>këtë përmbajtje</w:t>
      </w:r>
      <w:r w:rsidR="0089128D" w:rsidRPr="000D0C0D">
        <w:rPr>
          <w:rFonts w:ascii="Garamond" w:hAnsi="Garamond" w:cs="Times New Roman"/>
          <w:sz w:val="24"/>
          <w:szCs w:val="24"/>
        </w:rPr>
        <w:t>:</w:t>
      </w:r>
    </w:p>
    <w:p w14:paraId="3A1B190D" w14:textId="77777777" w:rsidR="00533B62"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“11/1. Komisioneri mund të përfshijë në vendimin e tij edhe masa jo të detyrueshme. </w:t>
      </w:r>
    </w:p>
    <w:p w14:paraId="3C9CD74C"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 xml:space="preserve">Subjektet, sa herë që është e nevojshme, koordinojnë me Komisionerin lidhur me zbatimin e masave </w:t>
      </w:r>
      <w:r w:rsidR="00D350E4" w:rsidRPr="000D0C0D">
        <w:rPr>
          <w:rFonts w:ascii="Garamond" w:hAnsi="Garamond" w:cs="Times New Roman"/>
          <w:sz w:val="24"/>
          <w:szCs w:val="24"/>
        </w:rPr>
        <w:t>detyruese dhe jo</w:t>
      </w:r>
      <w:r w:rsidRPr="000D0C0D">
        <w:rPr>
          <w:rFonts w:ascii="Garamond" w:hAnsi="Garamond" w:cs="Times New Roman"/>
          <w:sz w:val="24"/>
          <w:szCs w:val="24"/>
        </w:rPr>
        <w:t>detyruese të dhëna prej tij.”</w:t>
      </w:r>
      <w:r w:rsidR="000A63B6" w:rsidRPr="000D0C0D">
        <w:rPr>
          <w:rFonts w:ascii="Garamond" w:hAnsi="Garamond" w:cs="Times New Roman"/>
          <w:sz w:val="24"/>
          <w:szCs w:val="24"/>
        </w:rPr>
        <w:t>.</w:t>
      </w:r>
    </w:p>
    <w:p w14:paraId="67FC54B3" w14:textId="1274F9D3" w:rsidR="0089128D" w:rsidRPr="000D0C0D" w:rsidRDefault="000A63B6"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2.</w:t>
      </w:r>
      <w:r w:rsidR="004523EC" w:rsidRPr="000D0C0D">
        <w:rPr>
          <w:rFonts w:ascii="Garamond" w:hAnsi="Garamond" w:cs="Times New Roman"/>
          <w:sz w:val="24"/>
          <w:szCs w:val="24"/>
        </w:rPr>
        <w:t xml:space="preserve"> </w:t>
      </w:r>
      <w:r w:rsidR="00851123" w:rsidRPr="000D0C0D">
        <w:rPr>
          <w:rFonts w:ascii="Garamond" w:hAnsi="Garamond" w:cs="Times New Roman"/>
          <w:sz w:val="24"/>
          <w:szCs w:val="24"/>
        </w:rPr>
        <w:t>Në pikën 18 p</w:t>
      </w:r>
      <w:r w:rsidR="0089128D" w:rsidRPr="000D0C0D">
        <w:rPr>
          <w:rFonts w:ascii="Garamond" w:hAnsi="Garamond" w:cs="Times New Roman"/>
          <w:sz w:val="24"/>
          <w:szCs w:val="24"/>
        </w:rPr>
        <w:t xml:space="preserve">as fjalisë së parë shtohet një fjali e dytë me </w:t>
      </w:r>
      <w:r w:rsidRPr="000D0C0D">
        <w:rPr>
          <w:rFonts w:ascii="Garamond" w:hAnsi="Garamond" w:cs="Times New Roman"/>
          <w:sz w:val="24"/>
          <w:szCs w:val="24"/>
        </w:rPr>
        <w:t>këtë përmbajtje</w:t>
      </w:r>
      <w:r w:rsidR="0089128D" w:rsidRPr="000D0C0D">
        <w:rPr>
          <w:rFonts w:ascii="Garamond" w:hAnsi="Garamond" w:cs="Times New Roman"/>
          <w:sz w:val="24"/>
          <w:szCs w:val="24"/>
        </w:rPr>
        <w:t xml:space="preserve">: </w:t>
      </w:r>
    </w:p>
    <w:p w14:paraId="564A4BEA"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“E drejta për ankim në gjykatë zbatohet edhe pasi të ketë mbaruar marrëdhënia në të cilën pretendo</w:t>
      </w:r>
      <w:r w:rsidR="000A63B6" w:rsidRPr="000D0C0D">
        <w:rPr>
          <w:rFonts w:ascii="Garamond" w:hAnsi="Garamond" w:cs="Times New Roman"/>
          <w:sz w:val="24"/>
          <w:szCs w:val="24"/>
        </w:rPr>
        <w:t>het se ka ndodhur diskriminimi.”.</w:t>
      </w:r>
    </w:p>
    <w:p w14:paraId="7B4F37A1" w14:textId="77777777" w:rsidR="000A63B6" w:rsidRPr="000D0C0D" w:rsidRDefault="000A63B6" w:rsidP="002D3DEE">
      <w:pPr>
        <w:spacing w:after="0" w:line="240" w:lineRule="auto"/>
        <w:ind w:firstLine="284"/>
        <w:jc w:val="both"/>
        <w:rPr>
          <w:rFonts w:ascii="Garamond" w:hAnsi="Garamond" w:cs="Times New Roman"/>
          <w:sz w:val="24"/>
          <w:szCs w:val="24"/>
        </w:rPr>
      </w:pPr>
    </w:p>
    <w:p w14:paraId="291623B6" w14:textId="77777777" w:rsidR="0089128D" w:rsidRPr="000D0C0D" w:rsidRDefault="0089128D" w:rsidP="002D3DEE">
      <w:pPr>
        <w:spacing w:after="0" w:line="240" w:lineRule="auto"/>
        <w:ind w:firstLine="284"/>
        <w:jc w:val="center"/>
        <w:rPr>
          <w:rFonts w:ascii="Garamond" w:hAnsi="Garamond" w:cs="Times New Roman"/>
          <w:sz w:val="24"/>
          <w:szCs w:val="24"/>
        </w:rPr>
      </w:pPr>
      <w:r w:rsidRPr="000D0C0D">
        <w:rPr>
          <w:rFonts w:ascii="Garamond" w:hAnsi="Garamond" w:cs="Times New Roman"/>
          <w:sz w:val="24"/>
          <w:szCs w:val="24"/>
        </w:rPr>
        <w:t>Neni 10</w:t>
      </w:r>
    </w:p>
    <w:p w14:paraId="5164B949" w14:textId="77777777" w:rsidR="000A63B6" w:rsidRPr="000D0C0D" w:rsidRDefault="000A63B6" w:rsidP="002D3DEE">
      <w:pPr>
        <w:spacing w:after="0" w:line="240" w:lineRule="auto"/>
        <w:ind w:firstLine="284"/>
        <w:jc w:val="both"/>
        <w:rPr>
          <w:rFonts w:ascii="Garamond" w:hAnsi="Garamond" w:cs="Times New Roman"/>
          <w:sz w:val="24"/>
          <w:szCs w:val="24"/>
        </w:rPr>
      </w:pPr>
    </w:p>
    <w:p w14:paraId="2024F9E4" w14:textId="77777777" w:rsidR="0089128D" w:rsidRPr="000D0C0D" w:rsidRDefault="0089128D" w:rsidP="002D3DEE">
      <w:pPr>
        <w:spacing w:after="0" w:line="240" w:lineRule="auto"/>
        <w:ind w:firstLine="284"/>
        <w:jc w:val="both"/>
        <w:rPr>
          <w:rFonts w:ascii="Garamond" w:hAnsi="Garamond" w:cs="Times New Roman"/>
          <w:sz w:val="24"/>
          <w:szCs w:val="24"/>
        </w:rPr>
      </w:pPr>
      <w:r w:rsidRPr="000D0C0D">
        <w:rPr>
          <w:rFonts w:ascii="Garamond" w:hAnsi="Garamond" w:cs="Times New Roman"/>
          <w:sz w:val="24"/>
          <w:szCs w:val="24"/>
        </w:rPr>
        <w:t>Ky ligj hyn në fuqi 15 ditë pas botimit në Fletoren Zyrtare.</w:t>
      </w:r>
    </w:p>
    <w:p w14:paraId="45936789" w14:textId="77777777" w:rsidR="0089128D" w:rsidRPr="000D0C0D" w:rsidRDefault="0089128D" w:rsidP="002D3DEE">
      <w:pPr>
        <w:spacing w:after="0" w:line="240" w:lineRule="auto"/>
        <w:ind w:firstLine="284"/>
        <w:jc w:val="both"/>
        <w:rPr>
          <w:rFonts w:ascii="Garamond" w:hAnsi="Garamond" w:cs="Times New Roman"/>
          <w:sz w:val="24"/>
          <w:szCs w:val="24"/>
        </w:rPr>
      </w:pPr>
    </w:p>
    <w:p w14:paraId="40CBECF4" w14:textId="2CA0C974" w:rsidR="00976A3C" w:rsidRPr="000D0C0D" w:rsidRDefault="00976A3C" w:rsidP="002D3DEE">
      <w:pPr>
        <w:spacing w:after="0" w:line="240" w:lineRule="auto"/>
        <w:ind w:firstLine="284"/>
        <w:jc w:val="both"/>
        <w:rPr>
          <w:rFonts w:ascii="Garamond" w:hAnsi="Garamond" w:cs="Times New Roman"/>
          <w:bCs/>
          <w:sz w:val="24"/>
          <w:szCs w:val="24"/>
        </w:rPr>
      </w:pPr>
      <w:r w:rsidRPr="000D0C0D">
        <w:rPr>
          <w:rFonts w:ascii="Garamond" w:hAnsi="Garamond" w:cs="Times New Roman"/>
          <w:bCs/>
          <w:sz w:val="24"/>
          <w:szCs w:val="24"/>
        </w:rPr>
        <w:t>Miratuar në datën</w:t>
      </w:r>
      <w:r w:rsidR="00FC6BDD" w:rsidRPr="000D0C0D">
        <w:rPr>
          <w:rFonts w:ascii="Garamond" w:hAnsi="Garamond" w:cs="Times New Roman"/>
          <w:bCs/>
          <w:sz w:val="24"/>
          <w:szCs w:val="24"/>
        </w:rPr>
        <w:t xml:space="preserve"> </w:t>
      </w:r>
      <w:r w:rsidR="000A63B6" w:rsidRPr="000D0C0D">
        <w:rPr>
          <w:rFonts w:ascii="Garamond" w:hAnsi="Garamond" w:cs="Times New Roman"/>
          <w:bCs/>
          <w:sz w:val="24"/>
          <w:szCs w:val="24"/>
        </w:rPr>
        <w:t>3.2</w:t>
      </w:r>
      <w:r w:rsidR="00E611BD" w:rsidRPr="000D0C0D">
        <w:rPr>
          <w:rFonts w:ascii="Garamond" w:hAnsi="Garamond" w:cs="Times New Roman"/>
          <w:bCs/>
          <w:sz w:val="24"/>
          <w:szCs w:val="24"/>
        </w:rPr>
        <w:t>.</w:t>
      </w:r>
      <w:r w:rsidR="007748A2" w:rsidRPr="000D0C0D">
        <w:rPr>
          <w:rFonts w:ascii="Garamond" w:hAnsi="Garamond" w:cs="Times New Roman"/>
          <w:bCs/>
          <w:sz w:val="24"/>
          <w:szCs w:val="24"/>
        </w:rPr>
        <w:t>202</w:t>
      </w:r>
      <w:r w:rsidR="00624857" w:rsidRPr="000D0C0D">
        <w:rPr>
          <w:rFonts w:ascii="Garamond" w:hAnsi="Garamond" w:cs="Times New Roman"/>
          <w:bCs/>
          <w:sz w:val="24"/>
          <w:szCs w:val="24"/>
        </w:rPr>
        <w:t>6</w:t>
      </w:r>
      <w:r w:rsidR="004523EC" w:rsidRPr="000D0C0D">
        <w:rPr>
          <w:rFonts w:ascii="Garamond" w:hAnsi="Garamond" w:cs="Times New Roman"/>
          <w:bCs/>
          <w:sz w:val="24"/>
          <w:szCs w:val="24"/>
        </w:rPr>
        <w:t>.</w:t>
      </w:r>
    </w:p>
    <w:p w14:paraId="6A4E3490" w14:textId="77777777" w:rsidR="002D3DEE" w:rsidRPr="000D0C0D" w:rsidRDefault="002D3DEE" w:rsidP="002D3DEE">
      <w:pPr>
        <w:spacing w:after="0" w:line="240" w:lineRule="auto"/>
        <w:ind w:firstLine="284"/>
        <w:jc w:val="both"/>
        <w:rPr>
          <w:rFonts w:ascii="Garamond" w:hAnsi="Garamond" w:cs="Times New Roman"/>
          <w:bCs/>
          <w:sz w:val="24"/>
          <w:szCs w:val="24"/>
        </w:rPr>
      </w:pPr>
    </w:p>
    <w:p w14:paraId="06A3EA88" w14:textId="2BB38DE0" w:rsidR="004523EC" w:rsidRPr="000D0C0D" w:rsidRDefault="004523EC" w:rsidP="004523EC">
      <w:pPr>
        <w:spacing w:after="0" w:line="240" w:lineRule="auto"/>
        <w:jc w:val="both"/>
        <w:rPr>
          <w:rFonts w:ascii="Garamond" w:hAnsi="Garamond" w:cstheme="majorBidi"/>
          <w:b/>
          <w:sz w:val="24"/>
          <w:szCs w:val="24"/>
        </w:rPr>
      </w:pPr>
      <w:r w:rsidRPr="000D0C0D">
        <w:rPr>
          <w:rFonts w:ascii="Garamond" w:hAnsi="Garamond" w:cstheme="majorBidi"/>
          <w:b/>
          <w:sz w:val="24"/>
          <w:szCs w:val="24"/>
        </w:rPr>
        <w:t>Shpallur me dekretin nr. 86, datë 19.2.2026, të Presidentit të Republikës së Shqipërisë, Bajram Begaj.</w:t>
      </w:r>
    </w:p>
    <w:p w14:paraId="5543760B" w14:textId="53E4ABE9" w:rsidR="002D3DEE" w:rsidRPr="000D0C0D" w:rsidRDefault="002D3DEE" w:rsidP="004523EC">
      <w:pPr>
        <w:spacing w:after="0" w:line="240" w:lineRule="auto"/>
        <w:ind w:firstLine="284"/>
        <w:jc w:val="both"/>
        <w:rPr>
          <w:rFonts w:ascii="Garamond" w:hAnsi="Garamond" w:cstheme="majorBidi"/>
          <w:b/>
          <w:sz w:val="24"/>
          <w:szCs w:val="24"/>
        </w:rPr>
      </w:pPr>
    </w:p>
    <w:sectPr w:rsidR="002D3DEE" w:rsidRPr="000D0C0D" w:rsidSect="003E4144">
      <w:pgSz w:w="11906" w:h="16838" w:code="9"/>
      <w:pgMar w:top="900" w:right="1152" w:bottom="720"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C6790" w14:textId="77777777" w:rsidR="00DD4740" w:rsidRDefault="00DD4740" w:rsidP="00420682">
      <w:pPr>
        <w:spacing w:after="0" w:line="240" w:lineRule="auto"/>
      </w:pPr>
      <w:r>
        <w:separator/>
      </w:r>
    </w:p>
  </w:endnote>
  <w:endnote w:type="continuationSeparator" w:id="0">
    <w:p w14:paraId="2195A119" w14:textId="77777777" w:rsidR="00DD4740" w:rsidRDefault="00DD4740" w:rsidP="00420682">
      <w:pPr>
        <w:spacing w:after="0" w:line="240" w:lineRule="auto"/>
      </w:pPr>
      <w:r>
        <w:continuationSeparator/>
      </w:r>
    </w:p>
  </w:endnote>
  <w:endnote w:type="continuationNotice" w:id="1">
    <w:p w14:paraId="57FDFFFF" w14:textId="77777777" w:rsidR="00DD4740" w:rsidRDefault="00DD4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92C5F" w14:textId="77777777" w:rsidR="00DD4740" w:rsidRDefault="00DD4740" w:rsidP="00420682">
      <w:pPr>
        <w:spacing w:after="0" w:line="240" w:lineRule="auto"/>
      </w:pPr>
      <w:r>
        <w:separator/>
      </w:r>
    </w:p>
  </w:footnote>
  <w:footnote w:type="continuationSeparator" w:id="0">
    <w:p w14:paraId="13D3DF9D" w14:textId="77777777" w:rsidR="00DD4740" w:rsidRDefault="00DD4740" w:rsidP="00420682">
      <w:pPr>
        <w:spacing w:after="0" w:line="240" w:lineRule="auto"/>
      </w:pPr>
      <w:r>
        <w:continuationSeparator/>
      </w:r>
    </w:p>
  </w:footnote>
  <w:footnote w:type="continuationNotice" w:id="1">
    <w:p w14:paraId="35E85C01" w14:textId="77777777" w:rsidR="00DD4740" w:rsidRDefault="00DD4740">
      <w:pPr>
        <w:spacing w:after="0" w:line="240" w:lineRule="auto"/>
      </w:pPr>
    </w:p>
  </w:footnote>
  <w:footnote w:id="2">
    <w:p w14:paraId="4E9B5F7D" w14:textId="77777777" w:rsidR="00B337AB" w:rsidRPr="008D31ED" w:rsidRDefault="00B337AB" w:rsidP="008D31ED">
      <w:pPr>
        <w:pStyle w:val="FootnoteText"/>
        <w:jc w:val="both"/>
        <w:rPr>
          <w:rFonts w:ascii="Garamond" w:hAnsi="Garamond"/>
          <w:lang w:val="sq-AL"/>
        </w:rPr>
      </w:pPr>
      <w:r w:rsidRPr="008D31ED">
        <w:rPr>
          <w:rStyle w:val="FootnoteReference"/>
          <w:rFonts w:ascii="Garamond" w:hAnsi="Garamond"/>
          <w:lang w:val="sq-AL"/>
        </w:rPr>
        <w:footnoteRef/>
      </w:r>
      <w:r w:rsidRPr="008D31ED">
        <w:rPr>
          <w:rFonts w:ascii="Garamond" w:hAnsi="Garamond"/>
          <w:lang w:val="sq-AL"/>
        </w:rPr>
        <w:t xml:space="preserve"> Ky ligj është përafruar me: </w:t>
      </w:r>
    </w:p>
    <w:p w14:paraId="39AB0B4A" w14:textId="3336022D" w:rsidR="00B337AB" w:rsidRPr="008D31ED" w:rsidRDefault="00B337AB" w:rsidP="008D31ED">
      <w:pPr>
        <w:pStyle w:val="FootnoteText"/>
        <w:jc w:val="both"/>
        <w:rPr>
          <w:rFonts w:ascii="Garamond" w:hAnsi="Garamond"/>
          <w:lang w:val="sq-AL"/>
        </w:rPr>
      </w:pPr>
      <w:r w:rsidRPr="008D31ED">
        <w:rPr>
          <w:rFonts w:ascii="Garamond" w:hAnsi="Garamond"/>
          <w:lang w:val="sq-AL"/>
        </w:rPr>
        <w:t>-</w:t>
      </w:r>
      <w:r>
        <w:rPr>
          <w:rFonts w:ascii="Garamond" w:hAnsi="Garamond"/>
          <w:lang w:val="sq-AL"/>
        </w:rPr>
        <w:t xml:space="preserve"> </w:t>
      </w:r>
      <w:r w:rsidRPr="008D31ED">
        <w:rPr>
          <w:rFonts w:ascii="Garamond" w:hAnsi="Garamond"/>
          <w:lang w:val="sq-AL"/>
        </w:rPr>
        <w:t>Direktivën e Këshillit 2000/43/KE e 29 qershorit 2000</w:t>
      </w:r>
      <w:r>
        <w:rPr>
          <w:rFonts w:ascii="Garamond" w:hAnsi="Garamond"/>
          <w:lang w:val="sq-AL"/>
        </w:rPr>
        <w:t>,</w:t>
      </w:r>
      <w:r w:rsidRPr="008D31ED">
        <w:rPr>
          <w:rFonts w:ascii="Garamond" w:hAnsi="Garamond"/>
          <w:lang w:val="sq-AL"/>
        </w:rPr>
        <w:t xml:space="preserve"> “Për zbatimin e parimit të trajtimit të barabartë midis personave, pavarësisht nga origjina racore ose etnike”, OJ L 180, 19.7.2000, pp. 22–26.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90"/>
    <w:rsid w:val="00024A0D"/>
    <w:rsid w:val="000260B7"/>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3B6"/>
    <w:rsid w:val="000A6B3D"/>
    <w:rsid w:val="000B3F8E"/>
    <w:rsid w:val="000B5AFE"/>
    <w:rsid w:val="000D0C0D"/>
    <w:rsid w:val="000D199E"/>
    <w:rsid w:val="000E1EAE"/>
    <w:rsid w:val="000E268C"/>
    <w:rsid w:val="000E32F6"/>
    <w:rsid w:val="000E4CA8"/>
    <w:rsid w:val="000E56AB"/>
    <w:rsid w:val="000E5BA6"/>
    <w:rsid w:val="000F482E"/>
    <w:rsid w:val="00101BE2"/>
    <w:rsid w:val="00106F6D"/>
    <w:rsid w:val="0011415C"/>
    <w:rsid w:val="00117D28"/>
    <w:rsid w:val="00121E29"/>
    <w:rsid w:val="0012280E"/>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0E2B"/>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6904"/>
    <w:rsid w:val="0021715D"/>
    <w:rsid w:val="00217DA0"/>
    <w:rsid w:val="00221AAC"/>
    <w:rsid w:val="00223BC9"/>
    <w:rsid w:val="00223F53"/>
    <w:rsid w:val="00224329"/>
    <w:rsid w:val="00225DD1"/>
    <w:rsid w:val="002260A8"/>
    <w:rsid w:val="00233280"/>
    <w:rsid w:val="00234BD8"/>
    <w:rsid w:val="0024206A"/>
    <w:rsid w:val="00243B60"/>
    <w:rsid w:val="00244735"/>
    <w:rsid w:val="00247DF1"/>
    <w:rsid w:val="00250F7F"/>
    <w:rsid w:val="00260E70"/>
    <w:rsid w:val="00264CCF"/>
    <w:rsid w:val="00264F84"/>
    <w:rsid w:val="00264FD5"/>
    <w:rsid w:val="00266C06"/>
    <w:rsid w:val="00267E57"/>
    <w:rsid w:val="002714B3"/>
    <w:rsid w:val="0027350F"/>
    <w:rsid w:val="00274D4C"/>
    <w:rsid w:val="002753F6"/>
    <w:rsid w:val="00277C89"/>
    <w:rsid w:val="00280456"/>
    <w:rsid w:val="00282145"/>
    <w:rsid w:val="00284AC7"/>
    <w:rsid w:val="00294FCA"/>
    <w:rsid w:val="00296ECC"/>
    <w:rsid w:val="002A47D7"/>
    <w:rsid w:val="002B5575"/>
    <w:rsid w:val="002C7626"/>
    <w:rsid w:val="002C7796"/>
    <w:rsid w:val="002C7D02"/>
    <w:rsid w:val="002D201C"/>
    <w:rsid w:val="002D3DB1"/>
    <w:rsid w:val="002D3DEE"/>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62B60"/>
    <w:rsid w:val="00363075"/>
    <w:rsid w:val="003642C0"/>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5049"/>
    <w:rsid w:val="003D59B2"/>
    <w:rsid w:val="003D5ED0"/>
    <w:rsid w:val="003E4144"/>
    <w:rsid w:val="003E72F7"/>
    <w:rsid w:val="003E7CFE"/>
    <w:rsid w:val="003F29A8"/>
    <w:rsid w:val="003F398D"/>
    <w:rsid w:val="0040042E"/>
    <w:rsid w:val="00403430"/>
    <w:rsid w:val="00403A89"/>
    <w:rsid w:val="0041300C"/>
    <w:rsid w:val="00420682"/>
    <w:rsid w:val="00433BCD"/>
    <w:rsid w:val="00436717"/>
    <w:rsid w:val="00437B33"/>
    <w:rsid w:val="00445610"/>
    <w:rsid w:val="00446CCC"/>
    <w:rsid w:val="004523EC"/>
    <w:rsid w:val="0045538C"/>
    <w:rsid w:val="004555DB"/>
    <w:rsid w:val="00455BBA"/>
    <w:rsid w:val="00460BC4"/>
    <w:rsid w:val="00461F41"/>
    <w:rsid w:val="004647DB"/>
    <w:rsid w:val="00471609"/>
    <w:rsid w:val="004740DF"/>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3B62"/>
    <w:rsid w:val="00536F06"/>
    <w:rsid w:val="00542102"/>
    <w:rsid w:val="00550FA3"/>
    <w:rsid w:val="00552AF2"/>
    <w:rsid w:val="0055575B"/>
    <w:rsid w:val="00556AD2"/>
    <w:rsid w:val="0055707F"/>
    <w:rsid w:val="00561DC5"/>
    <w:rsid w:val="005661F9"/>
    <w:rsid w:val="0056685B"/>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297A"/>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23F4C"/>
    <w:rsid w:val="00624857"/>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4688F"/>
    <w:rsid w:val="00750246"/>
    <w:rsid w:val="00750AED"/>
    <w:rsid w:val="007526B6"/>
    <w:rsid w:val="00760420"/>
    <w:rsid w:val="007654B3"/>
    <w:rsid w:val="00770CEF"/>
    <w:rsid w:val="00770FAD"/>
    <w:rsid w:val="00772C10"/>
    <w:rsid w:val="00774741"/>
    <w:rsid w:val="007747CD"/>
    <w:rsid w:val="007748A2"/>
    <w:rsid w:val="007749AC"/>
    <w:rsid w:val="00775308"/>
    <w:rsid w:val="00781CCC"/>
    <w:rsid w:val="0078321A"/>
    <w:rsid w:val="00783B0B"/>
    <w:rsid w:val="007846B9"/>
    <w:rsid w:val="00785EEE"/>
    <w:rsid w:val="0078794C"/>
    <w:rsid w:val="007A1622"/>
    <w:rsid w:val="007A2A36"/>
    <w:rsid w:val="007A2E0E"/>
    <w:rsid w:val="007A460E"/>
    <w:rsid w:val="007B4156"/>
    <w:rsid w:val="007C083E"/>
    <w:rsid w:val="007D6440"/>
    <w:rsid w:val="007D6B66"/>
    <w:rsid w:val="007D742E"/>
    <w:rsid w:val="007D76F7"/>
    <w:rsid w:val="007E0959"/>
    <w:rsid w:val="007E2515"/>
    <w:rsid w:val="007E6D9E"/>
    <w:rsid w:val="007F2AAA"/>
    <w:rsid w:val="007F2ADC"/>
    <w:rsid w:val="007F3B8B"/>
    <w:rsid w:val="007F46B2"/>
    <w:rsid w:val="007F5841"/>
    <w:rsid w:val="00801790"/>
    <w:rsid w:val="008030D2"/>
    <w:rsid w:val="00811138"/>
    <w:rsid w:val="0081405B"/>
    <w:rsid w:val="00817643"/>
    <w:rsid w:val="00820E26"/>
    <w:rsid w:val="008372DF"/>
    <w:rsid w:val="00840462"/>
    <w:rsid w:val="008420C3"/>
    <w:rsid w:val="0085112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28D"/>
    <w:rsid w:val="008914C1"/>
    <w:rsid w:val="00892C77"/>
    <w:rsid w:val="00896644"/>
    <w:rsid w:val="0089762F"/>
    <w:rsid w:val="008A0308"/>
    <w:rsid w:val="008A1646"/>
    <w:rsid w:val="008A38AE"/>
    <w:rsid w:val="008A3C31"/>
    <w:rsid w:val="008A48E5"/>
    <w:rsid w:val="008B2E33"/>
    <w:rsid w:val="008B3FAE"/>
    <w:rsid w:val="008B7AB5"/>
    <w:rsid w:val="008C15C7"/>
    <w:rsid w:val="008C1C92"/>
    <w:rsid w:val="008C3427"/>
    <w:rsid w:val="008D12D7"/>
    <w:rsid w:val="008D31ED"/>
    <w:rsid w:val="008D3FB7"/>
    <w:rsid w:val="008D4F14"/>
    <w:rsid w:val="008E125A"/>
    <w:rsid w:val="00900634"/>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1C75"/>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80175"/>
    <w:rsid w:val="00A97B73"/>
    <w:rsid w:val="00AA0D1D"/>
    <w:rsid w:val="00AA32E0"/>
    <w:rsid w:val="00AA5367"/>
    <w:rsid w:val="00AA545E"/>
    <w:rsid w:val="00AA7433"/>
    <w:rsid w:val="00AB18EF"/>
    <w:rsid w:val="00AC2686"/>
    <w:rsid w:val="00AD1072"/>
    <w:rsid w:val="00AD2AD0"/>
    <w:rsid w:val="00AD4C52"/>
    <w:rsid w:val="00AE07B0"/>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337AB"/>
    <w:rsid w:val="00B46B49"/>
    <w:rsid w:val="00B51F9D"/>
    <w:rsid w:val="00B54D96"/>
    <w:rsid w:val="00B6099E"/>
    <w:rsid w:val="00B61804"/>
    <w:rsid w:val="00B6427E"/>
    <w:rsid w:val="00B67778"/>
    <w:rsid w:val="00B67E49"/>
    <w:rsid w:val="00B83F01"/>
    <w:rsid w:val="00B8668D"/>
    <w:rsid w:val="00B958E5"/>
    <w:rsid w:val="00B9783F"/>
    <w:rsid w:val="00BA1706"/>
    <w:rsid w:val="00BA1CAD"/>
    <w:rsid w:val="00BA5571"/>
    <w:rsid w:val="00BA7E1D"/>
    <w:rsid w:val="00BB00BC"/>
    <w:rsid w:val="00BB15C8"/>
    <w:rsid w:val="00BB1755"/>
    <w:rsid w:val="00BB6F57"/>
    <w:rsid w:val="00BC0B3B"/>
    <w:rsid w:val="00BD4611"/>
    <w:rsid w:val="00BD625D"/>
    <w:rsid w:val="00BE2D48"/>
    <w:rsid w:val="00BE4BA2"/>
    <w:rsid w:val="00BE5023"/>
    <w:rsid w:val="00BF2791"/>
    <w:rsid w:val="00BF4E8E"/>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47E"/>
    <w:rsid w:val="00CC7CA2"/>
    <w:rsid w:val="00CD5705"/>
    <w:rsid w:val="00CE2478"/>
    <w:rsid w:val="00CE42A7"/>
    <w:rsid w:val="00CE4E9C"/>
    <w:rsid w:val="00CE5517"/>
    <w:rsid w:val="00CF5B26"/>
    <w:rsid w:val="00CF6D0A"/>
    <w:rsid w:val="00D127E2"/>
    <w:rsid w:val="00D23C4B"/>
    <w:rsid w:val="00D24B56"/>
    <w:rsid w:val="00D350E4"/>
    <w:rsid w:val="00D3649D"/>
    <w:rsid w:val="00D41916"/>
    <w:rsid w:val="00D45AC2"/>
    <w:rsid w:val="00D45F60"/>
    <w:rsid w:val="00D50CA0"/>
    <w:rsid w:val="00D51772"/>
    <w:rsid w:val="00D52992"/>
    <w:rsid w:val="00D5660B"/>
    <w:rsid w:val="00D56C48"/>
    <w:rsid w:val="00D57003"/>
    <w:rsid w:val="00D60C6B"/>
    <w:rsid w:val="00D77F1A"/>
    <w:rsid w:val="00D87B52"/>
    <w:rsid w:val="00D96C4B"/>
    <w:rsid w:val="00DA2B84"/>
    <w:rsid w:val="00DA56D4"/>
    <w:rsid w:val="00DB5847"/>
    <w:rsid w:val="00DC03DB"/>
    <w:rsid w:val="00DC0BDC"/>
    <w:rsid w:val="00DC1137"/>
    <w:rsid w:val="00DC34E0"/>
    <w:rsid w:val="00DC4693"/>
    <w:rsid w:val="00DD1FB4"/>
    <w:rsid w:val="00DD4740"/>
    <w:rsid w:val="00DD482A"/>
    <w:rsid w:val="00DD492E"/>
    <w:rsid w:val="00DD596F"/>
    <w:rsid w:val="00DD7DEF"/>
    <w:rsid w:val="00DE163B"/>
    <w:rsid w:val="00DE793A"/>
    <w:rsid w:val="00DF2019"/>
    <w:rsid w:val="00DF295D"/>
    <w:rsid w:val="00DF729A"/>
    <w:rsid w:val="00DF7D66"/>
    <w:rsid w:val="00E02F28"/>
    <w:rsid w:val="00E04303"/>
    <w:rsid w:val="00E044D3"/>
    <w:rsid w:val="00E07E8C"/>
    <w:rsid w:val="00E16EED"/>
    <w:rsid w:val="00E20095"/>
    <w:rsid w:val="00E2059E"/>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C5B4E"/>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54A68"/>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A3C9A"/>
    <w:rsid w:val="00FB4F69"/>
    <w:rsid w:val="00FB5CED"/>
    <w:rsid w:val="00FB742A"/>
    <w:rsid w:val="00FB7E1E"/>
    <w:rsid w:val="00FC1BB4"/>
    <w:rsid w:val="00FC484A"/>
    <w:rsid w:val="00FC631E"/>
    <w:rsid w:val="00FC6BDD"/>
    <w:rsid w:val="00FD3EA6"/>
    <w:rsid w:val="00FD4130"/>
    <w:rsid w:val="00FE32E6"/>
    <w:rsid w:val="00FF069A"/>
    <w:rsid w:val="00FF0877"/>
    <w:rsid w:val="00FF1103"/>
    <w:rsid w:val="00FF2798"/>
    <w:rsid w:val="00FF3855"/>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24B46"/>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7468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0922143">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7A059A06959423FA97131497D3462F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22</Nr_x002e__x0020_akti>
    <Data_x0020_e_x0020_Krijimit xmlns="0e656187-b300-4fb0-8bf4-3a50f872073c">2026-02-23T09:26:29Z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2026-02-20T00:00:00Z</Date_x0020_protokolli>
    <Titulli xmlns="0e656187-b300-4fb0-8bf4-3a50f872073c">Për disa shtesa dhe ndryshime në ligjin nr. 10 221, datë 4.2.2010, “Për mbrojtjen nga diskriminimi”, i ndryshuar</Titulli>
    <Modifikuesi xmlns="0e656187-b300-4fb0-8bf4-3a50f872073c">alma.lisaku</Modifikuesi>
    <Nr_x002e__x0020_prot_x0020_QBZ xmlns="0e656187-b300-4fb0-8bf4-3a50f872073c">381/1</Nr_x002e__x0020_prot_x0020_QBZ>
    <Data_x0020_e_x0020_Modifikimit xmlns="0e656187-b300-4fb0-8bf4-3a50f872073c">2026-02-23T10:20:13Z</Data_x0020_e_x0020_Modifikimit>
    <Dekretuar xmlns="0e656187-b300-4fb0-8bf4-3a50f872073c">false</Dekretuar>
    <Data xmlns="0e656187-b300-4fb0-8bf4-3a50f872073c">2026-02-03T00:00:00Z</Data>
    <Nr_x002e__x0020_protokolli_x0020_i_x0020_aktit xmlns="0e656187-b300-4fb0-8bf4-3a50f872073c">549/8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B0312-CEA7-4C11-9EF1-43086D332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1EBF2B-8587-446C-9B01-9C0E6E157E49}">
  <ds:schemaRefs>
    <ds:schemaRef ds:uri="http://schemas.microsoft.com/sharepoint/v3/contenttype/forms"/>
  </ds:schemaRefs>
</ds:datastoreItem>
</file>

<file path=customXml/itemProps3.xml><?xml version="1.0" encoding="utf-8"?>
<ds:datastoreItem xmlns:ds="http://schemas.openxmlformats.org/officeDocument/2006/customXml" ds:itemID="{6223AF47-78F7-4340-8CC3-324E81D79FF9}">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20929310-DB5B-4932-A163-D6F4C6CE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Për disa shtesa dhe ndryshime në ligjin nr. 10 221, datë 4.2.2010, “Për mbrojtjen nga diskriminimi”, i ndryshuar</vt:lpstr>
    </vt:vector>
  </TitlesOfParts>
  <Company/>
  <LinksUpToDate>false</LinksUpToDate>
  <CharactersWithSpaces>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10 221, datë 4.2.2010, “Për mbrojtjen nga diskriminimi”, i ndryshuar</dc:title>
  <dc:creator>gazmend.hanku</dc:creator>
  <cp:lastModifiedBy>Entela Suli</cp:lastModifiedBy>
  <cp:revision>2</cp:revision>
  <cp:lastPrinted>2026-02-06T11:34:00Z</cp:lastPrinted>
  <dcterms:created xsi:type="dcterms:W3CDTF">2026-02-23T14:28:00Z</dcterms:created>
  <dcterms:modified xsi:type="dcterms:W3CDTF">2026-02-23T14:28:00Z</dcterms:modified>
</cp:coreProperties>
</file>