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E32DC9" w:rsidRDefault="00420682" w:rsidP="00042D08">
      <w:pPr>
        <w:spacing w:after="0" w:line="240" w:lineRule="auto"/>
        <w:ind w:firstLine="284"/>
        <w:jc w:val="center"/>
        <w:rPr>
          <w:rFonts w:ascii="Garamond" w:hAnsi="Garamond" w:cs="Times New Roman"/>
          <w:b/>
          <w:color w:val="000000" w:themeColor="text1"/>
          <w:sz w:val="24"/>
          <w:szCs w:val="24"/>
        </w:rPr>
      </w:pPr>
      <w:r w:rsidRPr="00E32DC9">
        <w:rPr>
          <w:rFonts w:ascii="Garamond" w:hAnsi="Garamond" w:cs="Times New Roman"/>
          <w:b/>
          <w:color w:val="000000" w:themeColor="text1"/>
          <w:sz w:val="24"/>
          <w:szCs w:val="24"/>
        </w:rPr>
        <w:t>LIGJ</w:t>
      </w:r>
    </w:p>
    <w:p w14:paraId="0A11B03B" w14:textId="7C5B6B89" w:rsidR="00ED3463" w:rsidRPr="00E32DC9" w:rsidRDefault="002009A1" w:rsidP="00042D08">
      <w:pPr>
        <w:spacing w:after="0" w:line="240" w:lineRule="auto"/>
        <w:ind w:firstLine="284"/>
        <w:jc w:val="center"/>
        <w:rPr>
          <w:rFonts w:ascii="Garamond" w:hAnsi="Garamond" w:cs="Times New Roman"/>
          <w:b/>
          <w:color w:val="000000" w:themeColor="text1"/>
          <w:sz w:val="24"/>
          <w:szCs w:val="24"/>
        </w:rPr>
      </w:pPr>
      <w:r w:rsidRPr="00E32DC9">
        <w:rPr>
          <w:rFonts w:ascii="Garamond" w:hAnsi="Garamond" w:cs="Times New Roman"/>
          <w:b/>
          <w:color w:val="000000" w:themeColor="text1"/>
          <w:sz w:val="24"/>
          <w:szCs w:val="24"/>
        </w:rPr>
        <w:t>Nr.</w:t>
      </w:r>
      <w:r w:rsidR="00F62A46" w:rsidRPr="00E32DC9">
        <w:rPr>
          <w:rFonts w:ascii="Garamond" w:hAnsi="Garamond" w:cs="Times New Roman"/>
          <w:b/>
          <w:color w:val="000000" w:themeColor="text1"/>
          <w:sz w:val="24"/>
          <w:szCs w:val="24"/>
        </w:rPr>
        <w:t xml:space="preserve"> </w:t>
      </w:r>
      <w:r w:rsidR="00AA6263" w:rsidRPr="00E32DC9">
        <w:rPr>
          <w:rFonts w:ascii="Garamond" w:hAnsi="Garamond" w:cs="Times New Roman"/>
          <w:b/>
          <w:color w:val="000000" w:themeColor="text1"/>
          <w:sz w:val="24"/>
          <w:szCs w:val="24"/>
        </w:rPr>
        <w:t>32</w:t>
      </w:r>
      <w:r w:rsidR="007748A2" w:rsidRPr="00E32DC9">
        <w:rPr>
          <w:rFonts w:ascii="Garamond" w:hAnsi="Garamond" w:cs="Times New Roman"/>
          <w:b/>
          <w:color w:val="000000" w:themeColor="text1"/>
          <w:sz w:val="24"/>
          <w:szCs w:val="24"/>
        </w:rPr>
        <w:t>/202</w:t>
      </w:r>
      <w:r w:rsidR="00B958E5" w:rsidRPr="00E32DC9">
        <w:rPr>
          <w:rFonts w:ascii="Garamond" w:hAnsi="Garamond" w:cs="Times New Roman"/>
          <w:b/>
          <w:color w:val="000000" w:themeColor="text1"/>
          <w:sz w:val="24"/>
          <w:szCs w:val="24"/>
        </w:rPr>
        <w:t>6</w:t>
      </w:r>
    </w:p>
    <w:p w14:paraId="61DAA961" w14:textId="5E52E5BD" w:rsidR="00EE58BB" w:rsidRPr="00E32DC9" w:rsidRDefault="00EE58BB" w:rsidP="00042D08">
      <w:pPr>
        <w:spacing w:after="0" w:line="240" w:lineRule="auto"/>
        <w:ind w:firstLine="284"/>
        <w:jc w:val="both"/>
        <w:rPr>
          <w:rFonts w:ascii="Garamond" w:hAnsi="Garamond" w:cs="Times New Roman"/>
          <w:color w:val="000000" w:themeColor="text1"/>
          <w:sz w:val="24"/>
          <w:szCs w:val="24"/>
        </w:rPr>
      </w:pPr>
    </w:p>
    <w:p w14:paraId="7F356125" w14:textId="4CEDD48B" w:rsidR="00813AD3" w:rsidRPr="00E32DC9" w:rsidRDefault="00813AD3" w:rsidP="00042D08">
      <w:pPr>
        <w:spacing w:after="0" w:line="240" w:lineRule="auto"/>
        <w:ind w:firstLine="284"/>
        <w:jc w:val="center"/>
        <w:rPr>
          <w:rFonts w:ascii="Garamond" w:hAnsi="Garamond" w:cs="Times New Roman"/>
          <w:b/>
          <w:color w:val="000000" w:themeColor="text1"/>
          <w:sz w:val="24"/>
          <w:szCs w:val="24"/>
        </w:rPr>
      </w:pPr>
      <w:r w:rsidRPr="00E32DC9">
        <w:rPr>
          <w:rFonts w:ascii="Garamond" w:hAnsi="Garamond" w:cs="Times New Roman"/>
          <w:b/>
          <w:color w:val="000000" w:themeColor="text1"/>
          <w:sz w:val="24"/>
          <w:szCs w:val="24"/>
        </w:rPr>
        <w:t>PËR ADERIMIN E REPUBLIKËS SË SHQIPËRISË NË TRAKTATIN E SINGAPORIT MBI LIGJIN E MARK</w:t>
      </w:r>
      <w:r w:rsidR="00324907" w:rsidRPr="00E32DC9">
        <w:rPr>
          <w:rFonts w:ascii="Garamond" w:hAnsi="Garamond" w:cs="Times New Roman"/>
          <w:b/>
          <w:color w:val="000000" w:themeColor="text1"/>
          <w:sz w:val="24"/>
          <w:szCs w:val="24"/>
        </w:rPr>
        <w:t>AVE TREGTARE, BËRË NË SINGAPOR</w:t>
      </w:r>
      <w:r w:rsidR="005C094A">
        <w:rPr>
          <w:rFonts w:ascii="Garamond" w:hAnsi="Garamond" w:cs="Times New Roman"/>
          <w:b/>
          <w:color w:val="000000" w:themeColor="text1"/>
          <w:sz w:val="24"/>
          <w:szCs w:val="24"/>
        </w:rPr>
        <w:t>,</w:t>
      </w:r>
      <w:r w:rsidR="00324907" w:rsidRPr="00E32DC9">
        <w:rPr>
          <w:rFonts w:ascii="Garamond" w:hAnsi="Garamond" w:cs="Times New Roman"/>
          <w:b/>
          <w:color w:val="000000" w:themeColor="text1"/>
          <w:sz w:val="24"/>
          <w:szCs w:val="24"/>
        </w:rPr>
        <w:t xml:space="preserve"> </w:t>
      </w:r>
      <w:r w:rsidRPr="00E32DC9">
        <w:rPr>
          <w:rFonts w:ascii="Garamond" w:hAnsi="Garamond" w:cs="Times New Roman"/>
          <w:b/>
          <w:color w:val="000000" w:themeColor="text1"/>
          <w:sz w:val="24"/>
          <w:szCs w:val="24"/>
        </w:rPr>
        <w:t>MË 27 MARS 2006</w:t>
      </w:r>
    </w:p>
    <w:p w14:paraId="3DDCB7DC" w14:textId="77777777" w:rsidR="00813AD3" w:rsidRPr="00E32DC9" w:rsidRDefault="00813AD3" w:rsidP="00042D08">
      <w:pPr>
        <w:spacing w:after="0" w:line="240" w:lineRule="auto"/>
        <w:ind w:firstLine="284"/>
        <w:jc w:val="both"/>
        <w:rPr>
          <w:rFonts w:ascii="Garamond" w:hAnsi="Garamond" w:cs="Times New Roman"/>
          <w:color w:val="000000" w:themeColor="text1"/>
          <w:sz w:val="24"/>
          <w:szCs w:val="24"/>
        </w:rPr>
      </w:pPr>
    </w:p>
    <w:p w14:paraId="50C60723" w14:textId="77777777" w:rsidR="00813AD3" w:rsidRPr="00E32DC9" w:rsidRDefault="00813AD3" w:rsidP="00042D08">
      <w:pPr>
        <w:spacing w:after="0" w:line="240" w:lineRule="auto"/>
        <w:ind w:firstLine="284"/>
        <w:jc w:val="both"/>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 xml:space="preserve">Në mbështetje të neneve 78, 83, pika 1, dhe 121, të Kushtetutës, me propozimin e Këshillit të Ministrave, </w:t>
      </w:r>
    </w:p>
    <w:p w14:paraId="79D11A66" w14:textId="77777777"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p>
    <w:p w14:paraId="119E4FCB" w14:textId="09A3A9EF"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KUVENDI</w:t>
      </w:r>
    </w:p>
    <w:p w14:paraId="578650A8" w14:textId="3F4DD516"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I REPUBLIKËS SË SHQIPËRISË</w:t>
      </w:r>
    </w:p>
    <w:p w14:paraId="56D11FC9" w14:textId="77777777"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p>
    <w:p w14:paraId="2FBD4B4C" w14:textId="49596C1C"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VENDOSI:</w:t>
      </w:r>
    </w:p>
    <w:p w14:paraId="0BFE5DF5" w14:textId="77777777"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p>
    <w:p w14:paraId="38672E16" w14:textId="77777777"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Neni 1</w:t>
      </w:r>
    </w:p>
    <w:p w14:paraId="695FD0AA" w14:textId="77777777" w:rsidR="00813AD3" w:rsidRPr="00E32DC9" w:rsidRDefault="00813AD3" w:rsidP="00042D08">
      <w:pPr>
        <w:spacing w:after="0" w:line="240" w:lineRule="auto"/>
        <w:ind w:firstLine="284"/>
        <w:jc w:val="both"/>
        <w:rPr>
          <w:rFonts w:ascii="Garamond" w:hAnsi="Garamond" w:cs="Times New Roman"/>
          <w:color w:val="000000" w:themeColor="text1"/>
          <w:sz w:val="24"/>
          <w:szCs w:val="24"/>
        </w:rPr>
      </w:pPr>
    </w:p>
    <w:p w14:paraId="1BD4FF53" w14:textId="40B86B2C" w:rsidR="00813AD3" w:rsidRPr="00E32DC9" w:rsidRDefault="00813AD3" w:rsidP="00042D08">
      <w:pPr>
        <w:spacing w:after="0" w:line="240" w:lineRule="auto"/>
        <w:ind w:firstLine="284"/>
        <w:jc w:val="both"/>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 xml:space="preserve">Republika e Shqipërisë aderon në Traktatin e Singaporit mbi </w:t>
      </w:r>
      <w:r w:rsidR="00A2306D" w:rsidRPr="00E32DC9">
        <w:rPr>
          <w:rFonts w:ascii="Garamond" w:hAnsi="Garamond" w:cs="Times New Roman"/>
          <w:color w:val="000000" w:themeColor="text1"/>
          <w:sz w:val="24"/>
          <w:szCs w:val="24"/>
        </w:rPr>
        <w:t>L</w:t>
      </w:r>
      <w:r w:rsidRPr="00E32DC9">
        <w:rPr>
          <w:rFonts w:ascii="Garamond" w:hAnsi="Garamond" w:cs="Times New Roman"/>
          <w:color w:val="000000" w:themeColor="text1"/>
          <w:sz w:val="24"/>
          <w:szCs w:val="24"/>
        </w:rPr>
        <w:t xml:space="preserve">igjin e </w:t>
      </w:r>
      <w:r w:rsidR="00A2306D" w:rsidRPr="00E32DC9">
        <w:rPr>
          <w:rFonts w:ascii="Garamond" w:hAnsi="Garamond" w:cs="Times New Roman"/>
          <w:color w:val="000000" w:themeColor="text1"/>
          <w:sz w:val="24"/>
          <w:szCs w:val="24"/>
        </w:rPr>
        <w:t>M</w:t>
      </w:r>
      <w:r w:rsidRPr="00E32DC9">
        <w:rPr>
          <w:rFonts w:ascii="Garamond" w:hAnsi="Garamond" w:cs="Times New Roman"/>
          <w:color w:val="000000" w:themeColor="text1"/>
          <w:sz w:val="24"/>
          <w:szCs w:val="24"/>
        </w:rPr>
        <w:t xml:space="preserve">arkave </w:t>
      </w:r>
      <w:r w:rsidR="00A2306D" w:rsidRPr="00E32DC9">
        <w:rPr>
          <w:rFonts w:ascii="Garamond" w:hAnsi="Garamond" w:cs="Times New Roman"/>
          <w:color w:val="000000" w:themeColor="text1"/>
          <w:sz w:val="24"/>
          <w:szCs w:val="24"/>
        </w:rPr>
        <w:t>T</w:t>
      </w:r>
      <w:r w:rsidRPr="00E32DC9">
        <w:rPr>
          <w:rFonts w:ascii="Garamond" w:hAnsi="Garamond" w:cs="Times New Roman"/>
          <w:color w:val="000000" w:themeColor="text1"/>
          <w:sz w:val="24"/>
          <w:szCs w:val="24"/>
        </w:rPr>
        <w:t>regtare, bërë në Singapor</w:t>
      </w:r>
      <w:r w:rsidR="00033B03" w:rsidRPr="00E32DC9">
        <w:rPr>
          <w:rFonts w:ascii="Garamond" w:hAnsi="Garamond" w:cs="Times New Roman"/>
          <w:color w:val="000000" w:themeColor="text1"/>
          <w:sz w:val="24"/>
          <w:szCs w:val="24"/>
        </w:rPr>
        <w:t>,</w:t>
      </w:r>
      <w:r w:rsidRPr="00E32DC9">
        <w:rPr>
          <w:rFonts w:ascii="Garamond" w:hAnsi="Garamond" w:cs="Times New Roman"/>
          <w:color w:val="000000" w:themeColor="text1"/>
          <w:sz w:val="24"/>
          <w:szCs w:val="24"/>
        </w:rPr>
        <w:t xml:space="preserve"> më 27 mars 2006, sipas tekstit që i bashkëlidhet këtij ligji dhe është pjesë përbërëse e tij. </w:t>
      </w:r>
    </w:p>
    <w:p w14:paraId="5553C667" w14:textId="77777777" w:rsidR="00813AD3" w:rsidRPr="00E32DC9" w:rsidRDefault="00813AD3" w:rsidP="00042D08">
      <w:pPr>
        <w:spacing w:after="0" w:line="240" w:lineRule="auto"/>
        <w:ind w:firstLine="284"/>
        <w:jc w:val="both"/>
        <w:rPr>
          <w:rFonts w:ascii="Garamond" w:hAnsi="Garamond" w:cs="Times New Roman"/>
          <w:color w:val="000000" w:themeColor="text1"/>
          <w:sz w:val="24"/>
          <w:szCs w:val="24"/>
        </w:rPr>
      </w:pPr>
    </w:p>
    <w:p w14:paraId="09EF408D" w14:textId="77777777" w:rsidR="00813AD3" w:rsidRPr="00E32DC9" w:rsidRDefault="00813AD3" w:rsidP="00042D08">
      <w:pPr>
        <w:spacing w:after="0" w:line="240" w:lineRule="auto"/>
        <w:ind w:firstLine="284"/>
        <w:jc w:val="center"/>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Neni 2</w:t>
      </w:r>
    </w:p>
    <w:p w14:paraId="3A8C209D" w14:textId="77777777" w:rsidR="00813AD3" w:rsidRPr="00E32DC9" w:rsidRDefault="00813AD3" w:rsidP="00042D08">
      <w:pPr>
        <w:spacing w:after="0" w:line="240" w:lineRule="auto"/>
        <w:ind w:firstLine="284"/>
        <w:jc w:val="both"/>
        <w:rPr>
          <w:rFonts w:ascii="Garamond" w:hAnsi="Garamond" w:cs="Times New Roman"/>
          <w:color w:val="000000" w:themeColor="text1"/>
          <w:sz w:val="24"/>
          <w:szCs w:val="24"/>
        </w:rPr>
      </w:pPr>
    </w:p>
    <w:p w14:paraId="1CA0DE8F" w14:textId="5CC8E185" w:rsidR="00EE58BB" w:rsidRPr="00E32DC9" w:rsidRDefault="00813AD3" w:rsidP="00042D08">
      <w:pPr>
        <w:spacing w:after="0" w:line="240" w:lineRule="auto"/>
        <w:ind w:firstLine="284"/>
        <w:jc w:val="both"/>
        <w:rPr>
          <w:rFonts w:ascii="Garamond" w:hAnsi="Garamond" w:cs="Times New Roman"/>
          <w:color w:val="000000" w:themeColor="text1"/>
          <w:sz w:val="24"/>
          <w:szCs w:val="24"/>
        </w:rPr>
      </w:pPr>
      <w:r w:rsidRPr="00E32DC9">
        <w:rPr>
          <w:rFonts w:ascii="Garamond" w:hAnsi="Garamond" w:cs="Times New Roman"/>
          <w:color w:val="000000" w:themeColor="text1"/>
          <w:sz w:val="24"/>
          <w:szCs w:val="24"/>
        </w:rPr>
        <w:t>Ky ligj hyn në fuqi 15 ditë pas botimit në Fletoren Zyrtare.</w:t>
      </w:r>
    </w:p>
    <w:p w14:paraId="218094D1" w14:textId="77777777" w:rsidR="00D3139B" w:rsidRPr="00E32DC9" w:rsidRDefault="00D3139B" w:rsidP="00042D08">
      <w:pPr>
        <w:spacing w:after="0" w:line="240" w:lineRule="auto"/>
        <w:ind w:firstLine="284"/>
        <w:jc w:val="both"/>
        <w:rPr>
          <w:rFonts w:ascii="Garamond" w:hAnsi="Garamond" w:cs="Times New Roman"/>
          <w:color w:val="000000" w:themeColor="text1"/>
          <w:sz w:val="24"/>
          <w:szCs w:val="24"/>
        </w:rPr>
      </w:pPr>
    </w:p>
    <w:p w14:paraId="38CC0089" w14:textId="13BA3ADC" w:rsidR="00976A3C" w:rsidRPr="00E32DC9" w:rsidRDefault="00976A3C" w:rsidP="00042D08">
      <w:pPr>
        <w:spacing w:after="0" w:line="240" w:lineRule="auto"/>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Miratuar në datën</w:t>
      </w:r>
      <w:r w:rsidR="00FC6BDD" w:rsidRPr="00E32DC9">
        <w:rPr>
          <w:rFonts w:ascii="Garamond" w:hAnsi="Garamond" w:cs="Times New Roman"/>
          <w:bCs/>
          <w:color w:val="000000" w:themeColor="text1"/>
          <w:sz w:val="24"/>
          <w:szCs w:val="24"/>
        </w:rPr>
        <w:t xml:space="preserve"> </w:t>
      </w:r>
      <w:r w:rsidR="00AA6263" w:rsidRPr="00E32DC9">
        <w:rPr>
          <w:rFonts w:ascii="Garamond" w:hAnsi="Garamond" w:cs="Times New Roman"/>
          <w:bCs/>
          <w:color w:val="000000" w:themeColor="text1"/>
          <w:sz w:val="24"/>
          <w:szCs w:val="24"/>
        </w:rPr>
        <w:t>2.4.</w:t>
      </w:r>
      <w:r w:rsidR="007748A2" w:rsidRPr="00E32DC9">
        <w:rPr>
          <w:rFonts w:ascii="Garamond" w:hAnsi="Garamond" w:cs="Times New Roman"/>
          <w:bCs/>
          <w:color w:val="000000" w:themeColor="text1"/>
          <w:sz w:val="24"/>
          <w:szCs w:val="24"/>
        </w:rPr>
        <w:t>202</w:t>
      </w:r>
      <w:r w:rsidR="00624857" w:rsidRPr="00E32DC9">
        <w:rPr>
          <w:rFonts w:ascii="Garamond" w:hAnsi="Garamond" w:cs="Times New Roman"/>
          <w:bCs/>
          <w:color w:val="000000" w:themeColor="text1"/>
          <w:sz w:val="24"/>
          <w:szCs w:val="24"/>
        </w:rPr>
        <w:t>6</w:t>
      </w:r>
      <w:r w:rsidR="00033B03" w:rsidRPr="00E32DC9">
        <w:rPr>
          <w:rFonts w:ascii="Garamond" w:hAnsi="Garamond" w:cs="Times New Roman"/>
          <w:bCs/>
          <w:color w:val="000000" w:themeColor="text1"/>
          <w:sz w:val="24"/>
          <w:szCs w:val="24"/>
        </w:rPr>
        <w:t>.</w:t>
      </w:r>
    </w:p>
    <w:p w14:paraId="053D67FB" w14:textId="77777777" w:rsidR="008A48E5" w:rsidRPr="00E32DC9" w:rsidRDefault="008A48E5" w:rsidP="00042D08">
      <w:pPr>
        <w:spacing w:after="0" w:line="240" w:lineRule="auto"/>
        <w:ind w:firstLine="284"/>
        <w:jc w:val="both"/>
        <w:rPr>
          <w:rFonts w:ascii="Garamond" w:eastAsia="Times New Roman" w:hAnsi="Garamond" w:cs="Times New Roman"/>
          <w:color w:val="000000" w:themeColor="text1"/>
          <w:sz w:val="24"/>
          <w:szCs w:val="24"/>
        </w:rPr>
      </w:pPr>
    </w:p>
    <w:p w14:paraId="1FCAC45A" w14:textId="034CB2DC" w:rsidR="00213234" w:rsidRPr="00E32DC9" w:rsidRDefault="00843234" w:rsidP="00042D08">
      <w:pPr>
        <w:spacing w:after="0"/>
        <w:ind w:firstLine="284"/>
        <w:jc w:val="both"/>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 Shpallur me dekretin nr.</w:t>
      </w:r>
      <w:r w:rsidR="005B68C5" w:rsidRPr="00E32DC9">
        <w:rPr>
          <w:rFonts w:ascii="Garamond" w:hAnsi="Garamond" w:cs="Times New Roman"/>
          <w:b/>
          <w:bCs/>
          <w:color w:val="000000" w:themeColor="text1"/>
          <w:sz w:val="24"/>
          <w:szCs w:val="24"/>
        </w:rPr>
        <w:t xml:space="preserve"> 249,</w:t>
      </w:r>
      <w:r w:rsidRPr="00E32DC9">
        <w:rPr>
          <w:rFonts w:ascii="Garamond" w:hAnsi="Garamond" w:cs="Times New Roman"/>
          <w:b/>
          <w:bCs/>
          <w:color w:val="000000" w:themeColor="text1"/>
          <w:sz w:val="24"/>
          <w:szCs w:val="24"/>
        </w:rPr>
        <w:t xml:space="preserve"> datë </w:t>
      </w:r>
      <w:r w:rsidR="005B68C5" w:rsidRPr="00E32DC9">
        <w:rPr>
          <w:rFonts w:ascii="Garamond" w:hAnsi="Garamond" w:cs="Times New Roman"/>
          <w:b/>
          <w:bCs/>
          <w:color w:val="000000" w:themeColor="text1"/>
          <w:sz w:val="24"/>
          <w:szCs w:val="24"/>
        </w:rPr>
        <w:t>16.4.2026,</w:t>
      </w:r>
      <w:r w:rsidRPr="00E32DC9">
        <w:rPr>
          <w:rFonts w:ascii="Garamond" w:hAnsi="Garamond" w:cs="Times New Roman"/>
          <w:b/>
          <w:bCs/>
          <w:color w:val="000000" w:themeColor="text1"/>
          <w:sz w:val="24"/>
          <w:szCs w:val="24"/>
        </w:rPr>
        <w:t xml:space="preserve"> të Presiden</w:t>
      </w:r>
      <w:r w:rsidR="005B68C5" w:rsidRPr="00E32DC9">
        <w:rPr>
          <w:rFonts w:ascii="Garamond" w:hAnsi="Garamond" w:cs="Times New Roman"/>
          <w:b/>
          <w:bCs/>
          <w:color w:val="000000" w:themeColor="text1"/>
          <w:sz w:val="24"/>
          <w:szCs w:val="24"/>
        </w:rPr>
        <w:t>tit të Republikës së Shqipërisë,</w:t>
      </w:r>
      <w:r w:rsidRPr="00E32DC9">
        <w:rPr>
          <w:rFonts w:ascii="Garamond" w:hAnsi="Garamond" w:cs="Times New Roman"/>
          <w:b/>
          <w:bCs/>
          <w:color w:val="000000" w:themeColor="text1"/>
          <w:sz w:val="24"/>
          <w:szCs w:val="24"/>
        </w:rPr>
        <w:t xml:space="preserve"> Bajram Begaj</w:t>
      </w:r>
      <w:r w:rsidR="00A8289A">
        <w:rPr>
          <w:rFonts w:ascii="Garamond" w:hAnsi="Garamond" w:cs="Times New Roman"/>
          <w:b/>
          <w:bCs/>
          <w:color w:val="000000" w:themeColor="text1"/>
          <w:sz w:val="24"/>
          <w:szCs w:val="24"/>
        </w:rPr>
        <w:t>.</w:t>
      </w:r>
      <w:bookmarkStart w:id="0" w:name="_GoBack"/>
      <w:bookmarkEnd w:id="0"/>
    </w:p>
    <w:p w14:paraId="4FDCE5F5" w14:textId="686EC909" w:rsidR="00843234" w:rsidRPr="00E32DC9" w:rsidRDefault="00843234" w:rsidP="00042D08">
      <w:pPr>
        <w:spacing w:after="0"/>
        <w:ind w:firstLine="284"/>
        <w:jc w:val="both"/>
        <w:rPr>
          <w:rFonts w:ascii="Garamond" w:hAnsi="Garamond" w:cs="Times New Roman"/>
          <w:b/>
          <w:bCs/>
          <w:color w:val="000000" w:themeColor="text1"/>
          <w:sz w:val="24"/>
          <w:szCs w:val="24"/>
        </w:rPr>
      </w:pPr>
    </w:p>
    <w:p w14:paraId="3ECD9872" w14:textId="77777777" w:rsidR="001D3421" w:rsidRPr="00E32DC9" w:rsidRDefault="001D3421"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TRAKTATI I SINGAPORIT MBI LIGJIN E MARKAVE TREGTARE</w:t>
      </w:r>
    </w:p>
    <w:p w14:paraId="6493B71F" w14:textId="6C9C777D" w:rsidR="001D3421" w:rsidRPr="00E32DC9" w:rsidRDefault="001D3421"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REZOLUTA NGA KONFERENCA D</w:t>
      </w:r>
      <w:r w:rsidR="00033B03" w:rsidRPr="00E32DC9">
        <w:rPr>
          <w:rFonts w:ascii="Garamond" w:hAnsi="Garamond" w:cs="Times New Roman"/>
          <w:bCs/>
          <w:color w:val="000000" w:themeColor="text1"/>
          <w:sz w:val="24"/>
          <w:szCs w:val="24"/>
        </w:rPr>
        <w:t xml:space="preserve">IPLOMATIKE </w:t>
      </w:r>
      <w:r w:rsidR="00033B03" w:rsidRPr="004B423E">
        <w:rPr>
          <w:rFonts w:ascii="Garamond" w:hAnsi="Garamond" w:cs="Times New Roman"/>
          <w:bCs/>
          <w:color w:val="000000" w:themeColor="text1"/>
          <w:sz w:val="24"/>
          <w:szCs w:val="24"/>
        </w:rPr>
        <w:t>PLOTËSUESE E TRAKTATE</w:t>
      </w:r>
      <w:r w:rsidRPr="004B423E">
        <w:rPr>
          <w:rFonts w:ascii="Garamond" w:hAnsi="Garamond" w:cs="Times New Roman"/>
          <w:bCs/>
          <w:color w:val="000000" w:themeColor="text1"/>
          <w:sz w:val="24"/>
          <w:szCs w:val="24"/>
        </w:rPr>
        <w:t>VE TË</w:t>
      </w:r>
      <w:r w:rsidRPr="00E32DC9">
        <w:rPr>
          <w:rFonts w:ascii="Garamond" w:hAnsi="Garamond" w:cs="Times New Roman"/>
          <w:bCs/>
          <w:color w:val="000000" w:themeColor="text1"/>
          <w:sz w:val="24"/>
          <w:szCs w:val="24"/>
        </w:rPr>
        <w:t xml:space="preserve"> SINGAPORIT PËR TË DREJTËN E MARKAVE TREGTARE</w:t>
      </w:r>
    </w:p>
    <w:p w14:paraId="1DCACA87" w14:textId="2BDE25DA" w:rsidR="001D3421" w:rsidRPr="00E32DC9" w:rsidRDefault="001D3421"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(e hartuar në Singapor</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më 27 </w:t>
      </w:r>
      <w:r w:rsidR="00033B03" w:rsidRPr="00E32DC9">
        <w:rPr>
          <w:rFonts w:ascii="Garamond" w:hAnsi="Garamond" w:cs="Times New Roman"/>
          <w:bCs/>
          <w:color w:val="000000" w:themeColor="text1"/>
          <w:sz w:val="24"/>
          <w:szCs w:val="24"/>
        </w:rPr>
        <w:t>m</w:t>
      </w:r>
      <w:r w:rsidRPr="00E32DC9">
        <w:rPr>
          <w:rFonts w:ascii="Garamond" w:hAnsi="Garamond" w:cs="Times New Roman"/>
          <w:bCs/>
          <w:color w:val="000000" w:themeColor="text1"/>
          <w:sz w:val="24"/>
          <w:szCs w:val="24"/>
        </w:rPr>
        <w:t>ars 2006)</w:t>
      </w:r>
    </w:p>
    <w:p w14:paraId="07C8505F" w14:textId="77777777" w:rsidR="001D3421" w:rsidRPr="00E32DC9" w:rsidRDefault="001D3421" w:rsidP="00042D08">
      <w:pPr>
        <w:spacing w:after="0"/>
        <w:ind w:firstLine="284"/>
        <w:jc w:val="center"/>
        <w:rPr>
          <w:rFonts w:ascii="Garamond" w:hAnsi="Garamond" w:cs="Times New Roman"/>
          <w:bCs/>
          <w:color w:val="000000" w:themeColor="text1"/>
          <w:sz w:val="24"/>
          <w:szCs w:val="24"/>
        </w:rPr>
      </w:pPr>
    </w:p>
    <w:p w14:paraId="0F0515CC" w14:textId="1CFBC600" w:rsidR="001D3421" w:rsidRPr="00E32DC9" w:rsidRDefault="001D3421"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DHE</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RREGULLORET SIPAS TRAKTATIT TË SINGAPORIT MBI LIGJIN E MARKAVE TREGTARE</w:t>
      </w:r>
    </w:p>
    <w:p w14:paraId="1B89A653" w14:textId="3DF61AFC" w:rsidR="001D3421" w:rsidRPr="00E32DC9" w:rsidRDefault="001D3421"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(siç është në fuqi më 1 </w:t>
      </w:r>
      <w:r w:rsidR="00033B03" w:rsidRPr="00E32DC9">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ëntor 2011)</w:t>
      </w:r>
    </w:p>
    <w:p w14:paraId="0ABE74EE" w14:textId="77777777" w:rsidR="001D3421" w:rsidRPr="00E32DC9" w:rsidRDefault="001D3421" w:rsidP="00042D08">
      <w:pPr>
        <w:spacing w:after="0"/>
        <w:ind w:firstLine="284"/>
        <w:jc w:val="both"/>
        <w:rPr>
          <w:rFonts w:ascii="Garamond" w:hAnsi="Garamond" w:cs="Times New Roman"/>
          <w:bCs/>
          <w:color w:val="000000" w:themeColor="text1"/>
          <w:sz w:val="24"/>
          <w:szCs w:val="24"/>
        </w:rPr>
      </w:pPr>
    </w:p>
    <w:p w14:paraId="70F4F7C3" w14:textId="77777777" w:rsidR="001D3421" w:rsidRPr="00E32DC9" w:rsidRDefault="001D3421"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PËRMBAJTJA</w:t>
      </w:r>
    </w:p>
    <w:p w14:paraId="3C56C45E" w14:textId="48D23C15" w:rsidR="001D3421" w:rsidRPr="00E32DC9" w:rsidRDefault="001D3421"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Traktati i Singaporit mbi Ligjin e Markave Tregtare</w:t>
      </w:r>
    </w:p>
    <w:p w14:paraId="67B81A18" w14:textId="0C41DCE9" w:rsidR="001D3421" w:rsidRPr="00E32DC9" w:rsidRDefault="001D3421"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Rezoluta nga Konferenca Diplomatike Plotësuese e Traktatit të Singapori</w:t>
      </w:r>
      <w:r w:rsidR="00E32DC9">
        <w:rPr>
          <w:rFonts w:ascii="Garamond" w:hAnsi="Garamond" w:cs="Times New Roman"/>
          <w:bCs/>
          <w:color w:val="000000" w:themeColor="text1"/>
          <w:sz w:val="24"/>
          <w:szCs w:val="24"/>
        </w:rPr>
        <w:t>t mbi Ligjin e Markave Tregtare</w:t>
      </w:r>
    </w:p>
    <w:p w14:paraId="266EFDF4" w14:textId="7878BD01" w:rsidR="001D3421" w:rsidRPr="00E32DC9" w:rsidRDefault="001D3421"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Rregulloret sipas Traktatit të Singaporit mbi Ligjin e Markave Tregtare</w:t>
      </w:r>
    </w:p>
    <w:p w14:paraId="0B113CC8" w14:textId="77777777" w:rsidR="001D3421" w:rsidRPr="00E32DC9" w:rsidRDefault="001D3421" w:rsidP="00042D08">
      <w:pPr>
        <w:spacing w:after="0"/>
        <w:ind w:firstLine="284"/>
        <w:jc w:val="both"/>
        <w:rPr>
          <w:rFonts w:ascii="Garamond" w:hAnsi="Garamond" w:cs="Times New Roman"/>
          <w:bCs/>
          <w:color w:val="000000" w:themeColor="text1"/>
          <w:sz w:val="24"/>
          <w:szCs w:val="24"/>
        </w:rPr>
      </w:pPr>
    </w:p>
    <w:p w14:paraId="6BFBE289" w14:textId="49F7E3D9" w:rsidR="00042D08" w:rsidRPr="00E32DC9" w:rsidRDefault="001D3421" w:rsidP="00E32DC9">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TRAKTATI I SINGAPORIT MBI LIGJIN E MARKAVE TREGTARE</w:t>
      </w:r>
    </w:p>
    <w:p w14:paraId="392E9F33"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EA60029" w14:textId="785BD5CD" w:rsidR="00042D08" w:rsidRPr="00E32DC9" w:rsidRDefault="00E32DC9"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LISTA E NENEVE</w:t>
      </w:r>
    </w:p>
    <w:p w14:paraId="378B39D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 Shprehjet e shkurtuara</w:t>
      </w:r>
    </w:p>
    <w:p w14:paraId="7335A7AB"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 Markat për të cilat zbatohet Traktati</w:t>
      </w:r>
    </w:p>
    <w:p w14:paraId="6C6E336B"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 Aplikimi</w:t>
      </w:r>
    </w:p>
    <w:p w14:paraId="5AB78A14" w14:textId="42D5102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4: Përfaqësimi; </w:t>
      </w:r>
      <w:r w:rsidR="00E32DC9">
        <w:rPr>
          <w:rFonts w:ascii="Garamond" w:hAnsi="Garamond" w:cs="Times New Roman"/>
          <w:bCs/>
          <w:color w:val="000000" w:themeColor="text1"/>
          <w:sz w:val="24"/>
          <w:szCs w:val="24"/>
        </w:rPr>
        <w:t>a</w:t>
      </w:r>
      <w:r w:rsidRPr="00E32DC9">
        <w:rPr>
          <w:rFonts w:ascii="Garamond" w:hAnsi="Garamond" w:cs="Times New Roman"/>
          <w:bCs/>
          <w:color w:val="000000" w:themeColor="text1"/>
          <w:sz w:val="24"/>
          <w:szCs w:val="24"/>
        </w:rPr>
        <w:t>dresa për shërbimin</w:t>
      </w:r>
    </w:p>
    <w:p w14:paraId="4E3904FF"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5: Data e depozitimit</w:t>
      </w:r>
    </w:p>
    <w:p w14:paraId="7C817B68"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6: Regjistrimi i vetëm për mallra dhe/ose shërbime në disa kategori</w:t>
      </w:r>
    </w:p>
    <w:p w14:paraId="0E683DA5" w14:textId="5B368EC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 xml:space="preserve">Neni 7: Ndarja e </w:t>
      </w:r>
      <w:r w:rsidR="00E32DC9" w:rsidRPr="00E32DC9">
        <w:rPr>
          <w:rFonts w:ascii="Garamond" w:hAnsi="Garamond" w:cs="Times New Roman"/>
          <w:bCs/>
          <w:color w:val="000000" w:themeColor="text1"/>
          <w:sz w:val="24"/>
          <w:szCs w:val="24"/>
        </w:rPr>
        <w:t>aplikimit dhe regjistrimit</w:t>
      </w:r>
    </w:p>
    <w:p w14:paraId="501195F8"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8: Komunikimet</w:t>
      </w:r>
    </w:p>
    <w:p w14:paraId="4DB31952" w14:textId="1ECEBC5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9: Klasifikimi i </w:t>
      </w:r>
      <w:r w:rsidR="00E32DC9" w:rsidRPr="00E32DC9">
        <w:rPr>
          <w:rFonts w:ascii="Garamond" w:hAnsi="Garamond" w:cs="Times New Roman"/>
          <w:bCs/>
          <w:color w:val="000000" w:themeColor="text1"/>
          <w:sz w:val="24"/>
          <w:szCs w:val="24"/>
        </w:rPr>
        <w:t>mallrave dhe/ose shërbimeve</w:t>
      </w:r>
    </w:p>
    <w:p w14:paraId="6ADF2A8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10: Ndryshimet në emra ose adresa</w:t>
      </w:r>
    </w:p>
    <w:p w14:paraId="0E6FE27A" w14:textId="22AC8FE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11: Ndryshimi i </w:t>
      </w:r>
      <w:r w:rsidR="00E32DC9" w:rsidRPr="00E32DC9">
        <w:rPr>
          <w:rFonts w:ascii="Garamond" w:hAnsi="Garamond" w:cs="Times New Roman"/>
          <w:bCs/>
          <w:color w:val="000000" w:themeColor="text1"/>
          <w:sz w:val="24"/>
          <w:szCs w:val="24"/>
        </w:rPr>
        <w:t>pronësisë</w:t>
      </w:r>
    </w:p>
    <w:p w14:paraId="75501CFC"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12: Korrigjimi i një gabimi</w:t>
      </w:r>
    </w:p>
    <w:p w14:paraId="1D74F85E" w14:textId="22D7623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13: Kohëzgjatja dhe </w:t>
      </w:r>
      <w:r w:rsidR="00E32DC9" w:rsidRPr="00E32DC9">
        <w:rPr>
          <w:rFonts w:ascii="Garamond" w:hAnsi="Garamond" w:cs="Times New Roman"/>
          <w:bCs/>
          <w:color w:val="000000" w:themeColor="text1"/>
          <w:sz w:val="24"/>
          <w:szCs w:val="24"/>
        </w:rPr>
        <w:t>rinovimi i regjistrimit</w:t>
      </w:r>
    </w:p>
    <w:p w14:paraId="2B68FBB3"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14: Masat lehtësuese në rast të mosrespektimit të afateve kohore</w:t>
      </w:r>
    </w:p>
    <w:p w14:paraId="758CDBC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15: Detyrimi për të respektuar Konventën e Parisit</w:t>
      </w:r>
    </w:p>
    <w:p w14:paraId="37D8C573" w14:textId="53B461A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16: Markat e </w:t>
      </w:r>
      <w:r w:rsidR="00E32DC9" w:rsidRPr="00E32DC9">
        <w:rPr>
          <w:rFonts w:ascii="Garamond" w:hAnsi="Garamond" w:cs="Times New Roman"/>
          <w:bCs/>
          <w:color w:val="000000" w:themeColor="text1"/>
          <w:sz w:val="24"/>
          <w:szCs w:val="24"/>
        </w:rPr>
        <w:t>shërbimit</w:t>
      </w:r>
    </w:p>
    <w:p w14:paraId="121BAA5E"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17: Kërkesa për regjistrimin e licencës</w:t>
      </w:r>
    </w:p>
    <w:p w14:paraId="4A63869B" w14:textId="40F6084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18: Kërkesa për </w:t>
      </w:r>
      <w:r w:rsidR="00E32DC9" w:rsidRPr="00E32DC9">
        <w:rPr>
          <w:rFonts w:ascii="Garamond" w:hAnsi="Garamond" w:cs="Times New Roman"/>
          <w:bCs/>
          <w:color w:val="000000" w:themeColor="text1"/>
          <w:sz w:val="24"/>
          <w:szCs w:val="24"/>
        </w:rPr>
        <w:t>ndryshimin ose anulimin e regjistrimit të licencës</w:t>
      </w:r>
    </w:p>
    <w:p w14:paraId="672FB37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19: Efektet e mosregjistrimit të një licence</w:t>
      </w:r>
    </w:p>
    <w:p w14:paraId="2C0496D3" w14:textId="690AC0E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20: Treguesit e </w:t>
      </w:r>
      <w:r w:rsidR="00E32DC9" w:rsidRPr="00E32DC9">
        <w:rPr>
          <w:rFonts w:ascii="Garamond" w:hAnsi="Garamond" w:cs="Times New Roman"/>
          <w:bCs/>
          <w:color w:val="000000" w:themeColor="text1"/>
          <w:sz w:val="24"/>
          <w:szCs w:val="24"/>
        </w:rPr>
        <w:t>licencës</w:t>
      </w:r>
    </w:p>
    <w:p w14:paraId="471AF824" w14:textId="1A7A4F4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21: </w:t>
      </w:r>
      <w:r w:rsidR="00033B03" w:rsidRPr="00E32DC9">
        <w:rPr>
          <w:rFonts w:ascii="Garamond" w:hAnsi="Garamond" w:cs="Times New Roman"/>
          <w:bCs/>
          <w:color w:val="000000" w:themeColor="text1"/>
          <w:sz w:val="24"/>
          <w:szCs w:val="24"/>
        </w:rPr>
        <w:t>Mbikëqyrjet</w:t>
      </w:r>
      <w:r w:rsidRPr="00E32DC9">
        <w:rPr>
          <w:rFonts w:ascii="Garamond" w:hAnsi="Garamond" w:cs="Times New Roman"/>
          <w:bCs/>
          <w:color w:val="000000" w:themeColor="text1"/>
          <w:sz w:val="24"/>
          <w:szCs w:val="24"/>
        </w:rPr>
        <w:t xml:space="preserve"> në rast refuzimi të qëllimshëm</w:t>
      </w:r>
    </w:p>
    <w:p w14:paraId="70AE4E99"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22 Rregulloret</w:t>
      </w:r>
    </w:p>
    <w:p w14:paraId="6A0A356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23: Asambleja</w:t>
      </w:r>
    </w:p>
    <w:p w14:paraId="24AF6099"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24: Byroja Ndërkombëtare</w:t>
      </w:r>
    </w:p>
    <w:p w14:paraId="77199F8D"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25: Rishikimi ose ndryshimi </w:t>
      </w:r>
    </w:p>
    <w:p w14:paraId="2D0AD97D" w14:textId="477B782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26: Bërja </w:t>
      </w:r>
      <w:r w:rsidR="00E32DC9" w:rsidRPr="00E32DC9">
        <w:rPr>
          <w:rFonts w:ascii="Garamond" w:hAnsi="Garamond" w:cs="Times New Roman"/>
          <w:bCs/>
          <w:color w:val="000000" w:themeColor="text1"/>
          <w:sz w:val="24"/>
          <w:szCs w:val="24"/>
        </w:rPr>
        <w:t>p</w:t>
      </w:r>
      <w:r w:rsidRPr="00E32DC9">
        <w:rPr>
          <w:rFonts w:ascii="Garamond" w:hAnsi="Garamond" w:cs="Times New Roman"/>
          <w:bCs/>
          <w:color w:val="000000" w:themeColor="text1"/>
          <w:sz w:val="24"/>
          <w:szCs w:val="24"/>
        </w:rPr>
        <w:t>alë e Traktatit</w:t>
      </w:r>
    </w:p>
    <w:p w14:paraId="14464E3B"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27: Zbatimi i TLT 1994 dhe ky Traktat</w:t>
      </w:r>
    </w:p>
    <w:p w14:paraId="6833DB4A" w14:textId="41717F4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28: Hyrja në fuqi; </w:t>
      </w:r>
      <w:r w:rsidR="00E32DC9" w:rsidRPr="00E32DC9">
        <w:rPr>
          <w:rFonts w:ascii="Garamond" w:hAnsi="Garamond" w:cs="Times New Roman"/>
          <w:bCs/>
          <w:color w:val="000000" w:themeColor="text1"/>
          <w:sz w:val="24"/>
          <w:szCs w:val="24"/>
        </w:rPr>
        <w:t>d</w:t>
      </w:r>
      <w:r w:rsidRPr="00E32DC9">
        <w:rPr>
          <w:rFonts w:ascii="Garamond" w:hAnsi="Garamond" w:cs="Times New Roman"/>
          <w:bCs/>
          <w:color w:val="000000" w:themeColor="text1"/>
          <w:sz w:val="24"/>
          <w:szCs w:val="24"/>
        </w:rPr>
        <w:t>ata e hyrjes në fuqi</w:t>
      </w:r>
      <w:r w:rsid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e ratifikimit dhe aderimit</w:t>
      </w:r>
    </w:p>
    <w:p w14:paraId="28708604"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29: Rezervimet</w:t>
      </w:r>
    </w:p>
    <w:p w14:paraId="7FD22303"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30: Denoncimi i Traktatit</w:t>
      </w:r>
    </w:p>
    <w:p w14:paraId="3B9628F2" w14:textId="7B121F6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Neni 31: Gjuhët e Traktatit; </w:t>
      </w:r>
      <w:r w:rsidR="00E32DC9">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ënshkrimi</w:t>
      </w:r>
    </w:p>
    <w:p w14:paraId="0AAD9353"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32: Depozituesi</w:t>
      </w:r>
    </w:p>
    <w:p w14:paraId="3FF98E9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7C8E6EA" w14:textId="6C2AA894" w:rsidR="00042D08" w:rsidRPr="00E32DC9" w:rsidRDefault="00042D08"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w:t>
      </w:r>
    </w:p>
    <w:p w14:paraId="014F81EB" w14:textId="3B922BC7" w:rsidR="00042D08" w:rsidRPr="00E32DC9" w:rsidRDefault="00042D08" w:rsidP="00042D08">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Shprehje të shkurtuara</w:t>
      </w:r>
    </w:p>
    <w:p w14:paraId="6237BEDB"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0FA1B107"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Për qëllimet e këtij Traktati, përveç nëse shprehimisht është parashtruar ndryshe:</w:t>
      </w:r>
    </w:p>
    <w:p w14:paraId="1C167B0D" w14:textId="2FEE48C3" w:rsidR="00033B03" w:rsidRPr="00E32DC9" w:rsidRDefault="00033B03" w:rsidP="00033B0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Zyr</w:t>
      </w:r>
      <w:r w:rsid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agjencinë s</w:t>
      </w:r>
      <w:r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cilës</w:t>
      </w:r>
      <w:r w:rsidR="00042D08" w:rsidRPr="00E32DC9">
        <w:rPr>
          <w:rFonts w:ascii="Garamond" w:hAnsi="Garamond" w:cs="Times New Roman"/>
          <w:bCs/>
          <w:color w:val="000000" w:themeColor="text1"/>
          <w:sz w:val="24"/>
          <w:szCs w:val="24"/>
        </w:rPr>
        <w:t xml:space="preserve"> i është besuar nga një Palë Kont</w:t>
      </w:r>
      <w:r w:rsidRPr="00E32DC9">
        <w:rPr>
          <w:rFonts w:ascii="Garamond" w:hAnsi="Garamond" w:cs="Times New Roman"/>
          <w:bCs/>
          <w:color w:val="000000" w:themeColor="text1"/>
          <w:sz w:val="24"/>
          <w:szCs w:val="24"/>
        </w:rPr>
        <w:t xml:space="preserve">raktuese regjistrimi </w:t>
      </w:r>
      <w:r w:rsidR="00E32DC9">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 xml:space="preserve"> markave;</w:t>
      </w:r>
    </w:p>
    <w:p w14:paraId="38EDE726" w14:textId="226EA32E" w:rsidR="00042D08" w:rsidRPr="00E32DC9" w:rsidRDefault="00042D08" w:rsidP="00033B0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33B03" w:rsidRPr="00E32DC9">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Regjistrim</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nënkupton regjistrimin e një marke nga një zyr</w:t>
      </w:r>
      <w:r w:rsidR="00E32DC9"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w:t>
      </w:r>
    </w:p>
    <w:p w14:paraId="6274771E" w14:textId="36BB697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Aplikim</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një aplikim për regjistrim;</w:t>
      </w:r>
    </w:p>
    <w:p w14:paraId="196D41D2" w14:textId="1E5567B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Komunikim</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do të thotë çdo aplikim, kërkesë, deklaratë, korrespondencë ose informacion tjetër, në lidhje me një aplikim ose regjistrim i cili është depozituar në zyr</w:t>
      </w:r>
      <w:r w:rsidR="00E32DC9"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w:t>
      </w:r>
    </w:p>
    <w:p w14:paraId="2A455762" w14:textId="3404311D"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w:t>
      </w:r>
      <w:r w:rsidR="00E32DC9" w:rsidRPr="00E32DC9">
        <w:rPr>
          <w:rFonts w:ascii="Garamond" w:hAnsi="Garamond" w:cs="Times New Roman"/>
          <w:bCs/>
          <w:color w:val="000000" w:themeColor="text1"/>
          <w:sz w:val="24"/>
          <w:szCs w:val="24"/>
        </w:rPr>
        <w:t xml:space="preserve">Referencat </w:t>
      </w:r>
      <w:r w:rsidR="00042D08" w:rsidRPr="00E32DC9">
        <w:rPr>
          <w:rFonts w:ascii="Garamond" w:hAnsi="Garamond" w:cs="Times New Roman"/>
          <w:bCs/>
          <w:color w:val="000000" w:themeColor="text1"/>
          <w:sz w:val="24"/>
          <w:szCs w:val="24"/>
        </w:rPr>
        <w:t xml:space="preserve">për një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individ</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do të interpretohen si referenca për një person fizik ashtu edhe për një person juridik;</w:t>
      </w:r>
    </w:p>
    <w:p w14:paraId="50556BF2" w14:textId="1DE1743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Mbajtës</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individin të cilin regjistri i markave e tregon si mbajtës të regjistrimit;</w:t>
      </w:r>
    </w:p>
    <w:p w14:paraId="3D8D733A" w14:textId="55EEA03C"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 xml:space="preserve">Regjistër </w:t>
      </w:r>
      <w:r w:rsidR="00042D08" w:rsidRPr="00E32DC9">
        <w:rPr>
          <w:rFonts w:ascii="Garamond" w:hAnsi="Garamond" w:cs="Times New Roman"/>
          <w:bCs/>
          <w:color w:val="000000" w:themeColor="text1"/>
          <w:sz w:val="24"/>
          <w:szCs w:val="24"/>
        </w:rPr>
        <w:t>i markave</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mbledhjen e të dhënave të mbajtura nga një zyr</w:t>
      </w:r>
      <w:r w:rsidR="00E32DC9"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e cila përfshin përmbajtjet e të gjitha regjistrimeve dhe të gjitha të dhënave të arkivuara</w:t>
      </w:r>
      <w:r w:rsid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 lidhje me të gjitha regjistrimet, pavarësisht nga ambienti në të cilin ruhen këto të dhëna;</w:t>
      </w:r>
      <w:r w:rsidR="00042D08" w:rsidRPr="00E32DC9">
        <w:rPr>
          <w:rFonts w:ascii="Garamond" w:hAnsi="Garamond" w:cs="Times New Roman"/>
          <w:bCs/>
          <w:color w:val="000000" w:themeColor="text1"/>
          <w:sz w:val="24"/>
          <w:szCs w:val="24"/>
        </w:rPr>
        <w:tab/>
      </w:r>
    </w:p>
    <w:p w14:paraId="327DF471" w14:textId="22474580"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 xml:space="preserve">Procedurë </w:t>
      </w:r>
      <w:r w:rsidR="00042D08" w:rsidRPr="00E32DC9">
        <w:rPr>
          <w:rFonts w:ascii="Garamond" w:hAnsi="Garamond" w:cs="Times New Roman"/>
          <w:bCs/>
          <w:color w:val="000000" w:themeColor="text1"/>
          <w:sz w:val="24"/>
          <w:szCs w:val="24"/>
        </w:rPr>
        <w:t xml:space="preserve">përpara </w:t>
      </w:r>
      <w:r w:rsidRPr="00E32DC9">
        <w:rPr>
          <w:rFonts w:ascii="Garamond" w:hAnsi="Garamond" w:cs="Times New Roman"/>
          <w:bCs/>
          <w:color w:val="000000" w:themeColor="text1"/>
          <w:sz w:val="24"/>
          <w:szCs w:val="24"/>
        </w:rPr>
        <w:t>zyrës</w:t>
      </w:r>
      <w:r w:rsid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çdo procedur</w:t>
      </w:r>
      <w:r w:rsidR="00E32DC9"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e cila </w:t>
      </w:r>
      <w:r w:rsidRPr="00E32DC9">
        <w:rPr>
          <w:rFonts w:ascii="Garamond" w:hAnsi="Garamond" w:cs="Times New Roman"/>
          <w:bCs/>
          <w:color w:val="000000" w:themeColor="text1"/>
          <w:sz w:val="24"/>
          <w:szCs w:val="24"/>
        </w:rPr>
        <w:t>është</w:t>
      </w:r>
      <w:r w:rsidR="00042D08" w:rsidRPr="00E32DC9">
        <w:rPr>
          <w:rFonts w:ascii="Garamond" w:hAnsi="Garamond" w:cs="Times New Roman"/>
          <w:bCs/>
          <w:color w:val="000000" w:themeColor="text1"/>
          <w:sz w:val="24"/>
          <w:szCs w:val="24"/>
        </w:rPr>
        <w:t xml:space="preserve"> në </w:t>
      </w:r>
      <w:r w:rsidRPr="00E32DC9">
        <w:rPr>
          <w:rFonts w:ascii="Garamond" w:hAnsi="Garamond" w:cs="Times New Roman"/>
          <w:bCs/>
          <w:color w:val="000000" w:themeColor="text1"/>
          <w:sz w:val="24"/>
          <w:szCs w:val="24"/>
        </w:rPr>
        <w:t>proces</w:t>
      </w:r>
      <w:r w:rsidR="00C252CC"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përpara zyrës</w:t>
      </w:r>
      <w:r w:rsidR="00C252CC"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lidhur me një aplikim ose regjistrim;</w:t>
      </w:r>
    </w:p>
    <w:p w14:paraId="5DCD932F" w14:textId="1F89EE95" w:rsidR="00042D08" w:rsidRPr="00E32DC9" w:rsidRDefault="00033B03" w:rsidP="00E32DC9">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ix.</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Konventa e Parisit</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Konventën e Parisit për Mbrojtjen e Pronësisë Industriale, e nënshkruar në Paris</w:t>
      </w:r>
      <w:r w:rsid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më 20 mars 188</w:t>
      </w:r>
      <w:r w:rsidR="00E32DC9">
        <w:rPr>
          <w:rFonts w:ascii="Garamond" w:hAnsi="Garamond" w:cs="Times New Roman"/>
          <w:bCs/>
          <w:color w:val="000000" w:themeColor="text1"/>
          <w:sz w:val="24"/>
          <w:szCs w:val="24"/>
        </w:rPr>
        <w:t>3, e rishikuar dhe e ndryshuar;</w:t>
      </w:r>
    </w:p>
    <w:p w14:paraId="32946BC2" w14:textId="015EEBF9"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Klasifikimi i Nisës</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klasifikimin e vendosur nga Marrëveshja e Nisës</w:t>
      </w:r>
      <w:r w:rsid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 lidhje me Klasifikimin Ndërkombëtar të Mallrave dhe Shërbimeve për Qëllime të Regjistrimit të Markave, nënshkruar në Nis</w:t>
      </w:r>
      <w:r w:rsidR="00E32DC9" w:rsidRPr="00E32DC9">
        <w:rPr>
          <w:rFonts w:ascii="Garamond" w:hAnsi="Garamond" w:cs="Times New Roman"/>
          <w:bCs/>
          <w:color w:val="000000" w:themeColor="text1"/>
          <w:sz w:val="24"/>
          <w:szCs w:val="24"/>
        </w:rPr>
        <w:t>ë</w:t>
      </w:r>
      <w:r w:rsid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më 15 qershor 1957, siç është rishikuar dhe ndryshuar;</w:t>
      </w:r>
    </w:p>
    <w:p w14:paraId="50CBB522" w14:textId="10F80513"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Licencë</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w:t>
      </w:r>
      <w:r w:rsidRPr="00E32DC9">
        <w:rPr>
          <w:rFonts w:ascii="Garamond" w:hAnsi="Garamond" w:cs="Times New Roman"/>
          <w:bCs/>
          <w:color w:val="000000" w:themeColor="text1"/>
          <w:sz w:val="24"/>
          <w:szCs w:val="24"/>
        </w:rPr>
        <w:t>licencën</w:t>
      </w:r>
      <w:r w:rsidR="00042D08" w:rsidRPr="00E32DC9">
        <w:rPr>
          <w:rFonts w:ascii="Garamond" w:hAnsi="Garamond" w:cs="Times New Roman"/>
          <w:bCs/>
          <w:color w:val="000000" w:themeColor="text1"/>
          <w:sz w:val="24"/>
          <w:szCs w:val="24"/>
        </w:rPr>
        <w:t xml:space="preserve"> për përdorimin e një marke sipas ligjit nga një Palë Kontraktuese;</w:t>
      </w:r>
    </w:p>
    <w:p w14:paraId="7937118F" w14:textId="1119022F"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xii.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licencuar”</w:t>
      </w:r>
      <w:r w:rsidR="00042D08" w:rsidRPr="00E32DC9">
        <w:rPr>
          <w:rFonts w:ascii="Garamond" w:hAnsi="Garamond" w:cs="Times New Roman"/>
          <w:bCs/>
          <w:color w:val="000000" w:themeColor="text1"/>
          <w:sz w:val="24"/>
          <w:szCs w:val="24"/>
        </w:rPr>
        <w:t xml:space="preserve"> nënkupton individin të cilit i është dhënë </w:t>
      </w:r>
      <w:r w:rsidRPr="00E32DC9">
        <w:rPr>
          <w:rFonts w:ascii="Garamond" w:hAnsi="Garamond" w:cs="Times New Roman"/>
          <w:bCs/>
          <w:color w:val="000000" w:themeColor="text1"/>
          <w:sz w:val="24"/>
          <w:szCs w:val="24"/>
        </w:rPr>
        <w:t>licenca</w:t>
      </w:r>
      <w:r w:rsidR="00042D08" w:rsidRPr="00E32DC9">
        <w:rPr>
          <w:rFonts w:ascii="Garamond" w:hAnsi="Garamond" w:cs="Times New Roman"/>
          <w:bCs/>
          <w:color w:val="000000" w:themeColor="text1"/>
          <w:sz w:val="24"/>
          <w:szCs w:val="24"/>
        </w:rPr>
        <w:t>;</w:t>
      </w:r>
    </w:p>
    <w:p w14:paraId="16729054" w14:textId="78D3234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Palë Kontraktuese</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çdo shtet apo organizatë ndërqeveritare, e cila është palë në këtë Traktat;</w:t>
      </w:r>
    </w:p>
    <w:p w14:paraId="595E8CBA" w14:textId="3E611B2C"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xiv.</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Konferencë Diplomatike</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thirrjen e Palëve Kontraktuese me qëllim të rishikimit ose ndryshimit të Traktatit;</w:t>
      </w:r>
    </w:p>
    <w:p w14:paraId="73D86D94" w14:textId="395636C3"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xv.</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E32DC9">
        <w:rPr>
          <w:rFonts w:ascii="Garamond" w:hAnsi="Garamond" w:cs="Times New Roman"/>
          <w:bCs/>
          <w:color w:val="000000" w:themeColor="text1"/>
          <w:sz w:val="24"/>
          <w:szCs w:val="24"/>
        </w:rPr>
        <w:t>Asambleja” nënkupton Kuvendin</w:t>
      </w:r>
      <w:r w:rsidR="00042D08"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Asamblenë</w:t>
      </w:r>
      <w:r w:rsidR="00042D08" w:rsidRPr="00E32DC9">
        <w:rPr>
          <w:rFonts w:ascii="Garamond" w:hAnsi="Garamond" w:cs="Times New Roman"/>
          <w:bCs/>
          <w:color w:val="000000" w:themeColor="text1"/>
          <w:sz w:val="24"/>
          <w:szCs w:val="24"/>
        </w:rPr>
        <w:t xml:space="preserve"> e përmendur në nenin 23;</w:t>
      </w:r>
    </w:p>
    <w:p w14:paraId="3C7EB2EA" w14:textId="55382AC0"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xvi.</w:t>
      </w:r>
      <w:r w:rsidR="00042D08" w:rsidRPr="00E32DC9">
        <w:rPr>
          <w:rFonts w:ascii="Garamond" w:hAnsi="Garamond" w:cs="Times New Roman"/>
          <w:bCs/>
          <w:color w:val="000000" w:themeColor="text1"/>
          <w:sz w:val="24"/>
          <w:szCs w:val="24"/>
        </w:rPr>
        <w:t xml:space="preserve"> </w:t>
      </w:r>
      <w:r w:rsidR="00E32DC9" w:rsidRPr="00E32DC9">
        <w:rPr>
          <w:rFonts w:ascii="Garamond" w:hAnsi="Garamond" w:cs="Times New Roman"/>
          <w:bCs/>
          <w:color w:val="000000" w:themeColor="text1"/>
          <w:sz w:val="24"/>
          <w:szCs w:val="24"/>
        </w:rPr>
        <w:t xml:space="preserve">Referencat </w:t>
      </w:r>
      <w:r w:rsidR="00042D08" w:rsidRPr="00E32DC9">
        <w:rPr>
          <w:rFonts w:ascii="Garamond" w:hAnsi="Garamond" w:cs="Times New Roman"/>
          <w:bCs/>
          <w:color w:val="000000" w:themeColor="text1"/>
          <w:sz w:val="24"/>
          <w:szCs w:val="24"/>
        </w:rPr>
        <w:t xml:space="preserve">për një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instrument ratifikimi</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do të interpretohen duke përfshirë referenca për instrumentet e pranimit dhe miratimit;</w:t>
      </w:r>
    </w:p>
    <w:p w14:paraId="6BC861F2" w14:textId="46FF96A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xvii.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Organizatë</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Organizatën Botërore të Pronësisë Intelektuale;</w:t>
      </w:r>
    </w:p>
    <w:p w14:paraId="39931DFF" w14:textId="491F53DB"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xviii.</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Byro Ndërkombëtare</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Byronë Ndërkombëtare të Organizatës;</w:t>
      </w:r>
    </w:p>
    <w:p w14:paraId="02D772E7" w14:textId="1EE44468"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xix.</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Drejtor i </w:t>
      </w:r>
      <w:r w:rsidRPr="00E32DC9">
        <w:rPr>
          <w:rFonts w:ascii="Garamond" w:hAnsi="Garamond" w:cs="Times New Roman"/>
          <w:bCs/>
          <w:color w:val="000000" w:themeColor="text1"/>
          <w:sz w:val="24"/>
          <w:szCs w:val="24"/>
        </w:rPr>
        <w:t>p</w:t>
      </w:r>
      <w:r w:rsidR="00042D08" w:rsidRPr="00E32DC9">
        <w:rPr>
          <w:rFonts w:ascii="Garamond" w:hAnsi="Garamond" w:cs="Times New Roman"/>
          <w:bCs/>
          <w:color w:val="000000" w:themeColor="text1"/>
          <w:sz w:val="24"/>
          <w:szCs w:val="24"/>
        </w:rPr>
        <w:t>ërgjithshëm</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w:t>
      </w:r>
      <w:r w:rsidRPr="00E32DC9">
        <w:rPr>
          <w:rFonts w:ascii="Garamond" w:hAnsi="Garamond" w:cs="Times New Roman"/>
          <w:bCs/>
          <w:color w:val="000000" w:themeColor="text1"/>
          <w:sz w:val="24"/>
          <w:szCs w:val="24"/>
        </w:rPr>
        <w:t xml:space="preserve">drejtorin e përgjithshëm </w:t>
      </w:r>
      <w:r w:rsidR="00042D08" w:rsidRPr="00E32DC9">
        <w:rPr>
          <w:rFonts w:ascii="Garamond" w:hAnsi="Garamond" w:cs="Times New Roman"/>
          <w:bCs/>
          <w:color w:val="000000" w:themeColor="text1"/>
          <w:sz w:val="24"/>
          <w:szCs w:val="24"/>
        </w:rPr>
        <w:t>të Organizatës;</w:t>
      </w:r>
    </w:p>
    <w:p w14:paraId="5A1D9DEF" w14:textId="47D731C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xx.</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Rregulloret</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nënkuptojnë</w:t>
      </w:r>
      <w:r w:rsidR="00042D08" w:rsidRPr="00E32DC9">
        <w:rPr>
          <w:rFonts w:ascii="Garamond" w:hAnsi="Garamond" w:cs="Times New Roman"/>
          <w:bCs/>
          <w:color w:val="000000" w:themeColor="text1"/>
          <w:sz w:val="24"/>
          <w:szCs w:val="24"/>
        </w:rPr>
        <w:t xml:space="preserve"> rregulloret sipas këtij Traktati të cilat i referohen nenit 22;</w:t>
      </w:r>
    </w:p>
    <w:p w14:paraId="76A96D62" w14:textId="6FF7FA5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xxi.</w:t>
      </w:r>
      <w:r w:rsidR="00042D08" w:rsidRPr="00E32DC9">
        <w:rPr>
          <w:rFonts w:ascii="Garamond" w:hAnsi="Garamond" w:cs="Times New Roman"/>
          <w:bCs/>
          <w:color w:val="000000" w:themeColor="text1"/>
          <w:sz w:val="24"/>
          <w:szCs w:val="24"/>
        </w:rPr>
        <w:t xml:space="preserve"> </w:t>
      </w:r>
      <w:r w:rsidR="00E32DC9" w:rsidRPr="00E32DC9">
        <w:rPr>
          <w:rFonts w:ascii="Garamond" w:hAnsi="Garamond" w:cs="Times New Roman"/>
          <w:bCs/>
          <w:color w:val="000000" w:themeColor="text1"/>
          <w:sz w:val="24"/>
          <w:szCs w:val="24"/>
        </w:rPr>
        <w:t xml:space="preserve">Referencat </w:t>
      </w:r>
      <w:r w:rsidR="00042D08" w:rsidRPr="00E32DC9">
        <w:rPr>
          <w:rFonts w:ascii="Garamond" w:hAnsi="Garamond" w:cs="Times New Roman"/>
          <w:bCs/>
          <w:color w:val="000000" w:themeColor="text1"/>
          <w:sz w:val="24"/>
          <w:szCs w:val="24"/>
        </w:rPr>
        <w:t xml:space="preserve">për një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nen</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ose për një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paragraf</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nënparagraf</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ose </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term</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të një neni do të interpretohen duke përf</w:t>
      </w:r>
      <w:r w:rsidRPr="00E32DC9">
        <w:rPr>
          <w:rFonts w:ascii="Garamond" w:hAnsi="Garamond" w:cs="Times New Roman"/>
          <w:bCs/>
          <w:color w:val="000000" w:themeColor="text1"/>
          <w:sz w:val="24"/>
          <w:szCs w:val="24"/>
        </w:rPr>
        <w:t>shirë referencat ndaj rregullit</w:t>
      </w:r>
      <w:r w:rsidR="00042D08" w:rsidRPr="00E32DC9">
        <w:rPr>
          <w:rFonts w:ascii="Garamond" w:hAnsi="Garamond" w:cs="Times New Roman"/>
          <w:bCs/>
          <w:color w:val="000000" w:themeColor="text1"/>
          <w:sz w:val="24"/>
          <w:szCs w:val="24"/>
        </w:rPr>
        <w:t>(ave) përkatëse sipas rregulloreve;</w:t>
      </w:r>
    </w:p>
    <w:p w14:paraId="228BC5D5" w14:textId="65572C7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xxii</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TLM 1994</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do të thotë Traktati i Ligjit për Markat Tregtare, i hartuar në Gjenevë</w:t>
      </w:r>
      <w:r w:rsidR="00D6482E" w:rsidRPr="00E32DC9">
        <w:rPr>
          <w:rFonts w:ascii="Garamond" w:hAnsi="Garamond" w:cs="Times New Roman"/>
          <w:bCs/>
          <w:color w:val="000000" w:themeColor="text1"/>
          <w:sz w:val="24"/>
          <w:szCs w:val="24"/>
        </w:rPr>
        <w:t>,</w:t>
      </w:r>
      <w:r w:rsidR="00E32DC9">
        <w:rPr>
          <w:rFonts w:ascii="Garamond" w:hAnsi="Garamond" w:cs="Times New Roman"/>
          <w:bCs/>
          <w:color w:val="000000" w:themeColor="text1"/>
          <w:sz w:val="24"/>
          <w:szCs w:val="24"/>
        </w:rPr>
        <w:t xml:space="preserve"> më 27 tetor 1994.</w:t>
      </w:r>
    </w:p>
    <w:p w14:paraId="673131E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899F9DF" w14:textId="2AE95985" w:rsidR="00042D08" w:rsidRPr="00E32DC9" w:rsidRDefault="00042D08"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w:t>
      </w:r>
    </w:p>
    <w:p w14:paraId="5613B85A" w14:textId="551C1211" w:rsidR="00042D08" w:rsidRPr="00E32DC9" w:rsidRDefault="00042D08" w:rsidP="00042D08">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Markat për të cilat zbatohet Traktati</w:t>
      </w:r>
    </w:p>
    <w:p w14:paraId="4D943474"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9AD2539" w14:textId="50BDD4D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(Natyra e Markave) Çdo Palë Kontraktuese do të zbatojë këtë Traktat për markat që përbëhen nga shenja që mund të regjistrohen si marka sipas ligjit të saj.</w:t>
      </w:r>
    </w:p>
    <w:p w14:paraId="310E2A2A" w14:textId="1297212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(Llojet e Markave)</w:t>
      </w:r>
    </w:p>
    <w:p w14:paraId="43644B72" w14:textId="6E23ED2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Ky Traktat do të zbatohet për markat që lidhen me mallrat (markat tregtare) ose shërbimet (markat e shërbimit)</w:t>
      </w:r>
      <w:r w:rsid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ose të </w:t>
      </w:r>
      <w:r w:rsidR="00033B03" w:rsidRPr="00E32DC9">
        <w:rPr>
          <w:rFonts w:ascii="Garamond" w:hAnsi="Garamond" w:cs="Times New Roman"/>
          <w:bCs/>
          <w:color w:val="000000" w:themeColor="text1"/>
          <w:sz w:val="24"/>
          <w:szCs w:val="24"/>
        </w:rPr>
        <w:t>për</w:t>
      </w:r>
      <w:r w:rsidRPr="00E32DC9">
        <w:rPr>
          <w:rFonts w:ascii="Garamond" w:hAnsi="Garamond" w:cs="Times New Roman"/>
          <w:bCs/>
          <w:color w:val="000000" w:themeColor="text1"/>
          <w:sz w:val="24"/>
          <w:szCs w:val="24"/>
        </w:rPr>
        <w:t xml:space="preserve"> t</w:t>
      </w:r>
      <w:r w:rsidR="00033B03"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dyja mallrat dhe shërbimet.</w:t>
      </w:r>
    </w:p>
    <w:p w14:paraId="50CAA292" w14:textId="03D74EA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Ky Traktat nuk do të zbatohet për markat kolektive, markat e </w:t>
      </w:r>
      <w:r w:rsidR="00033B03" w:rsidRPr="00E32DC9">
        <w:rPr>
          <w:rFonts w:ascii="Garamond" w:hAnsi="Garamond" w:cs="Times New Roman"/>
          <w:bCs/>
          <w:color w:val="000000" w:themeColor="text1"/>
          <w:sz w:val="24"/>
          <w:szCs w:val="24"/>
        </w:rPr>
        <w:t>certifikimit</w:t>
      </w:r>
      <w:r w:rsidRPr="00E32DC9">
        <w:rPr>
          <w:rFonts w:ascii="Garamond" w:hAnsi="Garamond" w:cs="Times New Roman"/>
          <w:bCs/>
          <w:color w:val="000000" w:themeColor="text1"/>
          <w:sz w:val="24"/>
          <w:szCs w:val="24"/>
        </w:rPr>
        <w:t xml:space="preserve"> dhe markat e garancisë.</w:t>
      </w:r>
    </w:p>
    <w:p w14:paraId="23E09985" w14:textId="77777777" w:rsidR="00042D08" w:rsidRPr="00E32DC9" w:rsidRDefault="00042D08" w:rsidP="00042D08">
      <w:pPr>
        <w:spacing w:after="0"/>
        <w:ind w:firstLine="284"/>
        <w:jc w:val="center"/>
        <w:rPr>
          <w:rFonts w:ascii="Garamond" w:hAnsi="Garamond" w:cs="Times New Roman"/>
          <w:bCs/>
          <w:color w:val="000000" w:themeColor="text1"/>
          <w:sz w:val="24"/>
          <w:szCs w:val="24"/>
        </w:rPr>
      </w:pPr>
    </w:p>
    <w:p w14:paraId="7A6E5B47" w14:textId="77777777" w:rsidR="00042D08" w:rsidRPr="00E32DC9" w:rsidRDefault="00042D08" w:rsidP="00042D08">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w:t>
      </w:r>
    </w:p>
    <w:p w14:paraId="76B0BC6F" w14:textId="77777777" w:rsidR="00042D08" w:rsidRPr="00E32DC9" w:rsidRDefault="00042D08" w:rsidP="00042D08">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Aplikimi</w:t>
      </w:r>
    </w:p>
    <w:p w14:paraId="7539E216" w14:textId="77777777" w:rsidR="00042D08" w:rsidRPr="00E32DC9" w:rsidRDefault="00042D08" w:rsidP="00042D08">
      <w:pPr>
        <w:spacing w:after="0"/>
        <w:ind w:firstLine="284"/>
        <w:jc w:val="both"/>
        <w:rPr>
          <w:rFonts w:ascii="Garamond" w:hAnsi="Garamond" w:cs="Times New Roman"/>
          <w:b/>
          <w:bCs/>
          <w:color w:val="000000" w:themeColor="text1"/>
          <w:sz w:val="24"/>
          <w:szCs w:val="24"/>
        </w:rPr>
      </w:pPr>
    </w:p>
    <w:p w14:paraId="48A35842" w14:textId="5273E76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42D08" w:rsidRPr="00E32DC9">
        <w:rPr>
          <w:rFonts w:ascii="Garamond" w:hAnsi="Garamond" w:cs="Times New Roman"/>
          <w:bCs/>
          <w:color w:val="000000" w:themeColor="text1"/>
          <w:sz w:val="24"/>
          <w:szCs w:val="24"/>
        </w:rPr>
        <w:t xml:space="preserve"> (Treguesit ose </w:t>
      </w:r>
      <w:r w:rsidR="00E32DC9" w:rsidRPr="00E32DC9">
        <w:rPr>
          <w:rFonts w:ascii="Garamond" w:hAnsi="Garamond" w:cs="Times New Roman"/>
          <w:bCs/>
          <w:color w:val="000000" w:themeColor="text1"/>
          <w:sz w:val="24"/>
          <w:szCs w:val="24"/>
        </w:rPr>
        <w:t>elementet e përmbajtjes ose shoqëruese në një kërkese, tarifa</w:t>
      </w:r>
      <w:r w:rsidR="00042D08" w:rsidRPr="00E32DC9">
        <w:rPr>
          <w:rFonts w:ascii="Garamond" w:hAnsi="Garamond" w:cs="Times New Roman"/>
          <w:bCs/>
          <w:color w:val="000000" w:themeColor="text1"/>
          <w:sz w:val="24"/>
          <w:szCs w:val="24"/>
        </w:rPr>
        <w:t>)</w:t>
      </w:r>
    </w:p>
    <w:p w14:paraId="1ABAA457" w14:textId="413DD1D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Çdo Palë Kontraktuese mund të kërkojë që një kërkes</w:t>
      </w:r>
      <w:r w:rsidR="00387B1B"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të përmbajë disa ose të gjithë treguesit ose element</w:t>
      </w:r>
      <w:r w:rsidR="00387B1B">
        <w:rPr>
          <w:rFonts w:ascii="Garamond" w:hAnsi="Garamond" w:cs="Times New Roman"/>
          <w:bCs/>
          <w:color w:val="000000" w:themeColor="text1"/>
          <w:sz w:val="24"/>
          <w:szCs w:val="24"/>
        </w:rPr>
        <w:t>et e mëposht</w:t>
      </w:r>
      <w:r w:rsidRPr="00E32DC9">
        <w:rPr>
          <w:rFonts w:ascii="Garamond" w:hAnsi="Garamond" w:cs="Times New Roman"/>
          <w:bCs/>
          <w:color w:val="000000" w:themeColor="text1"/>
          <w:sz w:val="24"/>
          <w:szCs w:val="24"/>
        </w:rPr>
        <w:t>m</w:t>
      </w:r>
      <w:r w:rsidR="00387B1B">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w:t>
      </w:r>
    </w:p>
    <w:p w14:paraId="6D88B116" w14:textId="3E4E7D35"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një kërkesë për regjistrim;</w:t>
      </w:r>
    </w:p>
    <w:p w14:paraId="521D4961" w14:textId="2346BA31"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emrin dhe adresën e aplikantit;</w:t>
      </w:r>
    </w:p>
    <w:p w14:paraId="16415A4A" w14:textId="7F2F30F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emrin e një shteti shtetas i të cilit aplikanti është</w:t>
      </w:r>
      <w:r w:rsidR="00387B1B">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nëse ai/ajo është shtetas i ndonjë shteti, emri i një shteti në të cilin aplikanti ka vendbanimin e tij/saj, nëse ka, dhe emrin e një shteti në të cilën aplikanti ka një ndërmarr</w:t>
      </w:r>
      <w:r w:rsidR="00387B1B">
        <w:rPr>
          <w:rFonts w:ascii="Garamond" w:hAnsi="Garamond" w:cs="Times New Roman"/>
          <w:bCs/>
          <w:color w:val="000000" w:themeColor="text1"/>
          <w:sz w:val="24"/>
          <w:szCs w:val="24"/>
        </w:rPr>
        <w:t>j</w:t>
      </w:r>
      <w:r w:rsidR="00042D08" w:rsidRPr="00E32DC9">
        <w:rPr>
          <w:rFonts w:ascii="Garamond" w:hAnsi="Garamond" w:cs="Times New Roman"/>
          <w:bCs/>
          <w:color w:val="000000" w:themeColor="text1"/>
          <w:sz w:val="24"/>
          <w:szCs w:val="24"/>
        </w:rPr>
        <w:t>e</w:t>
      </w:r>
      <w:r w:rsidR="00D635C1" w:rsidRPr="00E32DC9">
        <w:rPr>
          <w:rFonts w:ascii="Garamond" w:hAnsi="Garamond" w:cs="Times New Roman"/>
          <w:bCs/>
          <w:color w:val="000000" w:themeColor="text1"/>
          <w:sz w:val="24"/>
          <w:szCs w:val="24"/>
        </w:rPr>
        <w:t xml:space="preserve"> industriale ose tregtare reale</w:t>
      </w:r>
      <w:r w:rsidR="00042D08" w:rsidRPr="00E32DC9">
        <w:rPr>
          <w:rFonts w:ascii="Garamond" w:hAnsi="Garamond" w:cs="Times New Roman"/>
          <w:bCs/>
          <w:color w:val="000000" w:themeColor="text1"/>
          <w:sz w:val="24"/>
          <w:szCs w:val="24"/>
        </w:rPr>
        <w:t>, nëse ka</w:t>
      </w:r>
      <w:r w:rsidR="00387B1B">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ekziston</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një</w:t>
      </w:r>
      <w:r w:rsidR="00042D08" w:rsidRPr="00E32DC9">
        <w:rPr>
          <w:rFonts w:ascii="Garamond" w:hAnsi="Garamond" w:cs="Times New Roman"/>
          <w:bCs/>
          <w:color w:val="000000" w:themeColor="text1"/>
          <w:sz w:val="24"/>
          <w:szCs w:val="24"/>
        </w:rPr>
        <w:t xml:space="preserve"> e till</w:t>
      </w:r>
      <w:r w:rsidR="00387B1B"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w:t>
      </w:r>
    </w:p>
    <w:p w14:paraId="5C87A40C" w14:textId="68464125"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ku aplikanti është një individ juridik, natyra juridike e atij individi juridik dhe e shtetit, dhe ku është e zbatueshme, njësia territoriale brenda atij shteti, sipas ligjit prej të cilit është organizuar subjekti juridik në fjalë;</w:t>
      </w:r>
    </w:p>
    <w:p w14:paraId="41E97059" w14:textId="283EF3BC"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kur aplikanti ka një përfaqësues, emrin dhe adresën e atij përfaqësuesi;</w:t>
      </w:r>
    </w:p>
    <w:p w14:paraId="7D4879D2" w14:textId="290C138B"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42D08" w:rsidRPr="00E32DC9">
        <w:rPr>
          <w:rFonts w:ascii="Garamond" w:hAnsi="Garamond" w:cs="Times New Roman"/>
          <w:bCs/>
          <w:color w:val="000000" w:themeColor="text1"/>
          <w:sz w:val="24"/>
          <w:szCs w:val="24"/>
        </w:rPr>
        <w:t xml:space="preserve"> kur një adresë për shërbim kërkohet sipas nenit 4(2)(b), adresa e tillë;</w:t>
      </w:r>
    </w:p>
    <w:p w14:paraId="36F7D31D" w14:textId="2232904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w:t>
      </w:r>
      <w:r w:rsidR="00042D08" w:rsidRPr="00E32DC9">
        <w:rPr>
          <w:rFonts w:ascii="Garamond" w:hAnsi="Garamond" w:cs="Times New Roman"/>
          <w:bCs/>
          <w:color w:val="000000" w:themeColor="text1"/>
          <w:sz w:val="24"/>
          <w:szCs w:val="24"/>
        </w:rPr>
        <w:t xml:space="preserve"> kur aplikanti dëshiron të </w:t>
      </w:r>
      <w:r w:rsidRPr="00E32DC9">
        <w:rPr>
          <w:rFonts w:ascii="Garamond" w:hAnsi="Garamond" w:cs="Times New Roman"/>
          <w:bCs/>
          <w:color w:val="000000" w:themeColor="text1"/>
          <w:sz w:val="24"/>
          <w:szCs w:val="24"/>
        </w:rPr>
        <w:t>ketë</w:t>
      </w:r>
      <w:r w:rsidR="00C252CC"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 xml:space="preserve">prioritet nga </w:t>
      </w:r>
      <w:r w:rsidRPr="00E32DC9">
        <w:rPr>
          <w:rFonts w:ascii="Garamond" w:hAnsi="Garamond" w:cs="Times New Roman"/>
          <w:bCs/>
          <w:color w:val="000000" w:themeColor="text1"/>
          <w:sz w:val="24"/>
          <w:szCs w:val="24"/>
        </w:rPr>
        <w:t>një</w:t>
      </w:r>
      <w:r w:rsidR="00042D08" w:rsidRPr="00E32DC9">
        <w:rPr>
          <w:rFonts w:ascii="Garamond" w:hAnsi="Garamond" w:cs="Times New Roman"/>
          <w:bCs/>
          <w:color w:val="000000" w:themeColor="text1"/>
          <w:sz w:val="24"/>
          <w:szCs w:val="24"/>
        </w:rPr>
        <w:t xml:space="preserve"> aplikim i mëparshëm, një deklaratë që pretendon përparësinë e aplikimit të mëparshëm, së bashku me treguesit dhe provat në mbështetje të deklaratës së përparësisë e cila mund të kërkohet në përputhje me nenin 4 të </w:t>
      </w:r>
      <w:r w:rsidRPr="00E32DC9">
        <w:rPr>
          <w:rFonts w:ascii="Garamond" w:hAnsi="Garamond" w:cs="Times New Roman"/>
          <w:bCs/>
          <w:color w:val="000000" w:themeColor="text1"/>
          <w:sz w:val="24"/>
          <w:szCs w:val="24"/>
        </w:rPr>
        <w:t>Konventës</w:t>
      </w:r>
      <w:r w:rsidR="00042D08" w:rsidRPr="00E32DC9">
        <w:rPr>
          <w:rFonts w:ascii="Garamond" w:hAnsi="Garamond" w:cs="Times New Roman"/>
          <w:bCs/>
          <w:color w:val="000000" w:themeColor="text1"/>
          <w:sz w:val="24"/>
          <w:szCs w:val="24"/>
        </w:rPr>
        <w:t xml:space="preserve"> s</w:t>
      </w:r>
      <w:r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Parisit;</w:t>
      </w:r>
    </w:p>
    <w:p w14:paraId="0AC02270" w14:textId="6B901BA1"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viii.</w:t>
      </w:r>
      <w:r w:rsidR="00042D08" w:rsidRPr="00E32DC9">
        <w:rPr>
          <w:rFonts w:ascii="Garamond" w:hAnsi="Garamond" w:cs="Times New Roman"/>
          <w:bCs/>
          <w:color w:val="000000" w:themeColor="text1"/>
          <w:sz w:val="24"/>
          <w:szCs w:val="24"/>
        </w:rPr>
        <w:t xml:space="preserve"> kur aplikanti dëshiron të përfitojë nga çdo mbrojtje që buron nga ekspozimi i mallrave dhe/ose shërbimeve në një ekspozitë, një deklaratë për këtë qëllim, së bashku me treguesit në mbështetje të asaj deklarate, siç kërkohet nga ligji </w:t>
      </w:r>
      <w:r w:rsidRPr="00E32DC9">
        <w:rPr>
          <w:rFonts w:ascii="Garamond" w:hAnsi="Garamond" w:cs="Times New Roman"/>
          <w:bCs/>
          <w:color w:val="000000" w:themeColor="text1"/>
          <w:sz w:val="24"/>
          <w:szCs w:val="24"/>
        </w:rPr>
        <w:t>për</w:t>
      </w:r>
      <w:r w:rsidR="00042D08" w:rsidRPr="00E32DC9">
        <w:rPr>
          <w:rFonts w:ascii="Garamond" w:hAnsi="Garamond" w:cs="Times New Roman"/>
          <w:bCs/>
          <w:color w:val="000000" w:themeColor="text1"/>
          <w:sz w:val="24"/>
          <w:szCs w:val="24"/>
        </w:rPr>
        <w:t xml:space="preserve"> palët kontraktuese;</w:t>
      </w:r>
    </w:p>
    <w:p w14:paraId="7D9BB5A0" w14:textId="298761A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ix.</w:t>
      </w:r>
      <w:r w:rsidR="00042D08" w:rsidRPr="00E32DC9">
        <w:rPr>
          <w:rFonts w:ascii="Garamond" w:hAnsi="Garamond" w:cs="Times New Roman"/>
          <w:bCs/>
          <w:color w:val="000000" w:themeColor="text1"/>
          <w:sz w:val="24"/>
          <w:szCs w:val="24"/>
        </w:rPr>
        <w:t xml:space="preserve"> të paktën një </w:t>
      </w:r>
      <w:r w:rsidRPr="00E32DC9">
        <w:rPr>
          <w:rFonts w:ascii="Garamond" w:hAnsi="Garamond" w:cs="Times New Roman"/>
          <w:bCs/>
          <w:color w:val="000000" w:themeColor="text1"/>
          <w:sz w:val="24"/>
          <w:szCs w:val="24"/>
        </w:rPr>
        <w:t>përfaqësim</w:t>
      </w:r>
      <w:r w:rsidR="00042D08" w:rsidRPr="00E32DC9">
        <w:rPr>
          <w:rFonts w:ascii="Garamond" w:hAnsi="Garamond" w:cs="Times New Roman"/>
          <w:bCs/>
          <w:color w:val="000000" w:themeColor="text1"/>
          <w:sz w:val="24"/>
          <w:szCs w:val="24"/>
        </w:rPr>
        <w:t xml:space="preserve"> të markës, siç përcaktohet në rregullore;</w:t>
      </w:r>
    </w:p>
    <w:p w14:paraId="112212E3" w14:textId="0B7DC6E1"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x.</w:t>
      </w:r>
      <w:r w:rsidR="00042D08" w:rsidRPr="00E32DC9">
        <w:rPr>
          <w:rFonts w:ascii="Garamond" w:hAnsi="Garamond" w:cs="Times New Roman"/>
          <w:bCs/>
          <w:color w:val="000000" w:themeColor="text1"/>
          <w:sz w:val="24"/>
          <w:szCs w:val="24"/>
        </w:rPr>
        <w:t xml:space="preserve"> aty ku është e zbatueshme, një deklaratë, siç përshkruhet në rregullore</w:t>
      </w:r>
      <w:r w:rsidR="008D52A4">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e cila tregon llojin e markës ashtu edhe çdo kërkesë specifike të zbatueshme për atë lloj marke;</w:t>
      </w:r>
    </w:p>
    <w:p w14:paraId="74B39CD4" w14:textId="1DAFCD22"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w:t>
      </w:r>
      <w:r w:rsidR="00042D08" w:rsidRPr="00E32DC9">
        <w:rPr>
          <w:rFonts w:ascii="Garamond" w:hAnsi="Garamond" w:cs="Times New Roman"/>
          <w:bCs/>
          <w:color w:val="000000" w:themeColor="text1"/>
          <w:sz w:val="24"/>
          <w:szCs w:val="24"/>
        </w:rPr>
        <w:t xml:space="preserve"> aty ku është e zbatueshme, një deklaratë, siç përshkruhet në rregullore, që tregon se aplikanti dëshiron që marka të regjistrohet dhe të publikohet me germat standarde të përdorura nga zyra;</w:t>
      </w:r>
    </w:p>
    <w:p w14:paraId="3FF61570" w14:textId="6AE9A756"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xii.</w:t>
      </w:r>
      <w:r w:rsidR="00042D08" w:rsidRPr="00E32DC9">
        <w:rPr>
          <w:rFonts w:ascii="Garamond" w:hAnsi="Garamond" w:cs="Times New Roman"/>
          <w:bCs/>
          <w:color w:val="000000" w:themeColor="text1"/>
          <w:sz w:val="24"/>
          <w:szCs w:val="24"/>
        </w:rPr>
        <w:t xml:space="preserve"> aty ku është e zbatueshme, një deklaratë, siç përshkruhet në rregullore, që tregon se aplikanti </w:t>
      </w:r>
      <w:r w:rsidR="008D52A4" w:rsidRPr="00E32DC9">
        <w:rPr>
          <w:rFonts w:ascii="Garamond" w:hAnsi="Garamond" w:cs="Times New Roman"/>
          <w:bCs/>
          <w:color w:val="000000" w:themeColor="text1"/>
          <w:sz w:val="24"/>
          <w:szCs w:val="24"/>
        </w:rPr>
        <w:t>kërkon</w:t>
      </w:r>
      <w:r w:rsidR="00042D08" w:rsidRPr="00E32DC9">
        <w:rPr>
          <w:rFonts w:ascii="Garamond" w:hAnsi="Garamond" w:cs="Times New Roman"/>
          <w:bCs/>
          <w:color w:val="000000" w:themeColor="text1"/>
          <w:sz w:val="24"/>
          <w:szCs w:val="24"/>
        </w:rPr>
        <w:t xml:space="preserve"> q</w:t>
      </w:r>
      <w:r w:rsidR="00E53423"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t</w:t>
      </w:r>
      <w:r w:rsidR="00E53423"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jet</w:t>
      </w:r>
      <w:r w:rsidR="00E53423"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ngjyra si një tipar dallues i markës;</w:t>
      </w:r>
    </w:p>
    <w:p w14:paraId="69FC16FB" w14:textId="31617531"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xiii.</w:t>
      </w:r>
      <w:r w:rsidR="00C252CC" w:rsidRPr="00E32DC9">
        <w:rPr>
          <w:rFonts w:ascii="Garamond" w:hAnsi="Garamond" w:cs="Times New Roman"/>
          <w:bCs/>
          <w:color w:val="000000" w:themeColor="text1"/>
          <w:sz w:val="24"/>
          <w:szCs w:val="24"/>
        </w:rPr>
        <w:t xml:space="preserve"> </w:t>
      </w:r>
      <w:r w:rsidR="0075148A">
        <w:rPr>
          <w:rFonts w:ascii="Garamond" w:hAnsi="Garamond" w:cs="Times New Roman"/>
          <w:bCs/>
          <w:color w:val="000000" w:themeColor="text1"/>
          <w:sz w:val="24"/>
          <w:szCs w:val="24"/>
        </w:rPr>
        <w:t>transliterim/</w:t>
      </w:r>
      <w:r w:rsidR="00042D08" w:rsidRPr="00E32DC9">
        <w:rPr>
          <w:rFonts w:ascii="Garamond" w:hAnsi="Garamond" w:cs="Times New Roman"/>
          <w:bCs/>
          <w:color w:val="000000" w:themeColor="text1"/>
          <w:sz w:val="24"/>
          <w:szCs w:val="24"/>
        </w:rPr>
        <w:t>tejshkronjëzim i markës ose i pjesëve të caktuara të markës;</w:t>
      </w:r>
    </w:p>
    <w:p w14:paraId="3CEF5706" w14:textId="7EE1DED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xiv.</w:t>
      </w:r>
      <w:r w:rsidR="00042D08" w:rsidRPr="00E32DC9">
        <w:rPr>
          <w:rFonts w:ascii="Garamond" w:hAnsi="Garamond" w:cs="Times New Roman"/>
          <w:bCs/>
          <w:color w:val="000000" w:themeColor="text1"/>
          <w:sz w:val="24"/>
          <w:szCs w:val="24"/>
        </w:rPr>
        <w:t xml:space="preserve"> përkthim i markës ose i pjesëve të caktuara të markës;</w:t>
      </w:r>
    </w:p>
    <w:p w14:paraId="6F7BABEC" w14:textId="51702D8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xv.</w:t>
      </w:r>
      <w:r w:rsidR="00042D08" w:rsidRPr="00E32DC9">
        <w:rPr>
          <w:rFonts w:ascii="Garamond" w:hAnsi="Garamond" w:cs="Times New Roman"/>
          <w:bCs/>
          <w:color w:val="000000" w:themeColor="text1"/>
          <w:sz w:val="24"/>
          <w:szCs w:val="24"/>
        </w:rPr>
        <w:t xml:space="preserve"> emrat e mallrave ose shërbimeve për të cilat kërkohet regjistrimi, të klasifikuar sipas kategorive të </w:t>
      </w:r>
      <w:r w:rsidR="008D52A4">
        <w:rPr>
          <w:rFonts w:ascii="Garamond" w:hAnsi="Garamond" w:cs="Times New Roman"/>
          <w:bCs/>
          <w:color w:val="000000" w:themeColor="text1"/>
          <w:sz w:val="24"/>
          <w:szCs w:val="24"/>
        </w:rPr>
        <w:t>k</w:t>
      </w:r>
      <w:r w:rsidR="00042D08" w:rsidRPr="00E32DC9">
        <w:rPr>
          <w:rFonts w:ascii="Garamond" w:hAnsi="Garamond" w:cs="Times New Roman"/>
          <w:bCs/>
          <w:color w:val="000000" w:themeColor="text1"/>
          <w:sz w:val="24"/>
          <w:szCs w:val="24"/>
        </w:rPr>
        <w:t xml:space="preserve">lasifikimit të Nisës, secili grup i paraprirë nga numri i </w:t>
      </w:r>
      <w:r w:rsidRPr="00E32DC9">
        <w:rPr>
          <w:rFonts w:ascii="Garamond" w:hAnsi="Garamond" w:cs="Times New Roman"/>
          <w:bCs/>
          <w:color w:val="000000" w:themeColor="text1"/>
          <w:sz w:val="24"/>
          <w:szCs w:val="24"/>
        </w:rPr>
        <w:t>kategorisë</w:t>
      </w:r>
      <w:r w:rsidR="00042D08" w:rsidRPr="00E32DC9">
        <w:rPr>
          <w:rFonts w:ascii="Garamond" w:hAnsi="Garamond" w:cs="Times New Roman"/>
          <w:bCs/>
          <w:color w:val="000000" w:themeColor="text1"/>
          <w:sz w:val="24"/>
          <w:szCs w:val="24"/>
        </w:rPr>
        <w:t xml:space="preserve"> së atij klasifikimi të cilit i përket ai grup mallrash ose shërbimesh dhe të paraqitura sipas renditjes së kategorive të klasifikimit në fjalë;</w:t>
      </w:r>
    </w:p>
    <w:p w14:paraId="1361BAF1" w14:textId="0240F2A3"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xvi.</w:t>
      </w:r>
      <w:r w:rsidR="00042D08" w:rsidRPr="00E32DC9">
        <w:rPr>
          <w:rFonts w:ascii="Garamond" w:hAnsi="Garamond" w:cs="Times New Roman"/>
          <w:bCs/>
          <w:color w:val="000000" w:themeColor="text1"/>
          <w:sz w:val="24"/>
          <w:szCs w:val="24"/>
        </w:rPr>
        <w:t xml:space="preserve"> një deklaratë lidhur me qëllimin për të përdorur markën, siç kërkohet nga ligji </w:t>
      </w:r>
      <w:r w:rsidRPr="00E32DC9">
        <w:rPr>
          <w:rFonts w:ascii="Garamond" w:hAnsi="Garamond" w:cs="Times New Roman"/>
          <w:bCs/>
          <w:color w:val="000000" w:themeColor="text1"/>
          <w:sz w:val="24"/>
          <w:szCs w:val="24"/>
        </w:rPr>
        <w:t>për</w:t>
      </w:r>
      <w:r w:rsidR="00042D08" w:rsidRPr="00E32DC9">
        <w:rPr>
          <w:rFonts w:ascii="Garamond" w:hAnsi="Garamond" w:cs="Times New Roman"/>
          <w:bCs/>
          <w:color w:val="000000" w:themeColor="text1"/>
          <w:sz w:val="24"/>
          <w:szCs w:val="24"/>
        </w:rPr>
        <w:t xml:space="preserve"> Palët Kontraktuese.</w:t>
      </w:r>
    </w:p>
    <w:p w14:paraId="5F1652A0" w14:textId="53B8B81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Aplikanti mund të paraqesë në vend të saj ose krahas deklaratës së qëllimit për të përdorur markën e</w:t>
      </w:r>
      <w:r w:rsidR="008D52A4">
        <w:rPr>
          <w:rFonts w:ascii="Garamond" w:hAnsi="Garamond" w:cs="Times New Roman"/>
          <w:bCs/>
          <w:color w:val="000000" w:themeColor="text1"/>
          <w:sz w:val="24"/>
          <w:szCs w:val="24"/>
        </w:rPr>
        <w:t xml:space="preserve"> përmendur në nënparagrafin (a)</w:t>
      </w:r>
      <w:r w:rsidRPr="00E32DC9">
        <w:rPr>
          <w:rFonts w:ascii="Garamond" w:hAnsi="Garamond" w:cs="Times New Roman"/>
          <w:bCs/>
          <w:color w:val="000000" w:themeColor="text1"/>
          <w:sz w:val="24"/>
          <w:szCs w:val="24"/>
        </w:rPr>
        <w:t xml:space="preserve">(xvi), një deklaratë të përdorimit të tanishëm të markës dhe prova për këtë qëllim, siç kërkohet nga ligji </w:t>
      </w:r>
      <w:r w:rsidR="00033B03" w:rsidRPr="00E32DC9">
        <w:rPr>
          <w:rFonts w:ascii="Garamond" w:hAnsi="Garamond" w:cs="Times New Roman"/>
          <w:bCs/>
          <w:color w:val="000000" w:themeColor="text1"/>
          <w:sz w:val="24"/>
          <w:szCs w:val="24"/>
        </w:rPr>
        <w:t>për</w:t>
      </w:r>
      <w:r w:rsidRPr="00E32DC9">
        <w:rPr>
          <w:rFonts w:ascii="Garamond" w:hAnsi="Garamond" w:cs="Times New Roman"/>
          <w:bCs/>
          <w:color w:val="000000" w:themeColor="text1"/>
          <w:sz w:val="24"/>
          <w:szCs w:val="24"/>
        </w:rPr>
        <w:t xml:space="preserve"> Palët Kontraktuese.</w:t>
      </w:r>
    </w:p>
    <w:p w14:paraId="44C8E6CB" w14:textId="12C1D4C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Çdo Palë Kontraktuese mund të kërkojë që në lidhje me aplikimin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paguhen tarifat zyrës.</w:t>
      </w:r>
    </w:p>
    <w:p w14:paraId="5279009D" w14:textId="4320417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42D08" w:rsidRPr="00E32DC9">
        <w:rPr>
          <w:rFonts w:ascii="Garamond" w:hAnsi="Garamond" w:cs="Times New Roman"/>
          <w:bCs/>
          <w:color w:val="000000" w:themeColor="text1"/>
          <w:sz w:val="24"/>
          <w:szCs w:val="24"/>
        </w:rPr>
        <w:t xml:space="preserve"> (Aplikim i vetëm për mallra ose shërbime në disa kategori), i njëjti aplikim mund të lidhet me disa mallra ose shërbime, pavarësisht nëse ato i përkasin një kategorie apo disa kategorive të </w:t>
      </w:r>
      <w:r w:rsidR="008D52A4">
        <w:rPr>
          <w:rFonts w:ascii="Garamond" w:hAnsi="Garamond" w:cs="Times New Roman"/>
          <w:bCs/>
          <w:color w:val="000000" w:themeColor="text1"/>
          <w:sz w:val="24"/>
          <w:szCs w:val="24"/>
        </w:rPr>
        <w:t>k</w:t>
      </w:r>
      <w:r w:rsidR="00042D08" w:rsidRPr="00E32DC9">
        <w:rPr>
          <w:rFonts w:ascii="Garamond" w:hAnsi="Garamond" w:cs="Times New Roman"/>
          <w:bCs/>
          <w:color w:val="000000" w:themeColor="text1"/>
          <w:sz w:val="24"/>
          <w:szCs w:val="24"/>
        </w:rPr>
        <w:t>lasifikimit të Nisës.</w:t>
      </w:r>
    </w:p>
    <w:p w14:paraId="7491F870" w14:textId="5F0784EA"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042D08" w:rsidRPr="00E32DC9">
        <w:rPr>
          <w:rFonts w:ascii="Garamond" w:hAnsi="Garamond" w:cs="Times New Roman"/>
          <w:bCs/>
          <w:color w:val="000000" w:themeColor="text1"/>
          <w:sz w:val="24"/>
          <w:szCs w:val="24"/>
        </w:rPr>
        <w:t xml:space="preserve"> (Përdorimi ekzistues) Çdo Palë Kontraktuese mund të kërkojë që, kur një deklaratë e synuar për përdorim është paraqitur sipas paragrafit (1)(a)(xvi), aplikanti t</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i </w:t>
      </w:r>
      <w:r w:rsidR="00042D08" w:rsidRPr="00EF3C81">
        <w:rPr>
          <w:rFonts w:ascii="Garamond" w:hAnsi="Garamond" w:cs="Times New Roman"/>
          <w:bCs/>
          <w:color w:val="000000" w:themeColor="text1"/>
          <w:sz w:val="24"/>
          <w:szCs w:val="24"/>
        </w:rPr>
        <w:t>dorëzojë Entitets</w:t>
      </w:r>
      <w:r w:rsidR="00042D08" w:rsidRPr="00E32DC9">
        <w:rPr>
          <w:rFonts w:ascii="Garamond" w:hAnsi="Garamond" w:cs="Times New Roman"/>
          <w:bCs/>
          <w:color w:val="000000" w:themeColor="text1"/>
          <w:sz w:val="24"/>
          <w:szCs w:val="24"/>
        </w:rPr>
        <w:t xml:space="preserve"> brenda një afati kohor t</w:t>
      </w:r>
      <w:r w:rsidR="00D635C1" w:rsidRPr="00E32DC9">
        <w:rPr>
          <w:rFonts w:ascii="Garamond" w:hAnsi="Garamond" w:cs="Times New Roman"/>
          <w:bCs/>
          <w:color w:val="000000" w:themeColor="text1"/>
          <w:sz w:val="24"/>
          <w:szCs w:val="24"/>
        </w:rPr>
        <w:t>ë përcaktuar në ligjin e tij</w:t>
      </w:r>
      <w:r w:rsidR="00042D08" w:rsidRPr="00E32DC9">
        <w:rPr>
          <w:rFonts w:ascii="Garamond" w:hAnsi="Garamond" w:cs="Times New Roman"/>
          <w:bCs/>
          <w:color w:val="000000" w:themeColor="text1"/>
          <w:sz w:val="24"/>
          <w:szCs w:val="24"/>
        </w:rPr>
        <w:t>, duke iu nënshtruar afatit kohor minimal të përcaktuar në Rregullore, dëshmi e përdorimit aktual të markës, siç kërkohet nga ligji në fjalë.</w:t>
      </w:r>
    </w:p>
    <w:p w14:paraId="346CD0AE" w14:textId="1B7D9EB3"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042D08" w:rsidRPr="00E32DC9">
        <w:rPr>
          <w:rFonts w:ascii="Garamond" w:hAnsi="Garamond" w:cs="Times New Roman"/>
          <w:bCs/>
          <w:color w:val="000000" w:themeColor="text1"/>
          <w:sz w:val="24"/>
          <w:szCs w:val="24"/>
        </w:rPr>
        <w:t xml:space="preserve"> (Ndalimi i kërkesave të tjera) Asnjë palë kontraktuese nuk mund të kërkojë që kërkesat e tjera nga ato të përmendura në</w:t>
      </w:r>
      <w:r w:rsidR="008D52A4">
        <w:rPr>
          <w:rFonts w:ascii="Garamond" w:hAnsi="Garamond" w:cs="Times New Roman"/>
          <w:bCs/>
          <w:color w:val="000000" w:themeColor="text1"/>
          <w:sz w:val="24"/>
          <w:szCs w:val="24"/>
        </w:rPr>
        <w:t xml:space="preserve"> paragrafët 1 dhe 3,</w:t>
      </w:r>
      <w:r w:rsidR="00042D08" w:rsidRPr="00E32DC9">
        <w:rPr>
          <w:rFonts w:ascii="Garamond" w:hAnsi="Garamond" w:cs="Times New Roman"/>
          <w:bCs/>
          <w:color w:val="000000" w:themeColor="text1"/>
          <w:sz w:val="24"/>
          <w:szCs w:val="24"/>
        </w:rPr>
        <w:t xml:space="preserve"> dhe në nenin 8 të përmbushen në lidhje me aplikimin. Në veçanti, sa më poshtë mund të mos kërkohet në lidhje me </w:t>
      </w:r>
      <w:r w:rsidRPr="00E32DC9">
        <w:rPr>
          <w:rFonts w:ascii="Garamond" w:hAnsi="Garamond" w:cs="Times New Roman"/>
          <w:bCs/>
          <w:color w:val="000000" w:themeColor="text1"/>
          <w:sz w:val="24"/>
          <w:szCs w:val="24"/>
        </w:rPr>
        <w:t>kërkesën</w:t>
      </w:r>
      <w:r w:rsidR="00042D08" w:rsidRPr="00E32DC9">
        <w:rPr>
          <w:rFonts w:ascii="Garamond" w:hAnsi="Garamond" w:cs="Times New Roman"/>
          <w:bCs/>
          <w:color w:val="000000" w:themeColor="text1"/>
          <w:sz w:val="24"/>
          <w:szCs w:val="24"/>
        </w:rPr>
        <w:t xml:space="preserve"> gjatë </w:t>
      </w:r>
      <w:r w:rsidR="008D52A4">
        <w:rPr>
          <w:rFonts w:ascii="Garamond" w:hAnsi="Garamond" w:cs="Times New Roman"/>
          <w:bCs/>
          <w:color w:val="000000" w:themeColor="text1"/>
          <w:sz w:val="24"/>
          <w:szCs w:val="24"/>
        </w:rPr>
        <w:t>t</w:t>
      </w:r>
      <w:r w:rsidR="008D52A4" w:rsidRPr="00E32DC9">
        <w:rPr>
          <w:rFonts w:ascii="Garamond" w:hAnsi="Garamond" w:cs="Times New Roman"/>
          <w:bCs/>
          <w:color w:val="000000" w:themeColor="text1"/>
          <w:sz w:val="24"/>
          <w:szCs w:val="24"/>
        </w:rPr>
        <w:t>ë</w:t>
      </w:r>
      <w:r w:rsidR="008D52A4">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gjithë periudhës së pezullimit:</w:t>
      </w:r>
    </w:p>
    <w:p w14:paraId="6A46FC99" w14:textId="33C158F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dhënien e </w:t>
      </w:r>
      <w:r w:rsidRPr="00E32DC9">
        <w:rPr>
          <w:rFonts w:ascii="Garamond" w:hAnsi="Garamond" w:cs="Times New Roman"/>
          <w:bCs/>
          <w:color w:val="000000" w:themeColor="text1"/>
          <w:sz w:val="24"/>
          <w:szCs w:val="24"/>
        </w:rPr>
        <w:t>çfarëdolloj</w:t>
      </w:r>
      <w:r w:rsidR="00042D08" w:rsidRPr="00E32DC9">
        <w:rPr>
          <w:rFonts w:ascii="Garamond" w:hAnsi="Garamond" w:cs="Times New Roman"/>
          <w:bCs/>
          <w:color w:val="000000" w:themeColor="text1"/>
          <w:sz w:val="24"/>
          <w:szCs w:val="24"/>
        </w:rPr>
        <w:t xml:space="preserve"> certifikate ose ekstrakti nga një regjistër tregtar;</w:t>
      </w:r>
    </w:p>
    <w:p w14:paraId="25907AD9" w14:textId="57589150"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tregues për ushtrimin e një aktiviteti industrial ose tregtar nga aplikanti, si edhe paraqitjen e provave për këtë qëllim;</w:t>
      </w:r>
    </w:p>
    <w:p w14:paraId="6023E130" w14:textId="372474F0"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një tregues të ushtrimit të një aktiviteti nga aplikanti, që përputhet me mallrat dhe/ose shërbimet e shënuara në aplikim, si dhe parashtrimin e provave për këtë qëllim;</w:t>
      </w:r>
    </w:p>
    <w:p w14:paraId="455DE58A" w14:textId="2FFA84BC"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iv. </w:t>
      </w:r>
      <w:r w:rsidR="00042D08" w:rsidRPr="00E32DC9">
        <w:rPr>
          <w:rFonts w:ascii="Garamond" w:hAnsi="Garamond" w:cs="Times New Roman"/>
          <w:bCs/>
          <w:color w:val="000000" w:themeColor="text1"/>
          <w:sz w:val="24"/>
          <w:szCs w:val="24"/>
        </w:rPr>
        <w:t xml:space="preserve">dhënien e provave që tregojnë se marka është regjistruar në regjistrin e markave të një Pale tjetër Kontraktuese ose të një Shteti Palë në Konventën e Parisit që nuk është Palë Kontraktuese, përveç rasteve kur aplikanti pretendon zbatimin e </w:t>
      </w:r>
      <w:r w:rsidR="00042D08" w:rsidRPr="00EF3C81">
        <w:rPr>
          <w:rFonts w:ascii="Garamond" w:hAnsi="Garamond" w:cs="Times New Roman"/>
          <w:bCs/>
          <w:color w:val="000000" w:themeColor="text1"/>
          <w:sz w:val="24"/>
          <w:szCs w:val="24"/>
        </w:rPr>
        <w:t xml:space="preserve">nenit 6 </w:t>
      </w:r>
      <w:r w:rsidR="00042D08" w:rsidRPr="00EF3C81">
        <w:rPr>
          <w:rFonts w:ascii="Garamond" w:hAnsi="Garamond" w:cs="Times New Roman"/>
          <w:b/>
          <w:bCs/>
          <w:i/>
          <w:color w:val="000000" w:themeColor="text1"/>
          <w:sz w:val="24"/>
          <w:szCs w:val="24"/>
        </w:rPr>
        <w:t>quinquies</w:t>
      </w:r>
      <w:r w:rsidR="00042D08" w:rsidRPr="00E32DC9">
        <w:rPr>
          <w:rFonts w:ascii="Garamond" w:hAnsi="Garamond" w:cs="Times New Roman"/>
          <w:bCs/>
          <w:color w:val="000000" w:themeColor="text1"/>
          <w:sz w:val="24"/>
          <w:szCs w:val="24"/>
        </w:rPr>
        <w:t xml:space="preserve"> të Konventës së Parisit.</w:t>
      </w:r>
    </w:p>
    <w:p w14:paraId="14DD9280" w14:textId="57C4AB7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5. </w:t>
      </w:r>
      <w:r w:rsidR="00042D08" w:rsidRPr="00E32DC9">
        <w:rPr>
          <w:rFonts w:ascii="Garamond" w:hAnsi="Garamond" w:cs="Times New Roman"/>
          <w:bCs/>
          <w:color w:val="000000" w:themeColor="text1"/>
          <w:sz w:val="24"/>
          <w:szCs w:val="24"/>
        </w:rPr>
        <w:t>(Prova) Çdo Palë Kontraktuese mund të kërkojë që zyrës t</w:t>
      </w:r>
      <w:r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i jepen prova gjatë shqyrtimit të kërkesës, n</w:t>
      </w:r>
      <w:r w:rsidR="00D635C1"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rastin kur zyra mund të dyshojë në mënyrë të arsyeshme n</w:t>
      </w:r>
      <w:r w:rsidR="00D635C1"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lidhje me vërtetësinë e ndonjë treguesi, ose el</w:t>
      </w:r>
      <w:r w:rsidR="008D52A4">
        <w:rPr>
          <w:rFonts w:ascii="Garamond" w:hAnsi="Garamond" w:cs="Times New Roman"/>
          <w:bCs/>
          <w:color w:val="000000" w:themeColor="text1"/>
          <w:sz w:val="24"/>
          <w:szCs w:val="24"/>
        </w:rPr>
        <w:t>ementi të përfshirë në kërkes</w:t>
      </w:r>
      <w:r w:rsidR="008D52A4" w:rsidRPr="00E32DC9">
        <w:rPr>
          <w:rFonts w:ascii="Garamond" w:hAnsi="Garamond" w:cs="Times New Roman"/>
          <w:bCs/>
          <w:color w:val="000000" w:themeColor="text1"/>
          <w:sz w:val="24"/>
          <w:szCs w:val="24"/>
        </w:rPr>
        <w:t>ë</w:t>
      </w:r>
      <w:r w:rsidR="008D52A4">
        <w:rPr>
          <w:rFonts w:ascii="Garamond" w:hAnsi="Garamond" w:cs="Times New Roman"/>
          <w:bCs/>
          <w:color w:val="000000" w:themeColor="text1"/>
          <w:sz w:val="24"/>
          <w:szCs w:val="24"/>
        </w:rPr>
        <w:t>.</w:t>
      </w:r>
    </w:p>
    <w:p w14:paraId="134A04EE"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9ABDC6E" w14:textId="2E019090" w:rsidR="00042D08" w:rsidRPr="00E32DC9" w:rsidRDefault="00042D08" w:rsidP="00E908FA">
      <w:pPr>
        <w:spacing w:after="0"/>
        <w:ind w:firstLine="284"/>
        <w:jc w:val="center"/>
        <w:rPr>
          <w:rFonts w:ascii="Garamond" w:hAnsi="Garamond" w:cs="Times New Roman"/>
          <w:bCs/>
          <w:color w:val="000000" w:themeColor="text1"/>
          <w:sz w:val="24"/>
          <w:szCs w:val="24"/>
        </w:rPr>
      </w:pPr>
      <w:r w:rsidRPr="006C0578">
        <w:rPr>
          <w:rFonts w:ascii="Garamond" w:hAnsi="Garamond" w:cs="Times New Roman"/>
          <w:bCs/>
          <w:color w:val="000000" w:themeColor="text1"/>
          <w:sz w:val="24"/>
          <w:szCs w:val="24"/>
        </w:rPr>
        <w:t>Neni 4</w:t>
      </w:r>
    </w:p>
    <w:p w14:paraId="713423C0" w14:textId="285930E0" w:rsidR="00042D08" w:rsidRPr="00E32DC9" w:rsidRDefault="00042D08" w:rsidP="00E908FA">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Përfaqësimi; </w:t>
      </w:r>
      <w:r w:rsidR="00033B03" w:rsidRPr="00E32DC9">
        <w:rPr>
          <w:rFonts w:ascii="Garamond" w:hAnsi="Garamond" w:cs="Times New Roman"/>
          <w:b/>
          <w:bCs/>
          <w:color w:val="000000" w:themeColor="text1"/>
          <w:sz w:val="24"/>
          <w:szCs w:val="24"/>
        </w:rPr>
        <w:t>adresa për shërbim</w:t>
      </w:r>
    </w:p>
    <w:p w14:paraId="784C7B0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917B1C0" w14:textId="4E7A150A"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42D08" w:rsidRPr="00E32DC9">
        <w:rPr>
          <w:rFonts w:ascii="Garamond" w:hAnsi="Garamond" w:cs="Times New Roman"/>
          <w:bCs/>
          <w:color w:val="000000" w:themeColor="text1"/>
          <w:sz w:val="24"/>
          <w:szCs w:val="24"/>
        </w:rPr>
        <w:t xml:space="preserve"> (Përfaqësuesit e </w:t>
      </w:r>
      <w:r w:rsidR="006C0578" w:rsidRPr="00E32DC9">
        <w:rPr>
          <w:rFonts w:ascii="Garamond" w:hAnsi="Garamond" w:cs="Times New Roman"/>
          <w:bCs/>
          <w:color w:val="000000" w:themeColor="text1"/>
          <w:sz w:val="24"/>
          <w:szCs w:val="24"/>
        </w:rPr>
        <w:t>pranuar për ta zbatuar</w:t>
      </w:r>
      <w:r w:rsidR="00042D08" w:rsidRPr="00E32DC9">
        <w:rPr>
          <w:rFonts w:ascii="Garamond" w:hAnsi="Garamond" w:cs="Times New Roman"/>
          <w:bCs/>
          <w:color w:val="000000" w:themeColor="text1"/>
          <w:sz w:val="24"/>
          <w:szCs w:val="24"/>
        </w:rPr>
        <w:t>)</w:t>
      </w:r>
    </w:p>
    <w:p w14:paraId="5AC95866" w14:textId="5FD13C58" w:rsidR="00042D08" w:rsidRPr="00E32DC9" w:rsidRDefault="00042D08" w:rsidP="006C057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Çdo Palë Kontraktuese mund të kërkojë që një përfaqësues i caktuar për qëll</w:t>
      </w:r>
      <w:r w:rsidR="00033B03" w:rsidRPr="00E32DC9">
        <w:rPr>
          <w:rFonts w:ascii="Garamond" w:hAnsi="Garamond" w:cs="Times New Roman"/>
          <w:bCs/>
          <w:color w:val="000000" w:themeColor="text1"/>
          <w:sz w:val="24"/>
          <w:szCs w:val="24"/>
        </w:rPr>
        <w:t>imet e çdo procedure para zyrës</w:t>
      </w:r>
      <w:r w:rsidR="006C0578">
        <w:rPr>
          <w:rFonts w:ascii="Garamond" w:hAnsi="Garamond" w:cs="Times New Roman"/>
          <w:bCs/>
          <w:color w:val="000000" w:themeColor="text1"/>
          <w:sz w:val="24"/>
          <w:szCs w:val="24"/>
        </w:rPr>
        <w:t>;</w:t>
      </w:r>
    </w:p>
    <w:p w14:paraId="79512EF9" w14:textId="47F0424A"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kanë të drejtë që sipas ligjit në fuqi të ushtrojnë/paraqesin praktikën pranë zyrës në lidhje me aplikimet dhe regjistrimet</w:t>
      </w:r>
      <w:r w:rsidR="006C0578">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dhe aty ku është e zbatueshme, të pranohen për të ushtruar para </w:t>
      </w:r>
      <w:r w:rsidRPr="00E32DC9">
        <w:rPr>
          <w:rFonts w:ascii="Garamond" w:hAnsi="Garamond" w:cs="Times New Roman"/>
          <w:bCs/>
          <w:color w:val="000000" w:themeColor="text1"/>
          <w:sz w:val="24"/>
          <w:szCs w:val="24"/>
        </w:rPr>
        <w:t>zyrës</w:t>
      </w:r>
      <w:r w:rsidR="00042D08" w:rsidRPr="00E32DC9">
        <w:rPr>
          <w:rFonts w:ascii="Garamond" w:hAnsi="Garamond" w:cs="Times New Roman"/>
          <w:bCs/>
          <w:color w:val="000000" w:themeColor="text1"/>
          <w:sz w:val="24"/>
          <w:szCs w:val="24"/>
        </w:rPr>
        <w:t>/institucionit;</w:t>
      </w:r>
    </w:p>
    <w:p w14:paraId="72EF9685" w14:textId="0FD8CF19"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të sigurojë, si adresë të tij, një adresë në një territor të përshkruar nga Pala Kontraktuese;</w:t>
      </w:r>
    </w:p>
    <w:p w14:paraId="616BB17A" w14:textId="25B49AE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 xml:space="preserve">b) Një akt, në lidhje me çdo procedurë përpara </w:t>
      </w:r>
      <w:r w:rsidR="00033B03"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nga ose në lidhje me një përfaqësues që përmbush kërkesat e aplikuara nga Pala Kontraktuese sipas nënparagrafit (a), do të ketë efektin e një akti nga ose në lidhje me aplikantin, mbajtësi ose individi tjetër i interesuar që e ka caktuar atë përfaqësues.</w:t>
      </w:r>
    </w:p>
    <w:p w14:paraId="231C4465" w14:textId="5B91E99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(Përfaqësimi i detyrueshëm; </w:t>
      </w:r>
      <w:r w:rsidR="006C0578" w:rsidRPr="00E32DC9">
        <w:rPr>
          <w:rFonts w:ascii="Garamond" w:hAnsi="Garamond" w:cs="Times New Roman"/>
          <w:bCs/>
          <w:color w:val="000000" w:themeColor="text1"/>
          <w:sz w:val="24"/>
          <w:szCs w:val="24"/>
        </w:rPr>
        <w:t>adresa për shërbimin</w:t>
      </w:r>
      <w:r w:rsidRPr="00E32DC9">
        <w:rPr>
          <w:rFonts w:ascii="Garamond" w:hAnsi="Garamond" w:cs="Times New Roman"/>
          <w:bCs/>
          <w:color w:val="000000" w:themeColor="text1"/>
          <w:sz w:val="24"/>
          <w:szCs w:val="24"/>
        </w:rPr>
        <w:t>)</w:t>
      </w:r>
    </w:p>
    <w:p w14:paraId="4558B741" w14:textId="5DA1B9A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Çdo Palë Kontraktuese mund të kërkojë, që për qëllimet e çdo procedure përpara zyrës, një aplikant, mbajtës ose individ tjetër i interesuar që nuk ka as vendbanim, as një ndërmarrje reale dhe industriale ose tregtare a</w:t>
      </w:r>
      <w:r w:rsidR="006C0578">
        <w:rPr>
          <w:rFonts w:ascii="Garamond" w:hAnsi="Garamond" w:cs="Times New Roman"/>
          <w:bCs/>
          <w:color w:val="000000" w:themeColor="text1"/>
          <w:sz w:val="24"/>
          <w:szCs w:val="24"/>
        </w:rPr>
        <w:t>k</w:t>
      </w:r>
      <w:r w:rsidRPr="00E32DC9">
        <w:rPr>
          <w:rFonts w:ascii="Garamond" w:hAnsi="Garamond" w:cs="Times New Roman"/>
          <w:bCs/>
          <w:color w:val="000000" w:themeColor="text1"/>
          <w:sz w:val="24"/>
          <w:szCs w:val="24"/>
        </w:rPr>
        <w:t>tive në territorin e saj, të pë</w:t>
      </w:r>
      <w:r w:rsidR="006C0578">
        <w:rPr>
          <w:rFonts w:ascii="Garamond" w:hAnsi="Garamond" w:cs="Times New Roman"/>
          <w:bCs/>
          <w:color w:val="000000" w:themeColor="text1"/>
          <w:sz w:val="24"/>
          <w:szCs w:val="24"/>
        </w:rPr>
        <w:t>rfaqësohet nga një përfaqësues.</w:t>
      </w:r>
    </w:p>
    <w:p w14:paraId="460A0EA0" w14:textId="38F274B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Palë Kontraktuese, në masën që nuk kërkon përfaqësim në përputhje me nënparagrafin (a), mund të kërkojë që, për qëllimet e çdo procedure përpara zyrës, një aplikant, mbajtës ose individ tjetër të interesuar që nuk ka asnjë vendbanim të përhershëm, as një n</w:t>
      </w:r>
      <w:r w:rsidR="006C0578">
        <w:rPr>
          <w:rFonts w:ascii="Garamond" w:hAnsi="Garamond" w:cs="Times New Roman"/>
          <w:bCs/>
          <w:color w:val="000000" w:themeColor="text1"/>
          <w:sz w:val="24"/>
          <w:szCs w:val="24"/>
        </w:rPr>
        <w:t>dërmarrje ekzistuese dhe</w:t>
      </w:r>
      <w:r w:rsidRPr="00E32DC9">
        <w:rPr>
          <w:rFonts w:ascii="Garamond" w:hAnsi="Garamond" w:cs="Times New Roman"/>
          <w:bCs/>
          <w:color w:val="000000" w:themeColor="text1"/>
          <w:sz w:val="24"/>
          <w:szCs w:val="24"/>
        </w:rPr>
        <w:t xml:space="preserve"> aktive industriale ose tregtare në territorin e saj, kanë një adresë shërbimi në atë territor.</w:t>
      </w:r>
    </w:p>
    <w:p w14:paraId="4ADA7D81" w14:textId="25B28BD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(Prokura)</w:t>
      </w:r>
    </w:p>
    <w:p w14:paraId="16C34090" w14:textId="06B02DF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Kurdoherë që një Palë Kontraktuese lejon ose kërkon që një aplikant, një mbajtës ose një individ tjetër i interesuar të përfaqësohet nga një përfaqësues përpara zyrës, ajo mund të kërkojë që përfaqësuesi të emërohet </w:t>
      </w:r>
      <w:r w:rsidR="00033B03" w:rsidRPr="00E32DC9">
        <w:rPr>
          <w:rFonts w:ascii="Garamond" w:hAnsi="Garamond" w:cs="Times New Roman"/>
          <w:bCs/>
          <w:color w:val="000000" w:themeColor="text1"/>
          <w:sz w:val="24"/>
          <w:szCs w:val="24"/>
        </w:rPr>
        <w:t>nëpërmjet</w:t>
      </w:r>
      <w:r w:rsidRPr="00E32DC9">
        <w:rPr>
          <w:rFonts w:ascii="Garamond" w:hAnsi="Garamond" w:cs="Times New Roman"/>
          <w:bCs/>
          <w:color w:val="000000" w:themeColor="text1"/>
          <w:sz w:val="24"/>
          <w:szCs w:val="24"/>
        </w:rPr>
        <w:t xml:space="preserve"> një komunikimi të veçantë (që këtej e tutje referuar si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prokura</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w:t>
      </w:r>
      <w:r w:rsidR="006C0578">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duke treguar emrin e aplikantit, mbajtësit ose individit tjetër sipas rastit.</w:t>
      </w:r>
    </w:p>
    <w:p w14:paraId="51C4ACEB" w14:textId="6165B96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Prokura mund të lidhet me një ose më shumë aplikime dhe/ose regjistrime të identifikuara në autorizim ose, me çdo përjashtim të treguar nga individi që e emëron, për</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të gjitha aplikimet dhe/ose regjistrimet ekzistuese dhe të ardhshme të atij individi.</w:t>
      </w:r>
    </w:p>
    <w:p w14:paraId="296EC59E" w14:textId="6110A5D3" w:rsidR="00042D08" w:rsidRPr="00E32DC9" w:rsidRDefault="00042D08" w:rsidP="00E908FA">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Prokura mund të kufizojë kompetencat e përfaqësuesit në disa akte. Secila prej Palëve Kontraktuese mund të kërkojë që çdo autorizim, sipas të cilit përfaqësuesi ka të drejtë të tërheqë një kërkesë ose të dorëzojë një regjistrim, të përmbajë një tregues të shprehur për këtë qëllim.</w:t>
      </w:r>
    </w:p>
    <w:p w14:paraId="19A01A57" w14:textId="3F50031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d) Kur një komunikim i dorëzohet zyrës nga një individ i cili i referohet vetes në komunikim si përfaqësues, por kur zyra, në momentin e marrjes së komunikatës, nuk posedon autorizimin e kërkuar, pala kontraktuese mund të kërkojë që autorizimi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dorëzohet zyrës brenda afatit kohor të caktuar nga pala kontraktuese, duke iu nënshtruar afatit kohor minimal të përcaktuar në rregullore. Çdo palë kontraktuese mund të parashikojë që, kur autorizimi nuk i është dorëzuar zyrës brenda afatit kohor të caktuar nga Pala Kontraktuese, komunikimi nga individi në fjalë nuk do të ketë efekt.</w:t>
      </w:r>
    </w:p>
    <w:p w14:paraId="7CA332B4" w14:textId="1AB9599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(Referenca në autorizimin) Çdo Palë Kontraktuese mund të kërkojë që çdo komunikim i bërë zyrës nga një përfaqësues për qëllime të një </w:t>
      </w:r>
      <w:r w:rsidR="006C0578" w:rsidRPr="00E32DC9">
        <w:rPr>
          <w:rFonts w:ascii="Garamond" w:hAnsi="Garamond" w:cs="Times New Roman"/>
          <w:bCs/>
          <w:color w:val="000000" w:themeColor="text1"/>
          <w:sz w:val="24"/>
          <w:szCs w:val="24"/>
        </w:rPr>
        <w:t>procedure</w:t>
      </w:r>
      <w:r w:rsidRPr="00E32DC9">
        <w:rPr>
          <w:rFonts w:ascii="Garamond" w:hAnsi="Garamond" w:cs="Times New Roman"/>
          <w:bCs/>
          <w:color w:val="000000" w:themeColor="text1"/>
          <w:sz w:val="24"/>
          <w:szCs w:val="24"/>
        </w:rPr>
        <w:t xml:space="preserve"> para zyrës</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të përmbajë një referencë në autorizimin në bazë të së cilës përfaqësuesi vepron.</w:t>
      </w:r>
    </w:p>
    <w:p w14:paraId="0D8031D5" w14:textId="6ED6425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kërkojë që kërkesat e tjera nga a</w:t>
      </w:r>
      <w:r w:rsidR="00033B03" w:rsidRPr="00E32DC9">
        <w:rPr>
          <w:rFonts w:ascii="Garamond" w:hAnsi="Garamond" w:cs="Times New Roman"/>
          <w:bCs/>
          <w:color w:val="000000" w:themeColor="text1"/>
          <w:sz w:val="24"/>
          <w:szCs w:val="24"/>
        </w:rPr>
        <w:t>to të përmendura në paragrafët 3 dhe 4,</w:t>
      </w:r>
      <w:r w:rsidRPr="00E32DC9">
        <w:rPr>
          <w:rFonts w:ascii="Garamond" w:hAnsi="Garamond" w:cs="Times New Roman"/>
          <w:bCs/>
          <w:color w:val="000000" w:themeColor="text1"/>
          <w:sz w:val="24"/>
          <w:szCs w:val="24"/>
        </w:rPr>
        <w:t xml:space="preserve"> dhe në nenin 8 të përmbushen në lidhje me çështjet e trajtuara në kët</w:t>
      </w:r>
      <w:r w:rsidR="006C0578">
        <w:rPr>
          <w:rFonts w:ascii="Garamond" w:hAnsi="Garamond" w:cs="Times New Roman"/>
          <w:bCs/>
          <w:color w:val="000000" w:themeColor="text1"/>
          <w:sz w:val="24"/>
          <w:szCs w:val="24"/>
        </w:rPr>
        <w:t>o</w:t>
      </w:r>
      <w:r w:rsidRPr="00E32DC9">
        <w:rPr>
          <w:rFonts w:ascii="Garamond" w:hAnsi="Garamond" w:cs="Times New Roman"/>
          <w:bCs/>
          <w:color w:val="000000" w:themeColor="text1"/>
          <w:sz w:val="24"/>
          <w:szCs w:val="24"/>
        </w:rPr>
        <w:t xml:space="preserve"> paragrafë.</w:t>
      </w:r>
    </w:p>
    <w:p w14:paraId="6A1CFA86" w14:textId="358693B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(Prova) Secila Palë Kontraktuese mund të kërkojë që zyrës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jepen prova kur zyra mund të dyshojë në mënyrë të arsyeshme vërtetësinë e çdo treguesi të përfshirë në çdo komunikim të përmendur në p</w:t>
      </w:r>
      <w:r w:rsidR="00033B03" w:rsidRPr="00E32DC9">
        <w:rPr>
          <w:rFonts w:ascii="Garamond" w:hAnsi="Garamond" w:cs="Times New Roman"/>
          <w:bCs/>
          <w:color w:val="000000" w:themeColor="text1"/>
          <w:sz w:val="24"/>
          <w:szCs w:val="24"/>
        </w:rPr>
        <w:t>aragrafët 3 dhe 4</w:t>
      </w:r>
      <w:r w:rsidRPr="00E32DC9">
        <w:rPr>
          <w:rFonts w:ascii="Garamond" w:hAnsi="Garamond" w:cs="Times New Roman"/>
          <w:bCs/>
          <w:color w:val="000000" w:themeColor="text1"/>
          <w:sz w:val="24"/>
          <w:szCs w:val="24"/>
        </w:rPr>
        <w:t>.</w:t>
      </w:r>
    </w:p>
    <w:p w14:paraId="74C3E741"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7917BFD8" w14:textId="77777777" w:rsidR="00042D08" w:rsidRPr="00E32DC9" w:rsidRDefault="00042D08" w:rsidP="00E908FA">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5</w:t>
      </w:r>
    </w:p>
    <w:p w14:paraId="1F27BEE7" w14:textId="77777777" w:rsidR="00042D08" w:rsidRPr="00E32DC9" w:rsidRDefault="00042D08" w:rsidP="00E908FA">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Data e depozitimit</w:t>
      </w:r>
    </w:p>
    <w:p w14:paraId="52D35A17"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1340AB6" w14:textId="76262AC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(Kërkesat e lejuara)</w:t>
      </w:r>
    </w:p>
    <w:p w14:paraId="4CC69470" w14:textId="5991220C" w:rsidR="00042D08" w:rsidRPr="00E32DC9" w:rsidRDefault="00042D08" w:rsidP="008D52A4">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Në varësi të nënparagrafit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b</w:t>
      </w:r>
      <w:r w:rsidR="00033B03" w:rsidRPr="00E32DC9">
        <w:rPr>
          <w:rFonts w:ascii="Garamond" w:hAnsi="Garamond" w:cs="Times New Roman"/>
          <w:bCs/>
          <w:color w:val="000000" w:themeColor="text1"/>
          <w:sz w:val="24"/>
          <w:szCs w:val="24"/>
        </w:rPr>
        <w:t>” dhe paragrafit 2</w:t>
      </w:r>
      <w:r w:rsidRPr="00E32DC9">
        <w:rPr>
          <w:rFonts w:ascii="Garamond" w:hAnsi="Garamond" w:cs="Times New Roman"/>
          <w:bCs/>
          <w:color w:val="000000" w:themeColor="text1"/>
          <w:sz w:val="24"/>
          <w:szCs w:val="24"/>
        </w:rPr>
        <w:t>, një Palë Kontraktuese do t</w:t>
      </w:r>
      <w:r w:rsidR="00033B03" w:rsidRPr="00E32DC9">
        <w:rPr>
          <w:rFonts w:ascii="Garamond" w:hAnsi="Garamond" w:cs="Times New Roman"/>
          <w:bCs/>
          <w:color w:val="000000" w:themeColor="text1"/>
          <w:sz w:val="24"/>
          <w:szCs w:val="24"/>
        </w:rPr>
        <w:t>’</w:t>
      </w:r>
      <w:r w:rsidR="006C0578">
        <w:rPr>
          <w:rFonts w:ascii="Garamond" w:hAnsi="Garamond" w:cs="Times New Roman"/>
          <w:bCs/>
          <w:color w:val="000000" w:themeColor="text1"/>
          <w:sz w:val="24"/>
          <w:szCs w:val="24"/>
        </w:rPr>
        <w:t>i japë si datë depozitimi</w:t>
      </w:r>
      <w:r w:rsidRPr="00E32DC9">
        <w:rPr>
          <w:rFonts w:ascii="Garamond" w:hAnsi="Garamond" w:cs="Times New Roman"/>
          <w:bCs/>
          <w:color w:val="000000" w:themeColor="text1"/>
          <w:sz w:val="24"/>
          <w:szCs w:val="24"/>
        </w:rPr>
        <w:t xml:space="preserve"> të një aplikimi datën në të cilën zyra mori treguesit dhe element</w:t>
      </w:r>
      <w:r w:rsidR="008D52A4">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t e më</w:t>
      </w:r>
      <w:r w:rsidR="008D52A4">
        <w:rPr>
          <w:rFonts w:ascii="Garamond" w:hAnsi="Garamond" w:cs="Times New Roman"/>
          <w:bCs/>
          <w:color w:val="000000" w:themeColor="text1"/>
          <w:sz w:val="24"/>
          <w:szCs w:val="24"/>
        </w:rPr>
        <w:t>posht</w:t>
      </w:r>
      <w:r w:rsidRPr="00E32DC9">
        <w:rPr>
          <w:rFonts w:ascii="Garamond" w:hAnsi="Garamond" w:cs="Times New Roman"/>
          <w:bCs/>
          <w:color w:val="000000" w:themeColor="text1"/>
          <w:sz w:val="24"/>
          <w:szCs w:val="24"/>
        </w:rPr>
        <w:t>m</w:t>
      </w:r>
      <w:r w:rsidR="008D52A4">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 xml:space="preserve"> në gju</w:t>
      </w:r>
      <w:r w:rsidR="008D52A4">
        <w:rPr>
          <w:rFonts w:ascii="Garamond" w:hAnsi="Garamond" w:cs="Times New Roman"/>
          <w:bCs/>
          <w:color w:val="000000" w:themeColor="text1"/>
          <w:sz w:val="24"/>
          <w:szCs w:val="24"/>
        </w:rPr>
        <w:t>hën e kërkuar sipas nenit 8(2):</w:t>
      </w:r>
    </w:p>
    <w:p w14:paraId="79397223" w14:textId="28FFD2DD" w:rsidR="00042D08" w:rsidRPr="00E32DC9" w:rsidRDefault="00033B03" w:rsidP="00033B0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 </w:t>
      </w:r>
      <w:r w:rsidR="00042D08" w:rsidRPr="00E32DC9">
        <w:rPr>
          <w:rFonts w:ascii="Garamond" w:hAnsi="Garamond" w:cs="Times New Roman"/>
          <w:bCs/>
          <w:color w:val="000000" w:themeColor="text1"/>
          <w:sz w:val="24"/>
          <w:szCs w:val="24"/>
        </w:rPr>
        <w:t>një tregues i shprehur ose i nënkuptuar se kërkohet regjistrimi i një marke;</w:t>
      </w:r>
    </w:p>
    <w:p w14:paraId="4AF2D4FF" w14:textId="60825A7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tregues që lejojnë përcaktimin e identitetit të aplikantit;</w:t>
      </w:r>
    </w:p>
    <w:p w14:paraId="5E7A23FF" w14:textId="4C04D59F"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treguesit që lejojnë aplikantin ose përfaqësuesin e tij, </w:t>
      </w:r>
      <w:r w:rsidR="00D635C1" w:rsidRPr="00E32DC9">
        <w:rPr>
          <w:rFonts w:ascii="Garamond" w:hAnsi="Garamond" w:cs="Times New Roman"/>
          <w:bCs/>
          <w:color w:val="000000" w:themeColor="text1"/>
          <w:sz w:val="24"/>
          <w:szCs w:val="24"/>
        </w:rPr>
        <w:t>nëse ka një të tillë</w:t>
      </w:r>
      <w:r w:rsidR="00042D08" w:rsidRPr="00E32DC9">
        <w:rPr>
          <w:rFonts w:ascii="Garamond" w:hAnsi="Garamond" w:cs="Times New Roman"/>
          <w:bCs/>
          <w:color w:val="000000" w:themeColor="text1"/>
          <w:sz w:val="24"/>
          <w:szCs w:val="24"/>
        </w:rPr>
        <w:t>, të kontaktohet nga zyra;</w:t>
      </w:r>
    </w:p>
    <w:p w14:paraId="0A0FEABE" w14:textId="4961431C"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një pasqyrim mjaft të qartë të</w:t>
      </w:r>
      <w:r w:rsidR="006C0578">
        <w:rPr>
          <w:rFonts w:ascii="Garamond" w:hAnsi="Garamond" w:cs="Times New Roman"/>
          <w:bCs/>
          <w:color w:val="000000" w:themeColor="text1"/>
          <w:sz w:val="24"/>
          <w:szCs w:val="24"/>
        </w:rPr>
        <w:t xml:space="preserve"> markës për të cilën kërkohet r</w:t>
      </w:r>
      <w:r w:rsidR="00042D08" w:rsidRPr="00E32DC9">
        <w:rPr>
          <w:rFonts w:ascii="Garamond" w:hAnsi="Garamond" w:cs="Times New Roman"/>
          <w:bCs/>
          <w:color w:val="000000" w:themeColor="text1"/>
          <w:sz w:val="24"/>
          <w:szCs w:val="24"/>
        </w:rPr>
        <w:t>egjistrimi;</w:t>
      </w:r>
    </w:p>
    <w:p w14:paraId="52E90A25" w14:textId="073BDEB7"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listën e mallrave dhe/ose shërbimeve për të cilat kërkohet regjistrimi;</w:t>
      </w:r>
    </w:p>
    <w:p w14:paraId="471C46F5" w14:textId="4A06DDD5"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vi.</w:t>
      </w:r>
      <w:r w:rsidR="00042D08" w:rsidRPr="00E32DC9">
        <w:rPr>
          <w:rFonts w:ascii="Garamond" w:hAnsi="Garamond" w:cs="Times New Roman"/>
          <w:bCs/>
          <w:color w:val="000000" w:themeColor="text1"/>
          <w:sz w:val="24"/>
          <w:szCs w:val="24"/>
        </w:rPr>
        <w:t xml:space="preserve"> kur zbatohet neni 3(1)(a)(xvi) ose (b), deklarata e përmendur në nenin 3(1)(a)(xvi) ose deklarata dhe provat e p</w:t>
      </w:r>
      <w:r w:rsidR="006C0578">
        <w:rPr>
          <w:rFonts w:ascii="Garamond" w:hAnsi="Garamond" w:cs="Times New Roman"/>
          <w:bCs/>
          <w:color w:val="000000" w:themeColor="text1"/>
          <w:sz w:val="24"/>
          <w:szCs w:val="24"/>
        </w:rPr>
        <w:t>ërmendura në nenin 3(1)</w:t>
      </w:r>
      <w:r w:rsidR="00042D08" w:rsidRPr="00E32DC9">
        <w:rPr>
          <w:rFonts w:ascii="Garamond" w:hAnsi="Garamond" w:cs="Times New Roman"/>
          <w:bCs/>
          <w:color w:val="000000" w:themeColor="text1"/>
          <w:sz w:val="24"/>
          <w:szCs w:val="24"/>
        </w:rPr>
        <w:t>(b), përkatësisht siç kërkohet nga ligji për Palët Kontraktuese.</w:t>
      </w:r>
    </w:p>
    <w:p w14:paraId="46FC4FCE" w14:textId="42B3C01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Palë Kontraktuese mund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akordojë si datë depozitimit të aplikimit datën në të cilën </w:t>
      </w:r>
      <w:r w:rsidR="009F4E1B" w:rsidRPr="00E32DC9">
        <w:rPr>
          <w:rFonts w:ascii="Garamond" w:hAnsi="Garamond" w:cs="Times New Roman"/>
          <w:bCs/>
          <w:color w:val="000000" w:themeColor="text1"/>
          <w:sz w:val="24"/>
          <w:szCs w:val="24"/>
        </w:rPr>
        <w:t>zyra</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ka marrë vetëm disa, dhe jo të gjitha, nga treguesit dhe element</w:t>
      </w:r>
      <w:r w:rsidR="008D52A4">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t e përmendur</w:t>
      </w:r>
      <w:r w:rsidR="008D52A4">
        <w:rPr>
          <w:rFonts w:ascii="Garamond" w:hAnsi="Garamond" w:cs="Times New Roman"/>
          <w:bCs/>
          <w:color w:val="000000" w:themeColor="text1"/>
          <w:sz w:val="24"/>
          <w:szCs w:val="24"/>
        </w:rPr>
        <w:t>a</w:t>
      </w:r>
      <w:r w:rsidRPr="00E32DC9">
        <w:rPr>
          <w:rFonts w:ascii="Garamond" w:hAnsi="Garamond" w:cs="Times New Roman"/>
          <w:bCs/>
          <w:color w:val="000000" w:themeColor="text1"/>
          <w:sz w:val="24"/>
          <w:szCs w:val="24"/>
        </w:rPr>
        <w:t xml:space="preserve"> në nënparagrafin (a) ose i ka marrë ato në një gjuhë të ndryshme nga gjuha e kërkuar sipas nenit 8(2).</w:t>
      </w:r>
    </w:p>
    <w:p w14:paraId="69304FC1" w14:textId="29AE80A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42D08" w:rsidRPr="00E32DC9">
        <w:rPr>
          <w:rFonts w:ascii="Garamond" w:hAnsi="Garamond" w:cs="Times New Roman"/>
          <w:bCs/>
          <w:color w:val="000000" w:themeColor="text1"/>
          <w:sz w:val="24"/>
          <w:szCs w:val="24"/>
        </w:rPr>
        <w:t xml:space="preserve"> (Kërkesa </w:t>
      </w:r>
      <w:r w:rsidR="009F4E1B" w:rsidRPr="00E32DC9">
        <w:rPr>
          <w:rFonts w:ascii="Garamond" w:hAnsi="Garamond" w:cs="Times New Roman"/>
          <w:bCs/>
          <w:color w:val="000000" w:themeColor="text1"/>
          <w:sz w:val="24"/>
          <w:szCs w:val="24"/>
        </w:rPr>
        <w:t>plotësuese të lejuara</w:t>
      </w:r>
      <w:r w:rsidR="00042D08" w:rsidRPr="00E32DC9">
        <w:rPr>
          <w:rFonts w:ascii="Garamond" w:hAnsi="Garamond" w:cs="Times New Roman"/>
          <w:bCs/>
          <w:color w:val="000000" w:themeColor="text1"/>
          <w:sz w:val="24"/>
          <w:szCs w:val="24"/>
        </w:rPr>
        <w:t>)</w:t>
      </w:r>
    </w:p>
    <w:p w14:paraId="5FA35163" w14:textId="549291D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Pala Kontraktuese mund të kushtëzojë, që të mos vendoset asnjë datë depozitimi derisa të paguhen tarifat e kërkuara të shërbimit.</w:t>
      </w:r>
    </w:p>
    <w:p w14:paraId="2C8EB63B" w14:textId="4AAE0F4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Pala Kontraktuese mund të zbatojë kërkesën e përmendur në nënparagrafin (a) vetëm nëse e ka zbatuar një kërkesë të tillë në kohën kur është bërë palë në këtë Traktat.</w:t>
      </w:r>
    </w:p>
    <w:p w14:paraId="480377A4" w14:textId="20687DA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(Korrigjimet dhe afatet kohore) Modalitetet dhe afatet kohore për</w:t>
      </w:r>
      <w:r w:rsidR="009F4E1B">
        <w:rPr>
          <w:rFonts w:ascii="Garamond" w:hAnsi="Garamond" w:cs="Times New Roman"/>
          <w:bCs/>
          <w:color w:val="000000" w:themeColor="text1"/>
          <w:sz w:val="24"/>
          <w:szCs w:val="24"/>
        </w:rPr>
        <w:t xml:space="preserve"> korrigjimet sipas paragrafëve 1 dhe 2</w:t>
      </w:r>
      <w:r w:rsidRPr="00E32DC9">
        <w:rPr>
          <w:rFonts w:ascii="Garamond" w:hAnsi="Garamond" w:cs="Times New Roman"/>
          <w:bCs/>
          <w:color w:val="000000" w:themeColor="text1"/>
          <w:sz w:val="24"/>
          <w:szCs w:val="24"/>
        </w:rPr>
        <w:t xml:space="preserve"> do të përcaktohen në Rregullore.</w:t>
      </w:r>
    </w:p>
    <w:p w14:paraId="6B1D4405" w14:textId="0DC908F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w:t>
      </w:r>
      <w:r w:rsidR="009F4E1B" w:rsidRPr="00E32DC9">
        <w:rPr>
          <w:rFonts w:ascii="Garamond" w:hAnsi="Garamond" w:cs="Times New Roman"/>
          <w:bCs/>
          <w:color w:val="000000" w:themeColor="text1"/>
          <w:sz w:val="24"/>
          <w:szCs w:val="24"/>
        </w:rPr>
        <w:t>kërkesave të tjera</w:t>
      </w:r>
      <w:r w:rsidRPr="00E32DC9">
        <w:rPr>
          <w:rFonts w:ascii="Garamond" w:hAnsi="Garamond" w:cs="Times New Roman"/>
          <w:bCs/>
          <w:color w:val="000000" w:themeColor="text1"/>
          <w:sz w:val="24"/>
          <w:szCs w:val="24"/>
        </w:rPr>
        <w:t>) Asnjë palë kontraktuese nuk mund të kërkojë që kërkesat e tjera nga ato</w:t>
      </w:r>
      <w:r w:rsidR="009F4E1B">
        <w:rPr>
          <w:rFonts w:ascii="Garamond" w:hAnsi="Garamond" w:cs="Times New Roman"/>
          <w:bCs/>
          <w:color w:val="000000" w:themeColor="text1"/>
          <w:sz w:val="24"/>
          <w:szCs w:val="24"/>
        </w:rPr>
        <w:t xml:space="preserve"> të përmendura në paragrafët </w:t>
      </w:r>
      <w:r w:rsidRPr="00E32DC9">
        <w:rPr>
          <w:rFonts w:ascii="Garamond" w:hAnsi="Garamond" w:cs="Times New Roman"/>
          <w:bCs/>
          <w:color w:val="000000" w:themeColor="text1"/>
          <w:sz w:val="24"/>
          <w:szCs w:val="24"/>
        </w:rPr>
        <w:t>1</w:t>
      </w:r>
      <w:r w:rsidR="009F4E1B">
        <w:rPr>
          <w:rFonts w:ascii="Garamond" w:hAnsi="Garamond" w:cs="Times New Roman"/>
          <w:bCs/>
          <w:color w:val="000000" w:themeColor="text1"/>
          <w:sz w:val="24"/>
          <w:szCs w:val="24"/>
        </w:rPr>
        <w:t xml:space="preserve"> dhe 2</w:t>
      </w:r>
      <w:r w:rsidRPr="00E32DC9">
        <w:rPr>
          <w:rFonts w:ascii="Garamond" w:hAnsi="Garamond" w:cs="Times New Roman"/>
          <w:bCs/>
          <w:color w:val="000000" w:themeColor="text1"/>
          <w:sz w:val="24"/>
          <w:szCs w:val="24"/>
        </w:rPr>
        <w:t xml:space="preserve"> të përmbushen në lidhje me datën e depozitimit.</w:t>
      </w:r>
    </w:p>
    <w:p w14:paraId="7F0EB8BB" w14:textId="77777777" w:rsidR="007A7311" w:rsidRPr="00E32DC9" w:rsidRDefault="007A7311" w:rsidP="007A7311">
      <w:pPr>
        <w:spacing w:after="0"/>
        <w:ind w:firstLine="284"/>
        <w:jc w:val="center"/>
        <w:rPr>
          <w:rFonts w:ascii="Garamond" w:hAnsi="Garamond" w:cs="Times New Roman"/>
          <w:bCs/>
          <w:color w:val="000000" w:themeColor="text1"/>
          <w:sz w:val="24"/>
          <w:szCs w:val="24"/>
        </w:rPr>
      </w:pPr>
    </w:p>
    <w:p w14:paraId="5CC76615" w14:textId="112978DF" w:rsidR="00042D08" w:rsidRPr="00E32DC9" w:rsidRDefault="00042D08" w:rsidP="007A7311">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6</w:t>
      </w:r>
    </w:p>
    <w:p w14:paraId="68A40D9E" w14:textId="77777777" w:rsidR="00042D08" w:rsidRPr="00E32DC9" w:rsidRDefault="00042D08" w:rsidP="007A7311">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Regjistrim i vetëm për mallra dhe/ose shërbime në disa kategori</w:t>
      </w:r>
    </w:p>
    <w:p w14:paraId="78AB4601"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5DA98BDF" w14:textId="4B96511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Kur mallrat dhe/ose shërbimet që i përkasin disa kategorive të </w:t>
      </w:r>
      <w:r w:rsidR="009F4E1B">
        <w:rPr>
          <w:rFonts w:ascii="Garamond" w:hAnsi="Garamond" w:cs="Times New Roman"/>
          <w:bCs/>
          <w:color w:val="000000" w:themeColor="text1"/>
          <w:sz w:val="24"/>
          <w:szCs w:val="24"/>
        </w:rPr>
        <w:t>k</w:t>
      </w:r>
      <w:r w:rsidRPr="00E32DC9">
        <w:rPr>
          <w:rFonts w:ascii="Garamond" w:hAnsi="Garamond" w:cs="Times New Roman"/>
          <w:bCs/>
          <w:color w:val="000000" w:themeColor="text1"/>
          <w:sz w:val="24"/>
          <w:szCs w:val="24"/>
        </w:rPr>
        <w:t>lasifikimit të Nisës janë përfshirë në të njëjtin aplikim, një aplikim i tillë do të rezultojë në një t</w:t>
      </w:r>
      <w:r w:rsidR="00033B03"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vetëm</w:t>
      </w:r>
      <w:r w:rsidRPr="00E32DC9">
        <w:rPr>
          <w:rFonts w:ascii="Garamond" w:hAnsi="Garamond" w:cs="Times New Roman"/>
          <w:bCs/>
          <w:color w:val="000000" w:themeColor="text1"/>
          <w:sz w:val="24"/>
          <w:szCs w:val="24"/>
        </w:rPr>
        <w:t xml:space="preserve"> dhe n</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të njëjtin regjistrim.</w:t>
      </w:r>
    </w:p>
    <w:p w14:paraId="4C67DF6D"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7F32446" w14:textId="01F61932" w:rsidR="00042D08" w:rsidRPr="00E32DC9" w:rsidRDefault="00042D08" w:rsidP="00FF53BF">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7</w:t>
      </w:r>
    </w:p>
    <w:p w14:paraId="55C37CCD" w14:textId="0858DC71" w:rsidR="00042D08" w:rsidRPr="00E32DC9" w:rsidRDefault="00042D08" w:rsidP="00FF53BF">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Ndarja e </w:t>
      </w:r>
      <w:r w:rsidR="009F4E1B" w:rsidRPr="00E32DC9">
        <w:rPr>
          <w:rFonts w:ascii="Garamond" w:hAnsi="Garamond" w:cs="Times New Roman"/>
          <w:b/>
          <w:bCs/>
          <w:color w:val="000000" w:themeColor="text1"/>
          <w:sz w:val="24"/>
          <w:szCs w:val="24"/>
        </w:rPr>
        <w:t>aplikimit dhe regjistrimit</w:t>
      </w:r>
    </w:p>
    <w:p w14:paraId="4797A97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04D8178" w14:textId="45B9ECE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(Ndarja e </w:t>
      </w:r>
      <w:r w:rsidR="009F4E1B" w:rsidRPr="00E32DC9">
        <w:rPr>
          <w:rFonts w:ascii="Garamond" w:hAnsi="Garamond" w:cs="Times New Roman"/>
          <w:bCs/>
          <w:color w:val="000000" w:themeColor="text1"/>
          <w:sz w:val="24"/>
          <w:szCs w:val="24"/>
        </w:rPr>
        <w:t>aplikimit</w:t>
      </w:r>
      <w:r w:rsidRPr="00E32DC9">
        <w:rPr>
          <w:rFonts w:ascii="Garamond" w:hAnsi="Garamond" w:cs="Times New Roman"/>
          <w:bCs/>
          <w:color w:val="000000" w:themeColor="text1"/>
          <w:sz w:val="24"/>
          <w:szCs w:val="24"/>
        </w:rPr>
        <w:t>)</w:t>
      </w:r>
    </w:p>
    <w:p w14:paraId="572C8160" w14:textId="471E654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Çdo aplikim i cili rendit disa mallra dhe/ose shërbime (që këtej e tutje referuar si</w:t>
      </w:r>
      <w:r w:rsidR="00D635C1"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aplikim fillestar</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mund:</w:t>
      </w:r>
    </w:p>
    <w:p w14:paraId="0AE13621" w14:textId="22466A8E"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të paktën deri në vendimin e zyrës për regjistrimin e markës,</w:t>
      </w:r>
    </w:p>
    <w:p w14:paraId="2B5A7F83" w14:textId="75DC9C6D"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gjatë çdo </w:t>
      </w:r>
      <w:r w:rsidRPr="00E32DC9">
        <w:rPr>
          <w:rFonts w:ascii="Garamond" w:hAnsi="Garamond" w:cs="Times New Roman"/>
          <w:bCs/>
          <w:color w:val="000000" w:themeColor="text1"/>
          <w:sz w:val="24"/>
          <w:szCs w:val="24"/>
        </w:rPr>
        <w:t>procedur</w:t>
      </w:r>
      <w:r w:rsidR="009F4E1B">
        <w:rPr>
          <w:rFonts w:ascii="Garamond" w:hAnsi="Garamond" w:cs="Times New Roman"/>
          <w:bCs/>
          <w:color w:val="000000" w:themeColor="text1"/>
          <w:sz w:val="24"/>
          <w:szCs w:val="24"/>
        </w:rPr>
        <w:t>e</w:t>
      </w:r>
      <w:r w:rsidR="00042D08" w:rsidRPr="00E32DC9">
        <w:rPr>
          <w:rFonts w:ascii="Garamond" w:hAnsi="Garamond" w:cs="Times New Roman"/>
          <w:bCs/>
          <w:color w:val="000000" w:themeColor="text1"/>
          <w:sz w:val="24"/>
          <w:szCs w:val="24"/>
        </w:rPr>
        <w:t xml:space="preserve"> ligjore/gjyqësore kundër vendimit të zyrës për regjistrimin e markës;</w:t>
      </w:r>
    </w:p>
    <w:p w14:paraId="61870472" w14:textId="6EEADFFA"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gjatë çdo </w:t>
      </w:r>
      <w:r w:rsidRPr="00E32DC9">
        <w:rPr>
          <w:rFonts w:ascii="Garamond" w:hAnsi="Garamond" w:cs="Times New Roman"/>
          <w:bCs/>
          <w:color w:val="000000" w:themeColor="text1"/>
          <w:sz w:val="24"/>
          <w:szCs w:val="24"/>
        </w:rPr>
        <w:t>procedure</w:t>
      </w:r>
      <w:r w:rsidR="00042D08" w:rsidRPr="00E32DC9">
        <w:rPr>
          <w:rFonts w:ascii="Garamond" w:hAnsi="Garamond" w:cs="Times New Roman"/>
          <w:bCs/>
          <w:color w:val="000000" w:themeColor="text1"/>
          <w:sz w:val="24"/>
          <w:szCs w:val="24"/>
        </w:rPr>
        <w:t xml:space="preserve"> ankimimi kundër vendimit për regjistrimin e markës;</w:t>
      </w:r>
    </w:p>
    <w:p w14:paraId="58A08A88" w14:textId="2118DC84" w:rsidR="00042D08" w:rsidRPr="00E32DC9" w:rsidRDefault="00042D08" w:rsidP="00FF53BF">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të ndahet nga aplikanti ose me kërkesën e tij në dy ose më shumë aplikime (në tekstin e mëtejmë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kërkesa të ndara</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duke shpërndarë midis këtyre të fundit mallrat dhe/ose shërbimet e renditura në aplikimin fillestar. Aplikimet e ndara ruajnë datën e depozitimit të aplikimit fillestar dhe përfitimin e së drejtës së përparësisë, nëse ka.</w:t>
      </w:r>
    </w:p>
    <w:p w14:paraId="21EF6F01" w14:textId="7401641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Palë Kontraktuese, në varësi të nënparagrafit (a), do të jetë e lirë të vendosë kërkesat për ndarjen e një aplikimi, duke përfshirë pagesën e tarifave.</w:t>
      </w:r>
    </w:p>
    <w:p w14:paraId="16CD4E6E" w14:textId="4A0214C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w:t>
      </w:r>
      <w:r w:rsidR="009F4E1B">
        <w:rPr>
          <w:rFonts w:ascii="Garamond" w:hAnsi="Garamond" w:cs="Times New Roman"/>
          <w:bCs/>
          <w:color w:val="000000" w:themeColor="text1"/>
          <w:sz w:val="24"/>
          <w:szCs w:val="24"/>
        </w:rPr>
        <w:t>arja e regjistrimit) Paragrafi 1</w:t>
      </w:r>
      <w:r w:rsidRPr="00E32DC9">
        <w:rPr>
          <w:rFonts w:ascii="Garamond" w:hAnsi="Garamond" w:cs="Times New Roman"/>
          <w:bCs/>
          <w:color w:val="000000" w:themeColor="text1"/>
          <w:sz w:val="24"/>
          <w:szCs w:val="24"/>
        </w:rPr>
        <w:t xml:space="preserve"> zbatohet, </w:t>
      </w:r>
      <w:r w:rsidRPr="009F4E1B">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në lidhje me ndarjen e regjistrimit. Një ndarje e tillë do të lejohet:</w:t>
      </w:r>
    </w:p>
    <w:p w14:paraId="7590EA52" w14:textId="4B68AB5C"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gjatë çdo procesi në të cilin vlefshmëria e regjistrimit kundërshtohet para zyrës nga një palë e tretë;</w:t>
      </w:r>
    </w:p>
    <w:p w14:paraId="167FD87D" w14:textId="5971363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gjatë çdo procedure ankimimi kundër një vendimi të marrë nga zyra gjatë </w:t>
      </w:r>
      <w:r w:rsidRPr="00E32DC9">
        <w:rPr>
          <w:rFonts w:ascii="Garamond" w:hAnsi="Garamond" w:cs="Times New Roman"/>
          <w:bCs/>
          <w:color w:val="000000" w:themeColor="text1"/>
          <w:sz w:val="24"/>
          <w:szCs w:val="24"/>
        </w:rPr>
        <w:t>procedurës</w:t>
      </w:r>
      <w:r w:rsidR="00042D08" w:rsidRPr="00E32DC9">
        <w:rPr>
          <w:rFonts w:ascii="Garamond" w:hAnsi="Garamond" w:cs="Times New Roman"/>
          <w:bCs/>
          <w:color w:val="000000" w:themeColor="text1"/>
          <w:sz w:val="24"/>
          <w:szCs w:val="24"/>
        </w:rPr>
        <w:t xml:space="preserve"> gjyqësore të mëparshme;</w:t>
      </w:r>
    </w:p>
    <w:p w14:paraId="553C3ED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me kusht që një palë kontraktuese mund të përjashtojë mundësinë e ndarjes së regjistrimeve nëse ligji i saj lejon palët e treta të kundërshtojnë regjistrimin e një marke përpara se marka të regjistrohet.</w:t>
      </w:r>
    </w:p>
    <w:p w14:paraId="034361A0" w14:textId="17A9D7EB" w:rsidR="00042D08" w:rsidRPr="00E32DC9" w:rsidRDefault="00042D08" w:rsidP="00042D08">
      <w:pPr>
        <w:spacing w:after="0"/>
        <w:ind w:firstLine="284"/>
        <w:jc w:val="both"/>
        <w:rPr>
          <w:rFonts w:ascii="Garamond" w:hAnsi="Garamond" w:cs="Times New Roman"/>
          <w:bCs/>
          <w:color w:val="000000" w:themeColor="text1"/>
          <w:sz w:val="24"/>
          <w:szCs w:val="24"/>
        </w:rPr>
      </w:pPr>
    </w:p>
    <w:p w14:paraId="69CCFD9A" w14:textId="77777777" w:rsidR="00FF53BF" w:rsidRPr="00E32DC9" w:rsidRDefault="00FF53BF" w:rsidP="00042D08">
      <w:pPr>
        <w:spacing w:after="0"/>
        <w:ind w:firstLine="284"/>
        <w:jc w:val="both"/>
        <w:rPr>
          <w:rFonts w:ascii="Garamond" w:hAnsi="Garamond" w:cs="Times New Roman"/>
          <w:bCs/>
          <w:color w:val="000000" w:themeColor="text1"/>
          <w:sz w:val="24"/>
          <w:szCs w:val="24"/>
        </w:rPr>
      </w:pPr>
    </w:p>
    <w:p w14:paraId="4B04EE59" w14:textId="7AF4AD50" w:rsidR="00042D08" w:rsidRPr="00E32DC9" w:rsidRDefault="00042D08" w:rsidP="00FF53BF">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8</w:t>
      </w:r>
    </w:p>
    <w:p w14:paraId="1738A128" w14:textId="551E000C" w:rsidR="00042D08" w:rsidRPr="00E32DC9" w:rsidRDefault="00042D08" w:rsidP="00FF53BF">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Komunikimet</w:t>
      </w:r>
    </w:p>
    <w:p w14:paraId="728B3752"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1D6430B" w14:textId="240AFDE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(Mjetet e </w:t>
      </w:r>
      <w:r w:rsidR="009F4E1B" w:rsidRPr="00E32DC9">
        <w:rPr>
          <w:rFonts w:ascii="Garamond" w:hAnsi="Garamond" w:cs="Times New Roman"/>
          <w:bCs/>
          <w:color w:val="000000" w:themeColor="text1"/>
          <w:sz w:val="24"/>
          <w:szCs w:val="24"/>
        </w:rPr>
        <w:t>transmetimit dhe forma e komunikimit</w:t>
      </w:r>
      <w:r w:rsidRPr="00E32DC9">
        <w:rPr>
          <w:rFonts w:ascii="Garamond" w:hAnsi="Garamond" w:cs="Times New Roman"/>
          <w:bCs/>
          <w:color w:val="000000" w:themeColor="text1"/>
          <w:sz w:val="24"/>
          <w:szCs w:val="24"/>
        </w:rPr>
        <w:t xml:space="preserve">) Çdo Palë Kontraktuese mund të zgjedhë mjetet e transmetimit të komunikimit dhe nëse pranon komunikime </w:t>
      </w:r>
      <w:r w:rsidR="009F4E1B">
        <w:rPr>
          <w:rFonts w:ascii="Garamond" w:hAnsi="Garamond" w:cs="Times New Roman"/>
          <w:bCs/>
          <w:color w:val="000000" w:themeColor="text1"/>
          <w:sz w:val="24"/>
          <w:szCs w:val="24"/>
        </w:rPr>
        <w:t>me</w:t>
      </w:r>
      <w:r w:rsidRPr="00E32DC9">
        <w:rPr>
          <w:rFonts w:ascii="Garamond" w:hAnsi="Garamond" w:cs="Times New Roman"/>
          <w:bCs/>
          <w:color w:val="000000" w:themeColor="text1"/>
          <w:sz w:val="24"/>
          <w:szCs w:val="24"/>
        </w:rPr>
        <w:t xml:space="preserve"> shkrim, komunikime në formë elektronike apo çdo formë tjetër komunikimi.</w:t>
      </w:r>
    </w:p>
    <w:p w14:paraId="0323492F" w14:textId="41C114F8" w:rsidR="00042D08" w:rsidRPr="00E32DC9" w:rsidRDefault="00FF53BF"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2</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(Gjuha e </w:t>
      </w:r>
      <w:r w:rsidR="009F4E1B">
        <w:rPr>
          <w:rFonts w:ascii="Garamond" w:hAnsi="Garamond" w:cs="Times New Roman"/>
          <w:bCs/>
          <w:color w:val="000000" w:themeColor="text1"/>
          <w:sz w:val="24"/>
          <w:szCs w:val="24"/>
        </w:rPr>
        <w:t>k</w:t>
      </w:r>
      <w:r w:rsidR="00042D08" w:rsidRPr="00E32DC9">
        <w:rPr>
          <w:rFonts w:ascii="Garamond" w:hAnsi="Garamond" w:cs="Times New Roman"/>
          <w:bCs/>
          <w:color w:val="000000" w:themeColor="text1"/>
          <w:sz w:val="24"/>
          <w:szCs w:val="24"/>
        </w:rPr>
        <w:t>omunikimit)</w:t>
      </w:r>
    </w:p>
    <w:p w14:paraId="5A4667F5" w14:textId="136A29F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Çdo Palë Kontraktuese mund të kërkojë që t</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gjitha </w:t>
      </w:r>
      <w:r w:rsidR="00033B03" w:rsidRPr="00E32DC9">
        <w:rPr>
          <w:rFonts w:ascii="Garamond" w:hAnsi="Garamond" w:cs="Times New Roman"/>
          <w:bCs/>
          <w:color w:val="000000" w:themeColor="text1"/>
          <w:sz w:val="24"/>
          <w:szCs w:val="24"/>
        </w:rPr>
        <w:t>komunikimet</w:t>
      </w:r>
      <w:r w:rsidRPr="00E32DC9">
        <w:rPr>
          <w:rFonts w:ascii="Garamond" w:hAnsi="Garamond" w:cs="Times New Roman"/>
          <w:bCs/>
          <w:color w:val="000000" w:themeColor="text1"/>
          <w:sz w:val="24"/>
          <w:szCs w:val="24"/>
        </w:rPr>
        <w:t xml:space="preserve"> të jenë në një gjuhë të pranuar nga zyra. Në rastet kur zyra</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pranon më shumë se një gjuhë, aplikantit, mbajtësit ose individ tjetër i interesuar mund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kërkohet të përmbushë çdo kërkesë tjetër gjuhësore të zbatueshme n</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lidhje me zyrën, me kusht që asnjë tregues ose element i komunikimit të mos </w:t>
      </w:r>
      <w:r w:rsidR="00033B03" w:rsidRPr="00E32DC9">
        <w:rPr>
          <w:rFonts w:ascii="Garamond" w:hAnsi="Garamond" w:cs="Times New Roman"/>
          <w:bCs/>
          <w:color w:val="000000" w:themeColor="text1"/>
          <w:sz w:val="24"/>
          <w:szCs w:val="24"/>
        </w:rPr>
        <w:t>kërkohet</w:t>
      </w:r>
      <w:r w:rsidRPr="00E32DC9">
        <w:rPr>
          <w:rFonts w:ascii="Garamond" w:hAnsi="Garamond" w:cs="Times New Roman"/>
          <w:bCs/>
          <w:color w:val="000000" w:themeColor="text1"/>
          <w:sz w:val="24"/>
          <w:szCs w:val="24"/>
        </w:rPr>
        <w:t xml:space="preserve"> të jetë në më shumë se një gjuhë.</w:t>
      </w:r>
    </w:p>
    <w:p w14:paraId="0BBDE0B2" w14:textId="1B1FF81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Asnjë Palë Kontraktuese nuk mund të kërkojë vërtetimin, noterizimin, dëshminë, legalizimin ose çfarëdolloj vërtetimi tjetër të çdo </w:t>
      </w:r>
      <w:r w:rsidRPr="00417258">
        <w:rPr>
          <w:rFonts w:ascii="Garamond" w:hAnsi="Garamond" w:cs="Times New Roman"/>
          <w:bCs/>
          <w:color w:val="000000" w:themeColor="text1"/>
          <w:sz w:val="24"/>
          <w:szCs w:val="24"/>
        </w:rPr>
        <w:t>përkthim të një komunikimi</w:t>
      </w:r>
      <w:r w:rsidRPr="00E32DC9">
        <w:rPr>
          <w:rFonts w:ascii="Garamond" w:hAnsi="Garamond" w:cs="Times New Roman"/>
          <w:bCs/>
          <w:color w:val="000000" w:themeColor="text1"/>
          <w:sz w:val="24"/>
          <w:szCs w:val="24"/>
        </w:rPr>
        <w:t xml:space="preserve"> të ndryshëm nga sa parashikohet në këtë Traktat.</w:t>
      </w:r>
    </w:p>
    <w:p w14:paraId="58AD2462" w14:textId="0DC3DB8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Kur një Palë Kontraktuese nuk kërkon që një komunikim të jetë në një gjuhë të pranuar nga zyra saj, zyra mund të kërkojë që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sigurohet një përkthim i atij komunikimi nga një përkthyes zyrtar ose një përfaqësues, në një gjuhë të pranuar nga Entiteti</w:t>
      </w:r>
      <w:r w:rsidR="00033B0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brenda një afati</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kohor të arsyeshëm.</w:t>
      </w:r>
    </w:p>
    <w:p w14:paraId="5E329918" w14:textId="4D43298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(Nënshkrimi i dokumenteve me shkrim)</w:t>
      </w:r>
    </w:p>
    <w:p w14:paraId="08C003BA" w14:textId="77777777" w:rsidR="00FF53BF" w:rsidRPr="00E32DC9" w:rsidRDefault="00042D08" w:rsidP="00FF53BF">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Çdo Palë Kontraktuese mund të kërkojë që një dokument me shkrim të nënshkruhet nga aplikanti, mbajtësi ose një individ tjetër i interesuar. Kur një Palë Kontraktuese kërkon që një dokument me shkrim të nënshkruhet, ajo Palë Kontraktuese do të pranojë çdo nënshkrim që përputhet me kërkesat e përcaktuara në rregullore.</w:t>
      </w:r>
    </w:p>
    <w:p w14:paraId="2AF1F771" w14:textId="0B0D8CC9" w:rsidR="00042D08" w:rsidRPr="00E32DC9" w:rsidRDefault="00042D08" w:rsidP="00FF53BF">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Asnjë Palë Kontraktuese nuk mund të kërkojë vërtetimin, noterizimin, </w:t>
      </w:r>
      <w:r w:rsidR="00033B03" w:rsidRPr="00E32DC9">
        <w:rPr>
          <w:rFonts w:ascii="Garamond" w:hAnsi="Garamond" w:cs="Times New Roman"/>
          <w:bCs/>
          <w:color w:val="000000" w:themeColor="text1"/>
          <w:sz w:val="24"/>
          <w:szCs w:val="24"/>
        </w:rPr>
        <w:t>certifikimin</w:t>
      </w:r>
      <w:r w:rsidRPr="00E32DC9">
        <w:rPr>
          <w:rFonts w:ascii="Garamond" w:hAnsi="Garamond" w:cs="Times New Roman"/>
          <w:bCs/>
          <w:color w:val="000000" w:themeColor="text1"/>
          <w:sz w:val="24"/>
          <w:szCs w:val="24"/>
        </w:rPr>
        <w:t>, legalizimin ose dokumentimin tjetër të çdo nënshkrimi, përveç rasteve kur ligji për Palët Kontraktuese e parashikon këtë, në rast se nënshkrimi ka të bëjë me dorëzimin e një regjistrimi.</w:t>
      </w:r>
    </w:p>
    <w:p w14:paraId="0265F1C4" w14:textId="2669904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Pavarësisht nga nënparagrafi (b), një Palë Kontraktuese mund të kërkojë q</w:t>
      </w:r>
      <w:r w:rsidR="00D635C1" w:rsidRPr="00E32DC9">
        <w:rPr>
          <w:rFonts w:ascii="Garamond" w:hAnsi="Garamond" w:cs="Times New Roman"/>
          <w:bCs/>
          <w:color w:val="000000" w:themeColor="text1"/>
          <w:sz w:val="24"/>
          <w:szCs w:val="24"/>
        </w:rPr>
        <w:t>ë provat të depozitohen në zyra</w:t>
      </w:r>
      <w:r w:rsidRPr="00E32DC9">
        <w:rPr>
          <w:rFonts w:ascii="Garamond" w:hAnsi="Garamond" w:cs="Times New Roman"/>
          <w:bCs/>
          <w:color w:val="000000" w:themeColor="text1"/>
          <w:sz w:val="24"/>
          <w:szCs w:val="24"/>
        </w:rPr>
        <w:t>, në rastin kur zyra mund të dyshojë në mënyrë të arsyeshme vërtetësinë e çdo nënshkrimi të një dokumenti me shkrim.</w:t>
      </w:r>
    </w:p>
    <w:p w14:paraId="2CCA9F9C" w14:textId="6499ECB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(Fushat e komunikimit n</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form</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elektronike</w:t>
      </w:r>
      <w:r w:rsidRPr="00E32DC9">
        <w:rPr>
          <w:rFonts w:ascii="Garamond" w:hAnsi="Garamond" w:cs="Times New Roman"/>
          <w:bCs/>
          <w:color w:val="000000" w:themeColor="text1"/>
          <w:sz w:val="24"/>
          <w:szCs w:val="24"/>
        </w:rPr>
        <w:t xml:space="preserve"> ose f</w:t>
      </w:r>
      <w:r w:rsidR="00033B03" w:rsidRPr="00E32DC9">
        <w:rPr>
          <w:rFonts w:ascii="Garamond" w:hAnsi="Garamond" w:cs="Times New Roman"/>
          <w:bCs/>
          <w:color w:val="000000" w:themeColor="text1"/>
          <w:sz w:val="24"/>
          <w:szCs w:val="24"/>
        </w:rPr>
        <w:t>ormat e transmetimit elektronik</w:t>
      </w:r>
      <w:r w:rsidRPr="00E32DC9">
        <w:rPr>
          <w:rFonts w:ascii="Garamond" w:hAnsi="Garamond" w:cs="Times New Roman"/>
          <w:bCs/>
          <w:color w:val="000000" w:themeColor="text1"/>
          <w:sz w:val="24"/>
          <w:szCs w:val="24"/>
        </w:rPr>
        <w:t>) Kur një Palë Kontraktuese lejon</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komunikimin në formë elektronike ose me forma</w:t>
      </w:r>
      <w:r w:rsidR="00C252CC" w:rsidRPr="00E32DC9">
        <w:rPr>
          <w:rFonts w:ascii="Garamond" w:hAnsi="Garamond" w:cs="Times New Roman"/>
          <w:bCs/>
          <w:color w:val="000000" w:themeColor="text1"/>
          <w:sz w:val="24"/>
          <w:szCs w:val="24"/>
        </w:rPr>
        <w:t xml:space="preserve"> </w:t>
      </w:r>
      <w:r w:rsidR="00D635C1" w:rsidRPr="00E32DC9">
        <w:rPr>
          <w:rFonts w:ascii="Garamond" w:hAnsi="Garamond" w:cs="Times New Roman"/>
          <w:bCs/>
          <w:color w:val="000000" w:themeColor="text1"/>
          <w:sz w:val="24"/>
          <w:szCs w:val="24"/>
        </w:rPr>
        <w:t>të transmetimit elektronik</w:t>
      </w:r>
      <w:r w:rsidRPr="00E32DC9">
        <w:rPr>
          <w:rFonts w:ascii="Garamond" w:hAnsi="Garamond" w:cs="Times New Roman"/>
          <w:bCs/>
          <w:color w:val="000000" w:themeColor="text1"/>
          <w:sz w:val="24"/>
          <w:szCs w:val="24"/>
        </w:rPr>
        <w:t xml:space="preserve">, ajo mund të kërkojë që çdo komunikim i tillë të jetë në përputhje me kërkesat e </w:t>
      </w:r>
      <w:r w:rsidR="00D635C1" w:rsidRPr="00E32DC9">
        <w:rPr>
          <w:rFonts w:ascii="Garamond" w:hAnsi="Garamond" w:cs="Times New Roman"/>
          <w:bCs/>
          <w:color w:val="000000" w:themeColor="text1"/>
          <w:sz w:val="24"/>
          <w:szCs w:val="24"/>
        </w:rPr>
        <w:t xml:space="preserve">përcaktuara në </w:t>
      </w:r>
      <w:r w:rsidR="009F4E1B">
        <w:rPr>
          <w:rFonts w:ascii="Garamond" w:hAnsi="Garamond" w:cs="Times New Roman"/>
          <w:bCs/>
          <w:color w:val="000000" w:themeColor="text1"/>
          <w:sz w:val="24"/>
          <w:szCs w:val="24"/>
        </w:rPr>
        <w:t>r</w:t>
      </w:r>
      <w:r w:rsidR="00D635C1" w:rsidRPr="00E32DC9">
        <w:rPr>
          <w:rFonts w:ascii="Garamond" w:hAnsi="Garamond" w:cs="Times New Roman"/>
          <w:bCs/>
          <w:color w:val="000000" w:themeColor="text1"/>
          <w:sz w:val="24"/>
          <w:szCs w:val="24"/>
        </w:rPr>
        <w:t>regullore</w:t>
      </w:r>
      <w:r w:rsidRPr="00E32DC9">
        <w:rPr>
          <w:rFonts w:ascii="Garamond" w:hAnsi="Garamond" w:cs="Times New Roman"/>
          <w:bCs/>
          <w:color w:val="000000" w:themeColor="text1"/>
          <w:sz w:val="24"/>
          <w:szCs w:val="24"/>
        </w:rPr>
        <w:t>.</w:t>
      </w:r>
    </w:p>
    <w:p w14:paraId="39B8CF46" w14:textId="428D2D1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(Paraqitja e një dokumenti) Çdo Palë Kontraktuese do të pranojë paraqitjen e një komunikimi, përmbajtja e të cilit përputhet me Modelin e Formularit Ndërkombëtar përkatës nëse ka, të parashikuar në </w:t>
      </w:r>
      <w:r w:rsidR="009F4E1B">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regullore.</w:t>
      </w:r>
    </w:p>
    <w:p w14:paraId="1C27593A" w14:textId="7EE78FB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w:t>
      </w:r>
      <w:r w:rsidR="009F4E1B">
        <w:rPr>
          <w:rFonts w:ascii="Garamond" w:hAnsi="Garamond" w:cs="Times New Roman"/>
          <w:bCs/>
          <w:color w:val="000000" w:themeColor="text1"/>
          <w:sz w:val="24"/>
          <w:szCs w:val="24"/>
        </w:rPr>
        <w:t>jë, që në lidhje me paragrafët 1 deri n</w:t>
      </w:r>
      <w:r w:rsidR="009F4E1B" w:rsidRPr="00E32DC9">
        <w:rPr>
          <w:rFonts w:ascii="Garamond" w:hAnsi="Garamond" w:cs="Times New Roman"/>
          <w:bCs/>
          <w:color w:val="000000" w:themeColor="text1"/>
          <w:sz w:val="24"/>
          <w:szCs w:val="24"/>
        </w:rPr>
        <w:t>ë</w:t>
      </w:r>
      <w:r w:rsidR="009F4E1B">
        <w:rPr>
          <w:rFonts w:ascii="Garamond" w:hAnsi="Garamond" w:cs="Times New Roman"/>
          <w:bCs/>
          <w:color w:val="000000" w:themeColor="text1"/>
          <w:sz w:val="24"/>
          <w:szCs w:val="24"/>
        </w:rPr>
        <w:t xml:space="preserve"> 5</w:t>
      </w:r>
      <w:r w:rsidRPr="00E32DC9">
        <w:rPr>
          <w:rFonts w:ascii="Garamond" w:hAnsi="Garamond" w:cs="Times New Roman"/>
          <w:bCs/>
          <w:color w:val="000000" w:themeColor="text1"/>
          <w:sz w:val="24"/>
          <w:szCs w:val="24"/>
        </w:rPr>
        <w:t xml:space="preserve"> të përmbushen kërkesat e tjera nga ato të përmendura në këtë nen.</w:t>
      </w:r>
    </w:p>
    <w:p w14:paraId="2D75D73E" w14:textId="394104F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7</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(Format e komunikimit me përfaqësuesin) Asgjë në këtë nen nuk rregullon mjetet e komunikimit ndërmjet aplikantit, mbajtësit apo individit tjetër të inter</w:t>
      </w:r>
      <w:r w:rsidR="009F4E1B">
        <w:rPr>
          <w:rFonts w:ascii="Garamond" w:hAnsi="Garamond" w:cs="Times New Roman"/>
          <w:bCs/>
          <w:color w:val="000000" w:themeColor="text1"/>
          <w:sz w:val="24"/>
          <w:szCs w:val="24"/>
        </w:rPr>
        <w:t>esuar dhe përfaqësuesit të tij.</w:t>
      </w:r>
    </w:p>
    <w:p w14:paraId="45316EF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47AA4D1" w14:textId="6442951F" w:rsidR="00042D08" w:rsidRPr="00E32DC9" w:rsidRDefault="00042D08" w:rsidP="00FF53BF">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9</w:t>
      </w:r>
    </w:p>
    <w:p w14:paraId="4011AA69" w14:textId="0F546D22" w:rsidR="00042D08" w:rsidRPr="00E32DC9" w:rsidRDefault="00042D08" w:rsidP="00FF53BF">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Klasifikimi i </w:t>
      </w:r>
      <w:r w:rsidR="00033B03" w:rsidRPr="00E32DC9">
        <w:rPr>
          <w:rFonts w:ascii="Garamond" w:hAnsi="Garamond" w:cs="Times New Roman"/>
          <w:b/>
          <w:bCs/>
          <w:color w:val="000000" w:themeColor="text1"/>
          <w:sz w:val="24"/>
          <w:szCs w:val="24"/>
        </w:rPr>
        <w:t>mallrave dhe/ose shërbimeve</w:t>
      </w:r>
    </w:p>
    <w:p w14:paraId="00C358BD" w14:textId="77777777" w:rsidR="00042D08" w:rsidRPr="00E32DC9" w:rsidRDefault="00042D08" w:rsidP="00FF53BF">
      <w:pPr>
        <w:spacing w:after="0"/>
        <w:ind w:firstLine="284"/>
        <w:jc w:val="center"/>
        <w:rPr>
          <w:rFonts w:ascii="Garamond" w:hAnsi="Garamond" w:cs="Times New Roman"/>
          <w:bCs/>
          <w:color w:val="000000" w:themeColor="text1"/>
          <w:sz w:val="24"/>
          <w:szCs w:val="24"/>
        </w:rPr>
      </w:pPr>
    </w:p>
    <w:p w14:paraId="612FEEEC" w14:textId="71F4906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(Treguesit e mallrave dhe/ose shërbimeve) Çdo regjistrim dhe çdo publikim i kryer nga një zyr</w:t>
      </w:r>
      <w:r w:rsidR="009F4E1B" w:rsidRPr="00E32DC9">
        <w:rPr>
          <w:rFonts w:ascii="Garamond" w:hAnsi="Garamond" w:cs="Times New Roman"/>
          <w:bCs/>
          <w:color w:val="000000" w:themeColor="text1"/>
          <w:sz w:val="24"/>
          <w:szCs w:val="24"/>
        </w:rPr>
        <w:t>ë</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që ka të bëjë me një aplikim ose regjistrim dhe që tregon mallrat dhe/ose shërbimet duhet të tregojë mallrat dhe/ose shërbimet me emrat e tyre, të grupuar sipas kategorive të </w:t>
      </w:r>
      <w:r w:rsidR="009F4E1B">
        <w:rPr>
          <w:rFonts w:ascii="Garamond" w:hAnsi="Garamond" w:cs="Times New Roman"/>
          <w:bCs/>
          <w:color w:val="000000" w:themeColor="text1"/>
          <w:sz w:val="24"/>
          <w:szCs w:val="24"/>
        </w:rPr>
        <w:t>k</w:t>
      </w:r>
      <w:r w:rsidRPr="00E32DC9">
        <w:rPr>
          <w:rFonts w:ascii="Garamond" w:hAnsi="Garamond" w:cs="Times New Roman"/>
          <w:bCs/>
          <w:color w:val="000000" w:themeColor="text1"/>
          <w:sz w:val="24"/>
          <w:szCs w:val="24"/>
        </w:rPr>
        <w:t xml:space="preserve">lasifikimit të Nisës, dhe çdo grup do të paraprihet nga numri i </w:t>
      </w:r>
      <w:r w:rsidR="00033B03" w:rsidRPr="00E32DC9">
        <w:rPr>
          <w:rFonts w:ascii="Garamond" w:hAnsi="Garamond" w:cs="Times New Roman"/>
          <w:bCs/>
          <w:color w:val="000000" w:themeColor="text1"/>
          <w:sz w:val="24"/>
          <w:szCs w:val="24"/>
        </w:rPr>
        <w:t>kategorisë</w:t>
      </w:r>
      <w:r w:rsidRPr="00E32DC9">
        <w:rPr>
          <w:rFonts w:ascii="Garamond" w:hAnsi="Garamond" w:cs="Times New Roman"/>
          <w:bCs/>
          <w:color w:val="000000" w:themeColor="text1"/>
          <w:sz w:val="24"/>
          <w:szCs w:val="24"/>
        </w:rPr>
        <w:t xml:space="preserve"> së atij klasifikimi të cilit i përket ai grup mallrash ose shërbimesh dhe do të paraqitet sipas renditjes së kategorive të klasifikimit në fjalë.</w:t>
      </w:r>
    </w:p>
    <w:p w14:paraId="39B5BD56" w14:textId="528CFD10" w:rsidR="00042D08" w:rsidRPr="00E32DC9" w:rsidRDefault="00042D08" w:rsidP="009F4E1B">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(Mallra ose shërbime në të njëjtën kategor</w:t>
      </w:r>
      <w:r w:rsidR="009F4E1B">
        <w:rPr>
          <w:rFonts w:ascii="Garamond" w:hAnsi="Garamond" w:cs="Times New Roman"/>
          <w:bCs/>
          <w:color w:val="000000" w:themeColor="text1"/>
          <w:sz w:val="24"/>
          <w:szCs w:val="24"/>
        </w:rPr>
        <w:t>i, ose në kategori të ndryshme)</w:t>
      </w:r>
    </w:p>
    <w:p w14:paraId="0C2D5FCA" w14:textId="722F1F0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Mallrat ose shërbimet nuk mund të konsiderohen si të ngjashme me njëra-tjetrën për arsye se, në çdo regjistrim ose publikim nga </w:t>
      </w:r>
      <w:r w:rsidR="009F4E1B">
        <w:rPr>
          <w:rFonts w:ascii="Garamond" w:hAnsi="Garamond" w:cs="Times New Roman"/>
          <w:bCs/>
          <w:color w:val="000000" w:themeColor="text1"/>
          <w:sz w:val="24"/>
          <w:szCs w:val="24"/>
        </w:rPr>
        <w:t>z</w:t>
      </w:r>
      <w:r w:rsidRPr="00E32DC9">
        <w:rPr>
          <w:rFonts w:ascii="Garamond" w:hAnsi="Garamond" w:cs="Times New Roman"/>
          <w:bCs/>
          <w:color w:val="000000" w:themeColor="text1"/>
          <w:sz w:val="24"/>
          <w:szCs w:val="24"/>
        </w:rPr>
        <w:t xml:space="preserve">yra, ato paraqiten në të njëjtën kategori të </w:t>
      </w:r>
      <w:r w:rsidR="009F4E1B">
        <w:rPr>
          <w:rFonts w:ascii="Garamond" w:hAnsi="Garamond" w:cs="Times New Roman"/>
          <w:bCs/>
          <w:color w:val="000000" w:themeColor="text1"/>
          <w:sz w:val="24"/>
          <w:szCs w:val="24"/>
        </w:rPr>
        <w:t>k</w:t>
      </w:r>
      <w:r w:rsidRPr="00E32DC9">
        <w:rPr>
          <w:rFonts w:ascii="Garamond" w:hAnsi="Garamond" w:cs="Times New Roman"/>
          <w:bCs/>
          <w:color w:val="000000" w:themeColor="text1"/>
          <w:sz w:val="24"/>
          <w:szCs w:val="24"/>
        </w:rPr>
        <w:t>lasifikimit të Nisës.</w:t>
      </w:r>
    </w:p>
    <w:p w14:paraId="4D67758C" w14:textId="0E9B124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Mallrat ose shërbimet nuk mund të konsiderohen si të ndryshme nga njëra-tjetra, për arsye se, në çdo regjistrim ose publikim nga zyra ato shfaqen në kategori të ndryshme të </w:t>
      </w:r>
      <w:r w:rsidR="009F4E1B">
        <w:rPr>
          <w:rFonts w:ascii="Garamond" w:hAnsi="Garamond" w:cs="Times New Roman"/>
          <w:bCs/>
          <w:color w:val="000000" w:themeColor="text1"/>
          <w:sz w:val="24"/>
          <w:szCs w:val="24"/>
        </w:rPr>
        <w:t>k</w:t>
      </w:r>
      <w:r w:rsidRPr="00E32DC9">
        <w:rPr>
          <w:rFonts w:ascii="Garamond" w:hAnsi="Garamond" w:cs="Times New Roman"/>
          <w:bCs/>
          <w:color w:val="000000" w:themeColor="text1"/>
          <w:sz w:val="24"/>
          <w:szCs w:val="24"/>
        </w:rPr>
        <w:t>lasifikimit të Nisës.</w:t>
      </w:r>
    </w:p>
    <w:p w14:paraId="151550FB"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DD06DD8" w14:textId="3623ED22"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Neni 10</w:t>
      </w:r>
    </w:p>
    <w:p w14:paraId="7012EE4D" w14:textId="6BFF6658"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Ndryshime në emra ose adresa</w:t>
      </w:r>
    </w:p>
    <w:p w14:paraId="214D0379" w14:textId="77777777" w:rsidR="00042D08" w:rsidRPr="00E32DC9" w:rsidRDefault="00042D08" w:rsidP="00042D08">
      <w:pPr>
        <w:spacing w:after="0"/>
        <w:ind w:firstLine="284"/>
        <w:jc w:val="both"/>
        <w:rPr>
          <w:rFonts w:ascii="Garamond" w:hAnsi="Garamond" w:cs="Times New Roman"/>
          <w:b/>
          <w:bCs/>
          <w:color w:val="000000" w:themeColor="text1"/>
          <w:sz w:val="24"/>
          <w:szCs w:val="24"/>
        </w:rPr>
      </w:pPr>
    </w:p>
    <w:p w14:paraId="228B0A68" w14:textId="60F6B36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(Ndryshimet në emrin ose adresën e mbajtësit)</w:t>
      </w:r>
    </w:p>
    <w:p w14:paraId="654C974A" w14:textId="40063FA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Kur nuk ka ndryshim në individin e mbajtësit, por ka një ndryshim në emrin dhe/ose adresën e saj, secila Palë Kontraktuese do të pranojë që një kërkesë për regjistrimin e ndryshimit nga zyra në regjistrin e saj të </w:t>
      </w:r>
      <w:r w:rsidRPr="00406573">
        <w:rPr>
          <w:rFonts w:ascii="Garamond" w:hAnsi="Garamond" w:cs="Times New Roman"/>
          <w:bCs/>
          <w:color w:val="000000" w:themeColor="text1"/>
          <w:sz w:val="24"/>
          <w:szCs w:val="24"/>
        </w:rPr>
        <w:t>markave të bëhet bërë</w:t>
      </w:r>
      <w:r w:rsidRPr="00E32DC9">
        <w:rPr>
          <w:rFonts w:ascii="Garamond" w:hAnsi="Garamond" w:cs="Times New Roman"/>
          <w:bCs/>
          <w:color w:val="000000" w:themeColor="text1"/>
          <w:sz w:val="24"/>
          <w:szCs w:val="24"/>
        </w:rPr>
        <w:t xml:space="preserve"> nga mbajtësi në një komunikim që tregon numrin e regjistrimit për regjistrimit në fjalë dhe ndryshimet që do të regjistrohet.</w:t>
      </w:r>
    </w:p>
    <w:p w14:paraId="419081EB" w14:textId="77BEFB6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Palë Kontraktuese mund të kërkojë që kërkesa të tregojë</w:t>
      </w:r>
      <w:r w:rsidR="009F4E1B">
        <w:rPr>
          <w:rFonts w:ascii="Garamond" w:hAnsi="Garamond" w:cs="Times New Roman"/>
          <w:bCs/>
          <w:color w:val="000000" w:themeColor="text1"/>
          <w:sz w:val="24"/>
          <w:szCs w:val="24"/>
        </w:rPr>
        <w:t>:</w:t>
      </w:r>
    </w:p>
    <w:p w14:paraId="05958CDF" w14:textId="6B6FEB5B"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emrin dhe adresën e mbajtësit;</w:t>
      </w:r>
    </w:p>
    <w:p w14:paraId="13A52D5E" w14:textId="232EC82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kur mbajtësi ka një përfaqësues, emrin dhe adresën e përfaqësuesit;</w:t>
      </w:r>
    </w:p>
    <w:p w14:paraId="612EB3D2" w14:textId="3352F415"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iii. </w:t>
      </w:r>
      <w:r w:rsidR="00042D08" w:rsidRPr="00E32DC9">
        <w:rPr>
          <w:rFonts w:ascii="Garamond" w:hAnsi="Garamond" w:cs="Times New Roman"/>
          <w:bCs/>
          <w:color w:val="000000" w:themeColor="text1"/>
          <w:sz w:val="24"/>
          <w:szCs w:val="24"/>
        </w:rPr>
        <w:t>kur mbajtësi ka një adresë për shërbim, një adresë të tillë.</w:t>
      </w:r>
    </w:p>
    <w:p w14:paraId="637C74E8" w14:textId="2EC8098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Çdo Palë Kontraktuese mund të kërkojë që, në lidhje me kërkesën,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paguhet një tarifë shërbimi </w:t>
      </w:r>
      <w:r w:rsidR="00EE6CA2">
        <w:rPr>
          <w:rFonts w:ascii="Garamond" w:hAnsi="Garamond" w:cs="Times New Roman"/>
          <w:bCs/>
          <w:color w:val="000000" w:themeColor="text1"/>
          <w:sz w:val="24"/>
          <w:szCs w:val="24"/>
        </w:rPr>
        <w:t xml:space="preserve">i </w:t>
      </w:r>
      <w:r w:rsidR="00033B03"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w:t>
      </w:r>
    </w:p>
    <w:p w14:paraId="1C31D721" w14:textId="755F806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d) Një kërkesë e vetme do të jetë e mjaftueshme edhe kur ndryshimi ka të bëjë me më shumë se një regjistrim, me kusht që numrat e regjistrimit të të gjitha regjistrimeve në fjalë të tregohen në kërkesë.</w:t>
      </w:r>
    </w:p>
    <w:p w14:paraId="5C9842E2" w14:textId="42B7798F" w:rsidR="00042D08" w:rsidRPr="00E32DC9" w:rsidRDefault="00042D08" w:rsidP="009F4E1B">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(Ndryshime në emrin ose a</w:t>
      </w:r>
      <w:r w:rsidR="009F4E1B">
        <w:rPr>
          <w:rFonts w:ascii="Garamond" w:hAnsi="Garamond" w:cs="Times New Roman"/>
          <w:bCs/>
          <w:color w:val="000000" w:themeColor="text1"/>
          <w:sz w:val="24"/>
          <w:szCs w:val="24"/>
        </w:rPr>
        <w:t>dresën e aplikantit) Paragrafi 1</w:t>
      </w:r>
      <w:r w:rsidRPr="00E32DC9">
        <w:rPr>
          <w:rFonts w:ascii="Garamond" w:hAnsi="Garamond" w:cs="Times New Roman"/>
          <w:bCs/>
          <w:color w:val="000000" w:themeColor="text1"/>
          <w:sz w:val="24"/>
          <w:szCs w:val="24"/>
        </w:rPr>
        <w:t xml:space="preserve"> do të zbatojë </w:t>
      </w:r>
      <w:r w:rsidRPr="009F4E1B">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kur ndryshimi ka të b</w:t>
      </w:r>
      <w:r w:rsidR="009F4E1B">
        <w:rPr>
          <w:rFonts w:ascii="Garamond" w:hAnsi="Garamond" w:cs="Times New Roman"/>
          <w:bCs/>
          <w:color w:val="000000" w:themeColor="text1"/>
          <w:sz w:val="24"/>
          <w:szCs w:val="24"/>
        </w:rPr>
        <w:t>ëjë me një aplikim ose aplikime</w:t>
      </w:r>
      <w:r w:rsidRPr="00E32DC9">
        <w:rPr>
          <w:rFonts w:ascii="Garamond" w:hAnsi="Garamond" w:cs="Times New Roman"/>
          <w:bCs/>
          <w:color w:val="000000" w:themeColor="text1"/>
          <w:sz w:val="24"/>
          <w:szCs w:val="24"/>
        </w:rPr>
        <w:t xml:space="preserve"> me të dyja</w:t>
      </w:r>
      <w:r w:rsidR="009F4E1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si aplikimin dhe aplikimet, me një regjistrim os</w:t>
      </w:r>
      <w:r w:rsidR="009F4E1B">
        <w:rPr>
          <w:rFonts w:ascii="Garamond" w:hAnsi="Garamond" w:cs="Times New Roman"/>
          <w:bCs/>
          <w:color w:val="000000" w:themeColor="text1"/>
          <w:sz w:val="24"/>
          <w:szCs w:val="24"/>
        </w:rPr>
        <w:t xml:space="preserve">e regjistrimet, me kusht që kur </w:t>
      </w:r>
      <w:r w:rsidRPr="00E32DC9">
        <w:rPr>
          <w:rFonts w:ascii="Garamond" w:hAnsi="Garamond" w:cs="Times New Roman"/>
          <w:bCs/>
          <w:color w:val="000000" w:themeColor="text1"/>
          <w:sz w:val="24"/>
          <w:szCs w:val="24"/>
        </w:rPr>
        <w:t>numri i aplikimit të çdo aplikimi në fjalë, nuk është lëshuar ende ose nuk është i njohur për aplikantin</w:t>
      </w:r>
      <w:r w:rsidR="009F4E1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ose përfaqësuesin e tij, në të kundërt kërkesa e identifikon atë aplikim siç </w:t>
      </w:r>
      <w:r w:rsidR="00033B03" w:rsidRPr="00E32DC9">
        <w:rPr>
          <w:rFonts w:ascii="Garamond" w:hAnsi="Garamond" w:cs="Times New Roman"/>
          <w:bCs/>
          <w:color w:val="000000" w:themeColor="text1"/>
          <w:sz w:val="24"/>
          <w:szCs w:val="24"/>
        </w:rPr>
        <w:t>është</w:t>
      </w:r>
      <w:r w:rsidRPr="00E32DC9">
        <w:rPr>
          <w:rFonts w:ascii="Garamond" w:hAnsi="Garamond" w:cs="Times New Roman"/>
          <w:bCs/>
          <w:color w:val="000000" w:themeColor="text1"/>
          <w:sz w:val="24"/>
          <w:szCs w:val="24"/>
        </w:rPr>
        <w:t xml:space="preserve"> e përshkruar në rregullore.</w:t>
      </w:r>
    </w:p>
    <w:p w14:paraId="44A79B93" w14:textId="4978496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(Ndryshim në emrin ose adresën e përfaqësuesit ose në </w:t>
      </w:r>
      <w:r w:rsidR="009F4E1B">
        <w:rPr>
          <w:rFonts w:ascii="Garamond" w:hAnsi="Garamond" w:cs="Times New Roman"/>
          <w:bCs/>
          <w:color w:val="000000" w:themeColor="text1"/>
          <w:sz w:val="24"/>
          <w:szCs w:val="24"/>
        </w:rPr>
        <w:t>adresën e shërbimit) Paragrafi 1</w:t>
      </w:r>
      <w:r w:rsidRPr="00E32DC9">
        <w:rPr>
          <w:rFonts w:ascii="Garamond" w:hAnsi="Garamond" w:cs="Times New Roman"/>
          <w:bCs/>
          <w:color w:val="000000" w:themeColor="text1"/>
          <w:sz w:val="24"/>
          <w:szCs w:val="24"/>
        </w:rPr>
        <w:t xml:space="preserve"> do të zbatohet, </w:t>
      </w:r>
      <w:r w:rsidRPr="009F4E1B">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për çdo ndryshim në emrin ose adresën e përfaqësuesit, nëse ka, dh</w:t>
      </w:r>
      <w:r w:rsidR="009F4E1B">
        <w:rPr>
          <w:rFonts w:ascii="Garamond" w:hAnsi="Garamond" w:cs="Times New Roman"/>
          <w:bCs/>
          <w:color w:val="000000" w:themeColor="text1"/>
          <w:sz w:val="24"/>
          <w:szCs w:val="24"/>
        </w:rPr>
        <w:t>e për çdo ndryshim në lidhje me</w:t>
      </w:r>
      <w:r w:rsidRPr="00E32DC9">
        <w:rPr>
          <w:rFonts w:ascii="Garamond" w:hAnsi="Garamond" w:cs="Times New Roman"/>
          <w:bCs/>
          <w:color w:val="000000" w:themeColor="text1"/>
          <w:sz w:val="24"/>
          <w:szCs w:val="24"/>
        </w:rPr>
        <w:t xml:space="preserve"> adresën për shërbim, nëse ka.</w:t>
      </w:r>
    </w:p>
    <w:p w14:paraId="70C78E51" w14:textId="1FDBB0D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kërkojë që kërkesat e tjera nga a</w:t>
      </w:r>
      <w:r w:rsidR="009F4E1B">
        <w:rPr>
          <w:rFonts w:ascii="Garamond" w:hAnsi="Garamond" w:cs="Times New Roman"/>
          <w:bCs/>
          <w:color w:val="000000" w:themeColor="text1"/>
          <w:sz w:val="24"/>
          <w:szCs w:val="24"/>
        </w:rPr>
        <w:t xml:space="preserve">to të përmendura në paragrafët 1 deri në 3 </w:t>
      </w:r>
      <w:r w:rsidRPr="00E32DC9">
        <w:rPr>
          <w:rFonts w:ascii="Garamond" w:hAnsi="Garamond" w:cs="Times New Roman"/>
          <w:bCs/>
          <w:color w:val="000000" w:themeColor="text1"/>
          <w:sz w:val="24"/>
          <w:szCs w:val="24"/>
        </w:rPr>
        <w:t xml:space="preserve">dhe në nenin 8 të përmbushen në lidhje me kërkesën e përmendur në këtë nen. Në veçanti, mund të mos kërkohet dhënia e ndonjë </w:t>
      </w:r>
      <w:r w:rsidR="00033B03" w:rsidRPr="00E32DC9">
        <w:rPr>
          <w:rFonts w:ascii="Garamond" w:hAnsi="Garamond" w:cs="Times New Roman"/>
          <w:bCs/>
          <w:color w:val="000000" w:themeColor="text1"/>
          <w:sz w:val="24"/>
          <w:szCs w:val="24"/>
        </w:rPr>
        <w:t>certifikate</w:t>
      </w:r>
      <w:r w:rsidRPr="00E32DC9">
        <w:rPr>
          <w:rFonts w:ascii="Garamond" w:hAnsi="Garamond" w:cs="Times New Roman"/>
          <w:bCs/>
          <w:color w:val="000000" w:themeColor="text1"/>
          <w:sz w:val="24"/>
          <w:szCs w:val="24"/>
        </w:rPr>
        <w:t xml:space="preserve"> në lidhje me ndryshimin.</w:t>
      </w:r>
    </w:p>
    <w:p w14:paraId="01FFDB9A" w14:textId="1EAC590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(Prova) Çdo Palë Kontraktuese mund t</w:t>
      </w:r>
      <w:r w:rsidR="00D635C1"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kërkohet që zyrës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jepen prova, në rast se zyra mund të dyshojë në mënyrë të arsyeshme në vërtetësinë e secilit prej treguesve të përfs</w:t>
      </w:r>
      <w:r w:rsidR="009F4E1B">
        <w:rPr>
          <w:rFonts w:ascii="Garamond" w:hAnsi="Garamond" w:cs="Times New Roman"/>
          <w:bCs/>
          <w:color w:val="000000" w:themeColor="text1"/>
          <w:sz w:val="24"/>
          <w:szCs w:val="24"/>
        </w:rPr>
        <w:t>hirë në kërkesë.</w:t>
      </w:r>
    </w:p>
    <w:p w14:paraId="4F98435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F5B3FE4" w14:textId="7054B02D"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11</w:t>
      </w:r>
    </w:p>
    <w:p w14:paraId="0AAEC08F" w14:textId="77215BDF"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Ndryshimi në </w:t>
      </w:r>
      <w:r w:rsidR="009F4E1B" w:rsidRPr="00E32DC9">
        <w:rPr>
          <w:rFonts w:ascii="Garamond" w:hAnsi="Garamond" w:cs="Times New Roman"/>
          <w:b/>
          <w:bCs/>
          <w:color w:val="000000" w:themeColor="text1"/>
          <w:sz w:val="24"/>
          <w:szCs w:val="24"/>
        </w:rPr>
        <w:t>pronësi</w:t>
      </w:r>
    </w:p>
    <w:p w14:paraId="6D1DE04C"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E32C636" w14:textId="4E9CC73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(Ndryshim në </w:t>
      </w:r>
      <w:r w:rsidR="009F4E1B" w:rsidRPr="00E32DC9">
        <w:rPr>
          <w:rFonts w:ascii="Garamond" w:hAnsi="Garamond" w:cs="Times New Roman"/>
          <w:bCs/>
          <w:color w:val="000000" w:themeColor="text1"/>
          <w:sz w:val="24"/>
          <w:szCs w:val="24"/>
        </w:rPr>
        <w:t>pronësinë e një regjistrimi</w:t>
      </w:r>
      <w:r w:rsidRPr="00E32DC9">
        <w:rPr>
          <w:rFonts w:ascii="Garamond" w:hAnsi="Garamond" w:cs="Times New Roman"/>
          <w:bCs/>
          <w:color w:val="000000" w:themeColor="text1"/>
          <w:sz w:val="24"/>
          <w:szCs w:val="24"/>
        </w:rPr>
        <w:t>)</w:t>
      </w:r>
    </w:p>
    <w:p w14:paraId="0740F790" w14:textId="38CD110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Kur ka një ndryshim në individin e mbajtësit, secila Palë Kontraktuese do të pranojë që një kërkesë për regjistrimin e ndryshimit nga Entiteti</w:t>
      </w:r>
      <w:r w:rsidR="00033B0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në regjistrin e saj të markave të bëhet nga mbajtësi ose nga individi që ka fituar pronësinë (që këtej e tutje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pronar i ri</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në një komunikim që tregon numrin e regjistrimit të regjistrimit në fjalë dhe ndryshimin që do të regjistrohet.</w:t>
      </w:r>
    </w:p>
    <w:p w14:paraId="7DFBD742" w14:textId="21BFEE6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Kur ndryshimi i pronësisë rezulton nga një kontratë, çdo Palë Kontraktuese mund të kërkojë që kërkesa të tregojë këtë fakt dhe të shoqërohet, sipas dëshirës së palës kërkuese, nga një nga sa vijon:</w:t>
      </w:r>
    </w:p>
    <w:p w14:paraId="70D659C5" w14:textId="1A39E332" w:rsidR="00042D08" w:rsidRPr="00E32DC9" w:rsidRDefault="00033B03" w:rsidP="000E4E04">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një kopje të kontratës, kopje e së cilës mund të kërkohet të vërtetohet, nga një noter publik ose ndonjë autoritet tjetër publik kompetent, si në për</w:t>
      </w:r>
      <w:r w:rsidR="000E4E04">
        <w:rPr>
          <w:rFonts w:ascii="Garamond" w:hAnsi="Garamond" w:cs="Times New Roman"/>
          <w:bCs/>
          <w:color w:val="000000" w:themeColor="text1"/>
          <w:sz w:val="24"/>
          <w:szCs w:val="24"/>
        </w:rPr>
        <w:t>puthje me kontratën origjinale;</w:t>
      </w:r>
    </w:p>
    <w:p w14:paraId="6A3EC064" w14:textId="7C884092"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ekstrakt të kontratës që tregon ndryshimin në pronësi, ekstrakt mund të kërkohet të vërtetohet, nga një noter publik ose ndonjë autoritet tjetër publik kompetent, si një ekstrakt i vërtetë i kontratës;</w:t>
      </w:r>
    </w:p>
    <w:p w14:paraId="19DE08E9" w14:textId="0A721252"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një </w:t>
      </w:r>
      <w:r w:rsidRPr="00E32DC9">
        <w:rPr>
          <w:rFonts w:ascii="Garamond" w:hAnsi="Garamond" w:cs="Times New Roman"/>
          <w:bCs/>
          <w:color w:val="000000" w:themeColor="text1"/>
          <w:sz w:val="24"/>
          <w:szCs w:val="24"/>
        </w:rPr>
        <w:t>certifikatë</w:t>
      </w:r>
      <w:r w:rsidR="00042D08" w:rsidRPr="00E32DC9">
        <w:rPr>
          <w:rFonts w:ascii="Garamond" w:hAnsi="Garamond" w:cs="Times New Roman"/>
          <w:bCs/>
          <w:color w:val="000000" w:themeColor="text1"/>
          <w:sz w:val="24"/>
          <w:szCs w:val="24"/>
        </w:rPr>
        <w:t xml:space="preserve">/dokument transferimi të pavërtetuar, të hartuar në formë dhe përmbajtje ashtu siç përcaktohet në </w:t>
      </w:r>
      <w:r w:rsidR="000E4E04">
        <w:rPr>
          <w:rFonts w:ascii="Garamond" w:hAnsi="Garamond" w:cs="Times New Roman"/>
          <w:bCs/>
          <w:color w:val="000000" w:themeColor="text1"/>
          <w:sz w:val="24"/>
          <w:szCs w:val="24"/>
        </w:rPr>
        <w:t>r</w:t>
      </w:r>
      <w:r w:rsidR="00042D08" w:rsidRPr="00E32DC9">
        <w:rPr>
          <w:rFonts w:ascii="Garamond" w:hAnsi="Garamond" w:cs="Times New Roman"/>
          <w:bCs/>
          <w:color w:val="000000" w:themeColor="text1"/>
          <w:sz w:val="24"/>
          <w:szCs w:val="24"/>
        </w:rPr>
        <w:t xml:space="preserve">regullore dhe të nënshkruar </w:t>
      </w:r>
      <w:r w:rsidRPr="00E32DC9">
        <w:rPr>
          <w:rFonts w:ascii="Garamond" w:hAnsi="Garamond" w:cs="Times New Roman"/>
          <w:bCs/>
          <w:color w:val="000000" w:themeColor="text1"/>
          <w:sz w:val="24"/>
          <w:szCs w:val="24"/>
        </w:rPr>
        <w:t xml:space="preserve">nga </w:t>
      </w:r>
      <w:r w:rsidR="00042D08" w:rsidRPr="00E32DC9">
        <w:rPr>
          <w:rFonts w:ascii="Garamond" w:hAnsi="Garamond" w:cs="Times New Roman"/>
          <w:bCs/>
          <w:color w:val="000000" w:themeColor="text1"/>
          <w:sz w:val="24"/>
          <w:szCs w:val="24"/>
        </w:rPr>
        <w:t>t</w:t>
      </w:r>
      <w:r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dyja </w:t>
      </w:r>
      <w:r w:rsidRPr="00E32DC9">
        <w:rPr>
          <w:rFonts w:ascii="Garamond" w:hAnsi="Garamond" w:cs="Times New Roman"/>
          <w:bCs/>
          <w:color w:val="000000" w:themeColor="text1"/>
          <w:sz w:val="24"/>
          <w:szCs w:val="24"/>
        </w:rPr>
        <w:t>palët</w:t>
      </w:r>
      <w:r w:rsidR="000E4E04">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si nga mbajtësi ashtu edhe nga pronari i ri;</w:t>
      </w:r>
    </w:p>
    <w:p w14:paraId="40EE5AD9" w14:textId="24A6DE7F"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një dokument transferimi i pavërtetuar, i hartuar në formë dhe përmbajtje</w:t>
      </w:r>
      <w:r w:rsidR="000E4E04">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ashtu siç përcaktohet në rregullore dhe i nënshkruar si nga mbajtësi ashtu edhe nga pronari i ri.</w:t>
      </w:r>
    </w:p>
    <w:p w14:paraId="4DED8205" w14:textId="78942BB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c) Kur ndryshimi i pronësisë rezulton nga një bashkim, çdo Palë Kontraktuese mund të kërkojë që kërkesa të tregojë këtë fakt dhe të shoqërohet nga një kopje e një dokumenti, i cili</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buron nga autoriteti kompetent dhe dëshmon bashkimin. Ky dokument mund të jetë kopje e një ekstrakti nga një regjistër tregtar dhe kjo kopje të vërtetohet nga autoriteti i cili e ka lëshuar dokumentin siç mund të jetë një noter ose ndonjë autoritet tjetër publik kompetent,</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duke qenë në përputhje me dokumentin origjinal.</w:t>
      </w:r>
    </w:p>
    <w:p w14:paraId="7CF94667" w14:textId="5BB8C95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d) Kur ka një ndryshim në individin e një ose më shumë, por jo të gjithëve</w:t>
      </w:r>
      <w:r w:rsidR="000E4E04">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prej bashkëpronar</w:t>
      </w:r>
      <w:r w:rsidR="000E4E04"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ve dhe një ndryshim i tillë në pronësi rezulton nga një kontratë ose një bashkim, çdo Palë Kontraktuese mund të kërkojë që çdo bashkëmbajtës në lidhje me të cilin nuk ka ndryshim në pronësi të japë pëlqimin e tij të shprehur për ndryshimin e pronësisë në një dokument të nënshkruar nga at</w:t>
      </w:r>
      <w:r w:rsidR="00524D06">
        <w:rPr>
          <w:rFonts w:ascii="Garamond" w:hAnsi="Garamond" w:cs="Times New Roman"/>
          <w:bCs/>
          <w:color w:val="000000" w:themeColor="text1"/>
          <w:sz w:val="24"/>
          <w:szCs w:val="24"/>
        </w:rPr>
        <w:t>a</w:t>
      </w:r>
      <w:r w:rsidRPr="00E32DC9">
        <w:rPr>
          <w:rFonts w:ascii="Garamond" w:hAnsi="Garamond" w:cs="Times New Roman"/>
          <w:bCs/>
          <w:color w:val="000000" w:themeColor="text1"/>
          <w:sz w:val="24"/>
          <w:szCs w:val="24"/>
        </w:rPr>
        <w:t>.</w:t>
      </w:r>
    </w:p>
    <w:p w14:paraId="0F4D6F07" w14:textId="5F196DA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e) Kur ndryshimi i pronësisë nuk rezulton nga një kontratë ose një bashkim, por nga një arsye tjetër, për shembull, nga zbatimi i ligjit ose një vendim gjykate, çdo Palë Kontraktuese mund të kërkojë që kërkesa ta dëshmojë atë fakt dhe të shoqërohet nga një kopja e një dokumenti që vërteton ndryshimin dhe që ajo kopje të vërtetohet se është në përputhje me dokumentin origjinal nga autoriteti që ka lëshuar dokumentin, siç mund të jetë një noter publik ose ndonjë autoritet tjetër publik i cili është kompetent.</w:t>
      </w:r>
    </w:p>
    <w:p w14:paraId="7CBE07C9" w14:textId="610643D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f) Çdo Palë Kontraktuese mund të kërkojë që kërkesa të tregojë</w:t>
      </w:r>
      <w:r w:rsidR="00524D06">
        <w:rPr>
          <w:rFonts w:ascii="Garamond" w:hAnsi="Garamond" w:cs="Times New Roman"/>
          <w:bCs/>
          <w:color w:val="000000" w:themeColor="text1"/>
          <w:sz w:val="24"/>
          <w:szCs w:val="24"/>
        </w:rPr>
        <w:t>:</w:t>
      </w:r>
    </w:p>
    <w:p w14:paraId="546AAD74" w14:textId="24A05F6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emrin dhe adresën e mbajtësit;</w:t>
      </w:r>
    </w:p>
    <w:p w14:paraId="120B2916" w14:textId="6DC7188F"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emrin dhe adresën e pronarit të ri;</w:t>
      </w:r>
    </w:p>
    <w:p w14:paraId="507CEDFF" w14:textId="652F3E3D"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iii. </w:t>
      </w:r>
      <w:r w:rsidR="00042D08" w:rsidRPr="00E32DC9">
        <w:rPr>
          <w:rFonts w:ascii="Garamond" w:hAnsi="Garamond" w:cs="Times New Roman"/>
          <w:bCs/>
          <w:color w:val="000000" w:themeColor="text1"/>
          <w:sz w:val="24"/>
          <w:szCs w:val="24"/>
        </w:rPr>
        <w:t>emrin e një shteti, shtetas i të cilit është pronari i ri nëse ai/ajo është shtetas i ndonjë shteti, emri i një shteti në të cilin pronari i ri ka vendbanimin e tij/saj, nëse ka, dhe emrin e një shtet</w:t>
      </w:r>
      <w:r w:rsidR="00524D06">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në të cilin pronari i ri ka një kompani reale dhe efektive industriale ose tregtare, nëse ka;</w:t>
      </w:r>
    </w:p>
    <w:p w14:paraId="51012028" w14:textId="68B50DFD"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kur pronari i ri është një person juridik, aspekti ligjor i personit juridik dhe i shtetit, kur është e zbatueshme, njësia territoriale brenda atij shteti, sipas ligjit të të cilit është organizuar personi juridik në fjalë;</w:t>
      </w:r>
    </w:p>
    <w:p w14:paraId="0B438929" w14:textId="2E6F888A"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kur mbajtësi ka një përfaqësues, emrin dhe adresën e atij përfaqësuesi;</w:t>
      </w:r>
    </w:p>
    <w:p w14:paraId="2AD298CB" w14:textId="4B6B3604"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42D08" w:rsidRPr="00E32DC9">
        <w:rPr>
          <w:rFonts w:ascii="Garamond" w:hAnsi="Garamond" w:cs="Times New Roman"/>
          <w:bCs/>
          <w:color w:val="000000" w:themeColor="text1"/>
          <w:sz w:val="24"/>
          <w:szCs w:val="24"/>
        </w:rPr>
        <w:t xml:space="preserve"> kur mbajtësi ka një adresë për shërbim, adresën e tillë;</w:t>
      </w:r>
    </w:p>
    <w:p w14:paraId="6632261B" w14:textId="52CC8A6D" w:rsidR="00042D08" w:rsidRPr="00E32DC9" w:rsidRDefault="00033B0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w:t>
      </w:r>
      <w:r w:rsidR="00042D08" w:rsidRPr="00E32DC9">
        <w:rPr>
          <w:rFonts w:ascii="Garamond" w:hAnsi="Garamond" w:cs="Times New Roman"/>
          <w:bCs/>
          <w:color w:val="000000" w:themeColor="text1"/>
          <w:sz w:val="24"/>
          <w:szCs w:val="24"/>
        </w:rPr>
        <w:t xml:space="preserve"> kur pronari i ri ka një përfaqësues, emrin dhe adresën e atij përfaqësuesi;</w:t>
      </w:r>
    </w:p>
    <w:p w14:paraId="1010B4D7" w14:textId="44EA9B8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33B03" w:rsidRPr="00E32DC9">
        <w:rPr>
          <w:rFonts w:ascii="Garamond" w:hAnsi="Garamond" w:cs="Times New Roman"/>
          <w:bCs/>
          <w:color w:val="000000" w:themeColor="text1"/>
          <w:sz w:val="24"/>
          <w:szCs w:val="24"/>
        </w:rPr>
        <w:t>ii.</w:t>
      </w:r>
      <w:r w:rsidRPr="00E32DC9">
        <w:rPr>
          <w:rFonts w:ascii="Garamond" w:hAnsi="Garamond" w:cs="Times New Roman"/>
          <w:bCs/>
          <w:color w:val="000000" w:themeColor="text1"/>
          <w:sz w:val="24"/>
          <w:szCs w:val="24"/>
        </w:rPr>
        <w:t xml:space="preserve"> kur pronarit të ri i kërkohet të ketë një adresë për shërbim sipas nenit 4(2)(b), një adresë e tillë.</w:t>
      </w:r>
    </w:p>
    <w:p w14:paraId="66827454" w14:textId="2890EF9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g) Çdo Palë Kontraktuese mund të kërkojë që, në përputhje me kërkesën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paguhet një tarifë Entitets.</w:t>
      </w:r>
    </w:p>
    <w:p w14:paraId="16088AB1" w14:textId="75E2344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h) Një kërkesë e vetme do të jetë e mjaftueshme edhe kur ndryshimi ka të bëjë me më shumë se një regjistrim, me kusht që mbajtësi dhe pronari i ri të jenë të njëjtë për çdo regjistrim dhe që numrat e regjistrimit të të gjitha regjistrimeve në fjalë të tregohen në kërkesë.</w:t>
      </w:r>
    </w:p>
    <w:p w14:paraId="00CE895C" w14:textId="1130397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 Kur ndryshimi i pronësisë nuk prek të gjitha mallrat dhe/ose shërbimet e shënuara në regjistrimin e mbajtësit dhe ligji në fuqi lejon regjistrimin e një ndryshimi të tillë, Entiteti</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do të krijojë një regjistrim të veçantë duke iu referuar mallrave dhe/ose shërbimeve në lidhje me të cilat ka ndryshuar pronësia.</w:t>
      </w:r>
    </w:p>
    <w:p w14:paraId="333AAC1F" w14:textId="3C7CBF1D" w:rsidR="00042D08" w:rsidRPr="00E32DC9" w:rsidRDefault="0067151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 </w:t>
      </w:r>
      <w:r w:rsidR="008E3BB3" w:rsidRPr="00E32DC9">
        <w:rPr>
          <w:rFonts w:ascii="Garamond" w:hAnsi="Garamond" w:cs="Times New Roman"/>
          <w:bCs/>
          <w:color w:val="000000" w:themeColor="text1"/>
          <w:sz w:val="24"/>
          <w:szCs w:val="24"/>
        </w:rPr>
        <w:t>2.</w:t>
      </w:r>
      <w:r w:rsidR="00042D08" w:rsidRPr="00E32DC9">
        <w:rPr>
          <w:rFonts w:ascii="Garamond" w:hAnsi="Garamond" w:cs="Times New Roman"/>
          <w:bCs/>
          <w:color w:val="000000" w:themeColor="text1"/>
          <w:sz w:val="24"/>
          <w:szCs w:val="24"/>
        </w:rPr>
        <w:t xml:space="preserve"> (Ndryshimi në pronë</w:t>
      </w:r>
      <w:r w:rsidR="00524D06">
        <w:rPr>
          <w:rFonts w:ascii="Garamond" w:hAnsi="Garamond" w:cs="Times New Roman"/>
          <w:bCs/>
          <w:color w:val="000000" w:themeColor="text1"/>
          <w:sz w:val="24"/>
          <w:szCs w:val="24"/>
        </w:rPr>
        <w:t>sinë e një aplikimi) Paragrafi 1</w:t>
      </w:r>
      <w:r w:rsidR="00042D08" w:rsidRPr="00E32DC9">
        <w:rPr>
          <w:rFonts w:ascii="Garamond" w:hAnsi="Garamond" w:cs="Times New Roman"/>
          <w:bCs/>
          <w:color w:val="000000" w:themeColor="text1"/>
          <w:sz w:val="24"/>
          <w:szCs w:val="24"/>
        </w:rPr>
        <w:t xml:space="preserve"> do të zbatohet, </w:t>
      </w:r>
      <w:r w:rsidR="00042D08" w:rsidRPr="00524D06">
        <w:rPr>
          <w:rFonts w:ascii="Garamond" w:hAnsi="Garamond" w:cs="Times New Roman"/>
          <w:bCs/>
          <w:i/>
          <w:color w:val="000000" w:themeColor="text1"/>
          <w:sz w:val="24"/>
          <w:szCs w:val="24"/>
        </w:rPr>
        <w:t>mutatis mutandis</w:t>
      </w:r>
      <w:r w:rsidR="00042D08" w:rsidRPr="00E32DC9">
        <w:rPr>
          <w:rFonts w:ascii="Garamond" w:hAnsi="Garamond" w:cs="Times New Roman"/>
          <w:bCs/>
          <w:color w:val="000000" w:themeColor="text1"/>
          <w:sz w:val="24"/>
          <w:szCs w:val="24"/>
        </w:rPr>
        <w:t>, kur ndryshimi i pronësisë ka të bëjë me një aplikim ose aplikime, me një aplikim dhe një regjistrim ose regjistrime, me kusht që kur numri i aplikimit të çdo aplikimi në fjalë nuk është lëshuar ende ose nuk është i njohur për aplikantin apo përfaqësuesin e tij, në të kundërt kërkesa e identifikon atë aplikim siç përcaktohet në rregullore.</w:t>
      </w:r>
    </w:p>
    <w:p w14:paraId="65F5A5D4" w14:textId="59BE1C4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kërkojë që kërkesat e tjera nga a</w:t>
      </w:r>
      <w:r w:rsidR="00524D06">
        <w:rPr>
          <w:rFonts w:ascii="Garamond" w:hAnsi="Garamond" w:cs="Times New Roman"/>
          <w:bCs/>
          <w:color w:val="000000" w:themeColor="text1"/>
          <w:sz w:val="24"/>
          <w:szCs w:val="24"/>
        </w:rPr>
        <w:t>to të përmendura në paragrafët 1 dhe 2,</w:t>
      </w:r>
      <w:r w:rsidRPr="00E32DC9">
        <w:rPr>
          <w:rFonts w:ascii="Garamond" w:hAnsi="Garamond" w:cs="Times New Roman"/>
          <w:bCs/>
          <w:color w:val="000000" w:themeColor="text1"/>
          <w:sz w:val="24"/>
          <w:szCs w:val="24"/>
        </w:rPr>
        <w:t xml:space="preserve"> dhe në nenin 8 të përmbushen në lidhje me kërkesën e përmendur në këtë nen. Në veçanti, pikat</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më poshtë mund të mos kërkohet:</w:t>
      </w:r>
    </w:p>
    <w:p w14:paraId="0FB52C6E" w14:textId="08E90E53" w:rsidR="00042D08" w:rsidRPr="00E32DC9" w:rsidRDefault="008E3BB3" w:rsidP="00524D06">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në varësi të paragrafit (1)(c), dhënien e çdo </w:t>
      </w:r>
      <w:r w:rsidR="00524D06" w:rsidRPr="00E32DC9">
        <w:rPr>
          <w:rFonts w:ascii="Garamond" w:hAnsi="Garamond" w:cs="Times New Roman"/>
          <w:bCs/>
          <w:color w:val="000000" w:themeColor="text1"/>
          <w:sz w:val="24"/>
          <w:szCs w:val="24"/>
        </w:rPr>
        <w:t>certifikate</w:t>
      </w:r>
      <w:r w:rsidR="00042D08" w:rsidRPr="00E32DC9">
        <w:rPr>
          <w:rFonts w:ascii="Garamond" w:hAnsi="Garamond" w:cs="Times New Roman"/>
          <w:bCs/>
          <w:color w:val="000000" w:themeColor="text1"/>
          <w:sz w:val="24"/>
          <w:szCs w:val="24"/>
        </w:rPr>
        <w:t xml:space="preserve"> ose ekstr</w:t>
      </w:r>
      <w:r w:rsidR="00524D06">
        <w:rPr>
          <w:rFonts w:ascii="Garamond" w:hAnsi="Garamond" w:cs="Times New Roman"/>
          <w:bCs/>
          <w:color w:val="000000" w:themeColor="text1"/>
          <w:sz w:val="24"/>
          <w:szCs w:val="24"/>
        </w:rPr>
        <w:t>akti nga një regjistër tregtar;</w:t>
      </w:r>
    </w:p>
    <w:p w14:paraId="34763B3F" w14:textId="00FF8533"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tregues për ushtrimin e një aktiviteti industrial ose tregtar nga pronari i ri, si dhe dhënien e provave për këtë klauzolë;</w:t>
      </w:r>
    </w:p>
    <w:p w14:paraId="41479EBE" w14:textId="011BE657"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një tregues i kryerjes së një aktiviteti nga pronari i ri që korrespondon me mallrat dhe/ose shërbimet e prekura nga ndryshimi i pronësisë, si dhe parashtrimin e provave për secilën klauzolë;</w:t>
      </w:r>
    </w:p>
    <w:p w14:paraId="1CD957FF" w14:textId="728C4755"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një tregues që mbajtësi transferoi, tërësisht ose pjesërisht, biznesin e tij ose emrin e mirë përkatës te pronari i ri, si dhe dhënien e provave për secilën klauzolë;</w:t>
      </w:r>
    </w:p>
    <w:p w14:paraId="11F86685" w14:textId="05F1401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4.</w:t>
      </w:r>
      <w:r w:rsidR="00042D08" w:rsidRPr="00E32DC9">
        <w:rPr>
          <w:rFonts w:ascii="Garamond" w:hAnsi="Garamond" w:cs="Times New Roman"/>
          <w:bCs/>
          <w:color w:val="000000" w:themeColor="text1"/>
          <w:sz w:val="24"/>
          <w:szCs w:val="24"/>
        </w:rPr>
        <w:t xml:space="preserve"> (Prova) Çdo Palë Kontraktuese mund të kërkojë që </w:t>
      </w:r>
      <w:r w:rsidRPr="00E32DC9">
        <w:rPr>
          <w:rFonts w:ascii="Garamond" w:hAnsi="Garamond" w:cs="Times New Roman"/>
          <w:bCs/>
          <w:color w:val="000000" w:themeColor="text1"/>
          <w:sz w:val="24"/>
          <w:szCs w:val="24"/>
        </w:rPr>
        <w:t>zyrës</w:t>
      </w:r>
      <w:r w:rsidR="00042D08" w:rsidRPr="00E32DC9">
        <w:rPr>
          <w:rFonts w:ascii="Garamond" w:hAnsi="Garamond" w:cs="Times New Roman"/>
          <w:bCs/>
          <w:color w:val="000000" w:themeColor="text1"/>
          <w:sz w:val="24"/>
          <w:szCs w:val="24"/>
        </w:rPr>
        <w:t xml:space="preserve"> t</w:t>
      </w:r>
      <w:r w:rsidR="00033B03" w:rsidRPr="00E32DC9">
        <w:rPr>
          <w:rFonts w:ascii="Garamond" w:hAnsi="Garamond" w:cs="Times New Roman"/>
          <w:bCs/>
          <w:color w:val="000000" w:themeColor="text1"/>
          <w:sz w:val="24"/>
          <w:szCs w:val="24"/>
        </w:rPr>
        <w:t>’</w:t>
      </w:r>
      <w:r w:rsidR="00524D06">
        <w:rPr>
          <w:rFonts w:ascii="Garamond" w:hAnsi="Garamond" w:cs="Times New Roman"/>
          <w:bCs/>
          <w:color w:val="000000" w:themeColor="text1"/>
          <w:sz w:val="24"/>
          <w:szCs w:val="24"/>
        </w:rPr>
        <w:t>i paraqiten prova</w:t>
      </w:r>
      <w:r w:rsidR="00042D08" w:rsidRPr="00E32DC9">
        <w:rPr>
          <w:rFonts w:ascii="Garamond" w:hAnsi="Garamond" w:cs="Times New Roman"/>
          <w:bCs/>
          <w:color w:val="000000" w:themeColor="text1"/>
          <w:sz w:val="24"/>
          <w:szCs w:val="24"/>
        </w:rPr>
        <w:t xml:space="preserve"> ose prova të mëtejshme kur zbatohet paragrafi (1)(c) ose (e), në rastin se zyra</w:t>
      </w:r>
      <w:r w:rsidR="00C252CC"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mund të dyshojë në mënyrë të arsyeshme vërtetësinë e ndonjë treguesi të përfshirë në kërkesë, ose në ndonjë dokument të përmendur në këtë nen.</w:t>
      </w:r>
    </w:p>
    <w:p w14:paraId="0181A827"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72D74169" w14:textId="7446D495" w:rsidR="00042D08" w:rsidRPr="00E32DC9" w:rsidRDefault="00042D08" w:rsidP="00671513">
      <w:pPr>
        <w:spacing w:after="0"/>
        <w:ind w:firstLine="284"/>
        <w:jc w:val="center"/>
        <w:rPr>
          <w:rFonts w:ascii="Garamond" w:hAnsi="Garamond" w:cs="Times New Roman"/>
          <w:bCs/>
          <w:color w:val="000000" w:themeColor="text1"/>
          <w:sz w:val="24"/>
          <w:szCs w:val="24"/>
        </w:rPr>
      </w:pPr>
      <w:r w:rsidRPr="007C2481">
        <w:rPr>
          <w:rFonts w:ascii="Garamond" w:hAnsi="Garamond" w:cs="Times New Roman"/>
          <w:bCs/>
          <w:color w:val="000000" w:themeColor="text1"/>
          <w:sz w:val="24"/>
          <w:szCs w:val="24"/>
        </w:rPr>
        <w:t>Neni 12</w:t>
      </w:r>
    </w:p>
    <w:p w14:paraId="46F55959" w14:textId="0E836302"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Korrigjimi i një </w:t>
      </w:r>
      <w:r w:rsidR="008E3BB3" w:rsidRPr="00E32DC9">
        <w:rPr>
          <w:rFonts w:ascii="Garamond" w:hAnsi="Garamond" w:cs="Times New Roman"/>
          <w:b/>
          <w:bCs/>
          <w:color w:val="000000" w:themeColor="text1"/>
          <w:sz w:val="24"/>
          <w:szCs w:val="24"/>
        </w:rPr>
        <w:t>g</w:t>
      </w:r>
      <w:r w:rsidRPr="00E32DC9">
        <w:rPr>
          <w:rFonts w:ascii="Garamond" w:hAnsi="Garamond" w:cs="Times New Roman"/>
          <w:b/>
          <w:bCs/>
          <w:color w:val="000000" w:themeColor="text1"/>
          <w:sz w:val="24"/>
          <w:szCs w:val="24"/>
        </w:rPr>
        <w:t>abimi</w:t>
      </w:r>
    </w:p>
    <w:p w14:paraId="4D717D14"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5D848A0" w14:textId="6E59B00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(Korrigjimi i një </w:t>
      </w:r>
      <w:r w:rsidR="00524D06" w:rsidRPr="00E32DC9">
        <w:rPr>
          <w:rFonts w:ascii="Garamond" w:hAnsi="Garamond" w:cs="Times New Roman"/>
          <w:bCs/>
          <w:color w:val="000000" w:themeColor="text1"/>
          <w:sz w:val="24"/>
          <w:szCs w:val="24"/>
        </w:rPr>
        <w:t>gabimi për sa i përket regjistrimit</w:t>
      </w:r>
      <w:r w:rsidRPr="00E32DC9">
        <w:rPr>
          <w:rFonts w:ascii="Garamond" w:hAnsi="Garamond" w:cs="Times New Roman"/>
          <w:bCs/>
          <w:color w:val="000000" w:themeColor="text1"/>
          <w:sz w:val="24"/>
          <w:szCs w:val="24"/>
        </w:rPr>
        <w:t>)</w:t>
      </w:r>
    </w:p>
    <w:p w14:paraId="78815F8F" w14:textId="7AB48AF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Secila Palë Kontraktuese do të pranojë që të parashtrohet kërkesa për korrigjimin e një gabimi që është bërë në aplikim ose kërkesë tjetër, i cili i është komunikuar </w:t>
      </w:r>
      <w:r w:rsidR="008E3BB3" w:rsidRPr="00E32DC9">
        <w:rPr>
          <w:rFonts w:ascii="Garamond" w:hAnsi="Garamond" w:cs="Times New Roman"/>
          <w:bCs/>
          <w:color w:val="000000" w:themeColor="text1"/>
          <w:sz w:val="24"/>
          <w:szCs w:val="24"/>
        </w:rPr>
        <w:t>zyrës</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dhe që gabimi është pasqyruar në regjistrin e saj të markave dhe/ose që çdo publikim tjetër nga </w:t>
      </w:r>
      <w:r w:rsidR="007C2481"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 të bëhet nga mbajtësi përmes një komunikimi i cili dëshmon</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numrin e regjistrimit në fjalë, gabimi duhet korrigjuar dhe korrigjimi duhet të </w:t>
      </w:r>
      <w:r w:rsidR="008E3BB3" w:rsidRPr="00E32DC9">
        <w:rPr>
          <w:rFonts w:ascii="Garamond" w:hAnsi="Garamond" w:cs="Times New Roman"/>
          <w:bCs/>
          <w:color w:val="000000" w:themeColor="text1"/>
          <w:sz w:val="24"/>
          <w:szCs w:val="24"/>
        </w:rPr>
        <w:t>regjistrohet</w:t>
      </w:r>
      <w:r w:rsidRPr="00E32DC9">
        <w:rPr>
          <w:rFonts w:ascii="Garamond" w:hAnsi="Garamond" w:cs="Times New Roman"/>
          <w:bCs/>
          <w:color w:val="000000" w:themeColor="text1"/>
          <w:sz w:val="24"/>
          <w:szCs w:val="24"/>
        </w:rPr>
        <w:t>.</w:t>
      </w:r>
      <w:r w:rsidR="00C252CC" w:rsidRPr="00E32DC9">
        <w:rPr>
          <w:rFonts w:ascii="Garamond" w:hAnsi="Garamond" w:cs="Times New Roman"/>
          <w:bCs/>
          <w:color w:val="000000" w:themeColor="text1"/>
          <w:sz w:val="24"/>
          <w:szCs w:val="24"/>
        </w:rPr>
        <w:t xml:space="preserve"> </w:t>
      </w:r>
    </w:p>
    <w:p w14:paraId="4B3A98BB" w14:textId="0E52EB9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Çdo Palë Kontraktuese mund të kërkojë që kërkesa </w:t>
      </w:r>
      <w:r w:rsidR="007C2481">
        <w:rPr>
          <w:rFonts w:ascii="Garamond" w:hAnsi="Garamond" w:cs="Times New Roman"/>
          <w:bCs/>
          <w:color w:val="000000" w:themeColor="text1"/>
          <w:sz w:val="24"/>
          <w:szCs w:val="24"/>
        </w:rPr>
        <w:t>t</w:t>
      </w:r>
      <w:r w:rsidR="007C2481" w:rsidRPr="00E32DC9">
        <w:rPr>
          <w:rFonts w:ascii="Garamond" w:hAnsi="Garamond" w:cs="Times New Roman"/>
          <w:bCs/>
          <w:color w:val="000000" w:themeColor="text1"/>
          <w:sz w:val="24"/>
          <w:szCs w:val="24"/>
        </w:rPr>
        <w:t>ë</w:t>
      </w:r>
      <w:r w:rsidR="007C2481">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përcaktojë:</w:t>
      </w:r>
    </w:p>
    <w:p w14:paraId="47340322" w14:textId="4A3E5C30"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emrin dhe adresën e mbajtësit;</w:t>
      </w:r>
    </w:p>
    <w:p w14:paraId="26786421" w14:textId="7DEDB136"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kur mbajtësi ka një përfaqësues, emrin dhe adresën e atij përfaqësuesi;</w:t>
      </w:r>
    </w:p>
    <w:p w14:paraId="43A4C1C7" w14:textId="1D2A0920"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iii. </w:t>
      </w:r>
      <w:r w:rsidR="00042D08" w:rsidRPr="00E32DC9">
        <w:rPr>
          <w:rFonts w:ascii="Garamond" w:hAnsi="Garamond" w:cs="Times New Roman"/>
          <w:bCs/>
          <w:color w:val="000000" w:themeColor="text1"/>
          <w:sz w:val="24"/>
          <w:szCs w:val="24"/>
        </w:rPr>
        <w:t>kur mbajtësi ka një adresë për shërbim, adresën përkatëse;</w:t>
      </w:r>
    </w:p>
    <w:p w14:paraId="0E9C5BE3" w14:textId="35E574A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Çdo Palë Kontraktuese mund të kërkojë që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përket kërkesës, </w:t>
      </w:r>
      <w:r w:rsidR="008E3BB3"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xml:space="preserve">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paguhet një tarifë;</w:t>
      </w:r>
    </w:p>
    <w:p w14:paraId="37CA1746" w14:textId="4A4A89F4" w:rsidR="007C2481" w:rsidRDefault="00042D08" w:rsidP="007C2481">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d) Një kërkesë e vetme do të jetë e mjaftueshme edhe kur korrigjimi ka të bëjë me më shumë se një regjistrim të të njëjtit individ, me kusht që gabimi dhe korrigjimi i kërkuar janë të njëjta për çdo regjistrim dhe që numrat e regjistrimit të të gjitha regjistrimeve në fjalë janë të shënuara në kërkesë.</w:t>
      </w:r>
    </w:p>
    <w:p w14:paraId="1367CFA3" w14:textId="17A934F8" w:rsidR="00042D08" w:rsidRPr="00E32DC9" w:rsidRDefault="00042D08" w:rsidP="007C2481">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7C2481">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(Korrigjimi i një gabimi në li</w:t>
      </w:r>
      <w:r w:rsidR="007C2481">
        <w:rPr>
          <w:rFonts w:ascii="Garamond" w:hAnsi="Garamond" w:cs="Times New Roman"/>
          <w:bCs/>
          <w:color w:val="000000" w:themeColor="text1"/>
          <w:sz w:val="24"/>
          <w:szCs w:val="24"/>
        </w:rPr>
        <w:t>dhje me një aplikim) Paragrafi 1</w:t>
      </w:r>
      <w:r w:rsidRPr="00E32DC9">
        <w:rPr>
          <w:rFonts w:ascii="Garamond" w:hAnsi="Garamond" w:cs="Times New Roman"/>
          <w:bCs/>
          <w:color w:val="000000" w:themeColor="text1"/>
          <w:sz w:val="24"/>
          <w:szCs w:val="24"/>
        </w:rPr>
        <w:t xml:space="preserve"> do të zbatohet </w:t>
      </w:r>
      <w:r w:rsidR="007C2481" w:rsidRPr="007C2481">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kur gabimi ka të bëjë me një aplikim ose aplikime, ose me t</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dyja bashk</w:t>
      </w:r>
      <w:r w:rsidR="00E32C25">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w:t>
      </w:r>
      <w:r w:rsidR="008E3BB3" w:rsidRPr="00E32DC9">
        <w:rPr>
          <w:rFonts w:ascii="Garamond" w:hAnsi="Garamond" w:cs="Times New Roman"/>
          <w:bCs/>
          <w:color w:val="000000" w:themeColor="text1"/>
          <w:sz w:val="24"/>
          <w:szCs w:val="24"/>
        </w:rPr>
        <w:t>një</w:t>
      </w:r>
      <w:r w:rsidRPr="00E32DC9">
        <w:rPr>
          <w:rFonts w:ascii="Garamond" w:hAnsi="Garamond" w:cs="Times New Roman"/>
          <w:bCs/>
          <w:color w:val="000000" w:themeColor="text1"/>
          <w:sz w:val="24"/>
          <w:szCs w:val="24"/>
        </w:rPr>
        <w:t xml:space="preserve"> aplikim ose aplikime</w:t>
      </w:r>
      <w:r w:rsidR="00E32C25">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dhe një regjistrim ose regjistrime, me kushtin që kur numri i </w:t>
      </w:r>
      <w:r w:rsidRPr="00E8650C">
        <w:rPr>
          <w:rFonts w:ascii="Garamond" w:hAnsi="Garamond" w:cs="Times New Roman"/>
          <w:bCs/>
          <w:color w:val="000000" w:themeColor="text1"/>
          <w:sz w:val="24"/>
          <w:szCs w:val="24"/>
        </w:rPr>
        <w:t xml:space="preserve">aplikimit të </w:t>
      </w:r>
      <w:r w:rsidR="008E3BB3" w:rsidRPr="00E8650C">
        <w:rPr>
          <w:rFonts w:ascii="Garamond" w:hAnsi="Garamond" w:cs="Times New Roman"/>
          <w:bCs/>
          <w:color w:val="000000" w:themeColor="text1"/>
          <w:sz w:val="24"/>
          <w:szCs w:val="24"/>
        </w:rPr>
        <w:t>për</w:t>
      </w:r>
      <w:r w:rsidRPr="00E8650C">
        <w:rPr>
          <w:rFonts w:ascii="Garamond" w:hAnsi="Garamond" w:cs="Times New Roman"/>
          <w:bCs/>
          <w:color w:val="000000" w:themeColor="text1"/>
          <w:sz w:val="24"/>
          <w:szCs w:val="24"/>
        </w:rPr>
        <w:t xml:space="preserve"> aplikimin</w:t>
      </w:r>
      <w:r w:rsidRPr="00E32DC9">
        <w:rPr>
          <w:rFonts w:ascii="Garamond" w:hAnsi="Garamond" w:cs="Times New Roman"/>
          <w:bCs/>
          <w:color w:val="000000" w:themeColor="text1"/>
          <w:sz w:val="24"/>
          <w:szCs w:val="24"/>
        </w:rPr>
        <w:t xml:space="preserve"> në fjalë nuk është lëshuar ende ose nuk është i njohur për aplikantin dhe përfaqësuesin e tij, në rast të kundërt kërkesa e identifikon atë aplikim siç përcaktohet në rregullore.</w:t>
      </w:r>
    </w:p>
    <w:p w14:paraId="4E1423D0" w14:textId="2B0E7B5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kërkojë që kërkesat e tjera nga a</w:t>
      </w:r>
      <w:r w:rsidR="002F57EB">
        <w:rPr>
          <w:rFonts w:ascii="Garamond" w:hAnsi="Garamond" w:cs="Times New Roman"/>
          <w:bCs/>
          <w:color w:val="000000" w:themeColor="text1"/>
          <w:sz w:val="24"/>
          <w:szCs w:val="24"/>
        </w:rPr>
        <w:t>to të përmendura në paragrafët 1 dhe 2,</w:t>
      </w:r>
      <w:r w:rsidRPr="00E32DC9">
        <w:rPr>
          <w:rFonts w:ascii="Garamond" w:hAnsi="Garamond" w:cs="Times New Roman"/>
          <w:bCs/>
          <w:color w:val="000000" w:themeColor="text1"/>
          <w:sz w:val="24"/>
          <w:szCs w:val="24"/>
        </w:rPr>
        <w:t xml:space="preserve"> dhe në nenin 8 të përmbushen në lidhje me kërkesën e përmendur në këtë nen.</w:t>
      </w:r>
    </w:p>
    <w:p w14:paraId="4DF6F0A3" w14:textId="3BCAB0D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(Prova) Çdo Palë Kontraktuese mund të kërkojë që </w:t>
      </w:r>
      <w:r w:rsidR="008E3BB3"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xml:space="preserve">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jepen prova, ku zyra mund të dyshojë në mënyrë të arsyeshme se gabimi i pretenduar është në fakt një gabim.</w:t>
      </w:r>
    </w:p>
    <w:p w14:paraId="18470DF7" w14:textId="1F68BA0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(Gabimet e bëra nga </w:t>
      </w:r>
      <w:r w:rsidR="002F57EB"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 xml:space="preserve">) Zyra </w:t>
      </w:r>
      <w:r w:rsidR="002F57EB">
        <w:rPr>
          <w:rFonts w:ascii="Garamond" w:hAnsi="Garamond" w:cs="Times New Roman"/>
          <w:bCs/>
          <w:color w:val="000000" w:themeColor="text1"/>
          <w:sz w:val="24"/>
          <w:szCs w:val="24"/>
        </w:rPr>
        <w:t xml:space="preserve">e </w:t>
      </w:r>
      <w:r w:rsidRPr="00E32DC9">
        <w:rPr>
          <w:rFonts w:ascii="Garamond" w:hAnsi="Garamond" w:cs="Times New Roman"/>
          <w:bCs/>
          <w:color w:val="000000" w:themeColor="text1"/>
          <w:sz w:val="24"/>
          <w:szCs w:val="24"/>
        </w:rPr>
        <w:t xml:space="preserve">një Pale Kontraktuese do të korrigjojë gabimet e veta, </w:t>
      </w:r>
      <w:r w:rsidRPr="00E32DC9">
        <w:rPr>
          <w:rFonts w:ascii="Garamond" w:hAnsi="Garamond" w:cs="Times New Roman"/>
          <w:bCs/>
          <w:i/>
          <w:color w:val="000000" w:themeColor="text1"/>
          <w:sz w:val="24"/>
          <w:szCs w:val="24"/>
        </w:rPr>
        <w:t>ex officio</w:t>
      </w:r>
      <w:r w:rsidRPr="00E32DC9">
        <w:rPr>
          <w:rFonts w:ascii="Garamond" w:hAnsi="Garamond" w:cs="Times New Roman"/>
          <w:bCs/>
          <w:color w:val="000000" w:themeColor="text1"/>
          <w:sz w:val="24"/>
          <w:szCs w:val="24"/>
        </w:rPr>
        <w:t xml:space="preserve"> sipas kërkesës, pa pagesë.</w:t>
      </w:r>
    </w:p>
    <w:p w14:paraId="15F8242F" w14:textId="3900DD2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(Gabimet e pakorrigjueshme) Asnjë Palë Kontraktuese nuk do të jetë e </w:t>
      </w:r>
      <w:r w:rsidR="002F57EB">
        <w:rPr>
          <w:rFonts w:ascii="Garamond" w:hAnsi="Garamond" w:cs="Times New Roman"/>
          <w:bCs/>
          <w:color w:val="000000" w:themeColor="text1"/>
          <w:sz w:val="24"/>
          <w:szCs w:val="24"/>
        </w:rPr>
        <w:t>detyruar të zbatojë paragrafët 1, 2 dhe 5,</w:t>
      </w:r>
      <w:r w:rsidRPr="00E32DC9">
        <w:rPr>
          <w:rFonts w:ascii="Garamond" w:hAnsi="Garamond" w:cs="Times New Roman"/>
          <w:bCs/>
          <w:color w:val="000000" w:themeColor="text1"/>
          <w:sz w:val="24"/>
          <w:szCs w:val="24"/>
        </w:rPr>
        <w:t xml:space="preserve"> për çdo gabim që nuk mund të korrigjohet sipas ligjit të saj.</w:t>
      </w:r>
    </w:p>
    <w:p w14:paraId="6B90EF0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22E8BC0" w14:textId="77777777"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13</w:t>
      </w:r>
    </w:p>
    <w:p w14:paraId="3EB4252F" w14:textId="27E01AA7"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Kohëzgjatja dhe </w:t>
      </w:r>
      <w:r w:rsidR="00524D06" w:rsidRPr="00E32DC9">
        <w:rPr>
          <w:rFonts w:ascii="Garamond" w:hAnsi="Garamond" w:cs="Times New Roman"/>
          <w:b/>
          <w:bCs/>
          <w:color w:val="000000" w:themeColor="text1"/>
          <w:sz w:val="24"/>
          <w:szCs w:val="24"/>
        </w:rPr>
        <w:t>rinovimi i regjistrimit</w:t>
      </w:r>
    </w:p>
    <w:p w14:paraId="20034D26" w14:textId="77777777" w:rsidR="00042D08" w:rsidRPr="00E32DC9" w:rsidRDefault="00042D08" w:rsidP="00042D08">
      <w:pPr>
        <w:spacing w:after="0"/>
        <w:ind w:firstLine="284"/>
        <w:jc w:val="both"/>
        <w:rPr>
          <w:rFonts w:ascii="Garamond" w:hAnsi="Garamond" w:cs="Times New Roman"/>
          <w:b/>
          <w:bCs/>
          <w:color w:val="000000" w:themeColor="text1"/>
          <w:sz w:val="24"/>
          <w:szCs w:val="24"/>
        </w:rPr>
      </w:pPr>
    </w:p>
    <w:p w14:paraId="39B372D0" w14:textId="455A4EE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(Treguesit ose </w:t>
      </w:r>
      <w:r w:rsidR="002F57EB" w:rsidRPr="00E32DC9">
        <w:rPr>
          <w:rFonts w:ascii="Garamond" w:hAnsi="Garamond" w:cs="Times New Roman"/>
          <w:bCs/>
          <w:color w:val="000000" w:themeColor="text1"/>
          <w:sz w:val="24"/>
          <w:szCs w:val="24"/>
        </w:rPr>
        <w:t xml:space="preserve">elementet </w:t>
      </w:r>
      <w:r w:rsidRPr="00E32DC9">
        <w:rPr>
          <w:rFonts w:ascii="Garamond" w:hAnsi="Garamond" w:cs="Times New Roman"/>
          <w:bCs/>
          <w:color w:val="000000" w:themeColor="text1"/>
          <w:sz w:val="24"/>
          <w:szCs w:val="24"/>
        </w:rPr>
        <w:t>që përmbajnë</w:t>
      </w:r>
      <w:r w:rsidR="002F57E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ose shoqërojnë një kërkesë për rinovim; </w:t>
      </w:r>
      <w:r w:rsidR="002F57EB">
        <w:rPr>
          <w:rFonts w:ascii="Garamond" w:hAnsi="Garamond" w:cs="Times New Roman"/>
          <w:bCs/>
          <w:color w:val="000000" w:themeColor="text1"/>
          <w:sz w:val="24"/>
          <w:szCs w:val="24"/>
        </w:rPr>
        <w:t>t</w:t>
      </w:r>
      <w:r w:rsidRPr="00E32DC9">
        <w:rPr>
          <w:rFonts w:ascii="Garamond" w:hAnsi="Garamond" w:cs="Times New Roman"/>
          <w:bCs/>
          <w:color w:val="000000" w:themeColor="text1"/>
          <w:sz w:val="24"/>
          <w:szCs w:val="24"/>
        </w:rPr>
        <w:t>arifa)</w:t>
      </w:r>
    </w:p>
    <w:p w14:paraId="355C2A91" w14:textId="21003D73" w:rsidR="00042D08" w:rsidRPr="00E32DC9" w:rsidRDefault="00042D08" w:rsidP="008E3BB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w:t>
      </w:r>
      <w:r w:rsidR="0067151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Çdo Palë Kontraktuese mund të kërkojë që rinovimi i një regjistrimi të jetë subjekt i paraqitjes së një kërkese dhe që një kërkesë e tillë të përmbajë disa ose t</w:t>
      </w:r>
      <w:r w:rsidR="008E3BB3" w:rsidRPr="00E32DC9">
        <w:rPr>
          <w:rFonts w:ascii="Garamond" w:hAnsi="Garamond" w:cs="Times New Roman"/>
          <w:bCs/>
          <w:color w:val="000000" w:themeColor="text1"/>
          <w:sz w:val="24"/>
          <w:szCs w:val="24"/>
        </w:rPr>
        <w:t>ë gjithë treguesit e mëposhtëm:</w:t>
      </w:r>
    </w:p>
    <w:p w14:paraId="2BD9C296" w14:textId="6B183A2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një tregues përse kërkohet rinovimi;</w:t>
      </w:r>
    </w:p>
    <w:p w14:paraId="228F679A" w14:textId="220C6B1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8E3BB3" w:rsidRPr="00E32DC9">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 xml:space="preserve"> emrin dhe adresën e mbajtësit;</w:t>
      </w:r>
    </w:p>
    <w:p w14:paraId="21DBC450" w14:textId="0082DAE6"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numrin e regjistrimit lidhur me regjistrimin në fjalë;</w:t>
      </w:r>
    </w:p>
    <w:p w14:paraId="316B71EC" w14:textId="1C8AA905"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sipas zgjedhjes së Palës Kontraktuese, datën e depozitimit të aplikimit që rezultoi në regjistrimin në fjalë ose datën e regjistrimit për</w:t>
      </w:r>
      <w:r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sa i përket regjistrimit në fjalë;</w:t>
      </w:r>
    </w:p>
    <w:p w14:paraId="11B3976C" w14:textId="16669F6C"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kur mbajtësi ka një përfaqësues, emrin dhe adresën e përfaqësuesit;</w:t>
      </w:r>
    </w:p>
    <w:p w14:paraId="67077140" w14:textId="2659FB33"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42D08" w:rsidRPr="00E32DC9">
        <w:rPr>
          <w:rFonts w:ascii="Garamond" w:hAnsi="Garamond" w:cs="Times New Roman"/>
          <w:bCs/>
          <w:color w:val="000000" w:themeColor="text1"/>
          <w:sz w:val="24"/>
          <w:szCs w:val="24"/>
        </w:rPr>
        <w:t xml:space="preserve"> kur mbajtësi ka një adresë për shërbim, adresën përkatëse;</w:t>
      </w:r>
    </w:p>
    <w:p w14:paraId="7D837902" w14:textId="6AB9EE44"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vii.</w:t>
      </w:r>
      <w:r w:rsidR="00042D08" w:rsidRPr="00E32DC9">
        <w:rPr>
          <w:rFonts w:ascii="Garamond" w:hAnsi="Garamond" w:cs="Times New Roman"/>
          <w:bCs/>
          <w:color w:val="000000" w:themeColor="text1"/>
          <w:sz w:val="24"/>
          <w:szCs w:val="24"/>
        </w:rPr>
        <w:t xml:space="preserve"> kur Pala Kontraktuese lejon që të bëhet rinovimi i një regjistrimi vetëm për disa nga mallrat dhe/ose shërbimet që janë regjistruar në regjistrin e markave dhe kërkohet një rinovim i tillë, emrat e mallrave të regjistruara dhe/ose shërbimet për të cilat kërkohet rinovimi ose emrat e mallrave dhe/ose shërbimeve të regjistruara për të cilat nuk kërkohet rinovimi, të grupuara sipas kategorive të Klasifikimit të Nisës, secili grup i paraprirë nga numri i kategorisë së atij klasifikimi në të cilin ai grup mallrash ose shërbimesh i përket dhe paraqitet sipas renditjes së kategorive të klasifikimit në fjalë;</w:t>
      </w:r>
    </w:p>
    <w:p w14:paraId="4D7166E6" w14:textId="633CF2C4"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viii.</w:t>
      </w:r>
      <w:r w:rsidR="00042D08" w:rsidRPr="00E32DC9">
        <w:rPr>
          <w:rFonts w:ascii="Garamond" w:hAnsi="Garamond" w:cs="Times New Roman"/>
          <w:bCs/>
          <w:color w:val="000000" w:themeColor="text1"/>
          <w:sz w:val="24"/>
          <w:szCs w:val="24"/>
        </w:rPr>
        <w:t xml:space="preserve"> kur një Palë Kontraktuese lejon që një kërkesë për rinovim të paraqitet nga një individ i ndryshëm nga mbajtësi ose përfaqësuesi i saj dhe kërkesa është paraqitur nga një individ i tillë, emri dhe adresa e atij individi.</w:t>
      </w:r>
    </w:p>
    <w:p w14:paraId="20C0A1D7" w14:textId="1AFF9EE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Palë Kontraktuese mund të kërkojë që, në lidhje me kërkesën për rinovim,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paguhet një tarifë </w:t>
      </w:r>
      <w:r w:rsidR="008E3BB3"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Pasi të jetë paguar tarifa në lidhje me periudhën fillestare të regjistrimit ose të ndonjë periudhe rinovimi, nuk mund të kërkohet asnjë pagesë e mëtejshme për ruajtjen e regjistrimit në lidhje me atë periudhë. Tarifat të cilat kanë të bëjnë</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me dhënien e një deklarate dhe/ose dëshmi përdorimi nuk do të merren parasysh, për qëllimet e këtij nënparagrafi, si pagesa të kërkuara për mirëmbajtjen e regjistrimit dhe nuk do të ndikohen nga ky nënparagraf.</w:t>
      </w:r>
    </w:p>
    <w:p w14:paraId="3668A026" w14:textId="2B79B75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Çdo Palë Kontraktuese mund të kërkojë që kërkesa për rinovim të paraqitet dhe tarifa përkatëse e përmendur në nënparagrafin (b)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paguhet zyra brenda periudhës së përcaktuar nga ligji për Palë</w:t>
      </w:r>
      <w:r w:rsidR="002F57EB">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 xml:space="preserve"> Kontraktuese, duke iu nënshtruar periudhave minimale të përcaktuara në </w:t>
      </w:r>
      <w:r w:rsidR="002F57EB">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regullore.</w:t>
      </w:r>
    </w:p>
    <w:p w14:paraId="082E4617" w14:textId="6FA6564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 (Ndalimi i kërkesave të tjera) Asnjë palë kontraktuese nuk mund të kërkojë që kërkesat e tjera nga a</w:t>
      </w:r>
      <w:r w:rsidR="002F57EB">
        <w:rPr>
          <w:rFonts w:ascii="Garamond" w:hAnsi="Garamond" w:cs="Times New Roman"/>
          <w:bCs/>
          <w:color w:val="000000" w:themeColor="text1"/>
          <w:sz w:val="24"/>
          <w:szCs w:val="24"/>
        </w:rPr>
        <w:t>to të përmendura në paragrafin 1</w:t>
      </w:r>
      <w:r w:rsidRPr="00E32DC9">
        <w:rPr>
          <w:rFonts w:ascii="Garamond" w:hAnsi="Garamond" w:cs="Times New Roman"/>
          <w:bCs/>
          <w:color w:val="000000" w:themeColor="text1"/>
          <w:sz w:val="24"/>
          <w:szCs w:val="24"/>
        </w:rPr>
        <w:t xml:space="preserve"> dhe në nenin 8 të përmbushen në lidhje me kërkesën për rinovim. Në veçanti, sa më poshtë mund të mos kërkohet:</w:t>
      </w:r>
    </w:p>
    <w:p w14:paraId="26DB74EC" w14:textId="47D97B0D"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çdo paraqitje ose identifikim tjetër </w:t>
      </w:r>
      <w:r w:rsidR="002F57EB">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markës;</w:t>
      </w:r>
    </w:p>
    <w:p w14:paraId="33700E5B" w14:textId="5293C71F"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parashtrimin e provave që treg</w:t>
      </w:r>
      <w:r w:rsidR="002F57EB">
        <w:rPr>
          <w:rFonts w:ascii="Garamond" w:hAnsi="Garamond" w:cs="Times New Roman"/>
          <w:bCs/>
          <w:color w:val="000000" w:themeColor="text1"/>
          <w:sz w:val="24"/>
          <w:szCs w:val="24"/>
        </w:rPr>
        <w:t>ojnë se marka është regjistruar</w:t>
      </w:r>
      <w:r w:rsidR="00042D08" w:rsidRPr="00E32DC9">
        <w:rPr>
          <w:rFonts w:ascii="Garamond" w:hAnsi="Garamond" w:cs="Times New Roman"/>
          <w:bCs/>
          <w:color w:val="000000" w:themeColor="text1"/>
          <w:sz w:val="24"/>
          <w:szCs w:val="24"/>
        </w:rPr>
        <w:t xml:space="preserve"> ose se regjistrimi i saj është rinovuar, në çdo regjistër tjetër markash;</w:t>
      </w:r>
    </w:p>
    <w:p w14:paraId="704B2173" w14:textId="25E7C8BB"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dhënien e një deklarate dhe/ose </w:t>
      </w:r>
      <w:r w:rsidR="002F57EB" w:rsidRPr="00E32DC9">
        <w:rPr>
          <w:rFonts w:ascii="Garamond" w:hAnsi="Garamond" w:cs="Times New Roman"/>
          <w:bCs/>
          <w:color w:val="000000" w:themeColor="text1"/>
          <w:sz w:val="24"/>
          <w:szCs w:val="24"/>
        </w:rPr>
        <w:t>dëshmi</w:t>
      </w:r>
      <w:r w:rsidR="002F57EB">
        <w:rPr>
          <w:rFonts w:ascii="Garamond" w:hAnsi="Garamond" w:cs="Times New Roman"/>
          <w:bCs/>
          <w:color w:val="000000" w:themeColor="text1"/>
          <w:sz w:val="24"/>
          <w:szCs w:val="24"/>
        </w:rPr>
        <w:t>e</w:t>
      </w:r>
      <w:r w:rsidR="00042D08" w:rsidRPr="00E32DC9">
        <w:rPr>
          <w:rFonts w:ascii="Garamond" w:hAnsi="Garamond" w:cs="Times New Roman"/>
          <w:bCs/>
          <w:color w:val="000000" w:themeColor="text1"/>
          <w:sz w:val="24"/>
          <w:szCs w:val="24"/>
        </w:rPr>
        <w:t xml:space="preserve"> në lidhje me përdorimin e markës.</w:t>
      </w:r>
    </w:p>
    <w:p w14:paraId="322A53DD" w14:textId="619FA31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(Prova) Çdo Palë Kontraktuese mund të kërkojë që zyr</w:t>
      </w:r>
      <w:r w:rsidR="002F57EB" w:rsidRPr="00E32DC9">
        <w:rPr>
          <w:rFonts w:ascii="Garamond" w:hAnsi="Garamond" w:cs="Times New Roman"/>
          <w:bCs/>
          <w:color w:val="000000" w:themeColor="text1"/>
          <w:sz w:val="24"/>
          <w:szCs w:val="24"/>
        </w:rPr>
        <w:t>ë</w:t>
      </w:r>
      <w:r w:rsidR="002F57EB">
        <w:rPr>
          <w:rFonts w:ascii="Garamond" w:hAnsi="Garamond" w:cs="Times New Roman"/>
          <w:bCs/>
          <w:color w:val="000000" w:themeColor="text1"/>
          <w:sz w:val="24"/>
          <w:szCs w:val="24"/>
        </w:rPr>
        <w:t>s</w:t>
      </w:r>
      <w:r w:rsidRPr="00E32DC9">
        <w:rPr>
          <w:rFonts w:ascii="Garamond" w:hAnsi="Garamond" w:cs="Times New Roman"/>
          <w:bCs/>
          <w:color w:val="000000" w:themeColor="text1"/>
          <w:sz w:val="24"/>
          <w:szCs w:val="24"/>
        </w:rPr>
        <w:t xml:space="preserve">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jepen prova gjatë shqyrtimit të kërkesës për rinovim, kur zyra mund të dyshojë në mënyrë të arsyeshme në vërtetësinë e ndonjë treguesi ose elementi të përfshirë në kërkesën për rinovim.</w:t>
      </w:r>
    </w:p>
    <w:p w14:paraId="5C95861D" w14:textId="62D1EFB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shqyrtimit themelor) Asnjë zyr</w:t>
      </w:r>
      <w:r w:rsidR="002F57EB"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Pale Kontraktuese nuk mund të shqyrtojë regjistrimin për sa i përket përmbajtjes, për qëllim të efektit të rinovimit.</w:t>
      </w:r>
    </w:p>
    <w:p w14:paraId="11D4BE1B" w14:textId="43723F5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(Kohëzgjatja) Kohëzgjatja e periudhës fillestare të regjistrimit dhe kohëzgjatja e çdo periudhe ripërtëritjeje do të jetë 10 vjet.</w:t>
      </w:r>
    </w:p>
    <w:p w14:paraId="298DBC4B"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D7D62B6" w14:textId="2C7B1A03"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14</w:t>
      </w:r>
    </w:p>
    <w:p w14:paraId="0E40B550" w14:textId="09A1BBDC"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Masat lehtësuese në rast të mospërmbushjes së afateve kohore</w:t>
      </w:r>
    </w:p>
    <w:p w14:paraId="637885B1"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1ADCA05" w14:textId="6CE9458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(Masë lehtësimi para skadimit të një afati kohor) Një palë kontraktuese mund të parashikojë zgjatjen e një afati kohor për një veprim në një procedurë </w:t>
      </w:r>
      <w:r w:rsidRPr="00FA75D5">
        <w:rPr>
          <w:rFonts w:ascii="Garamond" w:hAnsi="Garamond" w:cs="Times New Roman"/>
          <w:bCs/>
          <w:color w:val="000000" w:themeColor="text1"/>
          <w:sz w:val="24"/>
          <w:szCs w:val="24"/>
        </w:rPr>
        <w:t>para Entitets në lidhje me një aplikim ose një regjistrim, nëse një kërkesë për këtë qëllim depozitohet në Entitet para skadimit</w:t>
      </w:r>
      <w:r w:rsidRPr="00E32DC9">
        <w:rPr>
          <w:rFonts w:ascii="Garamond" w:hAnsi="Garamond" w:cs="Times New Roman"/>
          <w:bCs/>
          <w:color w:val="000000" w:themeColor="text1"/>
          <w:sz w:val="24"/>
          <w:szCs w:val="24"/>
        </w:rPr>
        <w:t xml:space="preserve"> të afatit.</w:t>
      </w:r>
    </w:p>
    <w:p w14:paraId="642989D6" w14:textId="55C82FF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(Masat lehtësuese pas skadimit të një afati kohor) Kur një aplikant, mbajtësi ose individ tjetër i interesuar nuk ka përmbushur një afat kohor (afati kohor në fjalë) për një veprim në një procedurë para Entitets </w:t>
      </w:r>
      <w:r w:rsidRPr="00FA75D5">
        <w:rPr>
          <w:rFonts w:ascii="Garamond" w:hAnsi="Garamond" w:cs="Times New Roman"/>
          <w:bCs/>
          <w:color w:val="000000" w:themeColor="text1"/>
          <w:sz w:val="24"/>
          <w:szCs w:val="24"/>
        </w:rPr>
        <w:t>së një Pal</w:t>
      </w:r>
      <w:r w:rsidR="001347C5" w:rsidRPr="00FA75D5">
        <w:rPr>
          <w:rFonts w:ascii="Garamond" w:hAnsi="Garamond" w:cs="Times New Roman"/>
          <w:bCs/>
          <w:color w:val="000000" w:themeColor="text1"/>
          <w:sz w:val="24"/>
          <w:szCs w:val="24"/>
        </w:rPr>
        <w:t>e</w:t>
      </w:r>
      <w:r w:rsidRPr="00FA75D5">
        <w:rPr>
          <w:rFonts w:ascii="Garamond" w:hAnsi="Garamond" w:cs="Times New Roman"/>
          <w:bCs/>
          <w:color w:val="000000" w:themeColor="text1"/>
          <w:sz w:val="24"/>
          <w:szCs w:val="24"/>
        </w:rPr>
        <w:t xml:space="preserve"> Kontraktuese në lidhje me një</w:t>
      </w:r>
      <w:r w:rsidRPr="00E32DC9">
        <w:rPr>
          <w:rFonts w:ascii="Garamond" w:hAnsi="Garamond" w:cs="Times New Roman"/>
          <w:bCs/>
          <w:color w:val="000000" w:themeColor="text1"/>
          <w:sz w:val="24"/>
          <w:szCs w:val="24"/>
        </w:rPr>
        <w:t xml:space="preserve"> aplikim ose regjistrim, Pala Kontraktuese do të parashikojë një ose më shumë nga masat e mëposhtme të lehtësimit, në përputhje me kërkesat e përcaktuara në </w:t>
      </w:r>
      <w:r w:rsidR="002F57EB">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regullore, nëse një kërkesë për këtë qëllim paraqitet në Entitet:</w:t>
      </w:r>
    </w:p>
    <w:p w14:paraId="307EB799" w14:textId="01B558B8"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zgjatja e afatit kohor në fjalë për periudhën e përcaktuar në rregullore;</w:t>
      </w:r>
    </w:p>
    <w:p w14:paraId="6C53C80A" w14:textId="280A9BA2"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vazhdimi i përpunimit në lidhje me aplikimin ose regjistrimin;</w:t>
      </w:r>
    </w:p>
    <w:p w14:paraId="33BB90F2" w14:textId="77B70630"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rivendosja e të drejtave të aplikantit, mbajtësit ose individit tjetër të interesuar</w:t>
      </w:r>
      <w:r w:rsidR="002F57EB">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 lidhje me aplikimin ose regjistrimin nëse Entiteti</w:t>
      </w:r>
      <w:r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konstaton se mosrespektimi i afatit kohor në fjalë ka ndodhur pavarësisht nga kujdesi i duhur i kërkuar nga rrethanat që janë marrë ose, sipas opsionit të Palës Kontraktuese, se dështimi ishte i paqëllimshëm.</w:t>
      </w:r>
    </w:p>
    <w:p w14:paraId="4BFD8CA4" w14:textId="56D070A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(Përjashtimet) Asnjë Pale Kontraktuese nuk do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kërkohet të parashikojë asnjë nga masat e lehtësim</w:t>
      </w:r>
      <w:r w:rsidR="002F57EB">
        <w:rPr>
          <w:rFonts w:ascii="Garamond" w:hAnsi="Garamond" w:cs="Times New Roman"/>
          <w:bCs/>
          <w:color w:val="000000" w:themeColor="text1"/>
          <w:sz w:val="24"/>
          <w:szCs w:val="24"/>
        </w:rPr>
        <w:t>it të përmendura në paragrafin 2,</w:t>
      </w:r>
      <w:r w:rsidRPr="00E32DC9">
        <w:rPr>
          <w:rFonts w:ascii="Garamond" w:hAnsi="Garamond" w:cs="Times New Roman"/>
          <w:bCs/>
          <w:color w:val="000000" w:themeColor="text1"/>
          <w:sz w:val="24"/>
          <w:szCs w:val="24"/>
        </w:rPr>
        <w:t xml:space="preserve"> në lidhje me përjashtimet e përshkruara në rregullore.</w:t>
      </w:r>
    </w:p>
    <w:p w14:paraId="5524361A" w14:textId="373DC41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(Tarifa) Çdo Palë Kontraktuese mund të kërkojë që të paguhet një tarifë në përputhje me ndonjë nga masat e lehtësimit të përmendura në paragrafët </w:t>
      </w:r>
      <w:r w:rsidR="002F57EB">
        <w:rPr>
          <w:rFonts w:ascii="Garamond" w:hAnsi="Garamond" w:cs="Times New Roman"/>
          <w:bCs/>
          <w:color w:val="000000" w:themeColor="text1"/>
          <w:sz w:val="24"/>
          <w:szCs w:val="24"/>
        </w:rPr>
        <w:t>1 dhe 2</w:t>
      </w:r>
      <w:r w:rsidRPr="00E32DC9">
        <w:rPr>
          <w:rFonts w:ascii="Garamond" w:hAnsi="Garamond" w:cs="Times New Roman"/>
          <w:bCs/>
          <w:color w:val="000000" w:themeColor="text1"/>
          <w:sz w:val="24"/>
          <w:szCs w:val="24"/>
        </w:rPr>
        <w:t>.</w:t>
      </w:r>
    </w:p>
    <w:p w14:paraId="4CAB217E" w14:textId="6EC20FE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kërkojë që kërkesat e tjera nga ato të përmendura në këtë nen dhe në nenin 8 të përmbushen në lidhje me ndonjë nga masat e lehtësim</w:t>
      </w:r>
      <w:r w:rsidR="002F57EB">
        <w:rPr>
          <w:rFonts w:ascii="Garamond" w:hAnsi="Garamond" w:cs="Times New Roman"/>
          <w:bCs/>
          <w:color w:val="000000" w:themeColor="text1"/>
          <w:sz w:val="24"/>
          <w:szCs w:val="24"/>
        </w:rPr>
        <w:t>it të përmendura në paragrafin 2</w:t>
      </w:r>
      <w:r w:rsidRPr="00E32DC9">
        <w:rPr>
          <w:rFonts w:ascii="Garamond" w:hAnsi="Garamond" w:cs="Times New Roman"/>
          <w:bCs/>
          <w:color w:val="000000" w:themeColor="text1"/>
          <w:sz w:val="24"/>
          <w:szCs w:val="24"/>
        </w:rPr>
        <w:t>.</w:t>
      </w:r>
    </w:p>
    <w:p w14:paraId="5C30B5FD"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AE3EEF8" w14:textId="2B134728"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15</w:t>
      </w:r>
    </w:p>
    <w:p w14:paraId="45538792" w14:textId="1D9D9716"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Detyrimi për të respektuar Konventën e Parisit</w:t>
      </w:r>
    </w:p>
    <w:p w14:paraId="60051357" w14:textId="77777777" w:rsidR="00671513" w:rsidRPr="00E32DC9" w:rsidRDefault="00671513" w:rsidP="00042D08">
      <w:pPr>
        <w:spacing w:after="0"/>
        <w:ind w:firstLine="284"/>
        <w:jc w:val="both"/>
        <w:rPr>
          <w:rFonts w:ascii="Garamond" w:hAnsi="Garamond" w:cs="Times New Roman"/>
          <w:bCs/>
          <w:color w:val="000000" w:themeColor="text1"/>
          <w:sz w:val="24"/>
          <w:szCs w:val="24"/>
        </w:rPr>
      </w:pPr>
    </w:p>
    <w:p w14:paraId="6FC7E47F" w14:textId="54551B4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Çdo Palë Kontraktuese do të respektojë dispozitat e Konventës së Parisit që kanë të bëjnë me markat.</w:t>
      </w:r>
    </w:p>
    <w:p w14:paraId="6295C40F"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7F8A37A" w14:textId="3DC3DD8D"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16</w:t>
      </w:r>
    </w:p>
    <w:p w14:paraId="48A4697E" w14:textId="060FFA8B"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Markat e </w:t>
      </w:r>
      <w:r w:rsidR="00524D06" w:rsidRPr="00E32DC9">
        <w:rPr>
          <w:rFonts w:ascii="Garamond" w:hAnsi="Garamond" w:cs="Times New Roman"/>
          <w:b/>
          <w:bCs/>
          <w:color w:val="000000" w:themeColor="text1"/>
          <w:sz w:val="24"/>
          <w:szCs w:val="24"/>
        </w:rPr>
        <w:t>shërbimit</w:t>
      </w:r>
    </w:p>
    <w:p w14:paraId="666FEF5F" w14:textId="77777777" w:rsidR="00042D08" w:rsidRPr="00E32DC9" w:rsidRDefault="00042D08" w:rsidP="00671513">
      <w:pPr>
        <w:spacing w:after="0"/>
        <w:ind w:firstLine="284"/>
        <w:jc w:val="center"/>
        <w:rPr>
          <w:rFonts w:ascii="Garamond" w:hAnsi="Garamond" w:cs="Times New Roman"/>
          <w:bCs/>
          <w:color w:val="000000" w:themeColor="text1"/>
          <w:sz w:val="24"/>
          <w:szCs w:val="24"/>
        </w:rPr>
      </w:pPr>
    </w:p>
    <w:p w14:paraId="6F3EFF3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Çdo Palë Kontraktuese do të regjistrojë markat e shërbimit dhe do të zbatojë për këto marka dispozitat e Konventës së Parisit që kanë të bëjnë me markat tregtare.</w:t>
      </w:r>
    </w:p>
    <w:p w14:paraId="5ED24D9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E61067D" w14:textId="7E232387"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17</w:t>
      </w:r>
    </w:p>
    <w:p w14:paraId="0B42ADD3" w14:textId="4699B055"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Kërkesa për regjistrimin e një </w:t>
      </w:r>
      <w:r w:rsidR="008E3BB3" w:rsidRPr="00E32DC9">
        <w:rPr>
          <w:rFonts w:ascii="Garamond" w:hAnsi="Garamond" w:cs="Times New Roman"/>
          <w:b/>
          <w:bCs/>
          <w:color w:val="000000" w:themeColor="text1"/>
          <w:sz w:val="24"/>
          <w:szCs w:val="24"/>
        </w:rPr>
        <w:t>licence</w:t>
      </w:r>
    </w:p>
    <w:p w14:paraId="181324E9"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17BCD65" w14:textId="53A17FC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(Kushtet lidhur me kërkesën për regjistrim) Kur ligji i një Pale Kontraktuese parashikon regjistrimin e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në </w:t>
      </w:r>
      <w:r w:rsidR="002F57EB" w:rsidRPr="00E32DC9">
        <w:rPr>
          <w:rFonts w:ascii="Garamond" w:hAnsi="Garamond" w:cs="Times New Roman"/>
          <w:bCs/>
          <w:color w:val="000000" w:themeColor="text1"/>
          <w:sz w:val="24"/>
          <w:szCs w:val="24"/>
        </w:rPr>
        <w:t xml:space="preserve">zyrën </w:t>
      </w:r>
      <w:r w:rsidRPr="00E32DC9">
        <w:rPr>
          <w:rFonts w:ascii="Garamond" w:hAnsi="Garamond" w:cs="Times New Roman"/>
          <w:bCs/>
          <w:color w:val="000000" w:themeColor="text1"/>
          <w:sz w:val="24"/>
          <w:szCs w:val="24"/>
        </w:rPr>
        <w:t>e saj, ajo Palë Kontraktuese mund të kërkojë që kërkesa për regjistrim:</w:t>
      </w:r>
    </w:p>
    <w:p w14:paraId="4EB3DA6A" w14:textId="668D2E34"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të dorëzohet në përputhje me kërkes</w:t>
      </w:r>
      <w:r w:rsidR="002F57EB">
        <w:rPr>
          <w:rFonts w:ascii="Garamond" w:hAnsi="Garamond" w:cs="Times New Roman"/>
          <w:bCs/>
          <w:color w:val="000000" w:themeColor="text1"/>
          <w:sz w:val="24"/>
          <w:szCs w:val="24"/>
        </w:rPr>
        <w:t>at e përcaktuara në rregullore;</w:t>
      </w:r>
    </w:p>
    <w:p w14:paraId="73104D30" w14:textId="3ED1F5DC"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C252CC"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të shoqërohet me dokumentet mbështetëse të përshkruara në rregullore;</w:t>
      </w:r>
    </w:p>
    <w:p w14:paraId="448925C6" w14:textId="583F7BB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(Tarifa) Çdo Palë Kontraktuese mund të kërkojë, që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përket regjistrimit të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paguhet një tarifë </w:t>
      </w:r>
      <w:r w:rsidR="002F57EB" w:rsidRPr="00E32DC9">
        <w:rPr>
          <w:rFonts w:ascii="Garamond" w:hAnsi="Garamond" w:cs="Times New Roman"/>
          <w:bCs/>
          <w:color w:val="000000" w:themeColor="text1"/>
          <w:sz w:val="24"/>
          <w:szCs w:val="24"/>
        </w:rPr>
        <w:t xml:space="preserve">zyrës </w:t>
      </w:r>
      <w:r w:rsidRPr="00E32DC9">
        <w:rPr>
          <w:rFonts w:ascii="Garamond" w:hAnsi="Garamond" w:cs="Times New Roman"/>
          <w:bCs/>
          <w:color w:val="000000" w:themeColor="text1"/>
          <w:sz w:val="24"/>
          <w:szCs w:val="24"/>
        </w:rPr>
        <w:t>përkatëse.</w:t>
      </w:r>
    </w:p>
    <w:p w14:paraId="73AA5D20" w14:textId="7B905A4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(Kërkesë e vetme për disa regjistrime) Një kërkesë e vetme do të jetë e mjaftueshme edhe kur </w:t>
      </w:r>
      <w:r w:rsidR="008E3BB3" w:rsidRPr="00E32DC9">
        <w:rPr>
          <w:rFonts w:ascii="Garamond" w:hAnsi="Garamond" w:cs="Times New Roman"/>
          <w:bCs/>
          <w:color w:val="000000" w:themeColor="text1"/>
          <w:sz w:val="24"/>
          <w:szCs w:val="24"/>
        </w:rPr>
        <w:t>licenca</w:t>
      </w:r>
      <w:r w:rsidRPr="00E32DC9">
        <w:rPr>
          <w:rFonts w:ascii="Garamond" w:hAnsi="Garamond" w:cs="Times New Roman"/>
          <w:bCs/>
          <w:color w:val="000000" w:themeColor="text1"/>
          <w:sz w:val="24"/>
          <w:szCs w:val="24"/>
        </w:rPr>
        <w:t xml:space="preserve"> ka të bëjë me më shumë se një regjistrim, me kusht që numrat e depozitimit të të gjitha regjistrimeve në fjalë të paraqiten në kërkesë, mbajtësi dhe i </w:t>
      </w:r>
      <w:r w:rsidR="008E3BB3" w:rsidRPr="00E32DC9">
        <w:rPr>
          <w:rFonts w:ascii="Garamond" w:hAnsi="Garamond" w:cs="Times New Roman"/>
          <w:bCs/>
          <w:color w:val="000000" w:themeColor="text1"/>
          <w:sz w:val="24"/>
          <w:szCs w:val="24"/>
        </w:rPr>
        <w:t>licencuari</w:t>
      </w:r>
      <w:r w:rsidRPr="00E32DC9">
        <w:rPr>
          <w:rFonts w:ascii="Garamond" w:hAnsi="Garamond" w:cs="Times New Roman"/>
          <w:bCs/>
          <w:color w:val="000000" w:themeColor="text1"/>
          <w:sz w:val="24"/>
          <w:szCs w:val="24"/>
        </w:rPr>
        <w:t xml:space="preserve"> janë të njëjta për të gjitha regjistrimet dhe kërkesa tregon qëllimin e </w:t>
      </w:r>
      <w:r w:rsidR="008E3BB3" w:rsidRPr="00E32DC9">
        <w:rPr>
          <w:rFonts w:ascii="Garamond" w:hAnsi="Garamond" w:cs="Times New Roman"/>
          <w:bCs/>
          <w:color w:val="000000" w:themeColor="text1"/>
          <w:sz w:val="24"/>
          <w:szCs w:val="24"/>
        </w:rPr>
        <w:t>licencës</w:t>
      </w:r>
      <w:r w:rsidR="002F57E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 përputhje me rregulloret dhe që ka të bëjë me këto të fundit.</w:t>
      </w:r>
    </w:p>
    <w:p w14:paraId="69C38338" w14:textId="3F62B1F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(Moslejimi i kërkesave të tjera)</w:t>
      </w:r>
    </w:p>
    <w:p w14:paraId="38CDB706" w14:textId="5D3E511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Asnjë Palë Kontraktuese nuk mund të kërkojë që kërkesat e tjera përveç aty</w:t>
      </w:r>
      <w:r w:rsidR="002F57EB">
        <w:rPr>
          <w:rFonts w:ascii="Garamond" w:hAnsi="Garamond" w:cs="Times New Roman"/>
          <w:bCs/>
          <w:color w:val="000000" w:themeColor="text1"/>
          <w:sz w:val="24"/>
          <w:szCs w:val="24"/>
        </w:rPr>
        <w:t>re të përmendura në paragrafët 1 deri n</w:t>
      </w:r>
      <w:r w:rsidR="002F57EB" w:rsidRPr="00E32DC9">
        <w:rPr>
          <w:rFonts w:ascii="Garamond" w:hAnsi="Garamond" w:cs="Times New Roman"/>
          <w:bCs/>
          <w:color w:val="000000" w:themeColor="text1"/>
          <w:sz w:val="24"/>
          <w:szCs w:val="24"/>
        </w:rPr>
        <w:t>ë</w:t>
      </w:r>
      <w:r w:rsidR="002F57EB">
        <w:rPr>
          <w:rFonts w:ascii="Garamond" w:hAnsi="Garamond" w:cs="Times New Roman"/>
          <w:bCs/>
          <w:color w:val="000000" w:themeColor="text1"/>
          <w:sz w:val="24"/>
          <w:szCs w:val="24"/>
        </w:rPr>
        <w:t xml:space="preserve"> 3 </w:t>
      </w:r>
      <w:r w:rsidRPr="00E32DC9">
        <w:rPr>
          <w:rFonts w:ascii="Garamond" w:hAnsi="Garamond" w:cs="Times New Roman"/>
          <w:bCs/>
          <w:color w:val="000000" w:themeColor="text1"/>
          <w:sz w:val="24"/>
          <w:szCs w:val="24"/>
        </w:rPr>
        <w:t xml:space="preserve">dhe në nenin 8 të përmbushen në lidhje me regjistrimin e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në Zyrën e saj. </w:t>
      </w:r>
      <w:r w:rsidRPr="00E70F27">
        <w:rPr>
          <w:rFonts w:ascii="Garamond" w:hAnsi="Garamond" w:cs="Times New Roman"/>
          <w:bCs/>
          <w:color w:val="000000" w:themeColor="text1"/>
          <w:sz w:val="24"/>
          <w:szCs w:val="24"/>
        </w:rPr>
        <w:t>Për</w:t>
      </w:r>
      <w:r w:rsidR="002F57EB" w:rsidRPr="00E70F27">
        <w:rPr>
          <w:rFonts w:ascii="Garamond" w:hAnsi="Garamond" w:cs="Times New Roman"/>
          <w:bCs/>
          <w:color w:val="000000" w:themeColor="text1"/>
          <w:sz w:val="24"/>
          <w:szCs w:val="24"/>
        </w:rPr>
        <w:t>katësisht</w:t>
      </w:r>
      <w:r w:rsidRPr="00E70F27">
        <w:rPr>
          <w:rFonts w:ascii="Garamond" w:hAnsi="Garamond" w:cs="Times New Roman"/>
          <w:bCs/>
          <w:color w:val="000000" w:themeColor="text1"/>
          <w:sz w:val="24"/>
          <w:szCs w:val="24"/>
        </w:rPr>
        <w:t xml:space="preserve"> pikat </w:t>
      </w:r>
      <w:r w:rsidR="002F57EB" w:rsidRPr="00E70F27">
        <w:rPr>
          <w:rFonts w:ascii="Garamond" w:hAnsi="Garamond" w:cs="Times New Roman"/>
          <w:bCs/>
          <w:color w:val="000000" w:themeColor="text1"/>
          <w:sz w:val="24"/>
          <w:szCs w:val="24"/>
        </w:rPr>
        <w:t xml:space="preserve">që </w:t>
      </w:r>
      <w:r w:rsidR="008E3BB3" w:rsidRPr="00E70F27">
        <w:rPr>
          <w:rFonts w:ascii="Garamond" w:hAnsi="Garamond" w:cs="Times New Roman"/>
          <w:bCs/>
          <w:color w:val="000000" w:themeColor="text1"/>
          <w:sz w:val="24"/>
          <w:szCs w:val="24"/>
        </w:rPr>
        <w:t>vijojnë</w:t>
      </w:r>
      <w:r w:rsidRPr="00E70F27">
        <w:rPr>
          <w:rFonts w:ascii="Garamond" w:hAnsi="Garamond" w:cs="Times New Roman"/>
          <w:bCs/>
          <w:color w:val="000000" w:themeColor="text1"/>
          <w:sz w:val="24"/>
          <w:szCs w:val="24"/>
        </w:rPr>
        <w:t xml:space="preserve"> mund</w:t>
      </w:r>
      <w:r w:rsidRPr="00E32DC9">
        <w:rPr>
          <w:rFonts w:ascii="Garamond" w:hAnsi="Garamond" w:cs="Times New Roman"/>
          <w:bCs/>
          <w:color w:val="000000" w:themeColor="text1"/>
          <w:sz w:val="24"/>
          <w:szCs w:val="24"/>
        </w:rPr>
        <w:t xml:space="preserve"> të mos kërkohen:</w:t>
      </w:r>
    </w:p>
    <w:p w14:paraId="78BC680F" w14:textId="781DEB00"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 </w:t>
      </w:r>
      <w:r w:rsidR="00042D08" w:rsidRPr="00E32DC9">
        <w:rPr>
          <w:rFonts w:ascii="Garamond" w:hAnsi="Garamond" w:cs="Times New Roman"/>
          <w:bCs/>
          <w:color w:val="000000" w:themeColor="text1"/>
          <w:sz w:val="24"/>
          <w:szCs w:val="24"/>
        </w:rPr>
        <w:t xml:space="preserve">dhënia e </w:t>
      </w:r>
      <w:r w:rsidRPr="00E32DC9">
        <w:rPr>
          <w:rFonts w:ascii="Garamond" w:hAnsi="Garamond" w:cs="Times New Roman"/>
          <w:bCs/>
          <w:color w:val="000000" w:themeColor="text1"/>
          <w:sz w:val="24"/>
          <w:szCs w:val="24"/>
        </w:rPr>
        <w:t>certifikatës</w:t>
      </w:r>
      <w:r w:rsidR="00042D08" w:rsidRPr="00E32DC9">
        <w:rPr>
          <w:rFonts w:ascii="Garamond" w:hAnsi="Garamond" w:cs="Times New Roman"/>
          <w:bCs/>
          <w:color w:val="000000" w:themeColor="text1"/>
          <w:sz w:val="24"/>
          <w:szCs w:val="24"/>
        </w:rPr>
        <w:t xml:space="preserve"> së regjistrimit të markës e cila është objekt i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w:t>
      </w:r>
    </w:p>
    <w:p w14:paraId="2EF06CBA" w14:textId="70CE6656"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dhënia e kontratës së </w:t>
      </w:r>
      <w:r w:rsidR="002F57EB"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ose një përkthim i saj;</w:t>
      </w:r>
    </w:p>
    <w:p w14:paraId="72549505" w14:textId="1AF7DEB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një tregues i kushteve financiare të kontratës së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w:t>
      </w:r>
    </w:p>
    <w:p w14:paraId="5BCB04FE" w14:textId="685DA3B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Nënparagrafi (a) nuk </w:t>
      </w:r>
      <w:r w:rsidR="008E3BB3" w:rsidRPr="00E32DC9">
        <w:rPr>
          <w:rFonts w:ascii="Garamond" w:hAnsi="Garamond" w:cs="Times New Roman"/>
          <w:bCs/>
          <w:color w:val="000000" w:themeColor="text1"/>
          <w:sz w:val="24"/>
          <w:szCs w:val="24"/>
        </w:rPr>
        <w:t>përjashton</w:t>
      </w:r>
      <w:r w:rsidRPr="00E32DC9">
        <w:rPr>
          <w:rFonts w:ascii="Garamond" w:hAnsi="Garamond" w:cs="Times New Roman"/>
          <w:bCs/>
          <w:color w:val="000000" w:themeColor="text1"/>
          <w:sz w:val="24"/>
          <w:szCs w:val="24"/>
        </w:rPr>
        <w:t xml:space="preserve"> asnjë detyrim që ekziston sipas ligjit të një Pale Kontraktuese, në lidhje me zbulimin/dhënien e informacionit për qëllime të ndryshme nga regjistrimi i </w:t>
      </w:r>
      <w:r w:rsidR="008E3BB3"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 xml:space="preserve"> në regjistrin e markave.</w:t>
      </w:r>
    </w:p>
    <w:p w14:paraId="7CEB2197" w14:textId="4AE8699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(Prova) Çdo Palë Kontraktuese mund të kërkojë që </w:t>
      </w:r>
      <w:r w:rsidR="002F57EB" w:rsidRPr="00E32DC9">
        <w:rPr>
          <w:rFonts w:ascii="Garamond" w:hAnsi="Garamond" w:cs="Times New Roman"/>
          <w:bCs/>
          <w:color w:val="000000" w:themeColor="text1"/>
          <w:sz w:val="24"/>
          <w:szCs w:val="24"/>
        </w:rPr>
        <w:t xml:space="preserve">zyrës </w:t>
      </w:r>
      <w:r w:rsidRPr="00E32DC9">
        <w:rPr>
          <w:rFonts w:ascii="Garamond" w:hAnsi="Garamond" w:cs="Times New Roman"/>
          <w:bCs/>
          <w:color w:val="000000" w:themeColor="text1"/>
          <w:sz w:val="24"/>
          <w:szCs w:val="24"/>
        </w:rPr>
        <w:t>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jepen prova, kur </w:t>
      </w:r>
      <w:r w:rsidR="002F57EB"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mund të dyshojë në mënyrë të arsyeshme në vërtetësinë e çdo treguesi të përfshirë në kërkesë ose në ndonjë dokument të përmendur në rregullore.</w:t>
      </w:r>
    </w:p>
    <w:p w14:paraId="0B03213C" w14:textId="5DCFAC6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(Kërkesat lidhur </w:t>
      </w:r>
      <w:r w:rsidR="002F57EB">
        <w:rPr>
          <w:rFonts w:ascii="Garamond" w:hAnsi="Garamond" w:cs="Times New Roman"/>
          <w:bCs/>
          <w:color w:val="000000" w:themeColor="text1"/>
          <w:sz w:val="24"/>
          <w:szCs w:val="24"/>
        </w:rPr>
        <w:t xml:space="preserve">me aplikimet) Paragrafët 1 </w:t>
      </w:r>
      <w:r w:rsidRPr="00E32DC9">
        <w:rPr>
          <w:rFonts w:ascii="Garamond" w:hAnsi="Garamond" w:cs="Times New Roman"/>
          <w:bCs/>
          <w:color w:val="000000" w:themeColor="text1"/>
          <w:sz w:val="24"/>
          <w:szCs w:val="24"/>
        </w:rPr>
        <w:t xml:space="preserve">deri </w:t>
      </w:r>
      <w:r w:rsidR="002F57EB">
        <w:rPr>
          <w:rFonts w:ascii="Garamond" w:hAnsi="Garamond" w:cs="Times New Roman"/>
          <w:bCs/>
          <w:color w:val="000000" w:themeColor="text1"/>
          <w:sz w:val="24"/>
          <w:szCs w:val="24"/>
        </w:rPr>
        <w:t>n</w:t>
      </w:r>
      <w:r w:rsidR="002F57EB" w:rsidRPr="00E32DC9">
        <w:rPr>
          <w:rFonts w:ascii="Garamond" w:hAnsi="Garamond" w:cs="Times New Roman"/>
          <w:bCs/>
          <w:color w:val="000000" w:themeColor="text1"/>
          <w:sz w:val="24"/>
          <w:szCs w:val="24"/>
        </w:rPr>
        <w:t xml:space="preserve">ë </w:t>
      </w:r>
      <w:r w:rsidR="002F57EB">
        <w:rPr>
          <w:rFonts w:ascii="Garamond" w:hAnsi="Garamond" w:cs="Times New Roman"/>
          <w:bCs/>
          <w:color w:val="000000" w:themeColor="text1"/>
          <w:sz w:val="24"/>
          <w:szCs w:val="24"/>
        </w:rPr>
        <w:t>5</w:t>
      </w:r>
      <w:r w:rsidRPr="00E32DC9">
        <w:rPr>
          <w:rFonts w:ascii="Garamond" w:hAnsi="Garamond" w:cs="Times New Roman"/>
          <w:bCs/>
          <w:color w:val="000000" w:themeColor="text1"/>
          <w:sz w:val="24"/>
          <w:szCs w:val="24"/>
        </w:rPr>
        <w:t xml:space="preserve"> do të zbatohen, </w:t>
      </w:r>
      <w:r w:rsidRPr="00E32DC9">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xml:space="preserve">, për kërkesat që kanë të bëjnë me regjistrimin e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sa i përket aplikimit, kur ligji për Palët Kontraktuese parashikon një regjistrim të tillë.</w:t>
      </w:r>
    </w:p>
    <w:p w14:paraId="121E9FD1"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BE5BE10" w14:textId="5F29D3C4"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Neni 18</w:t>
      </w:r>
    </w:p>
    <w:p w14:paraId="77B93AEF" w14:textId="6BE89A2D"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Kërkesat për </w:t>
      </w:r>
      <w:r w:rsidR="00524D06" w:rsidRPr="00E32DC9">
        <w:rPr>
          <w:rFonts w:ascii="Garamond" w:hAnsi="Garamond" w:cs="Times New Roman"/>
          <w:b/>
          <w:bCs/>
          <w:color w:val="000000" w:themeColor="text1"/>
          <w:sz w:val="24"/>
          <w:szCs w:val="24"/>
        </w:rPr>
        <w:t>amendamentin ose anulimin e regjistrimit të një licence</w:t>
      </w:r>
    </w:p>
    <w:p w14:paraId="1816DBD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FFC61B5" w14:textId="4D36929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(Kushtet në lidhje me kërkesën) Kur ligji për Palët Kontraktuese parashikon regjistrimin e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në </w:t>
      </w:r>
      <w:r w:rsidR="002F57EB" w:rsidRPr="00E32DC9">
        <w:rPr>
          <w:rFonts w:ascii="Garamond" w:hAnsi="Garamond" w:cs="Times New Roman"/>
          <w:bCs/>
          <w:color w:val="000000" w:themeColor="text1"/>
          <w:sz w:val="24"/>
          <w:szCs w:val="24"/>
        </w:rPr>
        <w:t xml:space="preserve">zyrën </w:t>
      </w:r>
      <w:r w:rsidRPr="00E32DC9">
        <w:rPr>
          <w:rFonts w:ascii="Garamond" w:hAnsi="Garamond" w:cs="Times New Roman"/>
          <w:bCs/>
          <w:color w:val="000000" w:themeColor="text1"/>
          <w:sz w:val="24"/>
          <w:szCs w:val="24"/>
        </w:rPr>
        <w:t xml:space="preserve">e tij, Palët Kontraktuese mund të kërkojnë që kërkesa për amendimin ose </w:t>
      </w:r>
      <w:r w:rsidR="008E3BB3" w:rsidRPr="00E32DC9">
        <w:rPr>
          <w:rFonts w:ascii="Garamond" w:hAnsi="Garamond" w:cs="Times New Roman"/>
          <w:bCs/>
          <w:color w:val="000000" w:themeColor="text1"/>
          <w:sz w:val="24"/>
          <w:szCs w:val="24"/>
        </w:rPr>
        <w:t>anulim</w:t>
      </w:r>
      <w:r w:rsidRPr="00E32DC9">
        <w:rPr>
          <w:rFonts w:ascii="Garamond" w:hAnsi="Garamond" w:cs="Times New Roman"/>
          <w:bCs/>
          <w:color w:val="000000" w:themeColor="text1"/>
          <w:sz w:val="24"/>
          <w:szCs w:val="24"/>
        </w:rPr>
        <w:t xml:space="preserve"> të regjistrimit të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w:t>
      </w:r>
    </w:p>
    <w:p w14:paraId="546A7929" w14:textId="7CF0F9E9"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të dorëzohet në përputhje me kërkesat e përcaktuara në rregullore</w:t>
      </w:r>
      <w:r w:rsidR="002F57EB">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dhe</w:t>
      </w:r>
    </w:p>
    <w:p w14:paraId="6F4F06D5" w14:textId="5661D53D"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të shoqërohet me dokumentet plotësuese të përshkruara në rregullore.</w:t>
      </w:r>
    </w:p>
    <w:p w14:paraId="5B93DDAA" w14:textId="5CF8530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w:t>
      </w:r>
      <w:r w:rsidR="002F57EB">
        <w:rPr>
          <w:rFonts w:ascii="Garamond" w:hAnsi="Garamond" w:cs="Times New Roman"/>
          <w:bCs/>
          <w:color w:val="000000" w:themeColor="text1"/>
          <w:sz w:val="24"/>
          <w:szCs w:val="24"/>
        </w:rPr>
        <w:t xml:space="preserve"> të tjera) Neni 17 (2) deri në 6</w:t>
      </w:r>
      <w:r w:rsidRPr="00E32DC9">
        <w:rPr>
          <w:rFonts w:ascii="Garamond" w:hAnsi="Garamond" w:cs="Times New Roman"/>
          <w:bCs/>
          <w:color w:val="000000" w:themeColor="text1"/>
          <w:sz w:val="24"/>
          <w:szCs w:val="24"/>
        </w:rPr>
        <w:t xml:space="preserve"> do të zbatohet, </w:t>
      </w:r>
      <w:r w:rsidRPr="00E32DC9">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xml:space="preserve">, për kërkesat lidhur me amendimin ose </w:t>
      </w:r>
      <w:r w:rsidR="008E3BB3" w:rsidRPr="00E32DC9">
        <w:rPr>
          <w:rFonts w:ascii="Garamond" w:hAnsi="Garamond" w:cs="Times New Roman"/>
          <w:bCs/>
          <w:color w:val="000000" w:themeColor="text1"/>
          <w:sz w:val="24"/>
          <w:szCs w:val="24"/>
        </w:rPr>
        <w:t>anulimin</w:t>
      </w:r>
      <w:r w:rsidRPr="00E32DC9">
        <w:rPr>
          <w:rFonts w:ascii="Garamond" w:hAnsi="Garamond" w:cs="Times New Roman"/>
          <w:bCs/>
          <w:color w:val="000000" w:themeColor="text1"/>
          <w:sz w:val="24"/>
          <w:szCs w:val="24"/>
        </w:rPr>
        <w:t xml:space="preserve"> e regjistrimit të </w:t>
      </w:r>
      <w:r w:rsidR="008E3BB3"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w:t>
      </w:r>
    </w:p>
    <w:p w14:paraId="52ABB3E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BE11A00" w14:textId="084CE222" w:rsidR="00042D08" w:rsidRPr="00E32DC9" w:rsidRDefault="00042D08" w:rsidP="0067151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19</w:t>
      </w:r>
    </w:p>
    <w:p w14:paraId="45AF41A6" w14:textId="6D51A90F" w:rsidR="00042D08" w:rsidRPr="00E32DC9" w:rsidRDefault="00042D08" w:rsidP="0067151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Efektet e </w:t>
      </w:r>
      <w:r w:rsidR="00524D06" w:rsidRPr="00E32DC9">
        <w:rPr>
          <w:rFonts w:ascii="Garamond" w:hAnsi="Garamond" w:cs="Times New Roman"/>
          <w:b/>
          <w:bCs/>
          <w:color w:val="000000" w:themeColor="text1"/>
          <w:sz w:val="24"/>
          <w:szCs w:val="24"/>
        </w:rPr>
        <w:t>mosregjistrimit të një licence</w:t>
      </w:r>
    </w:p>
    <w:p w14:paraId="6F765A5D"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A75928E" w14:textId="7FA996C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(Vlefshmëria e regjistrimit dhe mbrojtjes së markës) Mosregjistrimi i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në </w:t>
      </w:r>
      <w:r w:rsidR="002F57EB" w:rsidRPr="00E32DC9">
        <w:rPr>
          <w:rFonts w:ascii="Garamond" w:hAnsi="Garamond" w:cs="Times New Roman"/>
          <w:bCs/>
          <w:color w:val="000000" w:themeColor="text1"/>
          <w:sz w:val="24"/>
          <w:szCs w:val="24"/>
        </w:rPr>
        <w:t xml:space="preserve">zyrë </w:t>
      </w:r>
      <w:r w:rsidRPr="00E32DC9">
        <w:rPr>
          <w:rFonts w:ascii="Garamond" w:hAnsi="Garamond" w:cs="Times New Roman"/>
          <w:bCs/>
          <w:color w:val="000000" w:themeColor="text1"/>
          <w:sz w:val="24"/>
          <w:szCs w:val="24"/>
        </w:rPr>
        <w:t xml:space="preserve">ose me ndonjë autoritet tjetër të Palës Kontraktuese, nuk do të ndikojë në vlefshmërinë e regjistrimit të markës, e cila është objekt i </w:t>
      </w:r>
      <w:r w:rsidR="008E3BB3"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 xml:space="preserve"> ose mbrojtjes së asaj marke.</w:t>
      </w:r>
    </w:p>
    <w:p w14:paraId="14E52FEA" w14:textId="0DE5D7F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(Disa të drejta të të </w:t>
      </w:r>
      <w:r w:rsidR="002F57EB">
        <w:rPr>
          <w:rFonts w:ascii="Garamond" w:hAnsi="Garamond" w:cs="Times New Roman"/>
          <w:bCs/>
          <w:color w:val="000000" w:themeColor="text1"/>
          <w:sz w:val="24"/>
          <w:szCs w:val="24"/>
        </w:rPr>
        <w:t>l</w:t>
      </w:r>
      <w:r w:rsidR="008E3BB3" w:rsidRPr="00E32DC9">
        <w:rPr>
          <w:rFonts w:ascii="Garamond" w:hAnsi="Garamond" w:cs="Times New Roman"/>
          <w:bCs/>
          <w:color w:val="000000" w:themeColor="text1"/>
          <w:sz w:val="24"/>
          <w:szCs w:val="24"/>
        </w:rPr>
        <w:t>icencuarit</w:t>
      </w:r>
      <w:r w:rsidRPr="00E32DC9">
        <w:rPr>
          <w:rFonts w:ascii="Garamond" w:hAnsi="Garamond" w:cs="Times New Roman"/>
          <w:bCs/>
          <w:color w:val="000000" w:themeColor="text1"/>
          <w:sz w:val="24"/>
          <w:szCs w:val="24"/>
        </w:rPr>
        <w:t xml:space="preserve">) Një Palë Kontraktuese nuk mund të kërkojë regjistrimin e një </w:t>
      </w:r>
      <w:r w:rsidR="008E3BB3"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si kusht për çdo të drejtë që i </w:t>
      </w:r>
      <w:r w:rsidR="008E3BB3" w:rsidRPr="00E32DC9">
        <w:rPr>
          <w:rFonts w:ascii="Garamond" w:hAnsi="Garamond" w:cs="Times New Roman"/>
          <w:bCs/>
          <w:color w:val="000000" w:themeColor="text1"/>
          <w:sz w:val="24"/>
          <w:szCs w:val="24"/>
        </w:rPr>
        <w:t>licencuari</w:t>
      </w:r>
      <w:r w:rsidRPr="00E32DC9">
        <w:rPr>
          <w:rFonts w:ascii="Garamond" w:hAnsi="Garamond" w:cs="Times New Roman"/>
          <w:bCs/>
          <w:color w:val="000000" w:themeColor="text1"/>
          <w:sz w:val="24"/>
          <w:szCs w:val="24"/>
        </w:rPr>
        <w:t xml:space="preserve"> mund të ketë sipas ligjit të asaj Pale Kontraktuese për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hyrë </w:t>
      </w:r>
      <w:r w:rsidR="008E3BB3" w:rsidRPr="00E32DC9">
        <w:rPr>
          <w:rFonts w:ascii="Garamond" w:hAnsi="Garamond" w:cs="Times New Roman"/>
          <w:bCs/>
          <w:color w:val="000000" w:themeColor="text1"/>
          <w:sz w:val="24"/>
          <w:szCs w:val="24"/>
        </w:rPr>
        <w:t>procedurave</w:t>
      </w:r>
      <w:r w:rsidRPr="00E32DC9">
        <w:rPr>
          <w:rFonts w:ascii="Garamond" w:hAnsi="Garamond" w:cs="Times New Roman"/>
          <w:bCs/>
          <w:color w:val="000000" w:themeColor="text1"/>
          <w:sz w:val="24"/>
          <w:szCs w:val="24"/>
        </w:rPr>
        <w:t xml:space="preserve"> të shkeljes ligjore të filluara nga mbajtësi, ose për të marrë</w:t>
      </w:r>
      <w:r w:rsidR="002F57EB">
        <w:rPr>
          <w:rFonts w:ascii="Garamond" w:hAnsi="Garamond" w:cs="Times New Roman"/>
          <w:bCs/>
          <w:color w:val="000000" w:themeColor="text1"/>
          <w:sz w:val="24"/>
          <w:szCs w:val="24"/>
        </w:rPr>
        <w:t>,</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me anë të </w:t>
      </w:r>
      <w:r w:rsidR="008E3BB3" w:rsidRPr="00E32DC9">
        <w:rPr>
          <w:rFonts w:ascii="Garamond" w:hAnsi="Garamond" w:cs="Times New Roman"/>
          <w:bCs/>
          <w:color w:val="000000" w:themeColor="text1"/>
          <w:sz w:val="24"/>
          <w:szCs w:val="24"/>
        </w:rPr>
        <w:t>procedurave</w:t>
      </w:r>
      <w:r w:rsidRPr="00E32DC9">
        <w:rPr>
          <w:rFonts w:ascii="Garamond" w:hAnsi="Garamond" w:cs="Times New Roman"/>
          <w:bCs/>
          <w:color w:val="000000" w:themeColor="text1"/>
          <w:sz w:val="24"/>
          <w:szCs w:val="24"/>
        </w:rPr>
        <w:t xml:space="preserve"> të tilla</w:t>
      </w:r>
      <w:r w:rsidR="002F57E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kompensimet që burojnë nga shkelja ligjore e markës e cila është objekt i </w:t>
      </w:r>
      <w:r w:rsidR="008E3BB3"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w:t>
      </w:r>
    </w:p>
    <w:p w14:paraId="376BEDAA" w14:textId="54F0A64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(Përdorimi i një marke kur </w:t>
      </w:r>
      <w:r w:rsidR="008E3BB3" w:rsidRPr="00E32DC9">
        <w:rPr>
          <w:rFonts w:ascii="Garamond" w:hAnsi="Garamond" w:cs="Times New Roman"/>
          <w:bCs/>
          <w:color w:val="000000" w:themeColor="text1"/>
          <w:sz w:val="24"/>
          <w:szCs w:val="24"/>
        </w:rPr>
        <w:t>licenca</w:t>
      </w:r>
      <w:r w:rsidRPr="00E32DC9">
        <w:rPr>
          <w:rFonts w:ascii="Garamond" w:hAnsi="Garamond" w:cs="Times New Roman"/>
          <w:bCs/>
          <w:color w:val="000000" w:themeColor="text1"/>
          <w:sz w:val="24"/>
          <w:szCs w:val="24"/>
        </w:rPr>
        <w:t xml:space="preserve"> nuk regjistrohet) Një palë kontraktuese nuk mund të kërkojë regjistrimin e një licence, si kusht që përdorimi i një marke nga një i </w:t>
      </w:r>
      <w:r w:rsidR="008E3BB3" w:rsidRPr="00E32DC9">
        <w:rPr>
          <w:rFonts w:ascii="Garamond" w:hAnsi="Garamond" w:cs="Times New Roman"/>
          <w:bCs/>
          <w:color w:val="000000" w:themeColor="text1"/>
          <w:sz w:val="24"/>
          <w:szCs w:val="24"/>
        </w:rPr>
        <w:t>licencuar</w:t>
      </w:r>
      <w:r w:rsidRPr="00E32DC9">
        <w:rPr>
          <w:rFonts w:ascii="Garamond" w:hAnsi="Garamond" w:cs="Times New Roman"/>
          <w:bCs/>
          <w:color w:val="000000" w:themeColor="text1"/>
          <w:sz w:val="24"/>
          <w:szCs w:val="24"/>
        </w:rPr>
        <w:t xml:space="preserve"> të konsiderohet se përbën shfrytëzim nga mbajtësi në </w:t>
      </w:r>
      <w:r w:rsidR="008E3BB3" w:rsidRPr="00E32DC9">
        <w:rPr>
          <w:rFonts w:ascii="Garamond" w:hAnsi="Garamond" w:cs="Times New Roman"/>
          <w:bCs/>
          <w:color w:val="000000" w:themeColor="text1"/>
          <w:sz w:val="24"/>
          <w:szCs w:val="24"/>
        </w:rPr>
        <w:t>procedurat</w:t>
      </w:r>
      <w:r w:rsidRPr="00E32DC9">
        <w:rPr>
          <w:rFonts w:ascii="Garamond" w:hAnsi="Garamond" w:cs="Times New Roman"/>
          <w:bCs/>
          <w:color w:val="000000" w:themeColor="text1"/>
          <w:sz w:val="24"/>
          <w:szCs w:val="24"/>
        </w:rPr>
        <w:t xml:space="preserve"> që kanë të bëjnë me blerjen, ruajtjen dhe zbatimin e markave.</w:t>
      </w:r>
    </w:p>
    <w:p w14:paraId="42895B7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7120D0A" w14:textId="37EC88F5" w:rsidR="00042D08" w:rsidRPr="00E32DC9" w:rsidRDefault="00042D08" w:rsidP="00E76814">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20</w:t>
      </w:r>
    </w:p>
    <w:p w14:paraId="3A8B2428" w14:textId="112EADB6" w:rsidR="00042D08" w:rsidRPr="00E32DC9" w:rsidRDefault="00042D08" w:rsidP="00E76814">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Treguesit e </w:t>
      </w:r>
      <w:r w:rsidR="00524D06" w:rsidRPr="00E32DC9">
        <w:rPr>
          <w:rFonts w:ascii="Garamond" w:hAnsi="Garamond" w:cs="Times New Roman"/>
          <w:b/>
          <w:bCs/>
          <w:color w:val="000000" w:themeColor="text1"/>
          <w:sz w:val="24"/>
          <w:szCs w:val="24"/>
        </w:rPr>
        <w:t>licencës</w:t>
      </w:r>
    </w:p>
    <w:p w14:paraId="06F6DF1D"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7DA0113" w14:textId="589A3EF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Kur ligji për Palët Kontraktuese kërkon një tregues që marka </w:t>
      </w:r>
      <w:r w:rsidR="008E3BB3" w:rsidRPr="00E32DC9">
        <w:rPr>
          <w:rFonts w:ascii="Garamond" w:hAnsi="Garamond" w:cs="Times New Roman"/>
          <w:bCs/>
          <w:color w:val="000000" w:themeColor="text1"/>
          <w:sz w:val="24"/>
          <w:szCs w:val="24"/>
        </w:rPr>
        <w:t>përdoret</w:t>
      </w:r>
      <w:r w:rsidRPr="00E32DC9">
        <w:rPr>
          <w:rFonts w:ascii="Garamond" w:hAnsi="Garamond" w:cs="Times New Roman"/>
          <w:bCs/>
          <w:color w:val="000000" w:themeColor="text1"/>
          <w:sz w:val="24"/>
          <w:szCs w:val="24"/>
        </w:rPr>
        <w:t xml:space="preserve"> nën </w:t>
      </w:r>
      <w:r w:rsidR="008E3BB3" w:rsidRPr="00E32DC9">
        <w:rPr>
          <w:rFonts w:ascii="Garamond" w:hAnsi="Garamond" w:cs="Times New Roman"/>
          <w:bCs/>
          <w:color w:val="000000" w:themeColor="text1"/>
          <w:sz w:val="24"/>
          <w:szCs w:val="24"/>
        </w:rPr>
        <w:t>një</w:t>
      </w:r>
      <w:r w:rsidRPr="00E32DC9">
        <w:rPr>
          <w:rFonts w:ascii="Garamond" w:hAnsi="Garamond" w:cs="Times New Roman"/>
          <w:bCs/>
          <w:color w:val="000000" w:themeColor="text1"/>
          <w:sz w:val="24"/>
          <w:szCs w:val="24"/>
        </w:rPr>
        <w:t xml:space="preserve"> </w:t>
      </w:r>
      <w:r w:rsidR="008E3BB3" w:rsidRPr="00E32DC9">
        <w:rPr>
          <w:rFonts w:ascii="Garamond" w:hAnsi="Garamond" w:cs="Times New Roman"/>
          <w:bCs/>
          <w:color w:val="000000" w:themeColor="text1"/>
          <w:sz w:val="24"/>
          <w:szCs w:val="24"/>
        </w:rPr>
        <w:t>licencë</w:t>
      </w:r>
      <w:r w:rsidRPr="00E32DC9">
        <w:rPr>
          <w:rFonts w:ascii="Garamond" w:hAnsi="Garamond" w:cs="Times New Roman"/>
          <w:bCs/>
          <w:color w:val="000000" w:themeColor="text1"/>
          <w:sz w:val="24"/>
          <w:szCs w:val="24"/>
        </w:rPr>
        <w:t xml:space="preserve">, mospërputhja e plotë ose e pjesshme me këtë kërkesë nuk do të ndikojë në vlefshmërinë e regjistrimit të markës që është objekt i </w:t>
      </w:r>
      <w:r w:rsidR="008E3BB3"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 xml:space="preserve"> ose në mbrojtjen e kësaj të fundit dhe nuk do të prekë zbatimin e </w:t>
      </w:r>
      <w:r w:rsidR="002F57EB">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enit 19(3).</w:t>
      </w:r>
    </w:p>
    <w:p w14:paraId="11680FD2"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73098F2" w14:textId="77777777" w:rsidR="00042D08" w:rsidRPr="00E32DC9" w:rsidRDefault="00042D08" w:rsidP="00E76814">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21</w:t>
      </w:r>
    </w:p>
    <w:p w14:paraId="5E684A83" w14:textId="37E2E26A" w:rsidR="00042D08" w:rsidRPr="00E32DC9" w:rsidRDefault="008E3BB3" w:rsidP="00E76814">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Mbikëqyrjet</w:t>
      </w:r>
      <w:r w:rsidR="00042D08" w:rsidRPr="00E32DC9">
        <w:rPr>
          <w:rFonts w:ascii="Garamond" w:hAnsi="Garamond" w:cs="Times New Roman"/>
          <w:b/>
          <w:bCs/>
          <w:color w:val="000000" w:themeColor="text1"/>
          <w:sz w:val="24"/>
          <w:szCs w:val="24"/>
        </w:rPr>
        <w:t xml:space="preserve"> në rast </w:t>
      </w:r>
      <w:r w:rsidR="00524D06" w:rsidRPr="00E32DC9">
        <w:rPr>
          <w:rFonts w:ascii="Garamond" w:hAnsi="Garamond" w:cs="Times New Roman"/>
          <w:b/>
          <w:bCs/>
          <w:color w:val="000000" w:themeColor="text1"/>
          <w:sz w:val="24"/>
          <w:szCs w:val="24"/>
        </w:rPr>
        <w:t>të refuzimit të qëllimshëm</w:t>
      </w:r>
    </w:p>
    <w:p w14:paraId="61FF722F"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FCC52D0" w14:textId="49C7BFE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Një aplikim sipas nenit 3 ose një kërkesë sipas neneve 7, 10 deri në 14, 17 dhe 18 nuk mund të refuzohet plotësisht ose pjesërisht nga një </w:t>
      </w:r>
      <w:r w:rsidR="002F57EB" w:rsidRPr="00E32DC9">
        <w:rPr>
          <w:rFonts w:ascii="Garamond" w:hAnsi="Garamond" w:cs="Times New Roman"/>
          <w:bCs/>
          <w:color w:val="000000" w:themeColor="text1"/>
          <w:sz w:val="24"/>
          <w:szCs w:val="24"/>
        </w:rPr>
        <w:t xml:space="preserve">zyrë </w:t>
      </w:r>
      <w:r w:rsidRPr="00E32DC9">
        <w:rPr>
          <w:rFonts w:ascii="Garamond" w:hAnsi="Garamond" w:cs="Times New Roman"/>
          <w:bCs/>
          <w:color w:val="000000" w:themeColor="text1"/>
          <w:sz w:val="24"/>
          <w:szCs w:val="24"/>
        </w:rPr>
        <w:t>pa i dhënë aplikantit ose palës e cila ka paraqitur kërkesën, sipas rastit, një mundësi për të parashtruar vërejtje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përket refuzimit të qëllimshëm brenda një afati të arsyeshëm kohor. Në përputhje me nenin 14, asnjë </w:t>
      </w:r>
      <w:r w:rsidR="002F57EB" w:rsidRPr="00E32DC9">
        <w:rPr>
          <w:rFonts w:ascii="Garamond" w:hAnsi="Garamond" w:cs="Times New Roman"/>
          <w:bCs/>
          <w:color w:val="000000" w:themeColor="text1"/>
          <w:sz w:val="24"/>
          <w:szCs w:val="24"/>
        </w:rPr>
        <w:t xml:space="preserve">zyre </w:t>
      </w:r>
      <w:r w:rsidRPr="00E32DC9">
        <w:rPr>
          <w:rFonts w:ascii="Garamond" w:hAnsi="Garamond" w:cs="Times New Roman"/>
          <w:bCs/>
          <w:color w:val="000000" w:themeColor="text1"/>
          <w:sz w:val="24"/>
          <w:szCs w:val="24"/>
        </w:rPr>
        <w:t>nuk do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kërkohet të japë mundësinë për të dhënë vërejtje, kur personi i cili kërkon masën lehtësuese, ka pasur tashmë mundësinë të paraqesë një rishikim lidhur me faktet mbi të cilat do të bazohet vendimi. </w:t>
      </w:r>
    </w:p>
    <w:p w14:paraId="52985426" w14:textId="27988653" w:rsidR="008E3BB3" w:rsidRPr="00E32DC9" w:rsidRDefault="008E3BB3" w:rsidP="002F57EB">
      <w:pPr>
        <w:spacing w:after="0"/>
        <w:rPr>
          <w:rFonts w:ascii="Garamond" w:hAnsi="Garamond" w:cs="Times New Roman"/>
          <w:bCs/>
          <w:color w:val="000000" w:themeColor="text1"/>
          <w:sz w:val="24"/>
          <w:szCs w:val="24"/>
        </w:rPr>
      </w:pPr>
    </w:p>
    <w:p w14:paraId="7C64C6E9" w14:textId="77777777" w:rsidR="00042D08" w:rsidRPr="00E32DC9" w:rsidRDefault="00042D08" w:rsidP="00E76814">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22</w:t>
      </w:r>
    </w:p>
    <w:p w14:paraId="412FE0CA" w14:textId="57F5506B" w:rsidR="00042D08" w:rsidRPr="00E32DC9" w:rsidRDefault="00042D08" w:rsidP="00E76814">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Rregulloret</w:t>
      </w:r>
    </w:p>
    <w:p w14:paraId="64CF80DE" w14:textId="77777777" w:rsidR="00042D08" w:rsidRPr="00E32DC9" w:rsidRDefault="00042D08" w:rsidP="00042D08">
      <w:pPr>
        <w:spacing w:after="0"/>
        <w:ind w:firstLine="284"/>
        <w:jc w:val="both"/>
        <w:rPr>
          <w:rFonts w:ascii="Garamond" w:hAnsi="Garamond" w:cs="Times New Roman"/>
          <w:b/>
          <w:bCs/>
          <w:color w:val="000000" w:themeColor="text1"/>
          <w:sz w:val="24"/>
          <w:szCs w:val="24"/>
        </w:rPr>
      </w:pPr>
    </w:p>
    <w:p w14:paraId="078FBC8A" w14:textId="47718E8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(Përmbajtja)</w:t>
      </w:r>
    </w:p>
    <w:p w14:paraId="3A29242D" w14:textId="64172AE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Rregulloret e bashkëngjitura në këtë Traktat parashikojnë rregulla në lidhje me</w:t>
      </w:r>
      <w:r w:rsidR="002F57EB">
        <w:rPr>
          <w:rFonts w:ascii="Garamond" w:hAnsi="Garamond" w:cs="Times New Roman"/>
          <w:bCs/>
          <w:color w:val="000000" w:themeColor="text1"/>
          <w:sz w:val="24"/>
          <w:szCs w:val="24"/>
        </w:rPr>
        <w:t>:</w:t>
      </w:r>
    </w:p>
    <w:p w14:paraId="3D6A58B7" w14:textId="667F6776"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çështjet që ky Traktat parashikon shprehimisht të </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përshkruhen në rregullore</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w:t>
      </w:r>
    </w:p>
    <w:p w14:paraId="58111064" w14:textId="2DC84432"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çdo të dhënë të dobishme në zbatimin e dispozitave të këtij Traktati;</w:t>
      </w:r>
    </w:p>
    <w:p w14:paraId="430FDDF8" w14:textId="55F1479D"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çdo kërkesë, çështje ose </w:t>
      </w:r>
      <w:r w:rsidRPr="00E32DC9">
        <w:rPr>
          <w:rFonts w:ascii="Garamond" w:hAnsi="Garamond" w:cs="Times New Roman"/>
          <w:bCs/>
          <w:color w:val="000000" w:themeColor="text1"/>
          <w:sz w:val="24"/>
          <w:szCs w:val="24"/>
        </w:rPr>
        <w:t>procedur</w:t>
      </w:r>
      <w:r w:rsidR="002F57EB"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administrative;</w:t>
      </w:r>
    </w:p>
    <w:p w14:paraId="26A25E92" w14:textId="43F3D4D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b) Rregulloret</w:t>
      </w:r>
      <w:r w:rsidR="002F57E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gjithashtu</w:t>
      </w:r>
      <w:r w:rsidR="002F57EB">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përmbajnë formularë të modelit ndërkombëtar.</w:t>
      </w:r>
    </w:p>
    <w:p w14:paraId="7327C1FB" w14:textId="5382E55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(Amendimi i </w:t>
      </w:r>
      <w:r w:rsidR="002F57EB">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regullorev</w:t>
      </w:r>
      <w:r w:rsidR="002F57EB">
        <w:rPr>
          <w:rFonts w:ascii="Garamond" w:hAnsi="Garamond" w:cs="Times New Roman"/>
          <w:bCs/>
          <w:color w:val="000000" w:themeColor="text1"/>
          <w:sz w:val="24"/>
          <w:szCs w:val="24"/>
        </w:rPr>
        <w:t>e) I kushtëzuar nga paragrafi 3</w:t>
      </w:r>
      <w:r w:rsidRPr="00E32DC9">
        <w:rPr>
          <w:rFonts w:ascii="Garamond" w:hAnsi="Garamond" w:cs="Times New Roman"/>
          <w:bCs/>
          <w:color w:val="000000" w:themeColor="text1"/>
          <w:sz w:val="24"/>
          <w:szCs w:val="24"/>
        </w:rPr>
        <w:t xml:space="preserve">, çdo ndryshim i </w:t>
      </w:r>
      <w:r w:rsidR="002F57EB">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regullores kërkon tr</w:t>
      </w:r>
      <w:r w:rsidR="00560170">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 xml:space="preserve"> të katërtat e votave të dhëna.</w:t>
      </w:r>
    </w:p>
    <w:p w14:paraId="3F0AE18B" w14:textId="6D5A294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 për unanimitet)</w:t>
      </w:r>
    </w:p>
    <w:p w14:paraId="5E4A22F9" w14:textId="274A041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Rregulloret mund të përcaktojnë dispozita që kanë të bëjnë me ato, të cilat mund të ndryshohen vetëm me unanimitet.</w:t>
      </w:r>
    </w:p>
    <w:p w14:paraId="0F608ED8" w14:textId="5D8CF11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amendim/ndryshim i rregulloreve që rezulton në shtimin ose heqjen e dispozitave prej tij, dispozitat e specifikuara në rregullore në përputhje me nënparagrafin (a), do të kërkojë unanimitet;</w:t>
      </w:r>
    </w:p>
    <w:p w14:paraId="7C39B85D" w14:textId="0C75318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Në përcaktimin nëse arrihet unanimiteti, do të merren parasysh vetëm votat e dhëna. Abstenimet nuk do të konsiderohen</w:t>
      </w:r>
      <w:r w:rsidR="00560170">
        <w:rPr>
          <w:rFonts w:ascii="Garamond" w:hAnsi="Garamond" w:cs="Times New Roman"/>
          <w:bCs/>
          <w:color w:val="000000" w:themeColor="text1"/>
          <w:sz w:val="24"/>
          <w:szCs w:val="24"/>
        </w:rPr>
        <w:t xml:space="preserve"> si vota.</w:t>
      </w:r>
    </w:p>
    <w:p w14:paraId="5F350263" w14:textId="5485844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(Mospërputhja ndërmjet Traktatit dhe </w:t>
      </w:r>
      <w:r w:rsidR="00560170">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 xml:space="preserve">regulloreve) Në rast të mospërputhjeve ndërmjet dispozitave të këtij Traktati dhe atyre të </w:t>
      </w:r>
      <w:r w:rsidR="00560170">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w:t>
      </w:r>
      <w:r w:rsidR="00560170">
        <w:rPr>
          <w:rFonts w:ascii="Garamond" w:hAnsi="Garamond" w:cs="Times New Roman"/>
          <w:bCs/>
          <w:color w:val="000000" w:themeColor="text1"/>
          <w:sz w:val="24"/>
          <w:szCs w:val="24"/>
        </w:rPr>
        <w:t>oreve, do të mbizotërojë e para.</w:t>
      </w:r>
    </w:p>
    <w:p w14:paraId="0FA96D07"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17B7EEA" w14:textId="466215DD" w:rsidR="00042D08" w:rsidRPr="00E32DC9" w:rsidRDefault="00042D08" w:rsidP="00E76814">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23</w:t>
      </w:r>
    </w:p>
    <w:p w14:paraId="69C0B557" w14:textId="38BA14E5" w:rsidR="00042D08" w:rsidRPr="00E32DC9" w:rsidRDefault="00042D08" w:rsidP="00E76814">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Asambleja/K</w:t>
      </w:r>
      <w:r w:rsidR="008E3BB3" w:rsidRPr="00E32DC9">
        <w:rPr>
          <w:rFonts w:ascii="Garamond" w:hAnsi="Garamond" w:cs="Times New Roman"/>
          <w:b/>
          <w:bCs/>
          <w:color w:val="000000" w:themeColor="text1"/>
          <w:sz w:val="24"/>
          <w:szCs w:val="24"/>
        </w:rPr>
        <w:t>u</w:t>
      </w:r>
      <w:r w:rsidRPr="00E32DC9">
        <w:rPr>
          <w:rFonts w:ascii="Garamond" w:hAnsi="Garamond" w:cs="Times New Roman"/>
          <w:b/>
          <w:bCs/>
          <w:color w:val="000000" w:themeColor="text1"/>
          <w:sz w:val="24"/>
          <w:szCs w:val="24"/>
        </w:rPr>
        <w:t>vendi</w:t>
      </w:r>
    </w:p>
    <w:p w14:paraId="20F9BEBF"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8176DB2" w14:textId="6FEB32F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(Përbërja)</w:t>
      </w:r>
    </w:p>
    <w:p w14:paraId="6B1E78FF" w14:textId="1D8A446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Palët Kontraktuese do të kenë një Kuvend.</w:t>
      </w:r>
    </w:p>
    <w:p w14:paraId="0B14B84A" w14:textId="79250DA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Çdo Palë Kontraktuese do të përfaqësohet në Kuvend nga një delegat, i cili mund të ndihmohet nga delegatë, këshilltarë dhe ekspertë alternativë. Secili prej delegatëve mund të përfaqësojë vetëm një Palë Kontraktuese.</w:t>
      </w:r>
    </w:p>
    <w:p w14:paraId="5A34C48C" w14:textId="5E12156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(Detyrat) Kuvendi do të:</w:t>
      </w:r>
    </w:p>
    <w:p w14:paraId="01AC59F3" w14:textId="6D04BE3B"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merret me çështjet të cilat kanë të bëjnë me zhvillimin e këtij Traktati;</w:t>
      </w:r>
    </w:p>
    <w:p w14:paraId="3DB4AC80" w14:textId="24EAED03"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ii. </w:t>
      </w:r>
      <w:r w:rsidR="00042D08" w:rsidRPr="00E32DC9">
        <w:rPr>
          <w:rFonts w:ascii="Garamond" w:hAnsi="Garamond" w:cs="Times New Roman"/>
          <w:bCs/>
          <w:color w:val="000000" w:themeColor="text1"/>
          <w:sz w:val="24"/>
          <w:szCs w:val="24"/>
        </w:rPr>
        <w:t xml:space="preserve">të ndryshojë </w:t>
      </w:r>
      <w:r w:rsidR="00560170">
        <w:rPr>
          <w:rFonts w:ascii="Garamond" w:hAnsi="Garamond" w:cs="Times New Roman"/>
          <w:bCs/>
          <w:color w:val="000000" w:themeColor="text1"/>
          <w:sz w:val="24"/>
          <w:szCs w:val="24"/>
        </w:rPr>
        <w:t>r</w:t>
      </w:r>
      <w:r w:rsidR="00042D08" w:rsidRPr="00E32DC9">
        <w:rPr>
          <w:rFonts w:ascii="Garamond" w:hAnsi="Garamond" w:cs="Times New Roman"/>
          <w:bCs/>
          <w:color w:val="000000" w:themeColor="text1"/>
          <w:sz w:val="24"/>
          <w:szCs w:val="24"/>
        </w:rPr>
        <w:t xml:space="preserve">regulloret, duke përfshirë </w:t>
      </w:r>
      <w:r w:rsidR="00560170" w:rsidRPr="00E32DC9">
        <w:rPr>
          <w:rFonts w:ascii="Garamond" w:hAnsi="Garamond" w:cs="Times New Roman"/>
          <w:bCs/>
          <w:color w:val="000000" w:themeColor="text1"/>
          <w:sz w:val="24"/>
          <w:szCs w:val="24"/>
        </w:rPr>
        <w:t>formularët e modelit ndërkombëtar</w:t>
      </w:r>
      <w:r w:rsidR="00042D08" w:rsidRPr="00E32DC9">
        <w:rPr>
          <w:rFonts w:ascii="Garamond" w:hAnsi="Garamond" w:cs="Times New Roman"/>
          <w:bCs/>
          <w:color w:val="000000" w:themeColor="text1"/>
          <w:sz w:val="24"/>
          <w:szCs w:val="24"/>
        </w:rPr>
        <w:t>;</w:t>
      </w:r>
    </w:p>
    <w:p w14:paraId="6050D473" w14:textId="1620A5C2"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të përcaktojë kushtet për datën e zbatimit të çdo ndryshimi të përmendur në pikën (ii);</w:t>
      </w:r>
    </w:p>
    <w:p w14:paraId="65CE4130" w14:textId="009EE3AB"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të kryejë funksione të tjera që janë të përshtatshme për zbatimin e dispozitave të këtij Traktati.</w:t>
      </w:r>
    </w:p>
    <w:p w14:paraId="20AFE94B" w14:textId="09DE571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E33D40">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(Kuorumi)</w:t>
      </w:r>
    </w:p>
    <w:p w14:paraId="61F0DC9E" w14:textId="6AE769A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Gjysma e anëtarëve të Kuvendit që janë shtete do të përbëjnë një kuorum (shumicën).</w:t>
      </w:r>
    </w:p>
    <w:p w14:paraId="0A743F6E" w14:textId="79B971AA" w:rsidR="00042D08" w:rsidRPr="00E32DC9" w:rsidRDefault="00042D08" w:rsidP="008E3BB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Pavarësisht nga nënparagrafi (a), nëse, në çdo seancë, numri i anëtarëve të Kuvendit që janë shtete dhe janë të përfaqësuar</w:t>
      </w:r>
      <w:r w:rsidR="00560170">
        <w:rPr>
          <w:rFonts w:ascii="Garamond" w:hAnsi="Garamond" w:cs="Times New Roman"/>
          <w:bCs/>
          <w:color w:val="000000" w:themeColor="text1"/>
          <w:sz w:val="24"/>
          <w:szCs w:val="24"/>
        </w:rPr>
        <w:t>, është më pak se gjysma</w:t>
      </w:r>
      <w:r w:rsidRPr="00E32DC9">
        <w:rPr>
          <w:rFonts w:ascii="Garamond" w:hAnsi="Garamond" w:cs="Times New Roman"/>
          <w:bCs/>
          <w:color w:val="000000" w:themeColor="text1"/>
          <w:sz w:val="24"/>
          <w:szCs w:val="24"/>
        </w:rPr>
        <w:t xml:space="preserve"> por i barabartë ose më shumë se një e treta e anëtarëve Kuvendit të cilat janë shtete, ky i fundit mund të marrë vendime, por me përjashtim të vendimeve në lidhje me </w:t>
      </w:r>
      <w:r w:rsidR="008E3BB3" w:rsidRPr="00E32DC9">
        <w:rPr>
          <w:rFonts w:ascii="Garamond" w:hAnsi="Garamond" w:cs="Times New Roman"/>
          <w:bCs/>
          <w:color w:val="000000" w:themeColor="text1"/>
          <w:sz w:val="24"/>
          <w:szCs w:val="24"/>
        </w:rPr>
        <w:t>procedurën</w:t>
      </w:r>
      <w:r w:rsidRPr="00E32DC9">
        <w:rPr>
          <w:rFonts w:ascii="Garamond" w:hAnsi="Garamond" w:cs="Times New Roman"/>
          <w:bCs/>
          <w:color w:val="000000" w:themeColor="text1"/>
          <w:sz w:val="24"/>
          <w:szCs w:val="24"/>
        </w:rPr>
        <w:t xml:space="preserve"> e tij, të gjitha vendimet e tilla do të hyjnë në fuqi vetëm nëse plotësohen kushtet e përcaktuara më poshtë. Byroja Ndërkombëtare do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ua komunikojë vendimet e përmendura anëtarëve të Kuvendit që janë shtete </w:t>
      </w:r>
      <w:r w:rsidR="008E3BB3" w:rsidRPr="00E32DC9">
        <w:rPr>
          <w:rFonts w:ascii="Garamond" w:hAnsi="Garamond" w:cs="Times New Roman"/>
          <w:bCs/>
          <w:color w:val="000000" w:themeColor="text1"/>
          <w:sz w:val="24"/>
          <w:szCs w:val="24"/>
        </w:rPr>
        <w:t>pjesëmarrëse</w:t>
      </w:r>
      <w:r w:rsidRPr="00E32DC9">
        <w:rPr>
          <w:rFonts w:ascii="Garamond" w:hAnsi="Garamond" w:cs="Times New Roman"/>
          <w:bCs/>
          <w:color w:val="000000" w:themeColor="text1"/>
          <w:sz w:val="24"/>
          <w:szCs w:val="24"/>
        </w:rPr>
        <w:t xml:space="preserve"> dhe nuk janë përfaqësuar</w:t>
      </w:r>
      <w:r w:rsidR="00560170">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dhe i fton ata të shprehin me shkrim votën ose abstenimin</w:t>
      </w:r>
      <w:r w:rsidR="00560170">
        <w:rPr>
          <w:rFonts w:ascii="Garamond" w:hAnsi="Garamond" w:cs="Times New Roman"/>
          <w:bCs/>
          <w:color w:val="000000" w:themeColor="text1"/>
          <w:sz w:val="24"/>
          <w:szCs w:val="24"/>
        </w:rPr>
        <w:t xml:space="preserve"> e tyre brenda një periudhe tre</w:t>
      </w:r>
      <w:r w:rsidRPr="00E32DC9">
        <w:rPr>
          <w:rFonts w:ascii="Garamond" w:hAnsi="Garamond" w:cs="Times New Roman"/>
          <w:bCs/>
          <w:color w:val="000000" w:themeColor="text1"/>
          <w:sz w:val="24"/>
          <w:szCs w:val="24"/>
        </w:rPr>
        <w:t>mujore nga data e komunikimit. Nëse në skadimin e kësaj periudhe, numri i anëtarëve të tillë që kanë dhënë votën ose abstenimin arrin numrin e anëtarëve i cili mungonte për arritjen e kuorumit në vetë seancën, vendimet e tilla hyjnë në fuqi, me kusht që në të njëjtën kohë</w:t>
      </w:r>
      <w:r w:rsidR="00560170">
        <w:rPr>
          <w:rFonts w:ascii="Garamond" w:hAnsi="Garamond" w:cs="Times New Roman"/>
          <w:bCs/>
          <w:color w:val="000000" w:themeColor="text1"/>
          <w:sz w:val="24"/>
          <w:szCs w:val="24"/>
        </w:rPr>
        <w:t xml:space="preserve"> shumica e kërkuar ende fiton.</w:t>
      </w:r>
    </w:p>
    <w:p w14:paraId="0FBBE1EB" w14:textId="5364118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(Marrja e vendimeve në Kuvend)</w:t>
      </w:r>
    </w:p>
    <w:p w14:paraId="05DE0DEC" w14:textId="4B07880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Kuvendi do të përpiqet të marrë vendimet e tij me konsensus.</w:t>
      </w:r>
    </w:p>
    <w:p w14:paraId="5DBCF75F" w14:textId="7AFA618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Kur një vendim nuk mund të merret me konsensus, çështja në fjalë do të vendoset me votim. Në një rast të tillë:</w:t>
      </w:r>
    </w:p>
    <w:p w14:paraId="607D9DE1" w14:textId="7E84A585"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çdo Palë Kontraktuese e cila është </w:t>
      </w:r>
      <w:r w:rsidR="00560170">
        <w:rPr>
          <w:rFonts w:ascii="Garamond" w:hAnsi="Garamond" w:cs="Times New Roman"/>
          <w:bCs/>
          <w:color w:val="000000" w:themeColor="text1"/>
          <w:sz w:val="24"/>
          <w:szCs w:val="24"/>
        </w:rPr>
        <w:t>s</w:t>
      </w:r>
      <w:r w:rsidR="00042D08" w:rsidRPr="00E32DC9">
        <w:rPr>
          <w:rFonts w:ascii="Garamond" w:hAnsi="Garamond" w:cs="Times New Roman"/>
          <w:bCs/>
          <w:color w:val="000000" w:themeColor="text1"/>
          <w:sz w:val="24"/>
          <w:szCs w:val="24"/>
        </w:rPr>
        <w:t>htet do të ketë një votë dhe do të votojë vetëm në emrin e saj; dhe</w:t>
      </w:r>
    </w:p>
    <w:p w14:paraId="09F71098" w14:textId="6100FE38"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çdo Palë Kontraktuese që është një organizatë ndërqeveritare mund të marrë pjesë në votim, në vend të </w:t>
      </w:r>
      <w:r w:rsidR="00560170" w:rsidRPr="00E32DC9">
        <w:rPr>
          <w:rFonts w:ascii="Garamond" w:hAnsi="Garamond" w:cs="Times New Roman"/>
          <w:bCs/>
          <w:color w:val="000000" w:themeColor="text1"/>
          <w:sz w:val="24"/>
          <w:szCs w:val="24"/>
        </w:rPr>
        <w:t xml:space="preserve">shteteve anëtare </w:t>
      </w:r>
      <w:r w:rsidR="00042D08" w:rsidRPr="00E32DC9">
        <w:rPr>
          <w:rFonts w:ascii="Garamond" w:hAnsi="Garamond" w:cs="Times New Roman"/>
          <w:bCs/>
          <w:color w:val="000000" w:themeColor="text1"/>
          <w:sz w:val="24"/>
          <w:szCs w:val="24"/>
        </w:rPr>
        <w:t xml:space="preserve">të saj, me një numër votash të barabartë me numrin e </w:t>
      </w:r>
      <w:r w:rsidR="00560170" w:rsidRPr="00E32DC9">
        <w:rPr>
          <w:rFonts w:ascii="Garamond" w:hAnsi="Garamond" w:cs="Times New Roman"/>
          <w:bCs/>
          <w:color w:val="000000" w:themeColor="text1"/>
          <w:sz w:val="24"/>
          <w:szCs w:val="24"/>
        </w:rPr>
        <w:t xml:space="preserve">shteteve anëtare </w:t>
      </w:r>
      <w:r w:rsidR="00042D08" w:rsidRPr="00E32DC9">
        <w:rPr>
          <w:rFonts w:ascii="Garamond" w:hAnsi="Garamond" w:cs="Times New Roman"/>
          <w:bCs/>
          <w:color w:val="000000" w:themeColor="text1"/>
          <w:sz w:val="24"/>
          <w:szCs w:val="24"/>
        </w:rPr>
        <w:t xml:space="preserve">të saj, të cilat janë palë në këtë Traktat. Asnjë organizatë e tillë ndërqeveritare nuk do të marrë pjesë në votim nëse ndonjë nga </w:t>
      </w:r>
      <w:r w:rsidR="00560170" w:rsidRPr="00E32DC9">
        <w:rPr>
          <w:rFonts w:ascii="Garamond" w:hAnsi="Garamond" w:cs="Times New Roman"/>
          <w:bCs/>
          <w:color w:val="000000" w:themeColor="text1"/>
          <w:sz w:val="24"/>
          <w:szCs w:val="24"/>
        </w:rPr>
        <w:t xml:space="preserve">shtetet anëtare </w:t>
      </w:r>
      <w:r w:rsidR="00042D08" w:rsidRPr="00E32DC9">
        <w:rPr>
          <w:rFonts w:ascii="Garamond" w:hAnsi="Garamond" w:cs="Times New Roman"/>
          <w:bCs/>
          <w:color w:val="000000" w:themeColor="text1"/>
          <w:sz w:val="24"/>
          <w:szCs w:val="24"/>
        </w:rPr>
        <w:t>të saj ushtron të drejtën e votës dhe anasjelltas. Përveç kësaj, asnjë organizatë e tillë ndërqeveritare nuk do të marrë pjesë në votim nëse ndonjë nga shtetet e saj anëtare</w:t>
      </w:r>
      <w:r w:rsidR="00560170">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palë në këtë </w:t>
      </w:r>
      <w:r w:rsidR="00042D08" w:rsidRPr="00E32DC9">
        <w:rPr>
          <w:rFonts w:ascii="Garamond" w:hAnsi="Garamond" w:cs="Times New Roman"/>
          <w:bCs/>
          <w:color w:val="000000" w:themeColor="text1"/>
          <w:sz w:val="24"/>
          <w:szCs w:val="24"/>
        </w:rPr>
        <w:lastRenderedPageBreak/>
        <w:t>Traktat</w:t>
      </w:r>
      <w:r w:rsidR="00560170">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është </w:t>
      </w:r>
      <w:r w:rsidR="00560170" w:rsidRPr="00E32DC9">
        <w:rPr>
          <w:rFonts w:ascii="Garamond" w:hAnsi="Garamond" w:cs="Times New Roman"/>
          <w:bCs/>
          <w:color w:val="000000" w:themeColor="text1"/>
          <w:sz w:val="24"/>
          <w:szCs w:val="24"/>
        </w:rPr>
        <w:t xml:space="preserve">shtet anëtar </w:t>
      </w:r>
      <w:r w:rsidR="00042D08" w:rsidRPr="00E32DC9">
        <w:rPr>
          <w:rFonts w:ascii="Garamond" w:hAnsi="Garamond" w:cs="Times New Roman"/>
          <w:bCs/>
          <w:color w:val="000000" w:themeColor="text1"/>
          <w:sz w:val="24"/>
          <w:szCs w:val="24"/>
        </w:rPr>
        <w:t>i një organizate tjetër</w:t>
      </w:r>
      <w:r w:rsidR="00C252CC"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ndërqeveritare dhe në rast se ajo organizatë ndërqeveritare merr pjesë në atë votim.</w:t>
      </w:r>
    </w:p>
    <w:p w14:paraId="633D73FE" w14:textId="00E27FD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(Shumicat)</w:t>
      </w:r>
    </w:p>
    <w:p w14:paraId="23442242" w14:textId="4969473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Të kushtëzuara nga nenet 22 (2) dhe (3), vendimet e Kuvendit do të kërkojnë dy të tretat e votave të hedhura;</w:t>
      </w:r>
    </w:p>
    <w:p w14:paraId="2BB41A04" w14:textId="66DECCD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Në përcaktimin nëse është arritur shumica e kërkuar, do të merren parasysh vetëm votat e hedhura. Abstenimet nuk do të konsiderohen si vota;</w:t>
      </w:r>
    </w:p>
    <w:p w14:paraId="1A488FB3" w14:textId="0C6029A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(Seancat) Kuvendi do të mblidhet me thirrjen e </w:t>
      </w:r>
      <w:r w:rsidR="00F30F43" w:rsidRPr="00E32DC9">
        <w:rPr>
          <w:rFonts w:ascii="Garamond" w:hAnsi="Garamond" w:cs="Times New Roman"/>
          <w:bCs/>
          <w:color w:val="000000" w:themeColor="text1"/>
          <w:sz w:val="24"/>
          <w:szCs w:val="24"/>
        </w:rPr>
        <w:t xml:space="preserve">drejtorit të përgjithshëm </w:t>
      </w:r>
      <w:r w:rsidRPr="00E32DC9">
        <w:rPr>
          <w:rFonts w:ascii="Garamond" w:hAnsi="Garamond" w:cs="Times New Roman"/>
          <w:bCs/>
          <w:color w:val="000000" w:themeColor="text1"/>
          <w:sz w:val="24"/>
          <w:szCs w:val="24"/>
        </w:rPr>
        <w:t xml:space="preserve">dhe në mungesë të rrethanave të jashtëzakonshme, gjatë së njëjtës periudhë dhe në të njëjtin vend si Kuvendi i Përgjithshëm i Organizatës. </w:t>
      </w:r>
    </w:p>
    <w:p w14:paraId="3C751554" w14:textId="1C0C696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7</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(Rregullorja e </w:t>
      </w:r>
      <w:r w:rsidR="00560170" w:rsidRPr="00E32DC9">
        <w:rPr>
          <w:rFonts w:ascii="Garamond" w:hAnsi="Garamond" w:cs="Times New Roman"/>
          <w:bCs/>
          <w:color w:val="000000" w:themeColor="text1"/>
          <w:sz w:val="24"/>
          <w:szCs w:val="24"/>
        </w:rPr>
        <w:t>punës</w:t>
      </w:r>
      <w:r w:rsidRPr="00E32DC9">
        <w:rPr>
          <w:rFonts w:ascii="Garamond" w:hAnsi="Garamond" w:cs="Times New Roman"/>
          <w:bCs/>
          <w:color w:val="000000" w:themeColor="text1"/>
          <w:sz w:val="24"/>
          <w:szCs w:val="24"/>
        </w:rPr>
        <w:t>) Kuvendi përcakton rregulloren e vet të punës, duke përfshirë rregullat për thirrjen/mbledhjen e seancave të jashtëzakonshme.</w:t>
      </w:r>
    </w:p>
    <w:p w14:paraId="72C00B0F"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63C9DA8" w14:textId="77777777" w:rsidR="00042D08" w:rsidRPr="00E32DC9" w:rsidRDefault="00042D08" w:rsidP="0047354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24</w:t>
      </w:r>
    </w:p>
    <w:p w14:paraId="1E791917" w14:textId="77777777" w:rsidR="00042D08" w:rsidRPr="00E32DC9" w:rsidRDefault="00042D08" w:rsidP="0047354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Byroja Ndërkombëtare</w:t>
      </w:r>
    </w:p>
    <w:p w14:paraId="26C43FC7"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51CF8684" w14:textId="6A7BD71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(Detyrat </w:t>
      </w:r>
      <w:r w:rsidR="00560170" w:rsidRPr="00E32DC9">
        <w:rPr>
          <w:rFonts w:ascii="Garamond" w:hAnsi="Garamond" w:cs="Times New Roman"/>
          <w:bCs/>
          <w:color w:val="000000" w:themeColor="text1"/>
          <w:sz w:val="24"/>
          <w:szCs w:val="24"/>
        </w:rPr>
        <w:t>administrative</w:t>
      </w:r>
      <w:r w:rsidRPr="00E32DC9">
        <w:rPr>
          <w:rFonts w:ascii="Garamond" w:hAnsi="Garamond" w:cs="Times New Roman"/>
          <w:bCs/>
          <w:color w:val="000000" w:themeColor="text1"/>
          <w:sz w:val="24"/>
          <w:szCs w:val="24"/>
        </w:rPr>
        <w:t>)</w:t>
      </w:r>
    </w:p>
    <w:p w14:paraId="39347725" w14:textId="31204F8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Byroja Ndërkombëtare do të kryejë detyrat administrative lidhur me këtë Traktat.</w:t>
      </w:r>
    </w:p>
    <w:p w14:paraId="185E1806" w14:textId="5EC78CB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Në veçanti, Byroja Ndërkombëtare do të përgatisë takimet dhe do të sigurojë/shpërndaj me sekretariatin e Kuvendit dhe të komisioneve të tilla të ekspertëve dhe grupeve të punës q</w:t>
      </w:r>
      <w:r w:rsidR="00560170">
        <w:rPr>
          <w:rFonts w:ascii="Garamond" w:hAnsi="Garamond" w:cs="Times New Roman"/>
          <w:bCs/>
          <w:color w:val="000000" w:themeColor="text1"/>
          <w:sz w:val="24"/>
          <w:szCs w:val="24"/>
        </w:rPr>
        <w:t>ë mund të krijohen nga Kuvendi.</w:t>
      </w:r>
    </w:p>
    <w:p w14:paraId="77BB50CD" w14:textId="5909EB8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(Takime të ndryshme nga seancat e Kuvendit) Drejtori i </w:t>
      </w:r>
      <w:r w:rsidR="00F30F43" w:rsidRPr="00E32DC9">
        <w:rPr>
          <w:rFonts w:ascii="Garamond" w:hAnsi="Garamond" w:cs="Times New Roman"/>
          <w:bCs/>
          <w:color w:val="000000" w:themeColor="text1"/>
          <w:sz w:val="24"/>
          <w:szCs w:val="24"/>
        </w:rPr>
        <w:t xml:space="preserve">përgjithshëm </w:t>
      </w:r>
      <w:r w:rsidRPr="00E32DC9">
        <w:rPr>
          <w:rFonts w:ascii="Garamond" w:hAnsi="Garamond" w:cs="Times New Roman"/>
          <w:bCs/>
          <w:color w:val="000000" w:themeColor="text1"/>
          <w:sz w:val="24"/>
          <w:szCs w:val="24"/>
        </w:rPr>
        <w:t>thërret çdo komision dhe grup pune të krijuar nga Kuvendi.</w:t>
      </w:r>
    </w:p>
    <w:p w14:paraId="7174FDDF" w14:textId="742EC96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(Roli i Byrosë Ndërkombëtare në Kuvend dhe takime të tjera)</w:t>
      </w:r>
    </w:p>
    <w:p w14:paraId="12A05486" w14:textId="528A960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w:t>
      </w:r>
      <w:r w:rsidR="00560170" w:rsidRPr="00E32DC9">
        <w:rPr>
          <w:rFonts w:ascii="Garamond" w:hAnsi="Garamond" w:cs="Times New Roman"/>
          <w:bCs/>
          <w:color w:val="000000" w:themeColor="text1"/>
          <w:sz w:val="24"/>
          <w:szCs w:val="24"/>
        </w:rPr>
        <w:t xml:space="preserve">Drejtori </w:t>
      </w:r>
      <w:r w:rsidR="00F30F43" w:rsidRPr="00E32DC9">
        <w:rPr>
          <w:rFonts w:ascii="Garamond" w:hAnsi="Garamond" w:cs="Times New Roman"/>
          <w:bCs/>
          <w:color w:val="000000" w:themeColor="text1"/>
          <w:sz w:val="24"/>
          <w:szCs w:val="24"/>
        </w:rPr>
        <w:t xml:space="preserve">i përgjithshëm </w:t>
      </w:r>
      <w:r w:rsidRPr="00E32DC9">
        <w:rPr>
          <w:rFonts w:ascii="Garamond" w:hAnsi="Garamond" w:cs="Times New Roman"/>
          <w:bCs/>
          <w:color w:val="000000" w:themeColor="text1"/>
          <w:sz w:val="24"/>
          <w:szCs w:val="24"/>
        </w:rPr>
        <w:t>d</w:t>
      </w:r>
      <w:r w:rsidR="00560170">
        <w:rPr>
          <w:rFonts w:ascii="Garamond" w:hAnsi="Garamond" w:cs="Times New Roman"/>
          <w:bCs/>
          <w:color w:val="000000" w:themeColor="text1"/>
          <w:sz w:val="24"/>
          <w:szCs w:val="24"/>
        </w:rPr>
        <w:t xml:space="preserve">he personat e caktuar prej tij </w:t>
      </w:r>
      <w:r w:rsidRPr="00E32DC9">
        <w:rPr>
          <w:rFonts w:ascii="Garamond" w:hAnsi="Garamond" w:cs="Times New Roman"/>
          <w:bCs/>
          <w:color w:val="000000" w:themeColor="text1"/>
          <w:sz w:val="24"/>
          <w:szCs w:val="24"/>
        </w:rPr>
        <w:t>do të marrin pjesë pa të drejtë vote në të gjitha mbledhjet e Kuvendit, sikundër edhe tek komisionet ose grupet e punës të krijuara nga Kuvendi.</w:t>
      </w:r>
    </w:p>
    <w:p w14:paraId="009C6929" w14:textId="24AE30F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w:t>
      </w:r>
      <w:r w:rsidR="00560170" w:rsidRPr="00E32DC9">
        <w:rPr>
          <w:rFonts w:ascii="Garamond" w:hAnsi="Garamond" w:cs="Times New Roman"/>
          <w:bCs/>
          <w:color w:val="000000" w:themeColor="text1"/>
          <w:sz w:val="24"/>
          <w:szCs w:val="24"/>
        </w:rPr>
        <w:t xml:space="preserve">Drejtori </w:t>
      </w:r>
      <w:r w:rsidR="00F30F43" w:rsidRPr="00E32DC9">
        <w:rPr>
          <w:rFonts w:ascii="Garamond" w:hAnsi="Garamond" w:cs="Times New Roman"/>
          <w:bCs/>
          <w:color w:val="000000" w:themeColor="text1"/>
          <w:sz w:val="24"/>
          <w:szCs w:val="24"/>
        </w:rPr>
        <w:t xml:space="preserve">i përgjithshëm </w:t>
      </w:r>
      <w:r w:rsidRPr="00E32DC9">
        <w:rPr>
          <w:rFonts w:ascii="Garamond" w:hAnsi="Garamond" w:cs="Times New Roman"/>
          <w:bCs/>
          <w:color w:val="000000" w:themeColor="text1"/>
          <w:sz w:val="24"/>
          <w:szCs w:val="24"/>
        </w:rPr>
        <w:t>ose një anëtar i stafit</w:t>
      </w:r>
      <w:r w:rsidR="00560170">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i caktuar prej tij, do të jetë sekretar </w:t>
      </w:r>
      <w:r w:rsidRPr="00E32DC9">
        <w:rPr>
          <w:rFonts w:ascii="Garamond" w:hAnsi="Garamond" w:cs="Times New Roman"/>
          <w:bCs/>
          <w:i/>
          <w:color w:val="000000" w:themeColor="text1"/>
          <w:sz w:val="24"/>
          <w:szCs w:val="24"/>
        </w:rPr>
        <w:t>ex officio</w:t>
      </w:r>
      <w:r w:rsidRPr="00E32DC9">
        <w:rPr>
          <w:rFonts w:ascii="Garamond" w:hAnsi="Garamond" w:cs="Times New Roman"/>
          <w:bCs/>
          <w:color w:val="000000" w:themeColor="text1"/>
          <w:sz w:val="24"/>
          <w:szCs w:val="24"/>
        </w:rPr>
        <w:t xml:space="preserve"> i Kuvendit dhe i komiteteve të grupeve të punës të përmendura në nënparagrafin (a).</w:t>
      </w:r>
    </w:p>
    <w:p w14:paraId="68019BDA" w14:textId="2476771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(Konferenca)</w:t>
      </w:r>
    </w:p>
    <w:p w14:paraId="3CB1E044" w14:textId="6D0F640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Byroja Ndërkombëtare, në përputhje me udhëzimet e Kuvendit, do të bëjë përgatitjet për çdo konferencë rishqyrtimi.</w:t>
      </w:r>
    </w:p>
    <w:p w14:paraId="758704E0" w14:textId="2E13DAA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Byroja Ndërkombëtare mund të konsultohet me </w:t>
      </w:r>
      <w:r w:rsidR="00560170" w:rsidRPr="00E32DC9">
        <w:rPr>
          <w:rFonts w:ascii="Garamond" w:hAnsi="Garamond" w:cs="Times New Roman"/>
          <w:bCs/>
          <w:color w:val="000000" w:themeColor="text1"/>
          <w:sz w:val="24"/>
          <w:szCs w:val="24"/>
        </w:rPr>
        <w:t xml:space="preserve">shtetet anëtare </w:t>
      </w:r>
      <w:r w:rsidRPr="00E32DC9">
        <w:rPr>
          <w:rFonts w:ascii="Garamond" w:hAnsi="Garamond" w:cs="Times New Roman"/>
          <w:bCs/>
          <w:color w:val="000000" w:themeColor="text1"/>
          <w:sz w:val="24"/>
          <w:szCs w:val="24"/>
        </w:rPr>
        <w:t>të Organizatës, organizatat ndërqeveritare dhe organizatat joqeveritare ndërkombëtare dhe kombëtare</w:t>
      </w:r>
      <w:r w:rsidR="00560170">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 lidhje me përgatitjet në fjalë.</w:t>
      </w:r>
    </w:p>
    <w:p w14:paraId="54985B60" w14:textId="7C626D9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c) </w:t>
      </w:r>
      <w:r w:rsidR="00560170" w:rsidRPr="00E32DC9">
        <w:rPr>
          <w:rFonts w:ascii="Garamond" w:hAnsi="Garamond" w:cs="Times New Roman"/>
          <w:bCs/>
          <w:color w:val="000000" w:themeColor="text1"/>
          <w:sz w:val="24"/>
          <w:szCs w:val="24"/>
        </w:rPr>
        <w:t xml:space="preserve">Drejtori </w:t>
      </w:r>
      <w:r w:rsidR="00F30F43" w:rsidRPr="00E32DC9">
        <w:rPr>
          <w:rFonts w:ascii="Garamond" w:hAnsi="Garamond" w:cs="Times New Roman"/>
          <w:bCs/>
          <w:color w:val="000000" w:themeColor="text1"/>
          <w:sz w:val="24"/>
          <w:szCs w:val="24"/>
        </w:rPr>
        <w:t xml:space="preserve">i përgjithshëm </w:t>
      </w:r>
      <w:r w:rsidRPr="00E32DC9">
        <w:rPr>
          <w:rFonts w:ascii="Garamond" w:hAnsi="Garamond" w:cs="Times New Roman"/>
          <w:bCs/>
          <w:color w:val="000000" w:themeColor="text1"/>
          <w:sz w:val="24"/>
          <w:szCs w:val="24"/>
        </w:rPr>
        <w:t>dhe personat e caktuar prej tij, do të marrin pjesë pa të drejtë vote në diskutime dhe në konferencat e rishqyrtimit.</w:t>
      </w:r>
    </w:p>
    <w:p w14:paraId="4BE01059" w14:textId="62A8068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(Detyra të tjera) Byroja Ndërkombëtare do të kryejë çdo detyrë tjetër që i është caktuar në lidhje me këtë Traktat.</w:t>
      </w:r>
    </w:p>
    <w:p w14:paraId="6DE00DCE"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77E921E"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25</w:t>
      </w:r>
    </w:p>
    <w:p w14:paraId="5DB87385" w14:textId="136E8ED0"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Rishikimet ose </w:t>
      </w:r>
      <w:r w:rsidR="008E3BB3" w:rsidRPr="00E32DC9">
        <w:rPr>
          <w:rFonts w:ascii="Garamond" w:hAnsi="Garamond" w:cs="Times New Roman"/>
          <w:b/>
          <w:bCs/>
          <w:color w:val="000000" w:themeColor="text1"/>
          <w:sz w:val="24"/>
          <w:szCs w:val="24"/>
        </w:rPr>
        <w:t>n</w:t>
      </w:r>
      <w:r w:rsidRPr="00E32DC9">
        <w:rPr>
          <w:rFonts w:ascii="Garamond" w:hAnsi="Garamond" w:cs="Times New Roman"/>
          <w:b/>
          <w:bCs/>
          <w:color w:val="000000" w:themeColor="text1"/>
          <w:sz w:val="24"/>
          <w:szCs w:val="24"/>
        </w:rPr>
        <w:t>dryshimi</w:t>
      </w:r>
    </w:p>
    <w:p w14:paraId="0834A15E"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61F43C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Ky Traktat mund të rishikohet ose ndryshohet vetëm përmes një konferencë diplomatike. Thirrja e çdo konference diplomatike vendoset nga Asambleja.</w:t>
      </w:r>
    </w:p>
    <w:p w14:paraId="5877FEB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0E7368A8"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26</w:t>
      </w:r>
    </w:p>
    <w:p w14:paraId="7C82B504" w14:textId="4B4534FE"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Bërja </w:t>
      </w:r>
      <w:r w:rsidR="008E3BB3" w:rsidRPr="00E32DC9">
        <w:rPr>
          <w:rFonts w:ascii="Garamond" w:hAnsi="Garamond" w:cs="Times New Roman"/>
          <w:b/>
          <w:bCs/>
          <w:color w:val="000000" w:themeColor="text1"/>
          <w:sz w:val="24"/>
          <w:szCs w:val="24"/>
        </w:rPr>
        <w:t>palë në traktat</w:t>
      </w:r>
    </w:p>
    <w:p w14:paraId="3D675F4D"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1BFE8C3" w14:textId="2C90E1ED"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042D08" w:rsidRPr="00E32DC9">
        <w:rPr>
          <w:rFonts w:ascii="Garamond" w:hAnsi="Garamond" w:cs="Times New Roman"/>
          <w:bCs/>
          <w:color w:val="000000" w:themeColor="text1"/>
          <w:sz w:val="24"/>
          <w:szCs w:val="24"/>
        </w:rPr>
        <w:t xml:space="preserve"> (Përshtatshmëria) Entitetet e mëposhtme, mund të nënshkruajnë dhe në përputhje të paragrafë</w:t>
      </w:r>
      <w:r w:rsidR="00560170">
        <w:rPr>
          <w:rFonts w:ascii="Garamond" w:hAnsi="Garamond" w:cs="Times New Roman"/>
          <w:bCs/>
          <w:color w:val="000000" w:themeColor="text1"/>
          <w:sz w:val="24"/>
          <w:szCs w:val="24"/>
        </w:rPr>
        <w:t xml:space="preserve">ve </w:t>
      </w:r>
      <w:r w:rsidR="00042D08" w:rsidRPr="00E32DC9">
        <w:rPr>
          <w:rFonts w:ascii="Garamond" w:hAnsi="Garamond" w:cs="Times New Roman"/>
          <w:bCs/>
          <w:color w:val="000000" w:themeColor="text1"/>
          <w:sz w:val="24"/>
          <w:szCs w:val="24"/>
        </w:rPr>
        <w:t>2</w:t>
      </w:r>
      <w:r w:rsidR="00560170">
        <w:rPr>
          <w:rFonts w:ascii="Garamond" w:hAnsi="Garamond" w:cs="Times New Roman"/>
          <w:bCs/>
          <w:color w:val="000000" w:themeColor="text1"/>
          <w:sz w:val="24"/>
          <w:szCs w:val="24"/>
        </w:rPr>
        <w:t xml:space="preserve"> dhe 3</w:t>
      </w:r>
      <w:r w:rsidR="001347C5">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dhe nene</w:t>
      </w:r>
      <w:r w:rsidR="00560170">
        <w:rPr>
          <w:rFonts w:ascii="Garamond" w:hAnsi="Garamond" w:cs="Times New Roman"/>
          <w:bCs/>
          <w:color w:val="000000" w:themeColor="text1"/>
          <w:sz w:val="24"/>
          <w:szCs w:val="24"/>
        </w:rPr>
        <w:t>ve</w:t>
      </w:r>
      <w:r w:rsidR="001347C5">
        <w:rPr>
          <w:rFonts w:ascii="Garamond" w:hAnsi="Garamond" w:cs="Times New Roman"/>
          <w:bCs/>
          <w:color w:val="000000" w:themeColor="text1"/>
          <w:sz w:val="24"/>
          <w:szCs w:val="24"/>
        </w:rPr>
        <w:t xml:space="preserve"> 28</w:t>
      </w:r>
      <w:r w:rsidR="00042D08" w:rsidRPr="00E32DC9">
        <w:rPr>
          <w:rFonts w:ascii="Garamond" w:hAnsi="Garamond" w:cs="Times New Roman"/>
          <w:bCs/>
          <w:color w:val="000000" w:themeColor="text1"/>
          <w:sz w:val="24"/>
          <w:szCs w:val="24"/>
        </w:rPr>
        <w:t>(1) dhe (3), të bëhen palë në këtë Traktat:</w:t>
      </w:r>
    </w:p>
    <w:p w14:paraId="1B3F1759" w14:textId="41CD7264"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 xml:space="preserve">i. </w:t>
      </w:r>
      <w:r w:rsidR="00042D08" w:rsidRPr="00E32DC9">
        <w:rPr>
          <w:rFonts w:ascii="Garamond" w:hAnsi="Garamond" w:cs="Times New Roman"/>
          <w:bCs/>
          <w:color w:val="000000" w:themeColor="text1"/>
          <w:sz w:val="24"/>
          <w:szCs w:val="24"/>
        </w:rPr>
        <w:t xml:space="preserve">çdo </w:t>
      </w:r>
      <w:r w:rsidR="00560170" w:rsidRPr="00E32DC9">
        <w:rPr>
          <w:rFonts w:ascii="Garamond" w:hAnsi="Garamond" w:cs="Times New Roman"/>
          <w:bCs/>
          <w:color w:val="000000" w:themeColor="text1"/>
          <w:sz w:val="24"/>
          <w:szCs w:val="24"/>
        </w:rPr>
        <w:t xml:space="preserve">shtet </w:t>
      </w:r>
      <w:r w:rsidR="00042D08" w:rsidRPr="00E32DC9">
        <w:rPr>
          <w:rFonts w:ascii="Garamond" w:hAnsi="Garamond" w:cs="Times New Roman"/>
          <w:bCs/>
          <w:color w:val="000000" w:themeColor="text1"/>
          <w:sz w:val="24"/>
          <w:szCs w:val="24"/>
        </w:rPr>
        <w:t xml:space="preserve">anëtar i Organizatës, për të cilin markat mund të regjistrohen pranë </w:t>
      </w:r>
      <w:r w:rsidR="00560170" w:rsidRPr="00E32DC9">
        <w:rPr>
          <w:rFonts w:ascii="Garamond" w:hAnsi="Garamond" w:cs="Times New Roman"/>
          <w:bCs/>
          <w:color w:val="000000" w:themeColor="text1"/>
          <w:sz w:val="24"/>
          <w:szCs w:val="24"/>
        </w:rPr>
        <w:t xml:space="preserve">zyrës </w:t>
      </w:r>
      <w:r w:rsidR="00042D08" w:rsidRPr="00E32DC9">
        <w:rPr>
          <w:rFonts w:ascii="Garamond" w:hAnsi="Garamond" w:cs="Times New Roman"/>
          <w:bCs/>
          <w:color w:val="000000" w:themeColor="text1"/>
          <w:sz w:val="24"/>
          <w:szCs w:val="24"/>
        </w:rPr>
        <w:t>së tij përkatëse;</w:t>
      </w:r>
    </w:p>
    <w:p w14:paraId="72362DF9" w14:textId="7E10611D"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çdo organizatë ndërqeveritare që mban një </w:t>
      </w:r>
      <w:r w:rsidR="00560170" w:rsidRPr="00E32DC9">
        <w:rPr>
          <w:rFonts w:ascii="Garamond" w:hAnsi="Garamond" w:cs="Times New Roman"/>
          <w:bCs/>
          <w:color w:val="000000" w:themeColor="text1"/>
          <w:sz w:val="24"/>
          <w:szCs w:val="24"/>
        </w:rPr>
        <w:t>zyrë</w:t>
      </w:r>
      <w:r w:rsidR="00042D08" w:rsidRPr="00E32DC9">
        <w:rPr>
          <w:rFonts w:ascii="Garamond" w:hAnsi="Garamond" w:cs="Times New Roman"/>
          <w:bCs/>
          <w:color w:val="000000" w:themeColor="text1"/>
          <w:sz w:val="24"/>
          <w:szCs w:val="24"/>
        </w:rPr>
        <w:t xml:space="preserve">, në të cilën markat mund të regjistrohen me efekt në territorin ku zbatohet traktati themelues i organizatës ndërqeveritare, në të gjitha </w:t>
      </w:r>
      <w:r w:rsidR="00560170" w:rsidRPr="00E32DC9">
        <w:rPr>
          <w:rFonts w:ascii="Garamond" w:hAnsi="Garamond" w:cs="Times New Roman"/>
          <w:bCs/>
          <w:color w:val="000000" w:themeColor="text1"/>
          <w:sz w:val="24"/>
          <w:szCs w:val="24"/>
        </w:rPr>
        <w:t xml:space="preserve">shtetet anëtare </w:t>
      </w:r>
      <w:r w:rsidR="00042D08" w:rsidRPr="00E32DC9">
        <w:rPr>
          <w:rFonts w:ascii="Garamond" w:hAnsi="Garamond" w:cs="Times New Roman"/>
          <w:bCs/>
          <w:color w:val="000000" w:themeColor="text1"/>
          <w:sz w:val="24"/>
          <w:szCs w:val="24"/>
        </w:rPr>
        <w:t xml:space="preserve">të saj ose në ato </w:t>
      </w:r>
      <w:r w:rsidR="00560170" w:rsidRPr="00E32DC9">
        <w:rPr>
          <w:rFonts w:ascii="Garamond" w:hAnsi="Garamond" w:cs="Times New Roman"/>
          <w:bCs/>
          <w:color w:val="000000" w:themeColor="text1"/>
          <w:sz w:val="24"/>
          <w:szCs w:val="24"/>
        </w:rPr>
        <w:t xml:space="preserve">shtete anëtare </w:t>
      </w:r>
      <w:r w:rsidR="00042D08" w:rsidRPr="00E32DC9">
        <w:rPr>
          <w:rFonts w:ascii="Garamond" w:hAnsi="Garamond" w:cs="Times New Roman"/>
          <w:bCs/>
          <w:color w:val="000000" w:themeColor="text1"/>
          <w:sz w:val="24"/>
          <w:szCs w:val="24"/>
        </w:rPr>
        <w:t xml:space="preserve">që të cilat janë përcaktuar për këtë qëllim në aplikimin përkatës, me kushtin që të gjitha </w:t>
      </w:r>
      <w:r w:rsidR="00560170" w:rsidRPr="00E32DC9">
        <w:rPr>
          <w:rFonts w:ascii="Garamond" w:hAnsi="Garamond" w:cs="Times New Roman"/>
          <w:bCs/>
          <w:color w:val="000000" w:themeColor="text1"/>
          <w:sz w:val="24"/>
          <w:szCs w:val="24"/>
        </w:rPr>
        <w:t xml:space="preserve">shtetet anëtare </w:t>
      </w:r>
      <w:r w:rsidR="00042D08" w:rsidRPr="00E32DC9">
        <w:rPr>
          <w:rFonts w:ascii="Garamond" w:hAnsi="Garamond" w:cs="Times New Roman"/>
          <w:bCs/>
          <w:color w:val="000000" w:themeColor="text1"/>
          <w:sz w:val="24"/>
          <w:szCs w:val="24"/>
        </w:rPr>
        <w:t>të organizatës ndërqeveritare të jenë anëtare të Organizatës;</w:t>
      </w:r>
    </w:p>
    <w:p w14:paraId="309166DA" w14:textId="2C9A02D8"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çdo </w:t>
      </w:r>
      <w:r w:rsidR="00560170" w:rsidRPr="00E32DC9">
        <w:rPr>
          <w:rFonts w:ascii="Garamond" w:hAnsi="Garamond" w:cs="Times New Roman"/>
          <w:bCs/>
          <w:color w:val="000000" w:themeColor="text1"/>
          <w:sz w:val="24"/>
          <w:szCs w:val="24"/>
        </w:rPr>
        <w:t xml:space="preserve">shtet </w:t>
      </w:r>
      <w:r w:rsidR="00042D08" w:rsidRPr="00E32DC9">
        <w:rPr>
          <w:rFonts w:ascii="Garamond" w:hAnsi="Garamond" w:cs="Times New Roman"/>
          <w:bCs/>
          <w:color w:val="000000" w:themeColor="text1"/>
          <w:sz w:val="24"/>
          <w:szCs w:val="24"/>
        </w:rPr>
        <w:t xml:space="preserve">anëtar i Organizatës, për të cilin regjistrimi i markave mund të bëhet vetëm përmes </w:t>
      </w:r>
      <w:r w:rsidR="00560170" w:rsidRPr="00E32DC9">
        <w:rPr>
          <w:rFonts w:ascii="Garamond" w:hAnsi="Garamond" w:cs="Times New Roman"/>
          <w:bCs/>
          <w:color w:val="000000" w:themeColor="text1"/>
          <w:sz w:val="24"/>
          <w:szCs w:val="24"/>
        </w:rPr>
        <w:t xml:space="preserve">zyrës </w:t>
      </w:r>
      <w:r w:rsidR="00042D08" w:rsidRPr="00E32DC9">
        <w:rPr>
          <w:rFonts w:ascii="Garamond" w:hAnsi="Garamond" w:cs="Times New Roman"/>
          <w:bCs/>
          <w:color w:val="000000" w:themeColor="text1"/>
          <w:sz w:val="24"/>
          <w:szCs w:val="24"/>
        </w:rPr>
        <w:t xml:space="preserve">së një </w:t>
      </w:r>
      <w:r w:rsidR="00560170" w:rsidRPr="00E32DC9">
        <w:rPr>
          <w:rFonts w:ascii="Garamond" w:hAnsi="Garamond" w:cs="Times New Roman"/>
          <w:bCs/>
          <w:color w:val="000000" w:themeColor="text1"/>
          <w:sz w:val="24"/>
          <w:szCs w:val="24"/>
        </w:rPr>
        <w:t xml:space="preserve">shteti </w:t>
      </w:r>
      <w:r w:rsidR="00042D08" w:rsidRPr="00E32DC9">
        <w:rPr>
          <w:rFonts w:ascii="Garamond" w:hAnsi="Garamond" w:cs="Times New Roman"/>
          <w:bCs/>
          <w:color w:val="000000" w:themeColor="text1"/>
          <w:sz w:val="24"/>
          <w:szCs w:val="24"/>
        </w:rPr>
        <w:t>tjetër të përcaktuar, që është</w:t>
      </w:r>
      <w:r w:rsidR="00560170">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gjithashtu</w:t>
      </w:r>
      <w:r w:rsidR="00560170">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anëtar i Organizatës;</w:t>
      </w:r>
    </w:p>
    <w:p w14:paraId="50E670C7" w14:textId="1D6A15F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çdo </w:t>
      </w:r>
      <w:r w:rsidR="00560170" w:rsidRPr="00E32DC9">
        <w:rPr>
          <w:rFonts w:ascii="Garamond" w:hAnsi="Garamond" w:cs="Times New Roman"/>
          <w:bCs/>
          <w:color w:val="000000" w:themeColor="text1"/>
          <w:sz w:val="24"/>
          <w:szCs w:val="24"/>
        </w:rPr>
        <w:t xml:space="preserve">shtet </w:t>
      </w:r>
      <w:r w:rsidR="00042D08" w:rsidRPr="00E32DC9">
        <w:rPr>
          <w:rFonts w:ascii="Garamond" w:hAnsi="Garamond" w:cs="Times New Roman"/>
          <w:bCs/>
          <w:color w:val="000000" w:themeColor="text1"/>
          <w:sz w:val="24"/>
          <w:szCs w:val="24"/>
        </w:rPr>
        <w:t xml:space="preserve">anëtar i Organizatës, për të cilin regjistrimi i markave mund të kryhet vetëm përmes </w:t>
      </w:r>
      <w:r w:rsidR="00560170" w:rsidRPr="00E32DC9">
        <w:rPr>
          <w:rFonts w:ascii="Garamond" w:hAnsi="Garamond" w:cs="Times New Roman"/>
          <w:bCs/>
          <w:color w:val="000000" w:themeColor="text1"/>
          <w:sz w:val="24"/>
          <w:szCs w:val="24"/>
        </w:rPr>
        <w:t xml:space="preserve">zyrës </w:t>
      </w:r>
      <w:r w:rsidR="00042D08" w:rsidRPr="00E32DC9">
        <w:rPr>
          <w:rFonts w:ascii="Garamond" w:hAnsi="Garamond" w:cs="Times New Roman"/>
          <w:bCs/>
          <w:color w:val="000000" w:themeColor="text1"/>
          <w:sz w:val="24"/>
          <w:szCs w:val="24"/>
        </w:rPr>
        <w:t xml:space="preserve">së administruar nga një organizatë ndërqeveritare, anëtare e së cilës është ai </w:t>
      </w:r>
      <w:r w:rsidR="00560170" w:rsidRPr="00E32DC9">
        <w:rPr>
          <w:rFonts w:ascii="Garamond" w:hAnsi="Garamond" w:cs="Times New Roman"/>
          <w:bCs/>
          <w:color w:val="000000" w:themeColor="text1"/>
          <w:sz w:val="24"/>
          <w:szCs w:val="24"/>
        </w:rPr>
        <w:t>shtet</w:t>
      </w:r>
      <w:r w:rsidR="00042D08" w:rsidRPr="00E32DC9">
        <w:rPr>
          <w:rFonts w:ascii="Garamond" w:hAnsi="Garamond" w:cs="Times New Roman"/>
          <w:bCs/>
          <w:color w:val="000000" w:themeColor="text1"/>
          <w:sz w:val="24"/>
          <w:szCs w:val="24"/>
        </w:rPr>
        <w:t>;</w:t>
      </w:r>
    </w:p>
    <w:p w14:paraId="04D7F49B" w14:textId="1ED80062"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çdo </w:t>
      </w:r>
      <w:r w:rsidR="00560170" w:rsidRPr="00E32DC9">
        <w:rPr>
          <w:rFonts w:ascii="Garamond" w:hAnsi="Garamond" w:cs="Times New Roman"/>
          <w:bCs/>
          <w:color w:val="000000" w:themeColor="text1"/>
          <w:sz w:val="24"/>
          <w:szCs w:val="24"/>
        </w:rPr>
        <w:t xml:space="preserve">shtet </w:t>
      </w:r>
      <w:r w:rsidR="00042D08" w:rsidRPr="00E32DC9">
        <w:rPr>
          <w:rFonts w:ascii="Garamond" w:hAnsi="Garamond" w:cs="Times New Roman"/>
          <w:bCs/>
          <w:color w:val="000000" w:themeColor="text1"/>
          <w:sz w:val="24"/>
          <w:szCs w:val="24"/>
        </w:rPr>
        <w:t xml:space="preserve">anëtar i Organizatës, për të cilin regjistrimi i markave mund të realizohet vetëm përmes një </w:t>
      </w:r>
      <w:r w:rsidR="00560170" w:rsidRPr="00E32DC9">
        <w:rPr>
          <w:rFonts w:ascii="Garamond" w:hAnsi="Garamond" w:cs="Times New Roman"/>
          <w:bCs/>
          <w:color w:val="000000" w:themeColor="text1"/>
          <w:sz w:val="24"/>
          <w:szCs w:val="24"/>
        </w:rPr>
        <w:t xml:space="preserve">zyre </w:t>
      </w:r>
      <w:r w:rsidR="00042D08" w:rsidRPr="00E32DC9">
        <w:rPr>
          <w:rFonts w:ascii="Garamond" w:hAnsi="Garamond" w:cs="Times New Roman"/>
          <w:bCs/>
          <w:color w:val="000000" w:themeColor="text1"/>
          <w:sz w:val="24"/>
          <w:szCs w:val="24"/>
        </w:rPr>
        <w:t xml:space="preserve">të përbashkët për një grup </w:t>
      </w:r>
      <w:r w:rsidR="00560170" w:rsidRPr="00E32DC9">
        <w:rPr>
          <w:rFonts w:ascii="Garamond" w:hAnsi="Garamond" w:cs="Times New Roman"/>
          <w:bCs/>
          <w:color w:val="000000" w:themeColor="text1"/>
          <w:sz w:val="24"/>
          <w:szCs w:val="24"/>
        </w:rPr>
        <w:t xml:space="preserve">shtetesh </w:t>
      </w:r>
      <w:r w:rsidR="00042D08" w:rsidRPr="00E32DC9">
        <w:rPr>
          <w:rFonts w:ascii="Garamond" w:hAnsi="Garamond" w:cs="Times New Roman"/>
          <w:bCs/>
          <w:color w:val="000000" w:themeColor="text1"/>
          <w:sz w:val="24"/>
          <w:szCs w:val="24"/>
        </w:rPr>
        <w:t>anëtare të Organizatës.</w:t>
      </w:r>
    </w:p>
    <w:p w14:paraId="13FC0A7F" w14:textId="78ACBBA6"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042D08" w:rsidRPr="00E32DC9">
        <w:rPr>
          <w:rFonts w:ascii="Garamond" w:hAnsi="Garamond" w:cs="Times New Roman"/>
          <w:bCs/>
          <w:color w:val="000000" w:themeColor="text1"/>
          <w:sz w:val="24"/>
          <w:szCs w:val="24"/>
        </w:rPr>
        <w:t xml:space="preserve"> (Ratifikimi ose Aderimi) Çdo ent</w:t>
      </w:r>
      <w:r w:rsidR="00560170">
        <w:rPr>
          <w:rFonts w:ascii="Garamond" w:hAnsi="Garamond" w:cs="Times New Roman"/>
          <w:bCs/>
          <w:color w:val="000000" w:themeColor="text1"/>
          <w:sz w:val="24"/>
          <w:szCs w:val="24"/>
        </w:rPr>
        <w:t>itet i përmendur në paragrafin 1</w:t>
      </w:r>
      <w:r w:rsidR="00042D08" w:rsidRPr="00E32DC9">
        <w:rPr>
          <w:rFonts w:ascii="Garamond" w:hAnsi="Garamond" w:cs="Times New Roman"/>
          <w:bCs/>
          <w:color w:val="000000" w:themeColor="text1"/>
          <w:sz w:val="24"/>
          <w:szCs w:val="24"/>
        </w:rPr>
        <w:t xml:space="preserve"> mund të depozitojë:</w:t>
      </w:r>
    </w:p>
    <w:p w14:paraId="472B7597" w14:textId="73A2CA95"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një instrument ratifikimi, nëse ka nënshkruar këtë Traktat;</w:t>
      </w:r>
    </w:p>
    <w:p w14:paraId="694AF852" w14:textId="26049B6A"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instrument aderimi, nëse nuk e ka nënshkruar këtë Traktat.</w:t>
      </w:r>
    </w:p>
    <w:p w14:paraId="3EF3F88D" w14:textId="6260D8B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(Data e hyrjes në fuqi të depozitimit) Data e hyrjes në fuqi të depozitimit të një instrumenti ratifikimi ose aderimi do të jetë:</w:t>
      </w:r>
    </w:p>
    <w:p w14:paraId="16CA8D6B" w14:textId="541361D7"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në rastin e një </w:t>
      </w:r>
      <w:r w:rsidR="00560170" w:rsidRPr="00E32DC9">
        <w:rPr>
          <w:rFonts w:ascii="Garamond" w:hAnsi="Garamond" w:cs="Times New Roman"/>
          <w:bCs/>
          <w:color w:val="000000" w:themeColor="text1"/>
          <w:sz w:val="24"/>
          <w:szCs w:val="24"/>
        </w:rPr>
        <w:t xml:space="preserve">shteti </w:t>
      </w:r>
      <w:r w:rsidR="00042D08" w:rsidRPr="00E32DC9">
        <w:rPr>
          <w:rFonts w:ascii="Garamond" w:hAnsi="Garamond" w:cs="Times New Roman"/>
          <w:bCs/>
          <w:color w:val="000000" w:themeColor="text1"/>
          <w:sz w:val="24"/>
          <w:szCs w:val="24"/>
        </w:rPr>
        <w:t xml:space="preserve">të përmendur në paragrafin (1)(i), data kur depozitohet instrumenti i atij </w:t>
      </w:r>
      <w:r w:rsidR="00560170" w:rsidRPr="00E32DC9">
        <w:rPr>
          <w:rFonts w:ascii="Garamond" w:hAnsi="Garamond" w:cs="Times New Roman"/>
          <w:bCs/>
          <w:color w:val="000000" w:themeColor="text1"/>
          <w:sz w:val="24"/>
          <w:szCs w:val="24"/>
        </w:rPr>
        <w:t>shteti</w:t>
      </w:r>
      <w:r w:rsidR="00042D08" w:rsidRPr="00E32DC9">
        <w:rPr>
          <w:rFonts w:ascii="Garamond" w:hAnsi="Garamond" w:cs="Times New Roman"/>
          <w:bCs/>
          <w:color w:val="000000" w:themeColor="text1"/>
          <w:sz w:val="24"/>
          <w:szCs w:val="24"/>
        </w:rPr>
        <w:t xml:space="preserve">; </w:t>
      </w:r>
    </w:p>
    <w:p w14:paraId="597A75AD" w14:textId="3D2B9ECD"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në rastin e një organizate ndërqeveritare, data e depozitimit të instrumentit të ratifikimit ose aderimit nga ajo organizatë ndërqeveritare; </w:t>
      </w:r>
    </w:p>
    <w:p w14:paraId="311EDA78" w14:textId="3F3C95DF"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në rastin e një </w:t>
      </w:r>
      <w:r w:rsidR="00560170" w:rsidRPr="00E32DC9">
        <w:rPr>
          <w:rFonts w:ascii="Garamond" w:hAnsi="Garamond" w:cs="Times New Roman"/>
          <w:bCs/>
          <w:color w:val="000000" w:themeColor="text1"/>
          <w:sz w:val="24"/>
          <w:szCs w:val="24"/>
        </w:rPr>
        <w:t xml:space="preserve">shteti </w:t>
      </w:r>
      <w:r w:rsidR="00042D08" w:rsidRPr="00E32DC9">
        <w:rPr>
          <w:rFonts w:ascii="Garamond" w:hAnsi="Garamond" w:cs="Times New Roman"/>
          <w:bCs/>
          <w:color w:val="000000" w:themeColor="text1"/>
          <w:sz w:val="24"/>
          <w:szCs w:val="24"/>
        </w:rPr>
        <w:t xml:space="preserve">të përmendur në paragrafin (1)(iii), data kur plotësohet kushti i mëposhtëm: instrumenti i atij </w:t>
      </w:r>
      <w:r w:rsidR="00560170" w:rsidRPr="00E32DC9">
        <w:rPr>
          <w:rFonts w:ascii="Garamond" w:hAnsi="Garamond" w:cs="Times New Roman"/>
          <w:bCs/>
          <w:color w:val="000000" w:themeColor="text1"/>
          <w:sz w:val="24"/>
          <w:szCs w:val="24"/>
        </w:rPr>
        <w:t xml:space="preserve">shteti </w:t>
      </w:r>
      <w:r w:rsidR="00042D08" w:rsidRPr="00E32DC9">
        <w:rPr>
          <w:rFonts w:ascii="Garamond" w:hAnsi="Garamond" w:cs="Times New Roman"/>
          <w:bCs/>
          <w:color w:val="000000" w:themeColor="text1"/>
          <w:sz w:val="24"/>
          <w:szCs w:val="24"/>
        </w:rPr>
        <w:t xml:space="preserve">është depozituar dhe instrumenti i </w:t>
      </w:r>
      <w:r w:rsidR="00560170" w:rsidRPr="00E32DC9">
        <w:rPr>
          <w:rFonts w:ascii="Garamond" w:hAnsi="Garamond" w:cs="Times New Roman"/>
          <w:bCs/>
          <w:color w:val="000000" w:themeColor="text1"/>
          <w:sz w:val="24"/>
          <w:szCs w:val="24"/>
        </w:rPr>
        <w:t xml:space="preserve">shtetit </w:t>
      </w:r>
      <w:r w:rsidR="00042D08" w:rsidRPr="00E32DC9">
        <w:rPr>
          <w:rFonts w:ascii="Garamond" w:hAnsi="Garamond" w:cs="Times New Roman"/>
          <w:bCs/>
          <w:color w:val="000000" w:themeColor="text1"/>
          <w:sz w:val="24"/>
          <w:szCs w:val="24"/>
        </w:rPr>
        <w:t>tjetër të përcaktuar është depozituar;</w:t>
      </w:r>
    </w:p>
    <w:p w14:paraId="04F7D792" w14:textId="2333F6E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në rastin e një </w:t>
      </w:r>
      <w:r w:rsidR="00560170" w:rsidRPr="00E32DC9">
        <w:rPr>
          <w:rFonts w:ascii="Garamond" w:hAnsi="Garamond" w:cs="Times New Roman"/>
          <w:bCs/>
          <w:color w:val="000000" w:themeColor="text1"/>
          <w:sz w:val="24"/>
          <w:szCs w:val="24"/>
        </w:rPr>
        <w:t xml:space="preserve">shteti </w:t>
      </w:r>
      <w:r w:rsidR="00042D08" w:rsidRPr="00E32DC9">
        <w:rPr>
          <w:rFonts w:ascii="Garamond" w:hAnsi="Garamond" w:cs="Times New Roman"/>
          <w:bCs/>
          <w:color w:val="000000" w:themeColor="text1"/>
          <w:sz w:val="24"/>
          <w:szCs w:val="24"/>
        </w:rPr>
        <w:t>të përmendur në paragrafin (1)(iv), data e zbatueshme sipas pikës (ii) të mësipërme;</w:t>
      </w:r>
      <w:r w:rsidR="00C252CC" w:rsidRPr="00E32DC9">
        <w:rPr>
          <w:rFonts w:ascii="Garamond" w:hAnsi="Garamond" w:cs="Times New Roman"/>
          <w:bCs/>
          <w:color w:val="000000" w:themeColor="text1"/>
          <w:sz w:val="24"/>
          <w:szCs w:val="24"/>
        </w:rPr>
        <w:t xml:space="preserve"> </w:t>
      </w:r>
    </w:p>
    <w:p w14:paraId="6445923E" w14:textId="02949819"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në rastin e një </w:t>
      </w:r>
      <w:r w:rsidR="00560170" w:rsidRPr="00E32DC9">
        <w:rPr>
          <w:rFonts w:ascii="Garamond" w:hAnsi="Garamond" w:cs="Times New Roman"/>
          <w:bCs/>
          <w:color w:val="000000" w:themeColor="text1"/>
          <w:sz w:val="24"/>
          <w:szCs w:val="24"/>
        </w:rPr>
        <w:t xml:space="preserve">shteti </w:t>
      </w:r>
      <w:r w:rsidR="00042D08" w:rsidRPr="00E32DC9">
        <w:rPr>
          <w:rFonts w:ascii="Garamond" w:hAnsi="Garamond" w:cs="Times New Roman"/>
          <w:bCs/>
          <w:color w:val="000000" w:themeColor="text1"/>
          <w:sz w:val="24"/>
          <w:szCs w:val="24"/>
        </w:rPr>
        <w:t xml:space="preserve">anëtar të një grupi </w:t>
      </w:r>
      <w:r w:rsidR="00560170" w:rsidRPr="00E32DC9">
        <w:rPr>
          <w:rFonts w:ascii="Garamond" w:hAnsi="Garamond" w:cs="Times New Roman"/>
          <w:bCs/>
          <w:color w:val="000000" w:themeColor="text1"/>
          <w:sz w:val="24"/>
          <w:szCs w:val="24"/>
        </w:rPr>
        <w:t>shtetesh</w:t>
      </w:r>
      <w:r w:rsidR="00042D08" w:rsidRPr="00E32DC9">
        <w:rPr>
          <w:rFonts w:ascii="Garamond" w:hAnsi="Garamond" w:cs="Times New Roman"/>
          <w:bCs/>
          <w:color w:val="000000" w:themeColor="text1"/>
          <w:sz w:val="24"/>
          <w:szCs w:val="24"/>
        </w:rPr>
        <w:t xml:space="preserve">, siç përmendet në paragrafin (1)(v), data kur janë depozituar instrumentet e të gjitha </w:t>
      </w:r>
      <w:r w:rsidR="00560170" w:rsidRPr="00E32DC9">
        <w:rPr>
          <w:rFonts w:ascii="Garamond" w:hAnsi="Garamond" w:cs="Times New Roman"/>
          <w:bCs/>
          <w:color w:val="000000" w:themeColor="text1"/>
          <w:sz w:val="24"/>
          <w:szCs w:val="24"/>
        </w:rPr>
        <w:t xml:space="preserve">shteteve </w:t>
      </w:r>
      <w:r w:rsidR="00042D08" w:rsidRPr="00E32DC9">
        <w:rPr>
          <w:rFonts w:ascii="Garamond" w:hAnsi="Garamond" w:cs="Times New Roman"/>
          <w:bCs/>
          <w:color w:val="000000" w:themeColor="text1"/>
          <w:sz w:val="24"/>
          <w:szCs w:val="24"/>
        </w:rPr>
        <w:t>anëtare të grupit.</w:t>
      </w:r>
    </w:p>
    <w:p w14:paraId="5C08313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154B28B"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27</w:t>
      </w:r>
    </w:p>
    <w:p w14:paraId="695254BD" w14:textId="71001BA4"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Zbatimi i TLT 1994 dhe këtij Traktati</w:t>
      </w:r>
    </w:p>
    <w:p w14:paraId="1689B32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BA98BA5" w14:textId="1CC4641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(Marrëdhëniet midis Palëve Kontraktuese të këtij Traktati dhe TLT 1994) Ky Traktat do të jetë i vetmi i zbatueshëm për sa i përket marrëdhënieve të ndërsjella midis Palëve Kontraktuese që janë palë si në këtë Traktat ashtu edhe në TLT 1994.</w:t>
      </w:r>
    </w:p>
    <w:p w14:paraId="45B0A532" w14:textId="6FB49F1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(Marrëdhëniet midis Palëve Kontraktuese të këtij Traktati dhe Palëve Kontraktuese të TLT 1994 që nuk janë palë në këtë Traktat) Çdo Palë Kontraktuese e cila është palë në këtë Traktat dhe në TLT 1994, do të vazhdojë të zbatojë dispozitat e TLT 1994 në marrëdhëniet me Palët Kontraktuese të TLT 1994 që nuk janë palë në këtë Traktat.</w:t>
      </w:r>
    </w:p>
    <w:p w14:paraId="24BE5931"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7241C6B"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28</w:t>
      </w:r>
    </w:p>
    <w:p w14:paraId="7F630737" w14:textId="3DE1C3DC" w:rsidR="00042D08" w:rsidRDefault="008E3BB3"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Hyrja në fuqi</w:t>
      </w:r>
    </w:p>
    <w:p w14:paraId="699E6947" w14:textId="77777777" w:rsidR="00524D06" w:rsidRPr="00E32DC9" w:rsidRDefault="00524D06" w:rsidP="00B94A92">
      <w:pPr>
        <w:spacing w:after="0"/>
        <w:ind w:firstLine="284"/>
        <w:jc w:val="center"/>
        <w:rPr>
          <w:rFonts w:ascii="Garamond" w:hAnsi="Garamond" w:cs="Times New Roman"/>
          <w:b/>
          <w:bCs/>
          <w:color w:val="000000" w:themeColor="text1"/>
          <w:sz w:val="24"/>
          <w:szCs w:val="24"/>
        </w:rPr>
      </w:pPr>
    </w:p>
    <w:p w14:paraId="1518BAB9" w14:textId="3864D0D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Data e hyrjes në fuqi të </w:t>
      </w:r>
      <w:r w:rsidR="00560170" w:rsidRPr="00E32DC9">
        <w:rPr>
          <w:rFonts w:ascii="Garamond" w:hAnsi="Garamond" w:cs="Times New Roman"/>
          <w:bCs/>
          <w:color w:val="000000" w:themeColor="text1"/>
          <w:sz w:val="24"/>
          <w:szCs w:val="24"/>
        </w:rPr>
        <w:t>ratifikimeve dhe aderimeve</w:t>
      </w:r>
    </w:p>
    <w:p w14:paraId="14D3209F" w14:textId="2B7CFF6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(Instrumentet që duhet të merren </w:t>
      </w:r>
      <w:r w:rsidR="008E3BB3" w:rsidRPr="00E32DC9">
        <w:rPr>
          <w:rFonts w:ascii="Garamond" w:hAnsi="Garamond" w:cs="Times New Roman"/>
          <w:bCs/>
          <w:color w:val="000000" w:themeColor="text1"/>
          <w:sz w:val="24"/>
          <w:szCs w:val="24"/>
        </w:rPr>
        <w:t>parasysh</w:t>
      </w:r>
      <w:r w:rsidRPr="00E32DC9">
        <w:rPr>
          <w:rFonts w:ascii="Garamond" w:hAnsi="Garamond" w:cs="Times New Roman"/>
          <w:bCs/>
          <w:color w:val="000000" w:themeColor="text1"/>
          <w:sz w:val="24"/>
          <w:szCs w:val="24"/>
        </w:rPr>
        <w:t xml:space="preserve">) Për qëllimet e këtij </w:t>
      </w:r>
      <w:r w:rsidR="00560170" w:rsidRPr="00E32DC9">
        <w:rPr>
          <w:rFonts w:ascii="Garamond" w:hAnsi="Garamond" w:cs="Times New Roman"/>
          <w:bCs/>
          <w:color w:val="000000" w:themeColor="text1"/>
          <w:sz w:val="24"/>
          <w:szCs w:val="24"/>
        </w:rPr>
        <w:t>neni</w:t>
      </w:r>
      <w:r w:rsidRPr="00E32DC9">
        <w:rPr>
          <w:rFonts w:ascii="Garamond" w:hAnsi="Garamond" w:cs="Times New Roman"/>
          <w:bCs/>
          <w:color w:val="000000" w:themeColor="text1"/>
          <w:sz w:val="24"/>
          <w:szCs w:val="24"/>
        </w:rPr>
        <w:t xml:space="preserve">, vetëm instrumentet e ratifikimit ose aderimit të depozituara nga entitetet e përmendura në </w:t>
      </w:r>
      <w:r w:rsidR="00560170" w:rsidRPr="00E32DC9">
        <w:rPr>
          <w:rFonts w:ascii="Garamond" w:hAnsi="Garamond" w:cs="Times New Roman"/>
          <w:bCs/>
          <w:color w:val="000000" w:themeColor="text1"/>
          <w:sz w:val="24"/>
          <w:szCs w:val="24"/>
        </w:rPr>
        <w:t xml:space="preserve">nenin </w:t>
      </w:r>
      <w:r w:rsidRPr="00E32DC9">
        <w:rPr>
          <w:rFonts w:ascii="Garamond" w:hAnsi="Garamond" w:cs="Times New Roman"/>
          <w:bCs/>
          <w:color w:val="000000" w:themeColor="text1"/>
          <w:sz w:val="24"/>
          <w:szCs w:val="24"/>
        </w:rPr>
        <w:t xml:space="preserve">26(1) dhe që kanë një datë hyrjeje në fuqi do të merren parasysh sipas </w:t>
      </w:r>
      <w:r w:rsidR="00560170" w:rsidRPr="00E32DC9">
        <w:rPr>
          <w:rFonts w:ascii="Garamond" w:hAnsi="Garamond" w:cs="Times New Roman"/>
          <w:bCs/>
          <w:color w:val="000000" w:themeColor="text1"/>
          <w:sz w:val="24"/>
          <w:szCs w:val="24"/>
        </w:rPr>
        <w:t xml:space="preserve">nenit </w:t>
      </w:r>
      <w:r w:rsidRPr="00E32DC9">
        <w:rPr>
          <w:rFonts w:ascii="Garamond" w:hAnsi="Garamond" w:cs="Times New Roman"/>
          <w:bCs/>
          <w:color w:val="000000" w:themeColor="text1"/>
          <w:sz w:val="24"/>
          <w:szCs w:val="24"/>
        </w:rPr>
        <w:t>26(3).</w:t>
      </w:r>
    </w:p>
    <w:p w14:paraId="7F3E78FF" w14:textId="78CD5A1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(Hyrja në fuqi e Traktatit) Ky Traktat do të hyjë në fuqi tre muaj pas depozitimit të instrumenteve të ratifikimit ose aderimit nga dhjetë </w:t>
      </w:r>
      <w:r w:rsidR="00560170" w:rsidRPr="00E32DC9">
        <w:rPr>
          <w:rFonts w:ascii="Garamond" w:hAnsi="Garamond" w:cs="Times New Roman"/>
          <w:bCs/>
          <w:color w:val="000000" w:themeColor="text1"/>
          <w:sz w:val="24"/>
          <w:szCs w:val="24"/>
        </w:rPr>
        <w:t xml:space="preserve">shtete </w:t>
      </w:r>
      <w:r w:rsidRPr="00E32DC9">
        <w:rPr>
          <w:rFonts w:ascii="Garamond" w:hAnsi="Garamond" w:cs="Times New Roman"/>
          <w:bCs/>
          <w:color w:val="000000" w:themeColor="text1"/>
          <w:sz w:val="24"/>
          <w:szCs w:val="24"/>
        </w:rPr>
        <w:t xml:space="preserve">ose organizata ndërqeveritare, të përmendura në </w:t>
      </w:r>
      <w:r w:rsidR="00560170" w:rsidRPr="00E32DC9">
        <w:rPr>
          <w:rFonts w:ascii="Garamond" w:hAnsi="Garamond" w:cs="Times New Roman"/>
          <w:bCs/>
          <w:color w:val="000000" w:themeColor="text1"/>
          <w:sz w:val="24"/>
          <w:szCs w:val="24"/>
        </w:rPr>
        <w:t xml:space="preserve">nenin </w:t>
      </w:r>
      <w:r w:rsidRPr="00E32DC9">
        <w:rPr>
          <w:rFonts w:ascii="Garamond" w:hAnsi="Garamond" w:cs="Times New Roman"/>
          <w:bCs/>
          <w:color w:val="000000" w:themeColor="text1"/>
          <w:sz w:val="24"/>
          <w:szCs w:val="24"/>
        </w:rPr>
        <w:t>26(1)(ii).</w:t>
      </w:r>
    </w:p>
    <w:p w14:paraId="24E03D40" w14:textId="691FE34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(Hyrja në fuqi e ratifikimeve dhe aderimeve pas hyrjes në fuqi të Traktatit) Çdo entitet q</w:t>
      </w:r>
      <w:r w:rsidR="00560170">
        <w:rPr>
          <w:rFonts w:ascii="Garamond" w:hAnsi="Garamond" w:cs="Times New Roman"/>
          <w:bCs/>
          <w:color w:val="000000" w:themeColor="text1"/>
          <w:sz w:val="24"/>
          <w:szCs w:val="24"/>
        </w:rPr>
        <w:t>ë nuk përfshihet nga paragrafi 2</w:t>
      </w:r>
      <w:r w:rsidRPr="00E32DC9">
        <w:rPr>
          <w:rFonts w:ascii="Garamond" w:hAnsi="Garamond" w:cs="Times New Roman"/>
          <w:bCs/>
          <w:color w:val="000000" w:themeColor="text1"/>
          <w:sz w:val="24"/>
          <w:szCs w:val="24"/>
        </w:rPr>
        <w:t xml:space="preserve"> do të bëhet palë në këtë Traktat tre muaj pas datës së depozitimit të instrumentit të tij të ratifikimit ose aderimit.</w:t>
      </w:r>
    </w:p>
    <w:p w14:paraId="44A3CB06" w14:textId="3918CE3B" w:rsidR="00042D08" w:rsidRPr="00E32DC9" w:rsidRDefault="00042D08" w:rsidP="00042D08">
      <w:pPr>
        <w:spacing w:after="0"/>
        <w:ind w:firstLine="284"/>
        <w:jc w:val="both"/>
        <w:rPr>
          <w:rFonts w:ascii="Garamond" w:hAnsi="Garamond" w:cs="Times New Roman"/>
          <w:bCs/>
          <w:color w:val="000000" w:themeColor="text1"/>
          <w:sz w:val="24"/>
          <w:szCs w:val="24"/>
        </w:rPr>
      </w:pPr>
    </w:p>
    <w:p w14:paraId="5AB08B02"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29</w:t>
      </w:r>
    </w:p>
    <w:p w14:paraId="41D19FCC" w14:textId="07AC6EC6"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Rezervat</w:t>
      </w:r>
    </w:p>
    <w:p w14:paraId="21EC274F" w14:textId="77777777" w:rsidR="00042D08" w:rsidRPr="00E32DC9" w:rsidRDefault="00042D08" w:rsidP="00042D08">
      <w:pPr>
        <w:spacing w:after="0"/>
        <w:ind w:firstLine="284"/>
        <w:jc w:val="both"/>
        <w:rPr>
          <w:rFonts w:ascii="Garamond" w:hAnsi="Garamond" w:cs="Times New Roman"/>
          <w:b/>
          <w:bCs/>
          <w:color w:val="000000" w:themeColor="text1"/>
          <w:sz w:val="24"/>
          <w:szCs w:val="24"/>
        </w:rPr>
      </w:pPr>
    </w:p>
    <w:p w14:paraId="7BACBF23" w14:textId="70A362A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(Marka të </w:t>
      </w:r>
      <w:r w:rsidR="00560170" w:rsidRPr="00E32DC9">
        <w:rPr>
          <w:rFonts w:ascii="Garamond" w:hAnsi="Garamond" w:cs="Times New Roman"/>
          <w:bCs/>
          <w:color w:val="000000" w:themeColor="text1"/>
          <w:sz w:val="24"/>
          <w:szCs w:val="24"/>
        </w:rPr>
        <w:t>veçanta</w:t>
      </w:r>
      <w:r w:rsidRPr="00E32DC9">
        <w:rPr>
          <w:rFonts w:ascii="Garamond" w:hAnsi="Garamond" w:cs="Times New Roman"/>
          <w:bCs/>
          <w:color w:val="000000" w:themeColor="text1"/>
          <w:sz w:val="24"/>
          <w:szCs w:val="24"/>
        </w:rPr>
        <w:t xml:space="preserve">) Çdo shtet ose organizatë ndërqeveritare mund të shpallë përmes një rezerve se, pavarësisht nga </w:t>
      </w:r>
      <w:r w:rsidR="00560170">
        <w:rPr>
          <w:rFonts w:ascii="Garamond" w:hAnsi="Garamond" w:cs="Times New Roman"/>
          <w:bCs/>
          <w:color w:val="000000" w:themeColor="text1"/>
          <w:sz w:val="24"/>
          <w:szCs w:val="24"/>
        </w:rPr>
        <w:t>nenet</w:t>
      </w:r>
      <w:r w:rsidR="00560170"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2(1) dhe (2)(a), asnjë nga dispozitat e </w:t>
      </w:r>
      <w:r w:rsidR="00560170">
        <w:rPr>
          <w:rFonts w:ascii="Garamond" w:hAnsi="Garamond" w:cs="Times New Roman"/>
          <w:bCs/>
          <w:color w:val="000000" w:themeColor="text1"/>
          <w:sz w:val="24"/>
          <w:szCs w:val="24"/>
        </w:rPr>
        <w:t>neneve</w:t>
      </w:r>
      <w:r w:rsidR="00560170"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3(1), 5, 7, 8(5), 11 dhe 13 nuk do të zbatohet për markat e asociuara, markat mbrojtëse ose markat derivuese. Një rezervë e tillë duhet të specifikojë dispozitat e përmendura më sipër, për të cilat rezerva ka lidhje.</w:t>
      </w:r>
    </w:p>
    <w:p w14:paraId="4A5909BD" w14:textId="2F40D5B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(Regjistrimi </w:t>
      </w:r>
      <w:r w:rsidR="00560170">
        <w:rPr>
          <w:rFonts w:ascii="Garamond" w:hAnsi="Garamond" w:cs="Times New Roman"/>
          <w:bCs/>
          <w:color w:val="000000" w:themeColor="text1"/>
          <w:sz w:val="24"/>
          <w:szCs w:val="24"/>
        </w:rPr>
        <w:t xml:space="preserve">i </w:t>
      </w:r>
      <w:r w:rsidRPr="00E32DC9">
        <w:rPr>
          <w:rFonts w:ascii="Garamond" w:hAnsi="Garamond" w:cs="Times New Roman"/>
          <w:bCs/>
          <w:color w:val="000000" w:themeColor="text1"/>
          <w:sz w:val="24"/>
          <w:szCs w:val="24"/>
        </w:rPr>
        <w:t>kategorive të shumëfishta) Çdo shtet ose organizatë ndërqeveritare, legjislacioni i së cilës në datën e miratimit të këtij Traktati parashikon regjistrimin</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për kategori të shumta për mallra dhe për klasa të shumta shërbimesh, mund, gjatë aderimit në këtë Traktat, të deklarojë përmes një rezerve se dispozitat e </w:t>
      </w:r>
      <w:r w:rsidR="00560170">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enit 6 nuk do të zbatohen.</w:t>
      </w:r>
    </w:p>
    <w:p w14:paraId="692FA167" w14:textId="7AA9039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(Shqyrtimi thelbësor me rastin e rinovimit) Çdo shtet ose organizatë ndërqeveritare mund të deklarojë, përmes një rezerve, se pavarësisht nga </w:t>
      </w:r>
      <w:r w:rsidR="00560170">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 xml:space="preserve">eni 13(4), zyra mund të shqyrtojë thelbësisht një regjistrim me rastin e rinovimit të parë të një regjistrimi që mbulon shërbimet, me kusht që një shqyrtim i tillë të kufizohet në </w:t>
      </w:r>
      <w:r w:rsidR="00560170" w:rsidRPr="00E32DC9">
        <w:rPr>
          <w:rFonts w:ascii="Garamond" w:hAnsi="Garamond" w:cs="Times New Roman"/>
          <w:bCs/>
          <w:color w:val="000000" w:themeColor="text1"/>
          <w:sz w:val="24"/>
          <w:szCs w:val="24"/>
        </w:rPr>
        <w:t>el</w:t>
      </w:r>
      <w:r w:rsidR="00560170">
        <w:rPr>
          <w:rFonts w:ascii="Garamond" w:hAnsi="Garamond" w:cs="Times New Roman"/>
          <w:bCs/>
          <w:color w:val="000000" w:themeColor="text1"/>
          <w:sz w:val="24"/>
          <w:szCs w:val="24"/>
        </w:rPr>
        <w:t>i</w:t>
      </w:r>
      <w:r w:rsidR="00560170" w:rsidRPr="00E32DC9">
        <w:rPr>
          <w:rFonts w:ascii="Garamond" w:hAnsi="Garamond" w:cs="Times New Roman"/>
          <w:bCs/>
          <w:color w:val="000000" w:themeColor="text1"/>
          <w:sz w:val="24"/>
          <w:szCs w:val="24"/>
        </w:rPr>
        <w:t>minimin</w:t>
      </w:r>
      <w:r w:rsidRPr="00E32DC9">
        <w:rPr>
          <w:rFonts w:ascii="Garamond" w:hAnsi="Garamond" w:cs="Times New Roman"/>
          <w:bCs/>
          <w:color w:val="000000" w:themeColor="text1"/>
          <w:sz w:val="24"/>
          <w:szCs w:val="24"/>
        </w:rPr>
        <w:t xml:space="preserve"> e regjistrimeve të shumta të bazuara në aplikime të dorëzuara gjatë një periudhe prej gjashtë muajsh pas hyrjes në fuqi të ligjit të atij shteti ose organizate, i cili ka futur, përpara hyrjes në fuqi të këtij Traktati, mundësinë e regjistrimit të markave të shërbimeve.</w:t>
      </w:r>
    </w:p>
    <w:p w14:paraId="07AEF58E" w14:textId="6E1355E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(Të </w:t>
      </w:r>
      <w:r w:rsidR="00560170" w:rsidRPr="00E32DC9">
        <w:rPr>
          <w:rFonts w:ascii="Garamond" w:hAnsi="Garamond" w:cs="Times New Roman"/>
          <w:bCs/>
          <w:color w:val="000000" w:themeColor="text1"/>
          <w:sz w:val="24"/>
          <w:szCs w:val="24"/>
        </w:rPr>
        <w:t>drejta të caktuara të licencëmarrësit</w:t>
      </w:r>
      <w:r w:rsidRPr="00E32DC9">
        <w:rPr>
          <w:rFonts w:ascii="Garamond" w:hAnsi="Garamond" w:cs="Times New Roman"/>
          <w:bCs/>
          <w:color w:val="000000" w:themeColor="text1"/>
          <w:sz w:val="24"/>
          <w:szCs w:val="24"/>
        </w:rPr>
        <w:t xml:space="preserve">) Çdo shtet ose organizatë ndërqeveritare mund të deklarojë, përmes një rezerve, që pavarësisht nga </w:t>
      </w:r>
      <w:r w:rsidR="00D635C1" w:rsidRPr="00E32DC9">
        <w:rPr>
          <w:rFonts w:ascii="Garamond" w:hAnsi="Garamond" w:cs="Times New Roman"/>
          <w:bCs/>
          <w:color w:val="000000" w:themeColor="text1"/>
          <w:sz w:val="24"/>
          <w:szCs w:val="24"/>
        </w:rPr>
        <w:t>n</w:t>
      </w:r>
      <w:r w:rsidRPr="00E32DC9">
        <w:rPr>
          <w:rFonts w:ascii="Garamond" w:hAnsi="Garamond" w:cs="Times New Roman"/>
          <w:bCs/>
          <w:color w:val="000000" w:themeColor="text1"/>
          <w:sz w:val="24"/>
          <w:szCs w:val="24"/>
        </w:rPr>
        <w:t>eni 19(2), kërkohet regjistrimi i licencës si kusht për çdo të drejtë që mund të ketë licencëmarrësi, sipas ligjit të atij shteti ose organizate ndërqeveritare, për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u bashkuar në procedurat për shkelje të iniciuara nga mbajtësi ose për të marrë, përmes këtyre procedurave, dëmshpërblime që rrjedhin nga shkelja e markës që është objekt i licencës. </w:t>
      </w:r>
    </w:p>
    <w:p w14:paraId="5E0F06C6" w14:textId="2B1552A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(Modalitetet) Çdo rezervë sipas </w:t>
      </w:r>
      <w:r w:rsidR="008E3BB3" w:rsidRPr="00E32DC9">
        <w:rPr>
          <w:rFonts w:ascii="Garamond" w:hAnsi="Garamond" w:cs="Times New Roman"/>
          <w:bCs/>
          <w:color w:val="000000" w:themeColor="text1"/>
          <w:sz w:val="24"/>
          <w:szCs w:val="24"/>
        </w:rPr>
        <w:t>paragrafëve</w:t>
      </w:r>
      <w:r w:rsidR="00560170">
        <w:rPr>
          <w:rFonts w:ascii="Garamond" w:hAnsi="Garamond" w:cs="Times New Roman"/>
          <w:bCs/>
          <w:color w:val="000000" w:themeColor="text1"/>
          <w:sz w:val="24"/>
          <w:szCs w:val="24"/>
        </w:rPr>
        <w:t xml:space="preserve"> 1, 2, 3 ose 4,</w:t>
      </w:r>
      <w:r w:rsidRPr="00E32DC9">
        <w:rPr>
          <w:rFonts w:ascii="Garamond" w:hAnsi="Garamond" w:cs="Times New Roman"/>
          <w:bCs/>
          <w:color w:val="000000" w:themeColor="text1"/>
          <w:sz w:val="24"/>
          <w:szCs w:val="24"/>
        </w:rPr>
        <w:t xml:space="preserve"> duhet të bëhet përmes një deklarate që shoqëron instrumentin e ratifikimit ose aderimin në këtë Traktat</w:t>
      </w:r>
      <w:r w:rsidR="00C252CC"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nga shteti ose organizata ndërqeveritare përkatëse që e bën rezervën.</w:t>
      </w:r>
    </w:p>
    <w:p w14:paraId="38F56BCD" w14:textId="0D5AC22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(Tërheqja) Çdo rezer</w:t>
      </w:r>
      <w:r w:rsidR="00560170">
        <w:rPr>
          <w:rFonts w:ascii="Garamond" w:hAnsi="Garamond" w:cs="Times New Roman"/>
          <w:bCs/>
          <w:color w:val="000000" w:themeColor="text1"/>
          <w:sz w:val="24"/>
          <w:szCs w:val="24"/>
        </w:rPr>
        <w:t>vë, në përputhje me paragrafët 1, 2, 3 ose 4</w:t>
      </w:r>
      <w:r w:rsidRPr="00E32DC9">
        <w:rPr>
          <w:rFonts w:ascii="Garamond" w:hAnsi="Garamond" w:cs="Times New Roman"/>
          <w:bCs/>
          <w:color w:val="000000" w:themeColor="text1"/>
          <w:sz w:val="24"/>
          <w:szCs w:val="24"/>
        </w:rPr>
        <w:t>, mund të tërhiqet në çdo kohë.</w:t>
      </w:r>
    </w:p>
    <w:p w14:paraId="2FD2E0FE" w14:textId="6674275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7</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w:t>
      </w:r>
      <w:r w:rsidR="00D635C1" w:rsidRPr="00E32DC9">
        <w:rPr>
          <w:rFonts w:ascii="Garamond" w:hAnsi="Garamond" w:cs="Times New Roman"/>
          <w:bCs/>
          <w:color w:val="000000" w:themeColor="text1"/>
          <w:sz w:val="24"/>
          <w:szCs w:val="24"/>
        </w:rPr>
        <w:t xml:space="preserve">limi i </w:t>
      </w:r>
      <w:r w:rsidR="00560170" w:rsidRPr="00E32DC9">
        <w:rPr>
          <w:rFonts w:ascii="Garamond" w:hAnsi="Garamond" w:cs="Times New Roman"/>
          <w:bCs/>
          <w:color w:val="000000" w:themeColor="text1"/>
          <w:sz w:val="24"/>
          <w:szCs w:val="24"/>
        </w:rPr>
        <w:t>rezervave të tjera</w:t>
      </w:r>
      <w:r w:rsidRPr="00E32DC9">
        <w:rPr>
          <w:rFonts w:ascii="Garamond" w:hAnsi="Garamond" w:cs="Times New Roman"/>
          <w:bCs/>
          <w:color w:val="000000" w:themeColor="text1"/>
          <w:sz w:val="24"/>
          <w:szCs w:val="24"/>
        </w:rPr>
        <w:t>) Asnjë rezervë tjetër ndaj këtij Traktati, përveç rezervav</w:t>
      </w:r>
      <w:r w:rsidR="00560170">
        <w:rPr>
          <w:rFonts w:ascii="Garamond" w:hAnsi="Garamond" w:cs="Times New Roman"/>
          <w:bCs/>
          <w:color w:val="000000" w:themeColor="text1"/>
          <w:sz w:val="24"/>
          <w:szCs w:val="24"/>
        </w:rPr>
        <w:t xml:space="preserve">e të lejuara sipas paragrafëve 1, </w:t>
      </w:r>
      <w:r w:rsidRPr="00E32DC9">
        <w:rPr>
          <w:rFonts w:ascii="Garamond" w:hAnsi="Garamond" w:cs="Times New Roman"/>
          <w:bCs/>
          <w:color w:val="000000" w:themeColor="text1"/>
          <w:sz w:val="24"/>
          <w:szCs w:val="24"/>
        </w:rPr>
        <w:t>2</w:t>
      </w:r>
      <w:r w:rsidR="00560170">
        <w:rPr>
          <w:rFonts w:ascii="Garamond" w:hAnsi="Garamond" w:cs="Times New Roman"/>
          <w:bCs/>
          <w:color w:val="000000" w:themeColor="text1"/>
          <w:sz w:val="24"/>
          <w:szCs w:val="24"/>
        </w:rPr>
        <w:t>, 3 dhe 4</w:t>
      </w:r>
      <w:r w:rsidRPr="00E32DC9">
        <w:rPr>
          <w:rFonts w:ascii="Garamond" w:hAnsi="Garamond" w:cs="Times New Roman"/>
          <w:bCs/>
          <w:color w:val="000000" w:themeColor="text1"/>
          <w:sz w:val="24"/>
          <w:szCs w:val="24"/>
        </w:rPr>
        <w:t>, nuk do të lejohet.</w:t>
      </w:r>
    </w:p>
    <w:p w14:paraId="480E3BA7"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513452A"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30</w:t>
      </w:r>
    </w:p>
    <w:p w14:paraId="2F5151BF" w14:textId="77777777"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Denoncimi i Traktatit</w:t>
      </w:r>
    </w:p>
    <w:p w14:paraId="5DB9DF08"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EAE1D28" w14:textId="7859C01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(Njoftimi) Çdo Palë Kontraktuese mund të denoncojë këtë Traktat me anë të një njoftimi drejtuar </w:t>
      </w:r>
      <w:r w:rsidR="00F30F43" w:rsidRPr="00E32DC9">
        <w:rPr>
          <w:rFonts w:ascii="Garamond" w:hAnsi="Garamond" w:cs="Times New Roman"/>
          <w:bCs/>
          <w:color w:val="000000" w:themeColor="text1"/>
          <w:sz w:val="24"/>
          <w:szCs w:val="24"/>
        </w:rPr>
        <w:t>drejtorit të përgjithshëm</w:t>
      </w:r>
      <w:r w:rsidRPr="00E32DC9">
        <w:rPr>
          <w:rFonts w:ascii="Garamond" w:hAnsi="Garamond" w:cs="Times New Roman"/>
          <w:bCs/>
          <w:color w:val="000000" w:themeColor="text1"/>
          <w:sz w:val="24"/>
          <w:szCs w:val="24"/>
        </w:rPr>
        <w:t>.</w:t>
      </w:r>
    </w:p>
    <w:p w14:paraId="23DBF745" w14:textId="43607AA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(Data e </w:t>
      </w:r>
      <w:r w:rsidR="00560170" w:rsidRPr="00E32DC9">
        <w:rPr>
          <w:rFonts w:ascii="Garamond" w:hAnsi="Garamond" w:cs="Times New Roman"/>
          <w:bCs/>
          <w:color w:val="000000" w:themeColor="text1"/>
          <w:sz w:val="24"/>
          <w:szCs w:val="24"/>
        </w:rPr>
        <w:t>hyrjes në fuqi</w:t>
      </w:r>
      <w:r w:rsidRPr="00E32DC9">
        <w:rPr>
          <w:rFonts w:ascii="Garamond" w:hAnsi="Garamond" w:cs="Times New Roman"/>
          <w:bCs/>
          <w:color w:val="000000" w:themeColor="text1"/>
          <w:sz w:val="24"/>
          <w:szCs w:val="24"/>
        </w:rPr>
        <w:t xml:space="preserve">) Denoncimi do të hyjë në fuqi një vit nga data </w:t>
      </w:r>
      <w:r w:rsidR="00F30F43" w:rsidRPr="00E32DC9">
        <w:rPr>
          <w:rFonts w:ascii="Garamond" w:hAnsi="Garamond" w:cs="Times New Roman"/>
          <w:bCs/>
          <w:color w:val="000000" w:themeColor="text1"/>
          <w:sz w:val="24"/>
          <w:szCs w:val="24"/>
        </w:rPr>
        <w:t xml:space="preserve">kur drejtori i përgjithshëm </w:t>
      </w:r>
      <w:r w:rsidRPr="00E32DC9">
        <w:rPr>
          <w:rFonts w:ascii="Garamond" w:hAnsi="Garamond" w:cs="Times New Roman"/>
          <w:bCs/>
          <w:color w:val="000000" w:themeColor="text1"/>
          <w:sz w:val="24"/>
          <w:szCs w:val="24"/>
        </w:rPr>
        <w:t>ka marrë njoftimin. Kjo nuk do të ndikojë në zbatimin e këtij Traktati për asnjë aplikim në pritje ose markë të regjistruar</w:t>
      </w:r>
      <w:r w:rsidR="00560170">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 lidhje me Palën Kontraktuese që po e denoncon, në momentin e skadimit të periudhës njëvjeçare të përmendur, me kusht që Pala Kontraktuese që denoncon mund, pas skadimit të periudhës njëvjeçare, të ndërpresë zbatimin e këtij Traktati për çdo regjistrim, duke filluar nga data kur ky regjistrim duhet të rinovohet.</w:t>
      </w:r>
    </w:p>
    <w:p w14:paraId="295B1D8C"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7895250"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31</w:t>
      </w:r>
    </w:p>
    <w:p w14:paraId="5A27815B" w14:textId="27E4C3A3"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Gjuhët e Traktatit; </w:t>
      </w:r>
      <w:r w:rsidR="008E3BB3" w:rsidRPr="00E32DC9">
        <w:rPr>
          <w:rFonts w:ascii="Garamond" w:hAnsi="Garamond" w:cs="Times New Roman"/>
          <w:b/>
          <w:bCs/>
          <w:color w:val="000000" w:themeColor="text1"/>
          <w:sz w:val="24"/>
          <w:szCs w:val="24"/>
        </w:rPr>
        <w:t>n</w:t>
      </w:r>
      <w:r w:rsidRPr="00E32DC9">
        <w:rPr>
          <w:rFonts w:ascii="Garamond" w:hAnsi="Garamond" w:cs="Times New Roman"/>
          <w:b/>
          <w:bCs/>
          <w:color w:val="000000" w:themeColor="text1"/>
          <w:sz w:val="24"/>
          <w:szCs w:val="24"/>
        </w:rPr>
        <w:t>ënshkrimi</w:t>
      </w:r>
    </w:p>
    <w:p w14:paraId="389A6609"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6494947" w14:textId="1E5C0D5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(Tekstet origjinale; </w:t>
      </w:r>
      <w:r w:rsidR="00560170" w:rsidRPr="00E32DC9">
        <w:rPr>
          <w:rFonts w:ascii="Garamond" w:hAnsi="Garamond" w:cs="Times New Roman"/>
          <w:bCs/>
          <w:color w:val="000000" w:themeColor="text1"/>
          <w:sz w:val="24"/>
          <w:szCs w:val="24"/>
        </w:rPr>
        <w:t xml:space="preserve">tekstet </w:t>
      </w:r>
      <w:r w:rsidRPr="00E32DC9">
        <w:rPr>
          <w:rFonts w:ascii="Garamond" w:hAnsi="Garamond" w:cs="Times New Roman"/>
          <w:bCs/>
          <w:color w:val="000000" w:themeColor="text1"/>
          <w:sz w:val="24"/>
          <w:szCs w:val="24"/>
        </w:rPr>
        <w:t>zyrtare)</w:t>
      </w:r>
    </w:p>
    <w:p w14:paraId="7E496DF0" w14:textId="6DC7A23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Ky Traktat do të nënshkruhet në një tekst origjinal të vetëm në gjuhët anglisht, arabisht, kineze, frëngjisht, rusisht dhe spanjisht, dhe të gjitha tekstet do të kenë vlefshmëri të barabartë. </w:t>
      </w:r>
    </w:p>
    <w:p w14:paraId="620B873F" w14:textId="750CB54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 xml:space="preserve">b) Një tekst zyrtar në një gjuhë që nuk përmendet në nënparagrafin (a) dhe që është gjuhë zyrtare e një Pale Kontraktuese, do të përgatitet nga </w:t>
      </w:r>
      <w:r w:rsidR="00F30F43" w:rsidRPr="00E32DC9">
        <w:rPr>
          <w:rFonts w:ascii="Garamond" w:hAnsi="Garamond" w:cs="Times New Roman"/>
          <w:bCs/>
          <w:color w:val="000000" w:themeColor="text1"/>
          <w:sz w:val="24"/>
          <w:szCs w:val="24"/>
        </w:rPr>
        <w:t xml:space="preserve">drejtori i përgjithshëm </w:t>
      </w:r>
      <w:r w:rsidRPr="00E32DC9">
        <w:rPr>
          <w:rFonts w:ascii="Garamond" w:hAnsi="Garamond" w:cs="Times New Roman"/>
          <w:bCs/>
          <w:color w:val="000000" w:themeColor="text1"/>
          <w:sz w:val="24"/>
          <w:szCs w:val="24"/>
        </w:rPr>
        <w:t>pas konsultimit me Palën Kontraktuese përkatëse dhe çdo palë tjetër kontraktuese të interesuar.</w:t>
      </w:r>
    </w:p>
    <w:p w14:paraId="7B932899" w14:textId="3B480D9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(Afati për nënshkrim) Ky Traktat do të mbetet i hapur për nënshkrim në selinë e Organizatës për një periudhë prej një viti pas datës së miratimit të tij.</w:t>
      </w:r>
    </w:p>
    <w:p w14:paraId="57895EB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C031999" w14:textId="4A96ACCB"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Neni 32</w:t>
      </w:r>
    </w:p>
    <w:p w14:paraId="2DF9E63D" w14:textId="116FCCD4" w:rsidR="00042D08" w:rsidRPr="00E32DC9" w:rsidRDefault="00042D08" w:rsidP="00B94A92">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Depozitari</w:t>
      </w:r>
    </w:p>
    <w:p w14:paraId="67027BF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55A8958" w14:textId="7816F79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Drejtori i </w:t>
      </w:r>
      <w:r w:rsidR="00F30F43" w:rsidRPr="00E32DC9">
        <w:rPr>
          <w:rFonts w:ascii="Garamond" w:hAnsi="Garamond" w:cs="Times New Roman"/>
          <w:bCs/>
          <w:color w:val="000000" w:themeColor="text1"/>
          <w:sz w:val="24"/>
          <w:szCs w:val="24"/>
        </w:rPr>
        <w:t xml:space="preserve">përgjithshëm </w:t>
      </w:r>
      <w:r w:rsidRPr="00E32DC9">
        <w:rPr>
          <w:rFonts w:ascii="Garamond" w:hAnsi="Garamond" w:cs="Times New Roman"/>
          <w:bCs/>
          <w:color w:val="000000" w:themeColor="text1"/>
          <w:sz w:val="24"/>
          <w:szCs w:val="24"/>
        </w:rPr>
        <w:t>do të jetë depozitari i këtij Traktati.</w:t>
      </w:r>
    </w:p>
    <w:p w14:paraId="5D53F44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78CEEC34" w14:textId="77777777" w:rsidR="00042D08" w:rsidRPr="00E32DC9" w:rsidRDefault="00042D08" w:rsidP="00B94A92">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REZOLUTA NGA KONFERENCA DIPLOMATIKE PLOTËSUESE E TRAKTATIT TË SINGAPORIT MBI LIGJIN E MARKAVE TREGTARE</w:t>
      </w:r>
    </w:p>
    <w:p w14:paraId="354891BC"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C0BA31A" w14:textId="361A8B1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 Konferenca diplomatike për miratimin e një traktati të rishikuar mbi të drejtën e markave tregtare, e mbajtur në Singapor</w:t>
      </w:r>
      <w:r w:rsidR="00F34C48">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 mars 2006, u dakordësua që Traktati i miratuar nga Konferenca do të quhej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Traktati i Singaporit për të Drejtën e Markave Tregtare</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(që këtej e tutje referuar si </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Traktati</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w:t>
      </w:r>
    </w:p>
    <w:p w14:paraId="458585C1" w14:textId="4D8A7EA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2. Gjatë miratimit të Traktatit, Konferenca Diplomatike u dakordësua që fjalët </w:t>
      </w:r>
      <w:r w:rsidR="00033B03" w:rsidRPr="00E32DC9">
        <w:rPr>
          <w:rFonts w:ascii="Garamond" w:hAnsi="Garamond" w:cs="Times New Roman"/>
          <w:bCs/>
          <w:color w:val="000000" w:themeColor="text1"/>
          <w:sz w:val="24"/>
          <w:szCs w:val="24"/>
        </w:rPr>
        <w:t>“</w:t>
      </w:r>
      <w:r w:rsidR="008560E0" w:rsidRPr="00E32DC9">
        <w:rPr>
          <w:rFonts w:ascii="Garamond" w:hAnsi="Garamond" w:cs="Times New Roman"/>
          <w:bCs/>
          <w:color w:val="000000" w:themeColor="text1"/>
          <w:sz w:val="24"/>
          <w:szCs w:val="24"/>
        </w:rPr>
        <w:t xml:space="preserve">Procedurë </w:t>
      </w:r>
      <w:r w:rsidRPr="00E32DC9">
        <w:rPr>
          <w:rFonts w:ascii="Garamond" w:hAnsi="Garamond" w:cs="Times New Roman"/>
          <w:bCs/>
          <w:color w:val="000000" w:themeColor="text1"/>
          <w:sz w:val="24"/>
          <w:szCs w:val="24"/>
        </w:rPr>
        <w:t xml:space="preserve">përpara </w:t>
      </w:r>
      <w:r w:rsidR="00F34C48" w:rsidRPr="00E32DC9">
        <w:rPr>
          <w:rFonts w:ascii="Garamond" w:hAnsi="Garamond" w:cs="Times New Roman"/>
          <w:bCs/>
          <w:color w:val="000000" w:themeColor="text1"/>
          <w:sz w:val="24"/>
          <w:szCs w:val="24"/>
        </w:rPr>
        <w:t>zyrës</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 nenin 1(viii) nuk do të mbulonin </w:t>
      </w:r>
      <w:r w:rsidR="008E3BB3" w:rsidRPr="00E32DC9">
        <w:rPr>
          <w:rFonts w:ascii="Garamond" w:hAnsi="Garamond" w:cs="Times New Roman"/>
          <w:bCs/>
          <w:color w:val="000000" w:themeColor="text1"/>
          <w:sz w:val="24"/>
          <w:szCs w:val="24"/>
        </w:rPr>
        <w:t>procedurat</w:t>
      </w:r>
      <w:r w:rsidRPr="00E32DC9">
        <w:rPr>
          <w:rFonts w:ascii="Garamond" w:hAnsi="Garamond" w:cs="Times New Roman"/>
          <w:bCs/>
          <w:color w:val="000000" w:themeColor="text1"/>
          <w:sz w:val="24"/>
          <w:szCs w:val="24"/>
        </w:rPr>
        <w:t xml:space="preserve"> juridike sipas legjislacionit të Palëve Kontraktuese.</w:t>
      </w:r>
    </w:p>
    <w:p w14:paraId="0E609A4F" w14:textId="53453ED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3. Duke pranuar faktin se Traktati parashikon </w:t>
      </w:r>
      <w:r w:rsidR="008E3BB3" w:rsidRPr="00E32DC9">
        <w:rPr>
          <w:rFonts w:ascii="Garamond" w:hAnsi="Garamond" w:cs="Times New Roman"/>
          <w:bCs/>
          <w:color w:val="000000" w:themeColor="text1"/>
          <w:sz w:val="24"/>
          <w:szCs w:val="24"/>
        </w:rPr>
        <w:t>procedura</w:t>
      </w:r>
      <w:r w:rsidRPr="00E32DC9">
        <w:rPr>
          <w:rFonts w:ascii="Garamond" w:hAnsi="Garamond" w:cs="Times New Roman"/>
          <w:bCs/>
          <w:color w:val="000000" w:themeColor="text1"/>
          <w:sz w:val="24"/>
          <w:szCs w:val="24"/>
        </w:rPr>
        <w:t xml:space="preserve"> formale të dobishme dhe efikase të markës tregtare për Palët Kontraktuese, Konferenca Diplomatike kuptoi se nenet 2 dhe 8, përkatësisht nuk impononin asnjë detyrim për Palët Kontraktuese</w:t>
      </w:r>
      <w:r w:rsidR="00F34C48">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lidhur me:</w:t>
      </w:r>
    </w:p>
    <w:p w14:paraId="1C5A559D" w14:textId="2501AF3A"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B94A92"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regjistrimin e llojeve të reja të markave, siç përmen</w:t>
      </w:r>
      <w:r w:rsidR="00F34C48">
        <w:rPr>
          <w:rFonts w:ascii="Garamond" w:hAnsi="Garamond" w:cs="Times New Roman"/>
          <w:bCs/>
          <w:color w:val="000000" w:themeColor="text1"/>
          <w:sz w:val="24"/>
          <w:szCs w:val="24"/>
        </w:rPr>
        <w:t>det në rregullin 3, paragrafët 4, 5 dhe 6</w:t>
      </w:r>
      <w:r w:rsidR="00042D08" w:rsidRPr="00E32DC9">
        <w:rPr>
          <w:rFonts w:ascii="Garamond" w:hAnsi="Garamond" w:cs="Times New Roman"/>
          <w:bCs/>
          <w:color w:val="000000" w:themeColor="text1"/>
          <w:sz w:val="24"/>
          <w:szCs w:val="24"/>
        </w:rPr>
        <w:t xml:space="preserve"> të </w:t>
      </w:r>
      <w:r w:rsidR="00F34C48">
        <w:rPr>
          <w:rFonts w:ascii="Garamond" w:hAnsi="Garamond" w:cs="Times New Roman"/>
          <w:bCs/>
          <w:color w:val="000000" w:themeColor="text1"/>
          <w:sz w:val="24"/>
          <w:szCs w:val="24"/>
        </w:rPr>
        <w:t>r</w:t>
      </w:r>
      <w:r w:rsidR="00042D08" w:rsidRPr="00E32DC9">
        <w:rPr>
          <w:rFonts w:ascii="Garamond" w:hAnsi="Garamond" w:cs="Times New Roman"/>
          <w:bCs/>
          <w:color w:val="000000" w:themeColor="text1"/>
          <w:sz w:val="24"/>
          <w:szCs w:val="24"/>
        </w:rPr>
        <w:t>regullores; ose</w:t>
      </w:r>
    </w:p>
    <w:p w14:paraId="50931EBB" w14:textId="692C4BA8" w:rsidR="00042D08" w:rsidRPr="00E32DC9" w:rsidRDefault="008E3BB3" w:rsidP="00042D08">
      <w:pPr>
        <w:spacing w:after="0"/>
        <w:ind w:firstLine="284"/>
        <w:jc w:val="both"/>
        <w:rPr>
          <w:rFonts w:ascii="Garamond" w:hAnsi="Garamond" w:cs="Times New Roman"/>
          <w:bCs/>
          <w:color w:val="000000" w:themeColor="text1"/>
          <w:sz w:val="24"/>
          <w:szCs w:val="24"/>
        </w:rPr>
      </w:pPr>
      <w:r w:rsidRPr="004D66A5">
        <w:rPr>
          <w:rFonts w:ascii="Garamond" w:hAnsi="Garamond" w:cs="Times New Roman"/>
          <w:bCs/>
          <w:color w:val="000000" w:themeColor="text1"/>
          <w:sz w:val="24"/>
          <w:szCs w:val="24"/>
        </w:rPr>
        <w:t>ii.</w:t>
      </w:r>
      <w:r w:rsidR="00B94A92" w:rsidRPr="004D66A5">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 xml:space="preserve"> të verë në zbatim sisteme të </w:t>
      </w:r>
      <w:r w:rsidRPr="00E32DC9">
        <w:rPr>
          <w:rFonts w:ascii="Garamond" w:hAnsi="Garamond" w:cs="Times New Roman"/>
          <w:bCs/>
          <w:color w:val="000000" w:themeColor="text1"/>
          <w:sz w:val="24"/>
          <w:szCs w:val="24"/>
        </w:rPr>
        <w:t>regjistrimit</w:t>
      </w:r>
      <w:r w:rsidR="00042D08" w:rsidRPr="00E32DC9">
        <w:rPr>
          <w:rFonts w:ascii="Garamond" w:hAnsi="Garamond" w:cs="Times New Roman"/>
          <w:bCs/>
          <w:color w:val="000000" w:themeColor="text1"/>
          <w:sz w:val="24"/>
          <w:szCs w:val="24"/>
        </w:rPr>
        <w:t xml:space="preserve"> elektronik </w:t>
      </w:r>
      <w:r w:rsidR="00F34C48">
        <w:rPr>
          <w:rFonts w:ascii="Garamond" w:hAnsi="Garamond" w:cs="Times New Roman"/>
          <w:bCs/>
          <w:color w:val="000000" w:themeColor="text1"/>
          <w:sz w:val="24"/>
          <w:szCs w:val="24"/>
        </w:rPr>
        <w:t>ose sisteme të tjera automatike.</w:t>
      </w:r>
    </w:p>
    <w:p w14:paraId="370EDCB4" w14:textId="6C6B8AA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Çdo Palë Kontraktuese do të ketë mundësinë të vendosë nëse dhe kur do të parashikojë regjistrimin e llojeve të r</w:t>
      </w:r>
      <w:r w:rsidR="00F34C48">
        <w:rPr>
          <w:rFonts w:ascii="Garamond" w:hAnsi="Garamond" w:cs="Times New Roman"/>
          <w:bCs/>
          <w:color w:val="000000" w:themeColor="text1"/>
          <w:sz w:val="24"/>
          <w:szCs w:val="24"/>
        </w:rPr>
        <w:t>eja të markave të sipërpërmendu</w:t>
      </w:r>
      <w:r w:rsidRPr="00E32DC9">
        <w:rPr>
          <w:rFonts w:ascii="Garamond" w:hAnsi="Garamond" w:cs="Times New Roman"/>
          <w:bCs/>
          <w:color w:val="000000" w:themeColor="text1"/>
          <w:sz w:val="24"/>
          <w:szCs w:val="24"/>
        </w:rPr>
        <w:t>ra.</w:t>
      </w:r>
    </w:p>
    <w:p w14:paraId="355595E1" w14:textId="08CE514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 Me synimin për të lehtësuar zbatimin e Traktatit në vendet në zhvillim dhe në vendet më pak të zhvilluara (LDC), Konferenca Diplomatike i kërkoi Organizatës Botërore të Pronësisë Intelektuale (WIPO) dhe Palëve Kontraktuese të ofrojnë ndihmë teknike shtesë dhe të përshtatshme që ka të bëjë me teknologjinë, anën ligjore dhe forma të tjera mbështetjeje për të forcuar kapacitetin institucional të atyre vendeve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sa i përket zbatimit të Traktatit dhe për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u mundësuar atyre vendeve të përfitojnë plotësisht nga dispozitat e Traktatit.</w:t>
      </w:r>
    </w:p>
    <w:p w14:paraId="1CF7DE43" w14:textId="01244039" w:rsidR="00042D08" w:rsidRPr="00E32DC9" w:rsidRDefault="00042D08" w:rsidP="00F34C4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 Një ndihmë e tillë duhet të marrë parasysh nivelin e zhvillimit teknologjik dhe ekonomik të vendeve përfituese. Mbështetja nga pikëpamja teknologjike, do të ndihmonte në përmirësimin e infrastrukturës së teknologjisë së informacionit dhe komunikimit të këtyre vendeve, duke kontribuar kështu në zvogëlimin e hendekut teknologjik midis Palëve Kontraktuese. Konferenca Diplomatike vuri në dukje se disa vende theksuan rëndësinë e Fondit të Solidaritetit Di</w:t>
      </w:r>
      <w:r w:rsidR="008E3BB3" w:rsidRPr="00E32DC9">
        <w:rPr>
          <w:rFonts w:ascii="Garamond" w:hAnsi="Garamond" w:cs="Times New Roman"/>
          <w:bCs/>
          <w:color w:val="000000" w:themeColor="text1"/>
          <w:sz w:val="24"/>
          <w:szCs w:val="24"/>
        </w:rPr>
        <w:t>gj</w:t>
      </w:r>
      <w:r w:rsidRPr="00E32DC9">
        <w:rPr>
          <w:rFonts w:ascii="Garamond" w:hAnsi="Garamond" w:cs="Times New Roman"/>
          <w:bCs/>
          <w:color w:val="000000" w:themeColor="text1"/>
          <w:sz w:val="24"/>
          <w:szCs w:val="24"/>
        </w:rPr>
        <w:t>ital (FSD) si i rëndësishëm për zbutjen e ndarjes di</w:t>
      </w:r>
      <w:r w:rsidR="008E3BB3" w:rsidRPr="00E32DC9">
        <w:rPr>
          <w:rFonts w:ascii="Garamond" w:hAnsi="Garamond" w:cs="Times New Roman"/>
          <w:bCs/>
          <w:color w:val="000000" w:themeColor="text1"/>
          <w:sz w:val="24"/>
          <w:szCs w:val="24"/>
        </w:rPr>
        <w:t>gj</w:t>
      </w:r>
      <w:r w:rsidR="00F34C48">
        <w:rPr>
          <w:rFonts w:ascii="Garamond" w:hAnsi="Garamond" w:cs="Times New Roman"/>
          <w:bCs/>
          <w:color w:val="000000" w:themeColor="text1"/>
          <w:sz w:val="24"/>
          <w:szCs w:val="24"/>
        </w:rPr>
        <w:t>itale.</w:t>
      </w:r>
    </w:p>
    <w:p w14:paraId="6C166EAE" w14:textId="5ECD507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 Për më tepër, me hyrjen në fuqi të Traktatit, Palët Kontraktuese do të marrin përsipër të shkëmbejnë dhe ndërveprojnë në baza shumëpalëshe, informacionin dhe përvojat lidhur me aspektet ligjore, teknike dhe institucionale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sa i përket zbatimit të Traktatit dhe mënyrën për shfrytëzimin e plotë të mundësive dhe përfitimeve që burojnë prej tyre.</w:t>
      </w:r>
    </w:p>
    <w:p w14:paraId="6017C3F4" w14:textId="7174D3FF" w:rsidR="00042D08" w:rsidRPr="00E32DC9" w:rsidRDefault="00042D08"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7. Konferenca Diplomatike, duke njohur situatën dhe nevojat e veçanta të </w:t>
      </w:r>
      <w:r w:rsidR="00F34C48" w:rsidRPr="00E32DC9">
        <w:rPr>
          <w:rFonts w:ascii="Garamond" w:hAnsi="Garamond" w:cs="Times New Roman"/>
          <w:bCs/>
          <w:color w:val="000000" w:themeColor="text1"/>
          <w:sz w:val="24"/>
          <w:szCs w:val="24"/>
        </w:rPr>
        <w:t>vendeve më pak të zhvilluara, u dak</w:t>
      </w:r>
      <w:r w:rsidRPr="00E32DC9">
        <w:rPr>
          <w:rFonts w:ascii="Garamond" w:hAnsi="Garamond" w:cs="Times New Roman"/>
          <w:bCs/>
          <w:color w:val="000000" w:themeColor="text1"/>
          <w:sz w:val="24"/>
          <w:szCs w:val="24"/>
        </w:rPr>
        <w:t>ordësua që VPZ-ve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u jepet trajtim i veçantë dhe i ndryshëm për zbatimin e Traktatit, si më poshtë:</w:t>
      </w:r>
    </w:p>
    <w:p w14:paraId="4DAA0F21" w14:textId="20EEF33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Vendet më pak të </w:t>
      </w:r>
      <w:r w:rsidR="00F34C48" w:rsidRPr="00E32DC9">
        <w:rPr>
          <w:rFonts w:ascii="Garamond" w:hAnsi="Garamond" w:cs="Times New Roman"/>
          <w:bCs/>
          <w:color w:val="000000" w:themeColor="text1"/>
          <w:sz w:val="24"/>
          <w:szCs w:val="24"/>
        </w:rPr>
        <w:t xml:space="preserve">zhvilluara </w:t>
      </w:r>
      <w:r w:rsidRPr="00E32DC9">
        <w:rPr>
          <w:rFonts w:ascii="Garamond" w:hAnsi="Garamond" w:cs="Times New Roman"/>
          <w:bCs/>
          <w:color w:val="000000" w:themeColor="text1"/>
          <w:sz w:val="24"/>
          <w:szCs w:val="24"/>
        </w:rPr>
        <w:t xml:space="preserve">do të jenë </w:t>
      </w:r>
      <w:r w:rsidRPr="00C66DD3">
        <w:rPr>
          <w:rFonts w:ascii="Garamond" w:hAnsi="Garamond" w:cs="Times New Roman"/>
          <w:bCs/>
          <w:color w:val="000000" w:themeColor="text1"/>
          <w:sz w:val="24"/>
          <w:szCs w:val="24"/>
        </w:rPr>
        <w:t>përfituesit kryesorë dhe kryesorë të</w:t>
      </w:r>
      <w:r w:rsidRPr="00E32DC9">
        <w:rPr>
          <w:rFonts w:ascii="Garamond" w:hAnsi="Garamond" w:cs="Times New Roman"/>
          <w:bCs/>
          <w:color w:val="000000" w:themeColor="text1"/>
          <w:sz w:val="24"/>
          <w:szCs w:val="24"/>
        </w:rPr>
        <w:t xml:space="preserve"> ndihmës teknike nga Palët Kontraktuese dhe Organizata Botërore e Pronësisë Intelektuale (WIPO);</w:t>
      </w:r>
    </w:p>
    <w:p w14:paraId="4E5B114E" w14:textId="1D735E7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kjo ndihmë teknike përfshin element</w:t>
      </w:r>
      <w:r w:rsidR="008D52A4">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t si në vijim:</w:t>
      </w:r>
    </w:p>
    <w:p w14:paraId="0A9AA796" w14:textId="7818C7F7" w:rsidR="00042D08" w:rsidRPr="00E32DC9" w:rsidRDefault="008E3BB3"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ndihmë në krijimin e kuadrit ligjor për zbatimin e Traktatit; </w:t>
      </w:r>
    </w:p>
    <w:p w14:paraId="4C8FCF09" w14:textId="1FCDA5B1" w:rsidR="00042D08" w:rsidRPr="00E32DC9" w:rsidRDefault="008E3BB3"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ii.</w:t>
      </w:r>
      <w:r w:rsidR="00042D08" w:rsidRPr="00E32DC9">
        <w:rPr>
          <w:rFonts w:ascii="Garamond" w:hAnsi="Garamond" w:cs="Times New Roman"/>
          <w:bCs/>
          <w:color w:val="000000" w:themeColor="text1"/>
          <w:sz w:val="24"/>
          <w:szCs w:val="24"/>
        </w:rPr>
        <w:t xml:space="preserve"> informimin, edukimin dhe rritjen e ndërgjegjësimit</w:t>
      </w:r>
      <w:r w:rsidR="00F34C48">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lidhur me ndikimin e aderimit në Traktat;</w:t>
      </w:r>
    </w:p>
    <w:p w14:paraId="474B3208" w14:textId="04F72089" w:rsidR="00042D08" w:rsidRPr="00E32DC9" w:rsidRDefault="008E3BB3"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ndihmë në rishikimin e praktikave dhe </w:t>
      </w:r>
      <w:r w:rsidRPr="00E32DC9">
        <w:rPr>
          <w:rFonts w:ascii="Garamond" w:hAnsi="Garamond" w:cs="Times New Roman"/>
          <w:bCs/>
          <w:color w:val="000000" w:themeColor="text1"/>
          <w:sz w:val="24"/>
          <w:szCs w:val="24"/>
        </w:rPr>
        <w:t>procedurave</w:t>
      </w:r>
      <w:r w:rsidR="00042D08" w:rsidRPr="00E32DC9">
        <w:rPr>
          <w:rFonts w:ascii="Garamond" w:hAnsi="Garamond" w:cs="Times New Roman"/>
          <w:bCs/>
          <w:color w:val="000000" w:themeColor="text1"/>
          <w:sz w:val="24"/>
          <w:szCs w:val="24"/>
        </w:rPr>
        <w:t xml:space="preserve"> administrative të autoriteteve kombëtare të regjistrimit të markave tregtare;</w:t>
      </w:r>
    </w:p>
    <w:p w14:paraId="4E7C2C07" w14:textId="478B61B6" w:rsidR="00042D08" w:rsidRPr="00E32DC9" w:rsidRDefault="008E3BB3"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ndihmë në krijimin e fuqisë punëtore të nevojshme të trajnuar dhe objekteve të </w:t>
      </w:r>
      <w:r w:rsidR="00F34C48" w:rsidRPr="00E32DC9">
        <w:rPr>
          <w:rFonts w:ascii="Garamond" w:hAnsi="Garamond" w:cs="Times New Roman"/>
          <w:bCs/>
          <w:color w:val="000000" w:themeColor="text1"/>
          <w:sz w:val="24"/>
          <w:szCs w:val="24"/>
        </w:rPr>
        <w:t xml:space="preserve">zyrave </w:t>
      </w:r>
      <w:r w:rsidR="00042D08" w:rsidRPr="00E32DC9">
        <w:rPr>
          <w:rFonts w:ascii="Garamond" w:hAnsi="Garamond" w:cs="Times New Roman"/>
          <w:bCs/>
          <w:color w:val="000000" w:themeColor="text1"/>
          <w:sz w:val="24"/>
          <w:szCs w:val="24"/>
        </w:rPr>
        <w:t>të IP</w:t>
      </w:r>
      <w:r w:rsidR="00F34C48">
        <w:rPr>
          <w:rFonts w:ascii="Garamond" w:hAnsi="Garamond" w:cs="Times New Roman"/>
          <w:bCs/>
          <w:color w:val="000000" w:themeColor="text1"/>
          <w:sz w:val="24"/>
          <w:szCs w:val="24"/>
        </w:rPr>
        <w:t>-s</w:t>
      </w:r>
      <w:r w:rsidR="00F34C48"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duke përfshirë kapacitetin e teknologjisë së informacionit dhe komunikimit, për të zbatuar në mënyrë efikase Traktatin dhe rregulloret e tij.</w:t>
      </w:r>
    </w:p>
    <w:p w14:paraId="1F9157EA" w14:textId="05B22DA4" w:rsidR="00042D08" w:rsidRPr="00E32DC9" w:rsidRDefault="00042D08"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8. Konferenca Diplomatike i kërkoi Kuvendit të </w:t>
      </w:r>
      <w:r w:rsidR="008E3BB3" w:rsidRPr="00E32DC9">
        <w:rPr>
          <w:rFonts w:ascii="Garamond" w:hAnsi="Garamond" w:cs="Times New Roman"/>
          <w:bCs/>
          <w:color w:val="000000" w:themeColor="text1"/>
          <w:sz w:val="24"/>
          <w:szCs w:val="24"/>
        </w:rPr>
        <w:t>mbikëqyrë</w:t>
      </w:r>
      <w:r w:rsidRPr="00E32DC9">
        <w:rPr>
          <w:rFonts w:ascii="Garamond" w:hAnsi="Garamond" w:cs="Times New Roman"/>
          <w:bCs/>
          <w:color w:val="000000" w:themeColor="text1"/>
          <w:sz w:val="24"/>
          <w:szCs w:val="24"/>
        </w:rPr>
        <w:t xml:space="preserve"> dhe vlerësojë në çdo seancë të zakonshme, ecurinë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takon përpjekjeve që kanë të bëjnë me zbatimin dhe përfitimet që rrjedhin nga ky zbatim. </w:t>
      </w:r>
    </w:p>
    <w:p w14:paraId="13095CCA" w14:textId="7FBD9645" w:rsidR="00042D08" w:rsidRPr="00E32DC9" w:rsidRDefault="00042D08"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9. Konferenca Diplomatike u dakordësua që çdo mosmarrëveshje që mund të lindë midis dy ose më shumë Palëve Kontraktuese</w:t>
      </w:r>
      <w:r w:rsidR="00F34C48">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 lidhje me interpretimin ose zbatimin e këtij Traktati, duhet të zgjidhet në mënyrë miqësore nëpërmjet konsultimit dhe ndërmjetësimit nën kujdesin e </w:t>
      </w:r>
      <w:r w:rsidR="00F30F43" w:rsidRPr="00E32DC9">
        <w:rPr>
          <w:rFonts w:ascii="Garamond" w:hAnsi="Garamond" w:cs="Times New Roman"/>
          <w:bCs/>
          <w:color w:val="000000" w:themeColor="text1"/>
          <w:sz w:val="24"/>
          <w:szCs w:val="24"/>
        </w:rPr>
        <w:t>drejtorit të përgjithshëm</w:t>
      </w:r>
      <w:r w:rsidRPr="00E32DC9">
        <w:rPr>
          <w:rFonts w:ascii="Garamond" w:hAnsi="Garamond" w:cs="Times New Roman"/>
          <w:bCs/>
          <w:color w:val="000000" w:themeColor="text1"/>
          <w:sz w:val="24"/>
          <w:szCs w:val="24"/>
        </w:rPr>
        <w:t>.</w:t>
      </w:r>
    </w:p>
    <w:p w14:paraId="0C6E2ACE"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796CD2E3" w14:textId="0F809C8F" w:rsidR="00042D08" w:rsidRPr="00E32DC9" w:rsidRDefault="00F34C48" w:rsidP="003E10A3">
      <w:pPr>
        <w:spacing w:after="0"/>
        <w:ind w:firstLine="284"/>
        <w:jc w:val="center"/>
        <w:rPr>
          <w:rFonts w:ascii="Garamond" w:hAnsi="Garamond" w:cs="Times New Roman"/>
          <w:bCs/>
          <w:color w:val="000000" w:themeColor="text1"/>
          <w:sz w:val="24"/>
          <w:szCs w:val="24"/>
        </w:rPr>
      </w:pPr>
      <w:r>
        <w:rPr>
          <w:rFonts w:ascii="Garamond" w:hAnsi="Garamond" w:cs="Times New Roman"/>
          <w:bCs/>
          <w:color w:val="000000" w:themeColor="text1"/>
          <w:sz w:val="24"/>
          <w:szCs w:val="24"/>
        </w:rPr>
        <w:t>R</w:t>
      </w:r>
      <w:r w:rsidRPr="00E32DC9">
        <w:rPr>
          <w:rFonts w:ascii="Garamond" w:hAnsi="Garamond" w:cs="Times New Roman"/>
          <w:bCs/>
          <w:color w:val="000000" w:themeColor="text1"/>
          <w:sz w:val="24"/>
          <w:szCs w:val="24"/>
        </w:rPr>
        <w:t>REGULLORET</w:t>
      </w:r>
      <w:r w:rsidR="00042D08" w:rsidRPr="00E32DC9">
        <w:rPr>
          <w:rFonts w:ascii="Garamond" w:hAnsi="Garamond" w:cs="Times New Roman"/>
          <w:bCs/>
          <w:color w:val="000000" w:themeColor="text1"/>
          <w:sz w:val="24"/>
          <w:szCs w:val="24"/>
        </w:rPr>
        <w:t xml:space="preserve"> SIPAS TRAKTATIT TË SINGAPORIT PËR TË DREJTËN E MARKAVE TREGTARE</w:t>
      </w:r>
    </w:p>
    <w:p w14:paraId="5EE33531" w14:textId="77777777" w:rsidR="00042D08" w:rsidRPr="00E32DC9" w:rsidRDefault="00042D08" w:rsidP="00042D08">
      <w:pPr>
        <w:spacing w:after="0"/>
        <w:ind w:firstLine="284"/>
        <w:jc w:val="both"/>
        <w:rPr>
          <w:rFonts w:ascii="Garamond" w:hAnsi="Garamond" w:cs="Times New Roman"/>
          <w:b/>
          <w:bCs/>
          <w:color w:val="000000" w:themeColor="text1"/>
          <w:sz w:val="24"/>
          <w:szCs w:val="24"/>
        </w:rPr>
      </w:pPr>
    </w:p>
    <w:p w14:paraId="4D7C73D7" w14:textId="55C0A7F3" w:rsidR="00042D08" w:rsidRPr="00F34C48" w:rsidRDefault="00F34C48" w:rsidP="00042D08">
      <w:pPr>
        <w:spacing w:after="0"/>
        <w:ind w:firstLine="284"/>
        <w:jc w:val="both"/>
        <w:rPr>
          <w:rFonts w:ascii="Garamond" w:hAnsi="Garamond" w:cs="Times New Roman"/>
          <w:bCs/>
          <w:color w:val="000000" w:themeColor="text1"/>
          <w:sz w:val="24"/>
          <w:szCs w:val="24"/>
        </w:rPr>
      </w:pPr>
      <w:r w:rsidRPr="00F34C48">
        <w:rPr>
          <w:rFonts w:ascii="Garamond" w:hAnsi="Garamond" w:cs="Times New Roman"/>
          <w:bCs/>
          <w:color w:val="000000" w:themeColor="text1"/>
          <w:sz w:val="24"/>
          <w:szCs w:val="24"/>
        </w:rPr>
        <w:t>LISTA E RREGULLOREVE</w:t>
      </w:r>
    </w:p>
    <w:p w14:paraId="2DF041E4" w14:textId="1F05069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1: Shprehjet e </w:t>
      </w:r>
      <w:r w:rsidR="00C1302C" w:rsidRPr="00E32DC9">
        <w:rPr>
          <w:rFonts w:ascii="Garamond" w:hAnsi="Garamond" w:cs="Times New Roman"/>
          <w:bCs/>
          <w:color w:val="000000" w:themeColor="text1"/>
          <w:sz w:val="24"/>
          <w:szCs w:val="24"/>
        </w:rPr>
        <w:t>shkurtuara</w:t>
      </w:r>
    </w:p>
    <w:p w14:paraId="751C9C0B" w14:textId="3688E2E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2: Mënyra e </w:t>
      </w:r>
      <w:r w:rsidR="00C1302C" w:rsidRPr="00E32DC9">
        <w:rPr>
          <w:rFonts w:ascii="Garamond" w:hAnsi="Garamond" w:cs="Times New Roman"/>
          <w:bCs/>
          <w:color w:val="000000" w:themeColor="text1"/>
          <w:sz w:val="24"/>
          <w:szCs w:val="24"/>
        </w:rPr>
        <w:t>shënimit të emrave dhe adresave</w:t>
      </w:r>
    </w:p>
    <w:p w14:paraId="659B587E" w14:textId="13B284A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3: Detajet lidhur me </w:t>
      </w:r>
      <w:r w:rsidR="00C1302C" w:rsidRPr="00E32DC9">
        <w:rPr>
          <w:rFonts w:ascii="Garamond" w:hAnsi="Garamond" w:cs="Times New Roman"/>
          <w:bCs/>
          <w:color w:val="000000" w:themeColor="text1"/>
          <w:sz w:val="24"/>
          <w:szCs w:val="24"/>
        </w:rPr>
        <w:t>aplikimin</w:t>
      </w:r>
    </w:p>
    <w:p w14:paraId="139EB56A" w14:textId="12E1159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4: Detajet në lidhje me </w:t>
      </w:r>
      <w:r w:rsidR="00C1302C" w:rsidRPr="00E32DC9">
        <w:rPr>
          <w:rFonts w:ascii="Garamond" w:hAnsi="Garamond" w:cs="Times New Roman"/>
          <w:bCs/>
          <w:color w:val="000000" w:themeColor="text1"/>
          <w:sz w:val="24"/>
          <w:szCs w:val="24"/>
        </w:rPr>
        <w:t>përfaqësimin dhe adresën për shërbim</w:t>
      </w:r>
    </w:p>
    <w:p w14:paraId="4AA25C9A" w14:textId="106649F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5: Detajet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takon </w:t>
      </w:r>
      <w:r w:rsidR="00C1302C" w:rsidRPr="00E32DC9">
        <w:rPr>
          <w:rFonts w:ascii="Garamond" w:hAnsi="Garamond" w:cs="Times New Roman"/>
          <w:bCs/>
          <w:color w:val="000000" w:themeColor="text1"/>
          <w:sz w:val="24"/>
          <w:szCs w:val="24"/>
        </w:rPr>
        <w:t>datës së depozitimit</w:t>
      </w:r>
    </w:p>
    <w:p w14:paraId="51C76985" w14:textId="2738529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6: Detajet në lidhje me </w:t>
      </w:r>
      <w:r w:rsidR="00C1302C" w:rsidRPr="00E32DC9">
        <w:rPr>
          <w:rFonts w:ascii="Garamond" w:hAnsi="Garamond" w:cs="Times New Roman"/>
          <w:bCs/>
          <w:color w:val="000000" w:themeColor="text1"/>
          <w:sz w:val="24"/>
          <w:szCs w:val="24"/>
        </w:rPr>
        <w:t>komunikimet</w:t>
      </w:r>
    </w:p>
    <w:p w14:paraId="6A27EA88" w14:textId="5D2CEF6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7: Mënyra e Identifikimit të një </w:t>
      </w:r>
      <w:r w:rsidR="00C1302C" w:rsidRPr="00E32DC9">
        <w:rPr>
          <w:rFonts w:ascii="Garamond" w:hAnsi="Garamond" w:cs="Times New Roman"/>
          <w:bCs/>
          <w:color w:val="000000" w:themeColor="text1"/>
          <w:sz w:val="24"/>
          <w:szCs w:val="24"/>
        </w:rPr>
        <w:t xml:space="preserve">aplikimi pa kërkesën e </w:t>
      </w:r>
      <w:r w:rsidRPr="00E32DC9">
        <w:rPr>
          <w:rFonts w:ascii="Garamond" w:hAnsi="Garamond" w:cs="Times New Roman"/>
          <w:bCs/>
          <w:color w:val="000000" w:themeColor="text1"/>
          <w:sz w:val="24"/>
          <w:szCs w:val="24"/>
        </w:rPr>
        <w:t>tij</w:t>
      </w:r>
    </w:p>
    <w:p w14:paraId="185D4DBB" w14:textId="366ED35E" w:rsidR="00042D08" w:rsidRPr="00E32DC9" w:rsidRDefault="00C1302C"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Numri</w:t>
      </w:r>
    </w:p>
    <w:p w14:paraId="4E7BCF1B" w14:textId="2502511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8: Detaje në lidhje me </w:t>
      </w:r>
      <w:r w:rsidR="00C1302C" w:rsidRPr="00E32DC9">
        <w:rPr>
          <w:rFonts w:ascii="Garamond" w:hAnsi="Garamond" w:cs="Times New Roman"/>
          <w:bCs/>
          <w:color w:val="000000" w:themeColor="text1"/>
          <w:sz w:val="24"/>
          <w:szCs w:val="24"/>
        </w:rPr>
        <w:t>kohëzgjatjen dhe rinovimin</w:t>
      </w:r>
    </w:p>
    <w:p w14:paraId="7EC52648" w14:textId="34E80C8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Rregullorja 9: Masat </w:t>
      </w:r>
      <w:r w:rsidR="00C1302C" w:rsidRPr="00E32DC9">
        <w:rPr>
          <w:rFonts w:ascii="Garamond" w:hAnsi="Garamond" w:cs="Times New Roman"/>
          <w:bCs/>
          <w:color w:val="000000" w:themeColor="text1"/>
          <w:sz w:val="24"/>
          <w:szCs w:val="24"/>
        </w:rPr>
        <w:t>lehtësuese në rast të moszbatimit të afateve kohore</w:t>
      </w:r>
    </w:p>
    <w:p w14:paraId="69B0BD4F" w14:textId="73B0D0B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10: Kushtet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përket regjistrimit të një </w:t>
      </w:r>
      <w:r w:rsidR="00C1302C" w:rsidRPr="00E32DC9">
        <w:rPr>
          <w:rFonts w:ascii="Garamond" w:hAnsi="Garamond" w:cs="Times New Roman"/>
          <w:bCs/>
          <w:color w:val="000000" w:themeColor="text1"/>
          <w:sz w:val="24"/>
          <w:szCs w:val="24"/>
        </w:rPr>
        <w:t xml:space="preserve">licence </w:t>
      </w:r>
      <w:r w:rsidRPr="00E32DC9">
        <w:rPr>
          <w:rFonts w:ascii="Garamond" w:hAnsi="Garamond" w:cs="Times New Roman"/>
          <w:bCs/>
          <w:color w:val="000000" w:themeColor="text1"/>
          <w:sz w:val="24"/>
          <w:szCs w:val="24"/>
        </w:rPr>
        <w:t xml:space="preserve">ose për </w:t>
      </w:r>
      <w:r w:rsidR="00C1302C" w:rsidRPr="00E32DC9">
        <w:rPr>
          <w:rFonts w:ascii="Garamond" w:hAnsi="Garamond" w:cs="Times New Roman"/>
          <w:bCs/>
          <w:color w:val="000000" w:themeColor="text1"/>
          <w:sz w:val="24"/>
          <w:szCs w:val="24"/>
        </w:rPr>
        <w:t>amendimin dhe anulimin e regjistrimit të një licence</w:t>
      </w:r>
    </w:p>
    <w:p w14:paraId="00F9D7F1"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B57D0C3"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1</w:t>
      </w:r>
    </w:p>
    <w:p w14:paraId="62F09F61" w14:textId="0F20FFF4" w:rsidR="00042D08" w:rsidRPr="00E32DC9" w:rsidRDefault="00042D08" w:rsidP="003E10A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Shprehje të shkurtuara</w:t>
      </w:r>
    </w:p>
    <w:p w14:paraId="441F4493"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7E968A4C" w14:textId="6D8A56D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(Shprehjet e shkurtuara të përcaktuara në rregullore) Për qëllimet e këtyre rregulloreve, përveç nëse shprehimisht parashtrohet ndryshe:</w:t>
      </w:r>
    </w:p>
    <w:p w14:paraId="11581C85" w14:textId="7257EBC1"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Traktati</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Traktatin e Singaporit mbi Ligjin e Markave Tregtare;</w:t>
      </w:r>
    </w:p>
    <w:p w14:paraId="5E582450" w14:textId="451AE8CF"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Neni</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i referohet nenit të posaçëm të Traktatit;</w:t>
      </w:r>
    </w:p>
    <w:p w14:paraId="55959A05" w14:textId="46439292" w:rsidR="00042D08" w:rsidRPr="00E32DC9" w:rsidRDefault="008E3BB3" w:rsidP="00C1302C">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00C1302C" w:rsidRPr="00E32DC9">
        <w:rPr>
          <w:rFonts w:ascii="Garamond" w:hAnsi="Garamond" w:cs="Times New Roman"/>
          <w:bCs/>
          <w:color w:val="000000" w:themeColor="text1"/>
          <w:sz w:val="24"/>
          <w:szCs w:val="24"/>
        </w:rPr>
        <w:t xml:space="preserve">Licencë </w:t>
      </w:r>
      <w:r w:rsidR="00042D08" w:rsidRPr="00E32DC9">
        <w:rPr>
          <w:rFonts w:ascii="Garamond" w:hAnsi="Garamond" w:cs="Times New Roman"/>
          <w:bCs/>
          <w:color w:val="000000" w:themeColor="text1"/>
          <w:sz w:val="24"/>
          <w:szCs w:val="24"/>
        </w:rPr>
        <w:t>ekskluzive</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një </w:t>
      </w:r>
      <w:r w:rsidRPr="00E32DC9">
        <w:rPr>
          <w:rFonts w:ascii="Garamond" w:hAnsi="Garamond" w:cs="Times New Roman"/>
          <w:bCs/>
          <w:color w:val="000000" w:themeColor="text1"/>
          <w:sz w:val="24"/>
          <w:szCs w:val="24"/>
        </w:rPr>
        <w:t>licencë</w:t>
      </w:r>
      <w:r w:rsidR="00042D08" w:rsidRPr="00E32DC9">
        <w:rPr>
          <w:rFonts w:ascii="Garamond" w:hAnsi="Garamond" w:cs="Times New Roman"/>
          <w:bCs/>
          <w:color w:val="000000" w:themeColor="text1"/>
          <w:sz w:val="24"/>
          <w:szCs w:val="24"/>
        </w:rPr>
        <w:t xml:space="preserve"> që i jepet vetëm një të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dhe e cila e përjashton mbajtësin nga përdorimi i markës dhe nga dhënia e </w:t>
      </w:r>
      <w:r w:rsidRPr="00E32DC9">
        <w:rPr>
          <w:rFonts w:ascii="Garamond" w:hAnsi="Garamond" w:cs="Times New Roman"/>
          <w:bCs/>
          <w:color w:val="000000" w:themeColor="text1"/>
          <w:sz w:val="24"/>
          <w:szCs w:val="24"/>
        </w:rPr>
        <w:t>licencave</w:t>
      </w:r>
      <w:r w:rsidR="00C1302C">
        <w:rPr>
          <w:rFonts w:ascii="Garamond" w:hAnsi="Garamond" w:cs="Times New Roman"/>
          <w:bCs/>
          <w:color w:val="000000" w:themeColor="text1"/>
          <w:sz w:val="24"/>
          <w:szCs w:val="24"/>
        </w:rPr>
        <w:t xml:space="preserve"> për çdo individ tjetër;</w:t>
      </w:r>
    </w:p>
    <w:p w14:paraId="674284FC" w14:textId="491C0DD2"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00C1302C" w:rsidRPr="00E32DC9">
        <w:rPr>
          <w:rFonts w:ascii="Garamond" w:hAnsi="Garamond" w:cs="Times New Roman"/>
          <w:bCs/>
          <w:color w:val="000000" w:themeColor="text1"/>
          <w:sz w:val="24"/>
          <w:szCs w:val="24"/>
        </w:rPr>
        <w:t xml:space="preserve">Licencë </w:t>
      </w:r>
      <w:r w:rsidR="00042D08" w:rsidRPr="00E32DC9">
        <w:rPr>
          <w:rFonts w:ascii="Garamond" w:hAnsi="Garamond" w:cs="Times New Roman"/>
          <w:bCs/>
          <w:color w:val="000000" w:themeColor="text1"/>
          <w:sz w:val="24"/>
          <w:szCs w:val="24"/>
        </w:rPr>
        <w:t>e vetme</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do të thotë një </w:t>
      </w:r>
      <w:r w:rsidRPr="00E32DC9">
        <w:rPr>
          <w:rFonts w:ascii="Garamond" w:hAnsi="Garamond" w:cs="Times New Roman"/>
          <w:bCs/>
          <w:color w:val="000000" w:themeColor="text1"/>
          <w:sz w:val="24"/>
          <w:szCs w:val="24"/>
        </w:rPr>
        <w:t>licencë</w:t>
      </w:r>
      <w:r w:rsidR="00042D08" w:rsidRPr="00E32DC9">
        <w:rPr>
          <w:rFonts w:ascii="Garamond" w:hAnsi="Garamond" w:cs="Times New Roman"/>
          <w:bCs/>
          <w:color w:val="000000" w:themeColor="text1"/>
          <w:sz w:val="24"/>
          <w:szCs w:val="24"/>
        </w:rPr>
        <w:t xml:space="preserve"> që i jepet vetëm një të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dhe që e përjashton mbajtësin nga dhënia e </w:t>
      </w:r>
      <w:r w:rsidRPr="00E32DC9">
        <w:rPr>
          <w:rFonts w:ascii="Garamond" w:hAnsi="Garamond" w:cs="Times New Roman"/>
          <w:bCs/>
          <w:color w:val="000000" w:themeColor="text1"/>
          <w:sz w:val="24"/>
          <w:szCs w:val="24"/>
        </w:rPr>
        <w:t>licencave</w:t>
      </w:r>
      <w:r w:rsidR="00042D08" w:rsidRPr="00E32DC9">
        <w:rPr>
          <w:rFonts w:ascii="Garamond" w:hAnsi="Garamond" w:cs="Times New Roman"/>
          <w:bCs/>
          <w:color w:val="000000" w:themeColor="text1"/>
          <w:sz w:val="24"/>
          <w:szCs w:val="24"/>
        </w:rPr>
        <w:t xml:space="preserve"> për çdo person tjetër, por nuk e përjashton mbajtësin nga përdorimi i markës;</w:t>
      </w:r>
    </w:p>
    <w:p w14:paraId="2E0C6B83" w14:textId="34AE090B"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w:t>
      </w:r>
      <w:r w:rsidR="00033B03" w:rsidRPr="00E32DC9">
        <w:rPr>
          <w:rFonts w:ascii="Garamond" w:hAnsi="Garamond" w:cs="Times New Roman"/>
          <w:bCs/>
          <w:color w:val="000000" w:themeColor="text1"/>
          <w:sz w:val="24"/>
          <w:szCs w:val="24"/>
        </w:rPr>
        <w:t>“</w:t>
      </w:r>
      <w:r w:rsidR="00C1302C" w:rsidRPr="00E32DC9">
        <w:rPr>
          <w:rFonts w:ascii="Garamond" w:hAnsi="Garamond" w:cs="Times New Roman"/>
          <w:bCs/>
          <w:color w:val="000000" w:themeColor="text1"/>
          <w:sz w:val="24"/>
          <w:szCs w:val="24"/>
        </w:rPr>
        <w:t xml:space="preserve">Licencë </w:t>
      </w:r>
      <w:r w:rsidR="00C1302C">
        <w:rPr>
          <w:rFonts w:ascii="Garamond" w:hAnsi="Garamond" w:cs="Times New Roman"/>
          <w:bCs/>
          <w:color w:val="000000" w:themeColor="text1"/>
          <w:sz w:val="24"/>
          <w:szCs w:val="24"/>
        </w:rPr>
        <w:t>jo</w:t>
      </w:r>
      <w:r w:rsidR="00042D08" w:rsidRPr="00E32DC9">
        <w:rPr>
          <w:rFonts w:ascii="Garamond" w:hAnsi="Garamond" w:cs="Times New Roman"/>
          <w:bCs/>
          <w:color w:val="000000" w:themeColor="text1"/>
          <w:sz w:val="24"/>
          <w:szCs w:val="24"/>
        </w:rPr>
        <w:t>ekskluzive që nuk i gëzon të gjitha të drejtat</w:t>
      </w:r>
      <w:r w:rsidR="00033B03" w:rsidRPr="00E32DC9">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nënkupton një </w:t>
      </w:r>
      <w:r w:rsidRPr="00E32DC9">
        <w:rPr>
          <w:rFonts w:ascii="Garamond" w:hAnsi="Garamond" w:cs="Times New Roman"/>
          <w:bCs/>
          <w:color w:val="000000" w:themeColor="text1"/>
          <w:sz w:val="24"/>
          <w:szCs w:val="24"/>
        </w:rPr>
        <w:t>licencë</w:t>
      </w:r>
      <w:r w:rsidR="00042D08" w:rsidRPr="00E32DC9">
        <w:rPr>
          <w:rFonts w:ascii="Garamond" w:hAnsi="Garamond" w:cs="Times New Roman"/>
          <w:bCs/>
          <w:color w:val="000000" w:themeColor="text1"/>
          <w:sz w:val="24"/>
          <w:szCs w:val="24"/>
        </w:rPr>
        <w:t xml:space="preserve"> që nuk e përjashton mbajtësin nga përdorimi i markës ose nga dhënia e </w:t>
      </w:r>
      <w:r w:rsidRPr="00E32DC9">
        <w:rPr>
          <w:rFonts w:ascii="Garamond" w:hAnsi="Garamond" w:cs="Times New Roman"/>
          <w:bCs/>
          <w:color w:val="000000" w:themeColor="text1"/>
          <w:sz w:val="24"/>
          <w:szCs w:val="24"/>
        </w:rPr>
        <w:t>licencave</w:t>
      </w:r>
      <w:r w:rsidR="00042D08" w:rsidRPr="00E32DC9">
        <w:rPr>
          <w:rFonts w:ascii="Garamond" w:hAnsi="Garamond" w:cs="Times New Roman"/>
          <w:bCs/>
          <w:color w:val="000000" w:themeColor="text1"/>
          <w:sz w:val="24"/>
          <w:szCs w:val="24"/>
        </w:rPr>
        <w:t xml:space="preserve"> për ndonjë individ tjetër.</w:t>
      </w:r>
    </w:p>
    <w:p w14:paraId="6EEE0B03" w14:textId="5DD2CB6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(Shprehjet e shkurtuara të përcaktuara në Traktat) Shprehjet e shkurtuara të përcaktuara në nenin 1 për qëllimet e Traktatit do të kenë të njëjtin kuptim për qëllimet e këtyre rregulloreve.</w:t>
      </w:r>
    </w:p>
    <w:p w14:paraId="601CDEF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EA27FAC"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2</w:t>
      </w:r>
    </w:p>
    <w:p w14:paraId="4B08D06F" w14:textId="0774F631" w:rsidR="00042D08" w:rsidRPr="00E32DC9" w:rsidRDefault="00042D08" w:rsidP="003E10A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Mënyra e shënimit të emrave dhe adresave</w:t>
      </w:r>
    </w:p>
    <w:p w14:paraId="2C312232"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73F992E8" w14:textId="4E724B1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1. </w:t>
      </w:r>
      <w:r w:rsidR="00042D08" w:rsidRPr="00E32DC9">
        <w:rPr>
          <w:rFonts w:ascii="Garamond" w:hAnsi="Garamond" w:cs="Times New Roman"/>
          <w:bCs/>
          <w:color w:val="000000" w:themeColor="text1"/>
          <w:sz w:val="24"/>
          <w:szCs w:val="24"/>
        </w:rPr>
        <w:t>(Emrat)</w:t>
      </w:r>
    </w:p>
    <w:p w14:paraId="4CE5641C" w14:textId="2824499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a) Kur duhet të tregohet emri i një individi, çdo Palë Kontraktuese mund kërkojë:</w:t>
      </w:r>
    </w:p>
    <w:p w14:paraId="4DF65045" w14:textId="27BC788E"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kur individi është person fizik, të jetë emri që do të shënohet, mbiemri ose emri kryesor</w:t>
      </w:r>
      <w:r w:rsidR="00C1302C">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emri ose emrat dytësor të atij personi dhe emri që do të shënohet të jetë sipas zgjedhjes së personit në fjalë, emri ose emrat të cilët përdoren zakonisht nga vetë individi; </w:t>
      </w:r>
    </w:p>
    <w:p w14:paraId="2658919D" w14:textId="54D3CBD5"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kur personi është person juridik, emri që do të tregohet të jetë ai përcaktimi i </w:t>
      </w:r>
      <w:r w:rsidRPr="00E32DC9">
        <w:rPr>
          <w:rFonts w:ascii="Garamond" w:hAnsi="Garamond" w:cs="Times New Roman"/>
          <w:bCs/>
          <w:color w:val="000000" w:themeColor="text1"/>
          <w:sz w:val="24"/>
          <w:szCs w:val="24"/>
        </w:rPr>
        <w:t>plotë zyrtar i personit juridik;</w:t>
      </w:r>
    </w:p>
    <w:p w14:paraId="0A1CA8FC" w14:textId="13283B6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Në rastin kur do të tregohet emri i një përfaqësuesi që është një firmë ose ortakëri, çdo Palë Kontraktuese do të pranojë si dëshmi të emrit treguesin, të cilin firma ose ortakëria përdor zakonisht.</w:t>
      </w:r>
    </w:p>
    <w:p w14:paraId="69082CB2" w14:textId="69BB01F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(Adresat)</w:t>
      </w:r>
    </w:p>
    <w:p w14:paraId="2EF22ABD" w14:textId="7908647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Kur adresa e një personi duhet të tregohet, çdo Palë Kontraktuese mund të kërkojë që adresa të tregohet në mënyrë të tillë që të plotësojë kërkesat e zakonshme për dërgimin e shpejtë postar në adresën përkatëse. Në çdo rast, të përbëhet nga të gjitha njësitë administrative përkatëse, duke përfshirë numrin e shtëpisë ose të ndërtesës, nëse ka një të tillë.</w:t>
      </w:r>
    </w:p>
    <w:p w14:paraId="1B5E53D4" w14:textId="0EF2494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Kur një komunikim në </w:t>
      </w:r>
      <w:r w:rsidR="00C1302C" w:rsidRPr="00E32DC9">
        <w:rPr>
          <w:rFonts w:ascii="Garamond" w:hAnsi="Garamond" w:cs="Times New Roman"/>
          <w:bCs/>
          <w:color w:val="000000" w:themeColor="text1"/>
          <w:sz w:val="24"/>
          <w:szCs w:val="24"/>
        </w:rPr>
        <w:t xml:space="preserve">zyrën </w:t>
      </w:r>
      <w:r w:rsidRPr="00E32DC9">
        <w:rPr>
          <w:rFonts w:ascii="Garamond" w:hAnsi="Garamond" w:cs="Times New Roman"/>
          <w:bCs/>
          <w:color w:val="000000" w:themeColor="text1"/>
          <w:sz w:val="24"/>
          <w:szCs w:val="24"/>
        </w:rPr>
        <w:t>e një Pale Kontraktuese është në emër të dy ose më shumë personave me adresa të ndryshme, ajo Palë Kontraktuese mund të kërkojë që një komunikim i tillë të paraqesë një adresë të vetme për korrespondencë.</w:t>
      </w:r>
    </w:p>
    <w:p w14:paraId="22228E4D" w14:textId="50146AE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c) Treguesi i një adrese mund të përmbajë një numër telefoni, një n</w:t>
      </w:r>
      <w:r w:rsidR="008E3BB3" w:rsidRPr="00E32DC9">
        <w:rPr>
          <w:rFonts w:ascii="Garamond" w:hAnsi="Garamond" w:cs="Times New Roman"/>
          <w:bCs/>
          <w:color w:val="000000" w:themeColor="text1"/>
          <w:sz w:val="24"/>
          <w:szCs w:val="24"/>
        </w:rPr>
        <w:t xml:space="preserve">umër telefaksi dhe një adresë </w:t>
      </w:r>
      <w:r w:rsidR="008E3BB3" w:rsidRPr="00E32DC9">
        <w:rPr>
          <w:rFonts w:ascii="Garamond" w:hAnsi="Garamond" w:cs="Times New Roman"/>
          <w:bCs/>
          <w:i/>
          <w:color w:val="000000" w:themeColor="text1"/>
          <w:sz w:val="24"/>
          <w:szCs w:val="24"/>
        </w:rPr>
        <w:t>e</w:t>
      </w:r>
      <w:r w:rsidRPr="00E32DC9">
        <w:rPr>
          <w:rFonts w:ascii="Garamond" w:hAnsi="Garamond" w:cs="Times New Roman"/>
          <w:bCs/>
          <w:i/>
          <w:color w:val="000000" w:themeColor="text1"/>
          <w:sz w:val="24"/>
          <w:szCs w:val="24"/>
        </w:rPr>
        <w:t>mail</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i për qëllime të korrespondencës, një adresë të ndryshme nga adresa e paraqitur në nënparagrafin (a).</w:t>
      </w:r>
    </w:p>
    <w:p w14:paraId="4F3685D6" w14:textId="0DCCA8B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d) Nënparagrafët (a) dhe (c) do të zbatohen, </w:t>
      </w:r>
      <w:r w:rsidRPr="00E32DC9">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sa i përket adresave për shërbim.</w:t>
      </w:r>
    </w:p>
    <w:p w14:paraId="51789BC2" w14:textId="33EC0B7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(Mjete të tjera identifikimi) Çdo Palë Kontraktuese mund të kërkojë që një komunikim në Zyrë të tregojë numrin ose mjetet e tjera të identifikimit, nëse ka, me të cilin aplikanti, mbajtësi, përfaqësuesi ose personi i interesuar është regjistruar në </w:t>
      </w:r>
      <w:r w:rsidR="00C1302C" w:rsidRPr="00E32DC9">
        <w:rPr>
          <w:rFonts w:ascii="Garamond" w:hAnsi="Garamond" w:cs="Times New Roman"/>
          <w:bCs/>
          <w:color w:val="000000" w:themeColor="text1"/>
          <w:sz w:val="24"/>
          <w:szCs w:val="24"/>
        </w:rPr>
        <w:t xml:space="preserve">zyrën </w:t>
      </w:r>
      <w:r w:rsidRPr="00E32DC9">
        <w:rPr>
          <w:rFonts w:ascii="Garamond" w:hAnsi="Garamond" w:cs="Times New Roman"/>
          <w:bCs/>
          <w:color w:val="000000" w:themeColor="text1"/>
          <w:sz w:val="24"/>
          <w:szCs w:val="24"/>
        </w:rPr>
        <w:t>e saj. Asnjë Palë Kontraktuese nuk mund të refuzojë një komunikim për shkak të mospërmbushjes së ndonjë kërkese të tillë, me përjashtim të aplikimeve të paraqitura në formë elektronike.</w:t>
      </w:r>
    </w:p>
    <w:p w14:paraId="5AFD92C4" w14:textId="27ADF1E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(Shkrimi i shtypit që do të përdoret) Çdo Palë Kontraktuese mund të kërkojë që çdo tre</w:t>
      </w:r>
      <w:r w:rsidR="00C1302C">
        <w:rPr>
          <w:rFonts w:ascii="Garamond" w:hAnsi="Garamond" w:cs="Times New Roman"/>
          <w:bCs/>
          <w:color w:val="000000" w:themeColor="text1"/>
          <w:sz w:val="24"/>
          <w:szCs w:val="24"/>
        </w:rPr>
        <w:t>gues i përmendur në paragrafët 1 deri në 3</w:t>
      </w:r>
      <w:r w:rsidRPr="00E32DC9">
        <w:rPr>
          <w:rFonts w:ascii="Garamond" w:hAnsi="Garamond" w:cs="Times New Roman"/>
          <w:bCs/>
          <w:color w:val="000000" w:themeColor="text1"/>
          <w:sz w:val="24"/>
          <w:szCs w:val="24"/>
        </w:rPr>
        <w:t xml:space="preserve"> të jetë në skriptin e përdorur nga </w:t>
      </w:r>
      <w:r w:rsidR="00C1302C"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w:t>
      </w:r>
    </w:p>
    <w:p w14:paraId="4CF459D2"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5526A75A"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3</w:t>
      </w:r>
    </w:p>
    <w:p w14:paraId="46EF0E46" w14:textId="57DAA22C" w:rsidR="00042D08" w:rsidRPr="00E32DC9" w:rsidRDefault="00042D08" w:rsidP="003E10A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Detaje në lidhje me </w:t>
      </w:r>
      <w:r w:rsidR="00C1302C" w:rsidRPr="00E32DC9">
        <w:rPr>
          <w:rFonts w:ascii="Garamond" w:hAnsi="Garamond" w:cs="Times New Roman"/>
          <w:b/>
          <w:bCs/>
          <w:color w:val="000000" w:themeColor="text1"/>
          <w:sz w:val="24"/>
          <w:szCs w:val="24"/>
        </w:rPr>
        <w:t>aplikimin</w:t>
      </w:r>
    </w:p>
    <w:p w14:paraId="5C036074"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089837DB" w14:textId="757B8C5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(Shkronjat standarde) Kur </w:t>
      </w:r>
      <w:r w:rsidR="00C1302C"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 xml:space="preserve">e një Pale Kontraktuese përdor karaktere (shkronja dhe numra) që ajo i konsideron si standarde dhe kur aplikimi përmban një deklaratë, e cila tregon se aplikanti dëshiron që marka të regjistrohet dhe publikohet me shkronja standarde të përdorura nga </w:t>
      </w:r>
      <w:r w:rsidR="00C1302C"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 Në këtë mënyrë, kjo e fundit do ta regjistrojë dhe publikojë atë markë me shkronja të tilla standarde.</w:t>
      </w:r>
    </w:p>
    <w:p w14:paraId="75C76AEE" w14:textId="07CC7C10" w:rsidR="00042D08" w:rsidRPr="00E32DC9" w:rsidRDefault="00042D08" w:rsidP="00C1302C">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(Ngjyra si tipar dallues) Kur aplikimi përmban një deklaratë e cila thotë se aplikanti dëshiron të pretendojë ngjyrën si tipar dallues të markës, </w:t>
      </w:r>
      <w:r w:rsidR="00C1302C"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mund të kërkojë që aplikimi të paraqesë emrin, kodin e ngjyrës ose ngjyrave të pretenduara, një tregues për</w:t>
      </w:r>
      <w:r w:rsidR="008E3BB3"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sa i përket atyre dhe të pjesëve kryesore të markës të cilat janë</w:t>
      </w:r>
      <w:r w:rsidR="00C1302C">
        <w:rPr>
          <w:rFonts w:ascii="Garamond" w:hAnsi="Garamond" w:cs="Times New Roman"/>
          <w:bCs/>
          <w:color w:val="000000" w:themeColor="text1"/>
          <w:sz w:val="24"/>
          <w:szCs w:val="24"/>
        </w:rPr>
        <w:t xml:space="preserve"> pjesë përbërëse e asaj ngjyrë.</w:t>
      </w:r>
    </w:p>
    <w:p w14:paraId="7E5E18E1" w14:textId="7003CCB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E3BB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(Numri i kopjeve) </w:t>
      </w:r>
    </w:p>
    <w:p w14:paraId="00FACD2A" w14:textId="4FD89BA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Kur aplikimi nuk përmban një deklaratë për arsye se aplikanti dëshiron të përcaktojë ngjyrën si një tipar dallues të markës, një Palë Kontraktuese nuk mund të kërkojë më shumë se:</w:t>
      </w:r>
    </w:p>
    <w:p w14:paraId="2526AC0A" w14:textId="3DDEB9D3"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pesë kopje të markës bardh e zi ku aplikimi, sipas ligjit të asaj Pale Kontraktuese, nuk mund të përmbajë një deklaratë e cila tregon se aplikanti dëshiron që marka të regjistrohet dhe publikohet me shkronjat standarde të përdorura nga </w:t>
      </w:r>
      <w:r w:rsidR="00C1302C">
        <w:rPr>
          <w:rFonts w:ascii="Garamond" w:hAnsi="Garamond" w:cs="Times New Roman"/>
          <w:bCs/>
          <w:color w:val="000000" w:themeColor="text1"/>
          <w:sz w:val="24"/>
          <w:szCs w:val="24"/>
        </w:rPr>
        <w:t>zyra e kësaj Pale Kontraktuese;</w:t>
      </w:r>
    </w:p>
    <w:p w14:paraId="1A4802B3" w14:textId="54D3A206" w:rsidR="00042D08" w:rsidRPr="00E32DC9" w:rsidRDefault="008E3BB3"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kopje bardhë e zi të markës, ku kërkesa përmban një deklaratë e cila dëshmon se aplikanti dëshiron që marka të regjistrohet dhe të publikohet me karakteret standarde të përdorura nga </w:t>
      </w:r>
      <w:r w:rsidR="00C1302C" w:rsidRPr="00E32DC9">
        <w:rPr>
          <w:rFonts w:ascii="Garamond" w:hAnsi="Garamond" w:cs="Times New Roman"/>
          <w:bCs/>
          <w:color w:val="000000" w:themeColor="text1"/>
          <w:sz w:val="24"/>
          <w:szCs w:val="24"/>
        </w:rPr>
        <w:t xml:space="preserve">zyra </w:t>
      </w:r>
      <w:r w:rsidR="00042D08" w:rsidRPr="00E32DC9">
        <w:rPr>
          <w:rFonts w:ascii="Garamond" w:hAnsi="Garamond" w:cs="Times New Roman"/>
          <w:bCs/>
          <w:color w:val="000000" w:themeColor="text1"/>
          <w:sz w:val="24"/>
          <w:szCs w:val="24"/>
        </w:rPr>
        <w:t xml:space="preserve">e asaj Pale Kontraktuese. </w:t>
      </w:r>
    </w:p>
    <w:p w14:paraId="230CA7E3" w14:textId="124D57FB"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 b) Kur aplikimi përmban një deklaratë, me qëllim që aplikanti nëse dëshiron të përcaktojë ngjyrën si tipar dallues të markës, Pala Kontraktuese nuk mund të kërkojë më shumë se pesë kopje të markës bardh e zi dhe pesë kopje të markës me ngjyra. </w:t>
      </w:r>
    </w:p>
    <w:p w14:paraId="6298862C" w14:textId="74C0337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4</w:t>
      </w:r>
      <w:r w:rsidR="0086476E" w:rsidRPr="00E32DC9">
        <w:rPr>
          <w:rFonts w:ascii="Garamond" w:hAnsi="Garamond" w:cs="Times New Roman"/>
          <w:bCs/>
          <w:color w:val="000000" w:themeColor="text1"/>
          <w:sz w:val="24"/>
          <w:szCs w:val="24"/>
        </w:rPr>
        <w:t>.</w:t>
      </w:r>
      <w:r w:rsidR="00C1302C">
        <w:rPr>
          <w:rFonts w:ascii="Garamond" w:hAnsi="Garamond" w:cs="Times New Roman"/>
          <w:bCs/>
          <w:color w:val="000000" w:themeColor="text1"/>
          <w:sz w:val="24"/>
          <w:szCs w:val="24"/>
        </w:rPr>
        <w:t xml:space="preserve"> (Markë tr</w:t>
      </w:r>
      <w:r w:rsidR="0021365C">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dimensionale)</w:t>
      </w:r>
    </w:p>
    <w:p w14:paraId="57BC5941" w14:textId="48A04D6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Kur kërkesa përmban një deklaratë që thotë se marka është një shenjë tr</w:t>
      </w:r>
      <w:r w:rsidR="00C1302C">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dimensionale, kopja e markës do të përbëhet nga një k</w:t>
      </w:r>
      <w:r w:rsidR="00C1302C">
        <w:rPr>
          <w:rFonts w:ascii="Garamond" w:hAnsi="Garamond" w:cs="Times New Roman"/>
          <w:bCs/>
          <w:color w:val="000000" w:themeColor="text1"/>
          <w:sz w:val="24"/>
          <w:szCs w:val="24"/>
        </w:rPr>
        <w:t>opje grafike ose fotografike dy</w:t>
      </w:r>
      <w:r w:rsidRPr="00E32DC9">
        <w:rPr>
          <w:rFonts w:ascii="Garamond" w:hAnsi="Garamond" w:cs="Times New Roman"/>
          <w:bCs/>
          <w:color w:val="000000" w:themeColor="text1"/>
          <w:sz w:val="24"/>
          <w:szCs w:val="24"/>
        </w:rPr>
        <w:t xml:space="preserve">dimensionale. </w:t>
      </w:r>
    </w:p>
    <w:p w14:paraId="28AC5DC4" w14:textId="633798C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b) Kopja e paraqitur sipas nënparagrafit (a), mundet që sipas dëshirës së aplikantit, të përbëhet nga një fotografi e vetme e markës ose nga disa fotografi të ndryshme të markës.</w:t>
      </w:r>
    </w:p>
    <w:p w14:paraId="4D809835" w14:textId="79198C8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c) Kur </w:t>
      </w:r>
      <w:r w:rsidR="00C1302C"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vlerëson se kopja e markës së paraqitur nga aplikanti sipas nënparagrafit (a) nuk tregon mjaftueshëm të dhënat e markës tr</w:t>
      </w:r>
      <w:r w:rsidR="00C1302C">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dimensionale, ajo mund ta ftojë aplikantin të dorëzojë, brenda një afati të arsyeshëm kohor të caktuar, deri në gjashtë fotografi të ndryshme të markës dhe/ose një përshkrim me fjalë të asaj marke.</w:t>
      </w:r>
    </w:p>
    <w:p w14:paraId="39EF8164" w14:textId="1D037066"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d) Kur </w:t>
      </w:r>
      <w:r w:rsidR="00C1302C"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konsideron se pikëpamjet e ndryshme dhe/ose përshkrimi i markës të përmendur në nënparagrafin (c) ende nuk tregojnë mjaftueshëm të dhënat e markës tr</w:t>
      </w:r>
      <w:r w:rsidR="00C1302C">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dimensionale, ajo mund të ftojë aplikantin të japë, brenda një afati të arsyeshëm afati kohor</w:t>
      </w:r>
      <w:r w:rsidR="00C1302C">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w:t>
      </w:r>
      <w:r w:rsidR="00C1302C">
        <w:rPr>
          <w:rFonts w:ascii="Garamond" w:hAnsi="Garamond" w:cs="Times New Roman"/>
          <w:bCs/>
          <w:color w:val="000000" w:themeColor="text1"/>
          <w:sz w:val="24"/>
          <w:szCs w:val="24"/>
        </w:rPr>
        <w:t>t</w:t>
      </w:r>
      <w:r w:rsidR="00C1302C"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fiksuar në ftesë, një model të markës.</w:t>
      </w:r>
    </w:p>
    <w:p w14:paraId="242C0B12" w14:textId="74A755F4"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e) Pavarësisht nga nënparagrafët (a) deri (d), një riprodhim mjaft i qartë që tregon karakterin tr</w:t>
      </w:r>
      <w:r w:rsidR="00C1302C">
        <w:rPr>
          <w:rFonts w:ascii="Garamond" w:hAnsi="Garamond" w:cs="Times New Roman"/>
          <w:bCs/>
          <w:color w:val="000000" w:themeColor="text1"/>
          <w:sz w:val="24"/>
          <w:szCs w:val="24"/>
        </w:rPr>
        <w:t>i</w:t>
      </w:r>
      <w:r w:rsidRPr="00E32DC9">
        <w:rPr>
          <w:rFonts w:ascii="Garamond" w:hAnsi="Garamond" w:cs="Times New Roman"/>
          <w:bCs/>
          <w:color w:val="000000" w:themeColor="text1"/>
          <w:sz w:val="24"/>
          <w:szCs w:val="24"/>
        </w:rPr>
        <w:t>dimensional të markës në një pamje do të jetë i mjaftueshëm për dhënien e një date depozitimi.</w:t>
      </w:r>
    </w:p>
    <w:p w14:paraId="5C207239" w14:textId="0411B51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f) Paragrafi (3)(a)(i) dhe (b) zbatohet </w:t>
      </w:r>
      <w:r w:rsidRPr="0034483F">
        <w:rPr>
          <w:rFonts w:ascii="Garamond" w:hAnsi="Garamond" w:cs="Times New Roman"/>
          <w:bCs/>
          <w:i/>
          <w:color w:val="000000" w:themeColor="text1"/>
          <w:sz w:val="24"/>
          <w:szCs w:val="24"/>
        </w:rPr>
        <w:t>mutatis mutandis</w:t>
      </w:r>
      <w:r w:rsidRPr="00E32DC9">
        <w:rPr>
          <w:rFonts w:ascii="Garamond" w:hAnsi="Garamond" w:cs="Times New Roman"/>
          <w:bCs/>
          <w:color w:val="000000" w:themeColor="text1"/>
          <w:sz w:val="24"/>
          <w:szCs w:val="24"/>
        </w:rPr>
        <w:t>.</w:t>
      </w:r>
    </w:p>
    <w:p w14:paraId="7770D65F" w14:textId="4DC4802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(Markë Holografi) Kur aplikimi përmban një deklaratë e cila parashtron se marka është shenjë hologrami, simboli i markës përbëhet nga një ose disa pamje të kësaj të fundit që kap efektin holografi</w:t>
      </w:r>
      <w:r w:rsidR="00C60756">
        <w:rPr>
          <w:rFonts w:ascii="Garamond" w:hAnsi="Garamond" w:cs="Times New Roman"/>
          <w:bCs/>
          <w:color w:val="000000" w:themeColor="text1"/>
          <w:sz w:val="24"/>
          <w:szCs w:val="24"/>
        </w:rPr>
        <w:t>k në tërësinë e saj. Në rast se</w:t>
      </w:r>
      <w:r w:rsidRPr="00E32DC9">
        <w:rPr>
          <w:rFonts w:ascii="Garamond" w:hAnsi="Garamond" w:cs="Times New Roman"/>
          <w:bCs/>
          <w:color w:val="000000" w:themeColor="text1"/>
          <w:sz w:val="24"/>
          <w:szCs w:val="24"/>
        </w:rPr>
        <w:t xml:space="preserve"> </w:t>
      </w:r>
      <w:r w:rsidR="00C60756"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konsideron se pamja ose imazhet e paraqitura nuk kapin efektin holografik në tërësinë e tij, ajo mund të kërkojë parashtrimin e pamjeve shtesë. Zyra</w:t>
      </w:r>
      <w:r w:rsidR="00C60756">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gjithashtu</w:t>
      </w:r>
      <w:r w:rsidR="00C60756">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mund t</w:t>
      </w:r>
      <w:r w:rsidR="00033B03"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i kërkojë aplikantit të japë një përshkrim të markës holografike. </w:t>
      </w:r>
    </w:p>
    <w:p w14:paraId="3DEA1778" w14:textId="66C98FC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(Markë </w:t>
      </w:r>
      <w:r w:rsidR="0086476E" w:rsidRPr="00E32DC9">
        <w:rPr>
          <w:rFonts w:ascii="Garamond" w:hAnsi="Garamond" w:cs="Times New Roman"/>
          <w:bCs/>
          <w:color w:val="000000" w:themeColor="text1"/>
          <w:sz w:val="24"/>
          <w:szCs w:val="24"/>
        </w:rPr>
        <w:t>lëvizëse</w:t>
      </w:r>
      <w:r w:rsidRPr="00E32DC9">
        <w:rPr>
          <w:rFonts w:ascii="Garamond" w:hAnsi="Garamond" w:cs="Times New Roman"/>
          <w:bCs/>
          <w:color w:val="000000" w:themeColor="text1"/>
          <w:sz w:val="24"/>
          <w:szCs w:val="24"/>
        </w:rPr>
        <w:t>) Kur aplikimi përmban një deklaratë që thotë se marka është një shenjë lëvizjeje, simboli i markës, sipas zgjedhjes së Zyrës, përbëhet nga një shëmbëlltyrë ose një seri imazhesh të palëvizshme apo në lëvizje, të cilët përshkruajnë lëvizjen. Kur Zyra gjykon se shëmbëlltyra ose imazhet e paraqitura nuk përshkruajnë lëvizje, mund të kërkojë paraqitjen e imazheve shtesë. Zyra mund po ashtu të kërkojë, që aplikanti të paraqesë një përshkrim i cili shpjegon lëvizjen.</w:t>
      </w:r>
    </w:p>
    <w:p w14:paraId="4619D2A4" w14:textId="18ADFF90" w:rsidR="00042D08" w:rsidRPr="00E32DC9" w:rsidRDefault="00042D08" w:rsidP="003E10A3">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7</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(Markë me ngjyra) Kur aplikimi përmban një deklaratë që tregon se marka është një shenjë me ngjyrë në vetvete ose një kombinim ngjyrash pa konture të skicuara, kopja e markës do të përbëhet nga një mostër e ngjyrës ose ngjyrave. Zyra mund të kërkojë një përcaktim të ngjyrës ose ngjyrave duke përdorur emrat e tyre të zakonshëm. Zyra mund</w:t>
      </w:r>
      <w:r w:rsidR="00C60756">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po ashtu</w:t>
      </w:r>
      <w:r w:rsidR="00C60756">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të parashtrojë një kërkesë për të përshkruar se si është ngjyra ose ngjyrat janë aplikuar në </w:t>
      </w:r>
      <w:r w:rsidRPr="00634B9E">
        <w:rPr>
          <w:rFonts w:ascii="Garamond" w:hAnsi="Garamond" w:cs="Times New Roman"/>
          <w:bCs/>
          <w:color w:val="000000" w:themeColor="text1"/>
          <w:sz w:val="24"/>
          <w:szCs w:val="24"/>
        </w:rPr>
        <w:t>mallra ose përdoren në për</w:t>
      </w:r>
      <w:r w:rsidR="0086476E"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sa i përket shërbimeve. Zyra mund të kërkojë më tej një tregues të ngjyrës ose ngjyrave me një kod të njohur të këtyre të fundit, të zgjedhur nga aplikanti dhe të pranuar nga </w:t>
      </w:r>
      <w:r w:rsidR="00C60756"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w:t>
      </w:r>
    </w:p>
    <w:p w14:paraId="67B2A907" w14:textId="1C230B1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8</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(Markë pozicioni) Kur aplikimi përmban një deklaratë që tregon se marka është një markë pozicioni, riprodhimi i markës përbëhet nga një pamje e vetme e markës që tregon pozicionin e saj në produkt. Zyra mund të kërkojë që të tregohet ajo çështje, për të cilën nuk kërkohet mbrojtje. Kjo e fundit, mund gjithashtu një përshkrim që shpjegon pozicionin e markës lidhur me produktin.</w:t>
      </w:r>
    </w:p>
    <w:p w14:paraId="4C0B6E60" w14:textId="4B0BCCA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9</w:t>
      </w:r>
      <w:r w:rsidR="0086476E"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(Markë Zanore) Kur aplikimi përmban një deklaratë që tregon se marka është një shenjë zanore, simboli i markës, sipas zgjedhjes së </w:t>
      </w:r>
      <w:r w:rsidR="00C60756"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përbëhet nga një sistem notash muzikore në një strofë, një përshkrim të tingullit i cili përbën shenjën, një regjistrim i ngjashëm apo regjistrim di</w:t>
      </w:r>
      <w:r w:rsidR="0086476E" w:rsidRPr="00E32DC9">
        <w:rPr>
          <w:rFonts w:ascii="Garamond" w:hAnsi="Garamond" w:cs="Times New Roman"/>
          <w:bCs/>
          <w:color w:val="000000" w:themeColor="text1"/>
          <w:sz w:val="24"/>
          <w:szCs w:val="24"/>
        </w:rPr>
        <w:t>gj</w:t>
      </w:r>
      <w:r w:rsidRPr="00E32DC9">
        <w:rPr>
          <w:rFonts w:ascii="Garamond" w:hAnsi="Garamond" w:cs="Times New Roman"/>
          <w:bCs/>
          <w:color w:val="000000" w:themeColor="text1"/>
          <w:sz w:val="24"/>
          <w:szCs w:val="24"/>
        </w:rPr>
        <w:t>ital i atij tingulli, ose ndonjë kombinim midis tyre.</w:t>
      </w:r>
    </w:p>
    <w:p w14:paraId="33EB41C3" w14:textId="613DC58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10</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(Markë e cila përbëhet nga një tregues jo i dukshëm, përveç </w:t>
      </w:r>
      <w:r w:rsidR="00C60756" w:rsidRPr="00E32DC9">
        <w:rPr>
          <w:rFonts w:ascii="Garamond" w:hAnsi="Garamond" w:cs="Times New Roman"/>
          <w:bCs/>
          <w:color w:val="000000" w:themeColor="text1"/>
          <w:sz w:val="24"/>
          <w:szCs w:val="24"/>
        </w:rPr>
        <w:t>markës zanore</w:t>
      </w:r>
      <w:r w:rsidRPr="00E32DC9">
        <w:rPr>
          <w:rFonts w:ascii="Garamond" w:hAnsi="Garamond" w:cs="Times New Roman"/>
          <w:bCs/>
          <w:color w:val="000000" w:themeColor="text1"/>
          <w:sz w:val="24"/>
          <w:szCs w:val="24"/>
        </w:rPr>
        <w:t>) Kur aplikimi përmban një deklaratë që tregon se marka përbëhet nga një shenjë e padukshme, përveç markës zanore, Pala Kontraktuese mund të kërkojë një ose më shumë simbole të markës, një tregues të llojit të markës dhe detajet për</w:t>
      </w:r>
      <w:r w:rsidR="0086476E"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sa i takon markës, siç përcaktohet nga ligji për Palët Kontraktuese.</w:t>
      </w:r>
    </w:p>
    <w:p w14:paraId="258A2907" w14:textId="2B50FB9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(Tejshkronjëzimi i </w:t>
      </w:r>
      <w:r w:rsidR="00C60756" w:rsidRPr="00E32DC9">
        <w:rPr>
          <w:rFonts w:ascii="Garamond" w:hAnsi="Garamond" w:cs="Times New Roman"/>
          <w:bCs/>
          <w:color w:val="000000" w:themeColor="text1"/>
          <w:sz w:val="24"/>
          <w:szCs w:val="24"/>
        </w:rPr>
        <w:t>markës</w:t>
      </w:r>
      <w:r w:rsidRPr="00E32DC9">
        <w:rPr>
          <w:rFonts w:ascii="Garamond" w:hAnsi="Garamond" w:cs="Times New Roman"/>
          <w:bCs/>
          <w:color w:val="000000" w:themeColor="text1"/>
          <w:sz w:val="24"/>
          <w:szCs w:val="24"/>
        </w:rPr>
        <w:t xml:space="preserve">) Për qëllimet e nenit 3(1)(a)(xiii), kur marka përbëhet nga ose ka përmbajtje në shkrim të ndryshme nga shkrimi i shtypit përdorur prej </w:t>
      </w:r>
      <w:r w:rsidR="00C60756"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xml:space="preserve">, ose numra të shprehur në shifra ndryshe nga shifrat e përdorura nga </w:t>
      </w:r>
      <w:r w:rsidR="00C60756"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 mund të kërkohet një tejshkronjëzim i një përmbajtjeje të tillë, së</w:t>
      </w:r>
      <w:r w:rsidR="0086476E"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bashku me shkrimin e shtypit dhe shifrave/simboleve të përdorura nga kjo e fundit.</w:t>
      </w:r>
    </w:p>
    <w:p w14:paraId="0EF18CF3" w14:textId="009F58D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12</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(Përkthimi i </w:t>
      </w:r>
      <w:r w:rsidR="00C60756" w:rsidRPr="00E32DC9">
        <w:rPr>
          <w:rFonts w:ascii="Garamond" w:hAnsi="Garamond" w:cs="Times New Roman"/>
          <w:bCs/>
          <w:color w:val="000000" w:themeColor="text1"/>
          <w:sz w:val="24"/>
          <w:szCs w:val="24"/>
        </w:rPr>
        <w:t>markës</w:t>
      </w:r>
      <w:r w:rsidRPr="00E32DC9">
        <w:rPr>
          <w:rFonts w:ascii="Garamond" w:hAnsi="Garamond" w:cs="Times New Roman"/>
          <w:bCs/>
          <w:color w:val="000000" w:themeColor="text1"/>
          <w:sz w:val="24"/>
          <w:szCs w:val="24"/>
        </w:rPr>
        <w:t>) Për qëllimet e nenit 3(1)(a)(xiv), kur marka përbëhet ose përmban një term ose fjalë të një gjuhë të ndryshme nga gjuha</w:t>
      </w:r>
      <w:r w:rsidR="00C60756">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ose një nga gjuhët të cilat pranohet nga </w:t>
      </w:r>
      <w:r w:rsidR="00C60756"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 mund të kërkohet përkthim i asaj fjale ose atyre fjalëve në atë gjuhë</w:t>
      </w:r>
      <w:r w:rsidR="00C60756">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ose në një nga gjuhët përkatëse.</w:t>
      </w:r>
    </w:p>
    <w:p w14:paraId="4D4910A5" w14:textId="02CBEC9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13</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(Afati kohor për </w:t>
      </w:r>
      <w:r w:rsidR="00C60756" w:rsidRPr="00E32DC9">
        <w:rPr>
          <w:rFonts w:ascii="Garamond" w:hAnsi="Garamond" w:cs="Times New Roman"/>
          <w:bCs/>
          <w:color w:val="000000" w:themeColor="text1"/>
          <w:sz w:val="24"/>
          <w:szCs w:val="24"/>
        </w:rPr>
        <w:t>dhënien e provave të përdorimit aktual të markës</w:t>
      </w:r>
      <w:r w:rsidRPr="00E32DC9">
        <w:rPr>
          <w:rFonts w:ascii="Garamond" w:hAnsi="Garamond" w:cs="Times New Roman"/>
          <w:bCs/>
          <w:color w:val="000000" w:themeColor="text1"/>
          <w:sz w:val="24"/>
          <w:szCs w:val="24"/>
        </w:rPr>
        <w:t xml:space="preserve">) Afati kohor i përmendur në nenin 3(3) nuk do të jetë më i shkurtër se gjashtë muaj i llogaritur nga data e lejimit të aplikimit nga </w:t>
      </w:r>
      <w:r w:rsidR="00C60756"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 xml:space="preserve">e Palës Kontraktuese ku është depozituar ajo kërkesë. Aplikanti ose mbajtësi do të ketë të drejtën për një zgjatje të këtij afati kohor, në përputhje të kushteve të parashikuara nga ligji i asaj Pale Kontraktuese, me afat kohor prej të paktën gjashtë muaj secili, deri në një zgjatje përfundimtare prej të paktën dy vite e </w:t>
      </w:r>
      <w:r w:rsidR="0086476E" w:rsidRPr="00E32DC9">
        <w:rPr>
          <w:rFonts w:ascii="Garamond" w:hAnsi="Garamond" w:cs="Times New Roman"/>
          <w:bCs/>
          <w:color w:val="000000" w:themeColor="text1"/>
          <w:sz w:val="24"/>
          <w:szCs w:val="24"/>
        </w:rPr>
        <w:t>gjysmë</w:t>
      </w:r>
      <w:r w:rsidRPr="00E32DC9">
        <w:rPr>
          <w:rFonts w:ascii="Garamond" w:hAnsi="Garamond" w:cs="Times New Roman"/>
          <w:bCs/>
          <w:color w:val="000000" w:themeColor="text1"/>
          <w:sz w:val="24"/>
          <w:szCs w:val="24"/>
        </w:rPr>
        <w:t>.</w:t>
      </w:r>
    </w:p>
    <w:p w14:paraId="72A7E7F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E7B6505"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4</w:t>
      </w:r>
    </w:p>
    <w:p w14:paraId="4EDF4CC1" w14:textId="125064E4" w:rsidR="00042D08" w:rsidRPr="00E32DC9" w:rsidRDefault="00042D08" w:rsidP="003E10A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Detaje në lidhje me përfaqësimin dhe adresën për shërbim</w:t>
      </w:r>
    </w:p>
    <w:p w14:paraId="67905D14"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84FC7B8" w14:textId="14182DE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(Adresa ku caktohet një përfaqësues) Kur emërohet një përfaqësues, një Palë Kontraktuese do të konside</w:t>
      </w:r>
      <w:r w:rsidR="00C60756">
        <w:rPr>
          <w:rFonts w:ascii="Garamond" w:hAnsi="Garamond" w:cs="Times New Roman"/>
          <w:bCs/>
          <w:color w:val="000000" w:themeColor="text1"/>
          <w:sz w:val="24"/>
          <w:szCs w:val="24"/>
        </w:rPr>
        <w:t>rojë adresën e atij përfaqësuese</w:t>
      </w:r>
      <w:r w:rsidRPr="00E32DC9">
        <w:rPr>
          <w:rFonts w:ascii="Garamond" w:hAnsi="Garamond" w:cs="Times New Roman"/>
          <w:bCs/>
          <w:color w:val="000000" w:themeColor="text1"/>
          <w:sz w:val="24"/>
          <w:szCs w:val="24"/>
        </w:rPr>
        <w:t xml:space="preserve"> si adresën e dërgimit.</w:t>
      </w:r>
    </w:p>
    <w:p w14:paraId="7E41682F" w14:textId="7ACF414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w:t>
      </w:r>
      <w:r w:rsidRPr="00634B9E">
        <w:rPr>
          <w:rFonts w:ascii="Garamond" w:hAnsi="Garamond" w:cs="Times New Roman"/>
          <w:bCs/>
          <w:color w:val="000000" w:themeColor="text1"/>
          <w:sz w:val="24"/>
          <w:szCs w:val="24"/>
        </w:rPr>
        <w:t>(Adresa ku nuk</w:t>
      </w:r>
      <w:r w:rsidR="00C60756" w:rsidRPr="00634B9E">
        <w:rPr>
          <w:rFonts w:ascii="Garamond" w:hAnsi="Garamond" w:cs="Times New Roman"/>
          <w:bCs/>
          <w:color w:val="000000" w:themeColor="text1"/>
          <w:sz w:val="24"/>
          <w:szCs w:val="24"/>
        </w:rPr>
        <w:t xml:space="preserve"> është</w:t>
      </w:r>
      <w:r w:rsidRPr="00634B9E">
        <w:rPr>
          <w:rFonts w:ascii="Garamond" w:hAnsi="Garamond" w:cs="Times New Roman"/>
          <w:bCs/>
          <w:color w:val="000000" w:themeColor="text1"/>
          <w:sz w:val="24"/>
          <w:szCs w:val="24"/>
        </w:rPr>
        <w:t xml:space="preserve"> </w:t>
      </w:r>
      <w:r w:rsidR="00C60756" w:rsidRPr="00634B9E">
        <w:rPr>
          <w:rFonts w:ascii="Garamond" w:hAnsi="Garamond" w:cs="Times New Roman"/>
          <w:bCs/>
          <w:color w:val="000000" w:themeColor="text1"/>
          <w:sz w:val="24"/>
          <w:szCs w:val="24"/>
        </w:rPr>
        <w:t xml:space="preserve">caktuar </w:t>
      </w:r>
      <w:r w:rsidRPr="00634B9E">
        <w:rPr>
          <w:rFonts w:ascii="Garamond" w:hAnsi="Garamond" w:cs="Times New Roman"/>
          <w:bCs/>
          <w:color w:val="000000" w:themeColor="text1"/>
          <w:sz w:val="24"/>
          <w:szCs w:val="24"/>
        </w:rPr>
        <w:t>asnjë përfaqësues)</w:t>
      </w:r>
      <w:r w:rsidRPr="00E32DC9">
        <w:rPr>
          <w:rFonts w:ascii="Garamond" w:hAnsi="Garamond" w:cs="Times New Roman"/>
          <w:bCs/>
          <w:color w:val="000000" w:themeColor="text1"/>
          <w:sz w:val="24"/>
          <w:szCs w:val="24"/>
        </w:rPr>
        <w:t xml:space="preserve"> Kur nuk emërohet përfaqësues dhe një aplikant, mbajtës ose individ tjetër i interesuar ka dhënë si adresë të tij një adresë në territorin e Palës Kontraktuese, ajo Palë Kontraktuese do ta konsiderojë këtë të fundit si adresë për shërbim.</w:t>
      </w:r>
    </w:p>
    <w:p w14:paraId="6BD6D720" w14:textId="506ABB9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(Afati kohor) Afati kohor i përmendur në nenin 4(3)(d) do të përllogaritet nga data e marrjes së komunikimit të përmendur në atë nen nga </w:t>
      </w:r>
      <w:r w:rsidR="00C60756"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e Palës Kontraktuese të interesuar dhe nuk do të jetë më e vogël se një muaj, kur adresa e personi në emër të të cilit është bërë komunikimi është në territorin e asaj Pale Kontraktuese dhe jo më pak se dy muaj kur një adresë e tillë është jashtë territorit të asaj Pale Kontraktuese.</w:t>
      </w:r>
    </w:p>
    <w:p w14:paraId="535A462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942A06F"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5</w:t>
      </w:r>
    </w:p>
    <w:p w14:paraId="1C11A0BD" w14:textId="763E668C" w:rsidR="00042D08" w:rsidRPr="00E32DC9" w:rsidRDefault="00042D08" w:rsidP="003E10A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Detaje në lidhje me </w:t>
      </w:r>
      <w:r w:rsidR="008A6D72" w:rsidRPr="00E32DC9">
        <w:rPr>
          <w:rFonts w:ascii="Garamond" w:hAnsi="Garamond" w:cs="Times New Roman"/>
          <w:b/>
          <w:bCs/>
          <w:color w:val="000000" w:themeColor="text1"/>
          <w:sz w:val="24"/>
          <w:szCs w:val="24"/>
        </w:rPr>
        <w:t>datën e depozitimit</w:t>
      </w:r>
    </w:p>
    <w:p w14:paraId="6B50210A"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p>
    <w:p w14:paraId="7C10672D" w14:textId="03CFCA2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w:t>
      </w:r>
      <w:r w:rsidR="0086476E" w:rsidRPr="00E32DC9">
        <w:rPr>
          <w:rFonts w:ascii="Garamond" w:hAnsi="Garamond" w:cs="Times New Roman"/>
          <w:bCs/>
          <w:color w:val="000000" w:themeColor="text1"/>
          <w:sz w:val="24"/>
          <w:szCs w:val="24"/>
        </w:rPr>
        <w:t>Procedura</w:t>
      </w:r>
      <w:r w:rsidRPr="00E32DC9">
        <w:rPr>
          <w:rFonts w:ascii="Garamond" w:hAnsi="Garamond" w:cs="Times New Roman"/>
          <w:bCs/>
          <w:color w:val="000000" w:themeColor="text1"/>
          <w:sz w:val="24"/>
          <w:szCs w:val="24"/>
        </w:rPr>
        <w:t xml:space="preserve"> në rast të mospërputhjes me kërkesat) Nëse aplikimi në kohën e marrjes së tij nga </w:t>
      </w:r>
      <w:r w:rsidR="008A6D72" w:rsidRPr="00E32DC9">
        <w:rPr>
          <w:rFonts w:ascii="Garamond" w:hAnsi="Garamond" w:cs="Times New Roman"/>
          <w:bCs/>
          <w:color w:val="000000" w:themeColor="text1"/>
          <w:sz w:val="24"/>
          <w:szCs w:val="24"/>
        </w:rPr>
        <w:t>zyra</w:t>
      </w:r>
      <w:r w:rsidRPr="00E32DC9">
        <w:rPr>
          <w:rFonts w:ascii="Garamond" w:hAnsi="Garamond" w:cs="Times New Roman"/>
          <w:bCs/>
          <w:color w:val="000000" w:themeColor="text1"/>
          <w:sz w:val="24"/>
          <w:szCs w:val="24"/>
        </w:rPr>
        <w:t xml:space="preserve">, nuk përputhet me ndonjë nga kërkesat e zbatueshme të nenit 5(1)(a) ose (2) (a), </w:t>
      </w:r>
      <w:r w:rsidR="008A6D72"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 xml:space="preserve">do ta ftojë menjëherë aplikantin që të përmbushë këto kërkesa brenda një afati kohor të treguar në ftesë, afati i të cilit do të jetë së paku një muaj nga data e ftesës në rast se adresa e aplikantit është në territorin e Palës Kontraktuese të interesuar dhe të paktën dy muaj kur adresa e aplikantit është jashtë territorit të Palës Kontraktuese në fjalë. Njoftimi me ftesën mund të jetë subjekt i pagesës së një tarife të veçantë. Edhe nëse </w:t>
      </w:r>
      <w:r w:rsidR="008A6D72"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nuk e dërgon ftesën në fjalë, kërkesat e përmendura mbeten të paprekura.</w:t>
      </w:r>
    </w:p>
    <w:p w14:paraId="3F22C450" w14:textId="0D508B7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(Data e dorëzimit në rast korrigjimi) Nëse, brenda afatit kohor të treguar në ftesë, aplikanti përmbush ftesën e</w:t>
      </w:r>
      <w:r w:rsidR="008A6D72">
        <w:rPr>
          <w:rFonts w:ascii="Garamond" w:hAnsi="Garamond" w:cs="Times New Roman"/>
          <w:bCs/>
          <w:color w:val="000000" w:themeColor="text1"/>
          <w:sz w:val="24"/>
          <w:szCs w:val="24"/>
        </w:rPr>
        <w:t xml:space="preserve"> përmendur në paragrafin 1</w:t>
      </w:r>
      <w:r w:rsidRPr="00E32DC9">
        <w:rPr>
          <w:rFonts w:ascii="Garamond" w:hAnsi="Garamond" w:cs="Times New Roman"/>
          <w:bCs/>
          <w:color w:val="000000" w:themeColor="text1"/>
          <w:sz w:val="24"/>
          <w:szCs w:val="24"/>
        </w:rPr>
        <w:t xml:space="preserve"> dhe paguan çdo tarifë speciale të kërkuar, data e depozitimit do të jetë data në të cilat të gjithë treguesit dhe elementet e kërkuara të përmendura në nenin 5(1)(a) janë marrë nga </w:t>
      </w:r>
      <w:r w:rsidR="008A6D72"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 xml:space="preserve">dhe kur është e zbatueshme, tarifat e kërkuara të përmendura në nenin 5(2)(a) i janë paguar </w:t>
      </w:r>
      <w:r w:rsidR="008A6D72" w:rsidRPr="00E32DC9">
        <w:rPr>
          <w:rFonts w:ascii="Garamond" w:hAnsi="Garamond" w:cs="Times New Roman"/>
          <w:bCs/>
          <w:color w:val="000000" w:themeColor="text1"/>
          <w:sz w:val="24"/>
          <w:szCs w:val="24"/>
        </w:rPr>
        <w:t>zyrës</w:t>
      </w:r>
      <w:r w:rsidRPr="00E32DC9">
        <w:rPr>
          <w:rFonts w:ascii="Garamond" w:hAnsi="Garamond" w:cs="Times New Roman"/>
          <w:bCs/>
          <w:color w:val="000000" w:themeColor="text1"/>
          <w:sz w:val="24"/>
          <w:szCs w:val="24"/>
        </w:rPr>
        <w:t>. Në të kundërt, aplikimi do të konsiderohet sikur të mos ishte paraqitur.</w:t>
      </w:r>
    </w:p>
    <w:p w14:paraId="33D204D5"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1B103C11" w14:textId="77777777" w:rsidR="00042D08" w:rsidRPr="00E32DC9" w:rsidRDefault="00042D08" w:rsidP="003E10A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6</w:t>
      </w:r>
    </w:p>
    <w:p w14:paraId="58DD261A" w14:textId="2E62EF8C" w:rsidR="00042D08" w:rsidRPr="00E32DC9" w:rsidRDefault="00042D08" w:rsidP="003E10A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Detaje në lidhje me </w:t>
      </w:r>
      <w:r w:rsidR="008A6D72" w:rsidRPr="00E32DC9">
        <w:rPr>
          <w:rFonts w:ascii="Garamond" w:hAnsi="Garamond" w:cs="Times New Roman"/>
          <w:b/>
          <w:bCs/>
          <w:color w:val="000000" w:themeColor="text1"/>
          <w:sz w:val="24"/>
          <w:szCs w:val="24"/>
        </w:rPr>
        <w:t>komunikimet</w:t>
      </w:r>
    </w:p>
    <w:p w14:paraId="370B89B0"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50AE0166" w14:textId="0B5C15C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(Treguesit të cilët shoqërojnë nënshkrimin e komunikimit me shkrim) Çdo palë kontraktuese mund të kërkojë që nënshkrimi i personit fizik i cili e nënshkruan të shoqërohet me:</w:t>
      </w:r>
    </w:p>
    <w:p w14:paraId="30A3FC4B" w14:textId="7E1B8C0F"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një tregues me shkronja të mbiemrit ose emrit kryesor dhe emrave dytësorë të atij personi, sikundër edhe sipas zgjedhjes së atij personi, të emrit ose emrave të përdorur zakonisht nga personi në fjalë; </w:t>
      </w:r>
    </w:p>
    <w:p w14:paraId="4C40D214" w14:textId="0172656D"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tregues për cilësinë në të cilën ai individ e ka nënshkruar, kur një cilësi e tillë nuk është e dukshme nga leximi i komunikimit.</w:t>
      </w:r>
    </w:p>
    <w:p w14:paraId="310BDF16" w14:textId="1B0992E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2</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(Data e nënshkrimit) Çdo Palë Kontraktuese mund të kërkojë që një nënshkrim të shoqërohet me një tregues të datës në të cilën është bërë nënshkrimi. Kur ky tregues kërkohet por nuk jepet, data në të cilën nënshkrimi konsiderohet se është kryer do të jetë data në të cilën dokumenti që mban nënshkrimin është marrë nga </w:t>
      </w:r>
      <w:r w:rsidR="008A6D72"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ose nëse Pala Kontraktuese e lejon këtë, një datë më të hershme se data e fundit.</w:t>
      </w:r>
    </w:p>
    <w:p w14:paraId="7B52527F" w14:textId="5EAEA1C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(Nënshkrimi i dokumenteve me shkrim) Kur komunikimi me </w:t>
      </w:r>
      <w:r w:rsidR="008A6D72" w:rsidRPr="00E32DC9">
        <w:rPr>
          <w:rFonts w:ascii="Garamond" w:hAnsi="Garamond" w:cs="Times New Roman"/>
          <w:bCs/>
          <w:color w:val="000000" w:themeColor="text1"/>
          <w:sz w:val="24"/>
          <w:szCs w:val="24"/>
        </w:rPr>
        <w:t xml:space="preserve">zyrën </w:t>
      </w:r>
      <w:r w:rsidRPr="00E32DC9">
        <w:rPr>
          <w:rFonts w:ascii="Garamond" w:hAnsi="Garamond" w:cs="Times New Roman"/>
          <w:bCs/>
          <w:color w:val="000000" w:themeColor="text1"/>
          <w:sz w:val="24"/>
          <w:szCs w:val="24"/>
        </w:rPr>
        <w:t>e një Pale Kontraktuese është me shkrim dhe kërkohet një nënshkrim, ajo Palë Kontraktuese:</w:t>
      </w:r>
    </w:p>
    <w:p w14:paraId="0004DAC0" w14:textId="6FB03A57"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sipas pikës (iii), do të pranojë nënshkrimin me shkrim dore;</w:t>
      </w:r>
    </w:p>
    <w:p w14:paraId="61F169D1" w14:textId="5878BD07"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mund të lejojë që në vend të një nënshkrimi të shkruar me dorë, të përdoren forma të tjera të nënshkrimit, të tilla si një nënshkrim i printuar ose i stampuar, ose përdorimi i një vule me etikete dhe me barkod;</w:t>
      </w:r>
    </w:p>
    <w:p w14:paraId="0365A153" w14:textId="54C51407"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mundet kur personi fizik që nënshkruan dokumentin është shtetas i Palës Kontraktuese dhe adresa e personit përkatës është në territorin e saj, ose kur personi juridik në emër të së cilit është nënshkruar dokumenti është i organizuar sipas ligjit të tij dhe ka një vendbanim, apo një ndërmarrje reale dhe efektive industriale ose tregtare në territorin e saj, kërkon që të përdoret një vulë në vend të një nënshkrimi me shkrim dore.</w:t>
      </w:r>
    </w:p>
    <w:p w14:paraId="746760BF" w14:textId="612932C6" w:rsidR="00042D08" w:rsidRPr="00E32DC9" w:rsidRDefault="00042D08" w:rsidP="008A6D72">
      <w:pPr>
        <w:spacing w:after="0"/>
        <w:ind w:firstLine="284"/>
        <w:jc w:val="both"/>
        <w:rPr>
          <w:rFonts w:ascii="Garamond" w:hAnsi="Garamond" w:cs="Times New Roman"/>
          <w:bCs/>
          <w:color w:val="000000" w:themeColor="text1"/>
          <w:sz w:val="24"/>
          <w:szCs w:val="24"/>
        </w:rPr>
      </w:pPr>
      <w:r w:rsidRPr="00754716">
        <w:rPr>
          <w:rFonts w:ascii="Garamond" w:hAnsi="Garamond" w:cs="Times New Roman"/>
          <w:bCs/>
          <w:color w:val="000000" w:themeColor="text1"/>
          <w:sz w:val="24"/>
          <w:szCs w:val="24"/>
        </w:rPr>
        <w:t>4</w:t>
      </w:r>
      <w:r w:rsidR="0086476E" w:rsidRPr="00754716">
        <w:rPr>
          <w:rFonts w:ascii="Garamond" w:hAnsi="Garamond" w:cs="Times New Roman"/>
          <w:bCs/>
          <w:color w:val="000000" w:themeColor="text1"/>
          <w:sz w:val="24"/>
          <w:szCs w:val="24"/>
        </w:rPr>
        <w:t>.</w:t>
      </w:r>
      <w:r w:rsidRPr="00754716">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Nënshkrimi i dokumenteve me shkrim të dorëzuara nga mjetet elektronike të transmetimit) Një palë kontraktuese e cila parashikon që dokumentet të dorëzohen me shkrim në mënyra përmes përçimit në mënyrë elektronike, do të konsiderojë çdo dokument të tillë të nënshkruar nëse një paraqitje grafike e një nënshkrimi të pranuar nga ajo Kon</w:t>
      </w:r>
      <w:r w:rsidR="008A6D72">
        <w:rPr>
          <w:rFonts w:ascii="Garamond" w:hAnsi="Garamond" w:cs="Times New Roman"/>
          <w:bCs/>
          <w:color w:val="000000" w:themeColor="text1"/>
          <w:sz w:val="24"/>
          <w:szCs w:val="24"/>
        </w:rPr>
        <w:t xml:space="preserve">traktues Pala sipas paragrafit </w:t>
      </w:r>
      <w:r w:rsidRPr="008A6D72">
        <w:rPr>
          <w:rFonts w:ascii="Garamond" w:hAnsi="Garamond" w:cs="Times New Roman"/>
          <w:bCs/>
          <w:color w:val="000000" w:themeColor="text1"/>
          <w:sz w:val="24"/>
          <w:szCs w:val="24"/>
        </w:rPr>
        <w:t>3</w:t>
      </w:r>
      <w:r w:rsidR="008A6D72">
        <w:rPr>
          <w:rFonts w:ascii="Garamond" w:hAnsi="Garamond" w:cs="Times New Roman"/>
          <w:bCs/>
          <w:color w:val="000000" w:themeColor="text1"/>
          <w:sz w:val="24"/>
          <w:szCs w:val="24"/>
        </w:rPr>
        <w:t>,</w:t>
      </w:r>
      <w:r w:rsidRPr="008A6D72">
        <w:rPr>
          <w:rFonts w:ascii="Garamond" w:hAnsi="Garamond" w:cs="Times New Roman"/>
          <w:bCs/>
          <w:color w:val="000000" w:themeColor="text1"/>
          <w:sz w:val="24"/>
          <w:szCs w:val="24"/>
        </w:rPr>
        <w:t xml:space="preserve"> paraqitet në</w:t>
      </w:r>
      <w:r w:rsidRPr="00E32DC9">
        <w:rPr>
          <w:rFonts w:ascii="Garamond" w:hAnsi="Garamond" w:cs="Times New Roman"/>
          <w:bCs/>
          <w:color w:val="000000" w:themeColor="text1"/>
          <w:sz w:val="24"/>
          <w:szCs w:val="24"/>
        </w:rPr>
        <w:t xml:space="preserve"> dokument siç është marrë.</w:t>
      </w:r>
    </w:p>
    <w:p w14:paraId="7B853104" w14:textId="69C4CE7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5</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(Origjinali i një dokumenti me shkrim të dorëzuar nga mjetet elektronike të transmetimit) Një palë</w:t>
      </w:r>
      <w:r w:rsidR="00E97B2F">
        <w:rPr>
          <w:rFonts w:ascii="Garamond" w:hAnsi="Garamond" w:cs="Times New Roman"/>
          <w:bCs/>
          <w:color w:val="000000" w:themeColor="text1"/>
          <w:sz w:val="24"/>
          <w:szCs w:val="24"/>
        </w:rPr>
        <w:t xml:space="preserve"> kontraktuese e cila parashikon</w:t>
      </w:r>
      <w:r w:rsidRPr="00E32DC9">
        <w:rPr>
          <w:rFonts w:ascii="Garamond" w:hAnsi="Garamond" w:cs="Times New Roman"/>
          <w:bCs/>
          <w:color w:val="000000" w:themeColor="text1"/>
          <w:sz w:val="24"/>
          <w:szCs w:val="24"/>
        </w:rPr>
        <w:t xml:space="preserve"> që dokumentet me shkrim të dorëzohen me mjete elektronike të transmetimit, mund të kërkojë që të depozitohet origjinali i çdo dokumenti të tillë:</w:t>
      </w:r>
    </w:p>
    <w:p w14:paraId="5339B09A" w14:textId="70E81000"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me </w:t>
      </w:r>
      <w:r w:rsidR="008A6D72">
        <w:rPr>
          <w:rFonts w:ascii="Garamond" w:hAnsi="Garamond" w:cs="Times New Roman"/>
          <w:bCs/>
          <w:color w:val="000000" w:themeColor="text1"/>
          <w:sz w:val="24"/>
          <w:szCs w:val="24"/>
        </w:rPr>
        <w:t>z</w:t>
      </w:r>
      <w:r w:rsidR="00042D08" w:rsidRPr="00E32DC9">
        <w:rPr>
          <w:rFonts w:ascii="Garamond" w:hAnsi="Garamond" w:cs="Times New Roman"/>
          <w:bCs/>
          <w:color w:val="000000" w:themeColor="text1"/>
          <w:sz w:val="24"/>
          <w:szCs w:val="24"/>
        </w:rPr>
        <w:t>yrën e shoqëruar nga një dokument, i cili e identifikon atë transmetim të mëparshëm; dhe</w:t>
      </w:r>
    </w:p>
    <w:p w14:paraId="0E503AC9" w14:textId="0CACD4E3"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brenda një afati kohor i cili do të jetë së paku një muaj nga data në të cilën </w:t>
      </w:r>
      <w:r w:rsidR="008A6D72">
        <w:rPr>
          <w:rFonts w:ascii="Garamond" w:hAnsi="Garamond" w:cs="Times New Roman"/>
          <w:bCs/>
          <w:color w:val="000000" w:themeColor="text1"/>
          <w:sz w:val="24"/>
          <w:szCs w:val="24"/>
        </w:rPr>
        <w:t>z</w:t>
      </w:r>
      <w:r w:rsidR="00042D08" w:rsidRPr="00E32DC9">
        <w:rPr>
          <w:rFonts w:ascii="Garamond" w:hAnsi="Garamond" w:cs="Times New Roman"/>
          <w:bCs/>
          <w:color w:val="000000" w:themeColor="text1"/>
          <w:sz w:val="24"/>
          <w:szCs w:val="24"/>
        </w:rPr>
        <w:t>yra është vënë në dijeni përmes mjeteve elektronike të transmetimit.</w:t>
      </w:r>
    </w:p>
    <w:p w14:paraId="147878FD" w14:textId="2890818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6</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(Vërtetimi i komunikimeve në formë elektronike) pala kontraktuese e cila lejon paraqitjen e komunikimeve në formë elektronike, mund të kërkojë që çdo komunikim i tillë të vërtetohet nëpërmjet një sistemi të vërtetimit elektronik, ashtu siç përcaktohet nga ajo Palë Kontraktuese.</w:t>
      </w:r>
    </w:p>
    <w:p w14:paraId="0EF75ABB" w14:textId="63CC7D7D"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7</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(Data e marrjes) Secila Palë Kontraktuese do të jetë e lirë të përcaktojë rrethanat në të cilat, marrja e një dokumenti ose shlyerja e një tarife do t</w:t>
      </w:r>
      <w:r w:rsidR="00D635C1" w:rsidRPr="00E32DC9">
        <w:rPr>
          <w:rFonts w:ascii="Garamond" w:hAnsi="Garamond" w:cs="Times New Roman"/>
          <w:bCs/>
          <w:color w:val="000000" w:themeColor="text1"/>
          <w:sz w:val="24"/>
          <w:szCs w:val="24"/>
        </w:rPr>
        <w:t>ë</w:t>
      </w:r>
      <w:r w:rsidRPr="00E32DC9">
        <w:rPr>
          <w:rFonts w:ascii="Garamond" w:hAnsi="Garamond" w:cs="Times New Roman"/>
          <w:bCs/>
          <w:color w:val="000000" w:themeColor="text1"/>
          <w:sz w:val="24"/>
          <w:szCs w:val="24"/>
        </w:rPr>
        <w:t xml:space="preserve"> konsiderohet se </w:t>
      </w:r>
      <w:r w:rsidR="0086476E" w:rsidRPr="00E32DC9">
        <w:rPr>
          <w:rFonts w:ascii="Garamond" w:hAnsi="Garamond" w:cs="Times New Roman"/>
          <w:bCs/>
          <w:color w:val="000000" w:themeColor="text1"/>
          <w:sz w:val="24"/>
          <w:szCs w:val="24"/>
        </w:rPr>
        <w:t>përbën</w:t>
      </w:r>
      <w:r w:rsidRPr="00E32DC9">
        <w:rPr>
          <w:rFonts w:ascii="Garamond" w:hAnsi="Garamond" w:cs="Times New Roman"/>
          <w:bCs/>
          <w:color w:val="000000" w:themeColor="text1"/>
          <w:sz w:val="24"/>
          <w:szCs w:val="24"/>
        </w:rPr>
        <w:t xml:space="preserve"> pages</w:t>
      </w:r>
      <w:r w:rsidR="008A6D72" w:rsidRPr="00E32DC9">
        <w:rPr>
          <w:rFonts w:ascii="Garamond" w:hAnsi="Garamond" w:cs="Times New Roman"/>
          <w:bCs/>
          <w:color w:val="000000" w:themeColor="text1"/>
          <w:sz w:val="24"/>
          <w:szCs w:val="24"/>
        </w:rPr>
        <w:t>ë</w:t>
      </w:r>
      <w:r w:rsidR="008A6D72">
        <w:rPr>
          <w:rFonts w:ascii="Garamond" w:hAnsi="Garamond" w:cs="Times New Roman"/>
          <w:bCs/>
          <w:color w:val="000000" w:themeColor="text1"/>
          <w:sz w:val="24"/>
          <w:szCs w:val="24"/>
        </w:rPr>
        <w:t xml:space="preserve"> te</w:t>
      </w:r>
      <w:r w:rsidRPr="00E32DC9">
        <w:rPr>
          <w:rFonts w:ascii="Garamond" w:hAnsi="Garamond" w:cs="Times New Roman"/>
          <w:bCs/>
          <w:color w:val="000000" w:themeColor="text1"/>
          <w:sz w:val="24"/>
          <w:szCs w:val="24"/>
        </w:rPr>
        <w:t xml:space="preserve"> </w:t>
      </w:r>
      <w:r w:rsidR="008A6D72" w:rsidRPr="00E32DC9">
        <w:rPr>
          <w:rFonts w:ascii="Garamond" w:hAnsi="Garamond" w:cs="Times New Roman"/>
          <w:bCs/>
          <w:color w:val="000000" w:themeColor="text1"/>
          <w:sz w:val="24"/>
          <w:szCs w:val="24"/>
        </w:rPr>
        <w:t xml:space="preserve">zyra, </w:t>
      </w:r>
      <w:r w:rsidRPr="00E32DC9">
        <w:rPr>
          <w:rFonts w:ascii="Garamond" w:hAnsi="Garamond" w:cs="Times New Roman"/>
          <w:bCs/>
          <w:color w:val="000000" w:themeColor="text1"/>
          <w:sz w:val="24"/>
          <w:szCs w:val="24"/>
        </w:rPr>
        <w:t>në rastet kur dokumenti është marrë, ose pagesa është bërë në të vërtetë për:</w:t>
      </w:r>
    </w:p>
    <w:p w14:paraId="0730B664" w14:textId="1D0881A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një degë ose filial të </w:t>
      </w:r>
      <w:r w:rsidR="008A6D72" w:rsidRPr="00E32DC9">
        <w:rPr>
          <w:rFonts w:ascii="Garamond" w:hAnsi="Garamond" w:cs="Times New Roman"/>
          <w:bCs/>
          <w:color w:val="000000" w:themeColor="text1"/>
          <w:sz w:val="24"/>
          <w:szCs w:val="24"/>
        </w:rPr>
        <w:t>zyrës</w:t>
      </w:r>
      <w:r w:rsidR="00042D08" w:rsidRPr="00E32DC9">
        <w:rPr>
          <w:rFonts w:ascii="Garamond" w:hAnsi="Garamond" w:cs="Times New Roman"/>
          <w:bCs/>
          <w:color w:val="000000" w:themeColor="text1"/>
          <w:sz w:val="24"/>
          <w:szCs w:val="24"/>
        </w:rPr>
        <w:t>;</w:t>
      </w:r>
    </w:p>
    <w:p w14:paraId="72D1CB67" w14:textId="2AC43E3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w:t>
      </w:r>
      <w:r w:rsidR="008A6D72" w:rsidRPr="00E32DC9">
        <w:rPr>
          <w:rFonts w:ascii="Garamond" w:hAnsi="Garamond" w:cs="Times New Roman"/>
          <w:bCs/>
          <w:color w:val="000000" w:themeColor="text1"/>
          <w:sz w:val="24"/>
          <w:szCs w:val="24"/>
        </w:rPr>
        <w:t xml:space="preserve">zyrë kombëtare </w:t>
      </w:r>
      <w:r w:rsidR="00042D08" w:rsidRPr="00E32DC9">
        <w:rPr>
          <w:rFonts w:ascii="Garamond" w:hAnsi="Garamond" w:cs="Times New Roman"/>
          <w:bCs/>
          <w:color w:val="000000" w:themeColor="text1"/>
          <w:sz w:val="24"/>
          <w:szCs w:val="24"/>
        </w:rPr>
        <w:t xml:space="preserve">në emër të </w:t>
      </w:r>
      <w:r w:rsidR="008A6D72" w:rsidRPr="00E32DC9">
        <w:rPr>
          <w:rFonts w:ascii="Garamond" w:hAnsi="Garamond" w:cs="Times New Roman"/>
          <w:bCs/>
          <w:color w:val="000000" w:themeColor="text1"/>
          <w:sz w:val="24"/>
          <w:szCs w:val="24"/>
        </w:rPr>
        <w:t>zy</w:t>
      </w:r>
      <w:r w:rsidR="00042D08" w:rsidRPr="00E32DC9">
        <w:rPr>
          <w:rFonts w:ascii="Garamond" w:hAnsi="Garamond" w:cs="Times New Roman"/>
          <w:bCs/>
          <w:color w:val="000000" w:themeColor="text1"/>
          <w:sz w:val="24"/>
          <w:szCs w:val="24"/>
        </w:rPr>
        <w:t>rës</w:t>
      </w:r>
      <w:r w:rsidR="008A6D72">
        <w:rPr>
          <w:rFonts w:ascii="Garamond" w:hAnsi="Garamond" w:cs="Times New Roman"/>
          <w:bCs/>
          <w:color w:val="000000" w:themeColor="text1"/>
          <w:sz w:val="24"/>
          <w:szCs w:val="24"/>
        </w:rPr>
        <w:t xml:space="preserve"> s</w:t>
      </w:r>
      <w:r w:rsidR="008A6D72" w:rsidRPr="00E32DC9">
        <w:rPr>
          <w:rFonts w:ascii="Garamond" w:hAnsi="Garamond" w:cs="Times New Roman"/>
          <w:bCs/>
          <w:color w:val="000000" w:themeColor="text1"/>
          <w:sz w:val="24"/>
          <w:szCs w:val="24"/>
        </w:rPr>
        <w:t>ë</w:t>
      </w:r>
      <w:r w:rsidR="00042D08" w:rsidRPr="00E32DC9">
        <w:rPr>
          <w:rFonts w:ascii="Garamond" w:hAnsi="Garamond" w:cs="Times New Roman"/>
          <w:bCs/>
          <w:color w:val="000000" w:themeColor="text1"/>
          <w:sz w:val="24"/>
          <w:szCs w:val="24"/>
        </w:rPr>
        <w:t xml:space="preserve"> Palës Kontraktuese, në rast se Pala Kontraktuese është një organizatë ndërqeveritare e përmendur në nenin 26(1)(ii);</w:t>
      </w:r>
    </w:p>
    <w:p w14:paraId="75752DA5" w14:textId="5DC2069F"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një shërbim postar zyrtar;</w:t>
      </w:r>
    </w:p>
    <w:p w14:paraId="409FFDB9" w14:textId="2B977CE7" w:rsidR="00042D08" w:rsidRPr="00E32DC9" w:rsidRDefault="0086476E" w:rsidP="008A6D72">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një shërbim shpërndarjeje, ose një agjenci, të spe</w:t>
      </w:r>
      <w:r w:rsidR="008A6D72">
        <w:rPr>
          <w:rFonts w:ascii="Garamond" w:hAnsi="Garamond" w:cs="Times New Roman"/>
          <w:bCs/>
          <w:color w:val="000000" w:themeColor="text1"/>
          <w:sz w:val="24"/>
          <w:szCs w:val="24"/>
        </w:rPr>
        <w:t>cifikuar nga Pala Kontraktuese;</w:t>
      </w:r>
    </w:p>
    <w:p w14:paraId="6860D47B" w14:textId="7F7D64DA" w:rsidR="0086476E" w:rsidRPr="00E32DC9" w:rsidRDefault="0086476E" w:rsidP="0086476E">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një adresë e ndryshme nga adresat e c</w:t>
      </w:r>
      <w:r w:rsidRPr="00E32DC9">
        <w:rPr>
          <w:rFonts w:ascii="Garamond" w:hAnsi="Garamond" w:cs="Times New Roman"/>
          <w:bCs/>
          <w:color w:val="000000" w:themeColor="text1"/>
          <w:sz w:val="24"/>
          <w:szCs w:val="24"/>
        </w:rPr>
        <w:t xml:space="preserve">aktuara prej </w:t>
      </w:r>
      <w:r w:rsidR="005D48DC" w:rsidRPr="00E32DC9">
        <w:rPr>
          <w:rFonts w:ascii="Garamond" w:hAnsi="Garamond" w:cs="Times New Roman"/>
          <w:bCs/>
          <w:color w:val="000000" w:themeColor="text1"/>
          <w:sz w:val="24"/>
          <w:szCs w:val="24"/>
        </w:rPr>
        <w:t>zyrës</w:t>
      </w:r>
      <w:r w:rsidR="00D14EFD">
        <w:rPr>
          <w:rFonts w:ascii="Garamond" w:hAnsi="Garamond" w:cs="Times New Roman"/>
          <w:bCs/>
          <w:color w:val="000000" w:themeColor="text1"/>
          <w:sz w:val="24"/>
          <w:szCs w:val="24"/>
        </w:rPr>
        <w:t>.</w:t>
      </w:r>
    </w:p>
    <w:p w14:paraId="1E2060F3" w14:textId="504BF735" w:rsidR="00042D08" w:rsidRPr="00E32DC9" w:rsidRDefault="0086476E" w:rsidP="0086476E">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8.</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Regjistrimi</w:t>
      </w:r>
      <w:r w:rsidR="00042D08" w:rsidRPr="00E32DC9">
        <w:rPr>
          <w:rFonts w:ascii="Garamond" w:hAnsi="Garamond" w:cs="Times New Roman"/>
          <w:bCs/>
          <w:color w:val="000000" w:themeColor="text1"/>
          <w:sz w:val="24"/>
          <w:szCs w:val="24"/>
        </w:rPr>
        <w:t xml:space="preserve"> elektronike)</w:t>
      </w:r>
      <w:r w:rsidR="00D14EFD">
        <w:rPr>
          <w:rFonts w:ascii="Garamond" w:hAnsi="Garamond" w:cs="Times New Roman"/>
          <w:bCs/>
          <w:color w:val="000000" w:themeColor="text1"/>
          <w:sz w:val="24"/>
          <w:szCs w:val="24"/>
        </w:rPr>
        <w:t xml:space="preserve"> Në përputhje të paragrafit 7</w:t>
      </w:r>
      <w:r w:rsidR="00042D08" w:rsidRPr="00E32DC9">
        <w:rPr>
          <w:rFonts w:ascii="Garamond" w:hAnsi="Garamond" w:cs="Times New Roman"/>
          <w:bCs/>
          <w:color w:val="000000" w:themeColor="text1"/>
          <w:sz w:val="24"/>
          <w:szCs w:val="24"/>
        </w:rPr>
        <w:t xml:space="preserve">, ku një Palë Kontraktuese parashikon paraqitjen e një komunikimi në formë elektronike ose me përmes mjeteve elektronike të transmetimit dhe komunikimi është paraqitur në këtë mënyrë, data në të cilën </w:t>
      </w:r>
      <w:r w:rsidR="005D48DC" w:rsidRPr="00E32DC9">
        <w:rPr>
          <w:rFonts w:ascii="Garamond" w:hAnsi="Garamond" w:cs="Times New Roman"/>
          <w:bCs/>
          <w:color w:val="000000" w:themeColor="text1"/>
          <w:sz w:val="24"/>
          <w:szCs w:val="24"/>
        </w:rPr>
        <w:t xml:space="preserve">zyra </w:t>
      </w:r>
      <w:r w:rsidR="00042D08" w:rsidRPr="00E32DC9">
        <w:rPr>
          <w:rFonts w:ascii="Garamond" w:hAnsi="Garamond" w:cs="Times New Roman"/>
          <w:bCs/>
          <w:color w:val="000000" w:themeColor="text1"/>
          <w:sz w:val="24"/>
          <w:szCs w:val="24"/>
        </w:rPr>
        <w:t>e asaj Pale Kontraktuese e merr komunikimin në një formë të tillë ose me mjete të tilla, do të përbëjë datën e marrjes së këtij të fundit.</w:t>
      </w:r>
    </w:p>
    <w:p w14:paraId="76D6AD0C"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4B996A7" w14:textId="77777777" w:rsidR="00042D08" w:rsidRPr="00E32DC9" w:rsidRDefault="00042D08" w:rsidP="0034562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Rregulli 7</w:t>
      </w:r>
    </w:p>
    <w:p w14:paraId="7ED550B7" w14:textId="413DB33E" w:rsidR="00042D08" w:rsidRPr="00E32DC9" w:rsidRDefault="00042D08" w:rsidP="0034562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Mënyra e </w:t>
      </w:r>
      <w:r w:rsidR="005D48DC" w:rsidRPr="00E32DC9">
        <w:rPr>
          <w:rFonts w:ascii="Garamond" w:hAnsi="Garamond" w:cs="Times New Roman"/>
          <w:b/>
          <w:bCs/>
          <w:color w:val="000000" w:themeColor="text1"/>
          <w:sz w:val="24"/>
          <w:szCs w:val="24"/>
        </w:rPr>
        <w:t>identifikimit të një aplikimi</w:t>
      </w:r>
    </w:p>
    <w:p w14:paraId="58868AB1" w14:textId="0FC89871" w:rsidR="00042D08" w:rsidRPr="00E32DC9" w:rsidRDefault="005D48DC" w:rsidP="0034562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pa numrin e tij të aplikimit</w:t>
      </w:r>
    </w:p>
    <w:p w14:paraId="3C839F36"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207FBE93" w14:textId="5670C7E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(Mënyra e identifikimit) Kur kërkohet që një aplikim të identifikohet me numrin e aplikimit, por kur një numër i tillë ende nuk është lëshuar ose nuk është i njohur për aplikantin</w:t>
      </w:r>
      <w:r w:rsidR="00D14EFD">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ose përfaqësuesin e tij, ky i fundit do të konsiderohet i identifikuar nëse paraqiten si në vijim:</w:t>
      </w:r>
    </w:p>
    <w:p w14:paraId="35C074FA" w14:textId="21836419"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i.</w:t>
      </w:r>
      <w:r w:rsidR="00042D08" w:rsidRPr="00E32DC9">
        <w:rPr>
          <w:rFonts w:ascii="Garamond" w:hAnsi="Garamond" w:cs="Times New Roman"/>
          <w:bCs/>
          <w:color w:val="000000" w:themeColor="text1"/>
          <w:sz w:val="24"/>
          <w:szCs w:val="24"/>
        </w:rPr>
        <w:t xml:space="preserve"> numri i përkohshëm </w:t>
      </w:r>
      <w:r w:rsidR="00D14EFD">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aplikimit, nëse ka, i parashtruar nga </w:t>
      </w:r>
      <w:r w:rsidR="00587F31" w:rsidRPr="00E32DC9">
        <w:rPr>
          <w:rFonts w:ascii="Garamond" w:hAnsi="Garamond" w:cs="Times New Roman"/>
          <w:bCs/>
          <w:color w:val="000000" w:themeColor="text1"/>
          <w:sz w:val="24"/>
          <w:szCs w:val="24"/>
        </w:rPr>
        <w:t>zyra</w:t>
      </w:r>
      <w:r w:rsidR="00042D08" w:rsidRPr="00E32DC9">
        <w:rPr>
          <w:rFonts w:ascii="Garamond" w:hAnsi="Garamond" w:cs="Times New Roman"/>
          <w:bCs/>
          <w:color w:val="000000" w:themeColor="text1"/>
          <w:sz w:val="24"/>
          <w:szCs w:val="24"/>
        </w:rPr>
        <w:t>;</w:t>
      </w:r>
    </w:p>
    <w:p w14:paraId="4A234808" w14:textId="3D2AB0B2"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kopje e aplikimit;</w:t>
      </w:r>
    </w:p>
    <w:p w14:paraId="7FA50C85" w14:textId="48AAA908"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një parashtrim i markës, </w:t>
      </w:r>
      <w:r w:rsidR="00D14EFD">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shoqëruar me një tregues të datës në të cilën, me dijeninë e plotë të aplikantit ose përfaqësuesit, kërkesa është pranuar nga </w:t>
      </w:r>
      <w:r w:rsidR="00587F31" w:rsidRPr="00E32DC9">
        <w:rPr>
          <w:rFonts w:ascii="Garamond" w:hAnsi="Garamond" w:cs="Times New Roman"/>
          <w:bCs/>
          <w:color w:val="000000" w:themeColor="text1"/>
          <w:sz w:val="24"/>
          <w:szCs w:val="24"/>
        </w:rPr>
        <w:t>zyra</w:t>
      </w:r>
      <w:r w:rsidR="00587F31">
        <w:rPr>
          <w:rFonts w:ascii="Garamond" w:hAnsi="Garamond" w:cs="Times New Roman"/>
          <w:bCs/>
          <w:color w:val="000000" w:themeColor="text1"/>
          <w:sz w:val="24"/>
          <w:szCs w:val="24"/>
        </w:rPr>
        <w:t>,</w:t>
      </w:r>
      <w:r w:rsidR="00587F31"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duke i bashkëngjitur një numër identifikimi kërkesës, e cila është paraqitur nga aplikanti ose përfaqësuesi i tij.</w:t>
      </w:r>
    </w:p>
    <w:p w14:paraId="5F4828C9" w14:textId="6C83CC2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(Ndalimi i kërkesave të tjera) Asnjë palë kontraktuese nuk mund të kërkojë që kërkesat e tjera, përveç atyre të përmendura në </w:t>
      </w:r>
      <w:r w:rsidR="00587F31">
        <w:rPr>
          <w:rFonts w:ascii="Garamond" w:hAnsi="Garamond" w:cs="Times New Roman"/>
          <w:bCs/>
          <w:color w:val="000000" w:themeColor="text1"/>
          <w:sz w:val="24"/>
          <w:szCs w:val="24"/>
        </w:rPr>
        <w:t>paragrafin 1</w:t>
      </w:r>
      <w:r w:rsidR="00D14EFD">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të përmbushen në mënyrë që një aplikim të identifikohet kur numri i aplikimit të tij nuk është lëshuar ende, ose nuk i është bërë e ditur aplikantit ose përfaqësuesit të tij. </w:t>
      </w:r>
    </w:p>
    <w:p w14:paraId="6E519DEE"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C24976A" w14:textId="6B3F3FBE" w:rsidR="00042D08" w:rsidRPr="00E32DC9" w:rsidRDefault="00042D08" w:rsidP="0034562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8</w:t>
      </w:r>
    </w:p>
    <w:p w14:paraId="32D1A356" w14:textId="7163AD9E" w:rsidR="00042D08" w:rsidRPr="00E32DC9" w:rsidRDefault="00042D08" w:rsidP="0034562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Detaje në lidhje me kohëzgjatjen dhe rinovimin</w:t>
      </w:r>
    </w:p>
    <w:p w14:paraId="17DBEDD2" w14:textId="77777777" w:rsidR="00345623" w:rsidRPr="00E32DC9" w:rsidRDefault="00345623" w:rsidP="00042D08">
      <w:pPr>
        <w:spacing w:after="0"/>
        <w:ind w:firstLine="284"/>
        <w:jc w:val="both"/>
        <w:rPr>
          <w:rFonts w:ascii="Garamond" w:hAnsi="Garamond" w:cs="Times New Roman"/>
          <w:b/>
          <w:bCs/>
          <w:color w:val="000000" w:themeColor="text1"/>
          <w:sz w:val="24"/>
          <w:szCs w:val="24"/>
        </w:rPr>
      </w:pPr>
    </w:p>
    <w:p w14:paraId="2F73EE50" w14:textId="5DEEF8A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Për qëllimet e nenit 13(1)(c), periudha gjatë së cilës mund të paraqitet kërkesa për rinovim dhe mund të paguhet tarifa e rinovimit, do të fillojë të paktën gjashtë muaj përpara datës në të cilën duhet rinovimi dhe do të përfundojë në gjashtë muajt më të hershëm pas kësaj date. Nëse kërkesa për rinovim paraqitet dhe/ose tarifat e rinovimit paguhen pas datës në të cilën duhet të bëhet rinovimi, çdo Palë Kontraktuese mund të vendosë pranimin e kërkesës për rinovim përmes pagesës së një shtes</w:t>
      </w:r>
      <w:r w:rsidR="00D14EFD">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w:t>
      </w:r>
    </w:p>
    <w:p w14:paraId="0D8A4543"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0C8FD8C9" w14:textId="0614882B" w:rsidR="00042D08" w:rsidRPr="00E32DC9" w:rsidRDefault="00042D08" w:rsidP="0034562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9</w:t>
      </w:r>
    </w:p>
    <w:p w14:paraId="057C4867" w14:textId="76F4639C" w:rsidR="00042D08" w:rsidRPr="00E32DC9" w:rsidRDefault="00042D08" w:rsidP="0034562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Masat </w:t>
      </w:r>
      <w:r w:rsidR="00587F31" w:rsidRPr="00E32DC9">
        <w:rPr>
          <w:rFonts w:ascii="Garamond" w:hAnsi="Garamond" w:cs="Times New Roman"/>
          <w:b/>
          <w:bCs/>
          <w:color w:val="000000" w:themeColor="text1"/>
          <w:sz w:val="24"/>
          <w:szCs w:val="24"/>
        </w:rPr>
        <w:t>lehtësuese në rast të moszbatimit të afateve kohore</w:t>
      </w:r>
    </w:p>
    <w:p w14:paraId="0BF23F6F"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677838A6" w14:textId="2DF315F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(Kërkesat në lidhje me zgjatjen e afateve kohore sipas nenit 14(2)(i))</w:t>
      </w:r>
    </w:p>
    <w:p w14:paraId="0A222268" w14:textId="7777777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Një Palë Kontraktuese që parashikon zgjatjen e një afati kohor sipas nenit 14(2)(i) do të zgjasë afatin për një periudhë të arsyeshme kohore nga data e paraqitjes së kërkesës për zgjatje të afatit dhe mund të kërkojë që kërkesa:</w:t>
      </w:r>
    </w:p>
    <w:p w14:paraId="2E44DF33" w14:textId="56ACA49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të përmbajë një identifikim të palës e cila ka paraqitur kërkesën, aplikimin përkatës ose numrin e regjistrimit, afatin kohor në fjalë</w:t>
      </w:r>
      <w:r w:rsidR="00587F31">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dhe</w:t>
      </w:r>
    </w:p>
    <w:p w14:paraId="08E890FB" w14:textId="00D5C5EA"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ii. </w:t>
      </w:r>
      <w:r w:rsidR="00042D08" w:rsidRPr="00E32DC9">
        <w:rPr>
          <w:rFonts w:ascii="Garamond" w:hAnsi="Garamond" w:cs="Times New Roman"/>
          <w:bCs/>
          <w:color w:val="000000" w:themeColor="text1"/>
          <w:sz w:val="24"/>
          <w:szCs w:val="24"/>
        </w:rPr>
        <w:t>të depozitohet brenda një afati kohor i cili nuk duhet të jetë më pak se dy muaj nga data e skadimit të afatit kohor në fjalë.</w:t>
      </w:r>
    </w:p>
    <w:p w14:paraId="15B4BF61" w14:textId="321F1D8E"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(Kërkesat në lidhje me përpunimin e vazhdueshëm sipas nenit 14(2)(ii)) Një palë kontraktuese mund të kërkojë që kërkesa për përpunim të vazhdueshëm sipas nenit 14(2)(ii)</w:t>
      </w:r>
      <w:r w:rsidR="00D14EFD">
        <w:rPr>
          <w:rFonts w:ascii="Garamond" w:hAnsi="Garamond" w:cs="Times New Roman"/>
          <w:bCs/>
          <w:color w:val="000000" w:themeColor="text1"/>
          <w:sz w:val="24"/>
          <w:szCs w:val="24"/>
        </w:rPr>
        <w:t>:</w:t>
      </w:r>
    </w:p>
    <w:p w14:paraId="612E7BE8" w14:textId="706911E3" w:rsidR="00042D08" w:rsidRPr="00E32DC9" w:rsidRDefault="0086476E" w:rsidP="00587F31">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të përmbajë një identifikim të palës e cila ka paraqitur kërkesën, aplikimin përkatës ose numrin e regjistrimit së</w:t>
      </w:r>
      <w:r w:rsidRPr="00E32DC9">
        <w:rPr>
          <w:rFonts w:ascii="Garamond" w:hAnsi="Garamond" w:cs="Times New Roman"/>
          <w:bCs/>
          <w:color w:val="000000" w:themeColor="text1"/>
          <w:sz w:val="24"/>
          <w:szCs w:val="24"/>
        </w:rPr>
        <w:t xml:space="preserve"> </w:t>
      </w:r>
      <w:r w:rsidR="00042D08" w:rsidRPr="00E32DC9">
        <w:rPr>
          <w:rFonts w:ascii="Garamond" w:hAnsi="Garamond" w:cs="Times New Roman"/>
          <w:bCs/>
          <w:color w:val="000000" w:themeColor="text1"/>
          <w:sz w:val="24"/>
          <w:szCs w:val="24"/>
        </w:rPr>
        <w:t>bash</w:t>
      </w:r>
      <w:r w:rsidR="00587F31">
        <w:rPr>
          <w:rFonts w:ascii="Garamond" w:hAnsi="Garamond" w:cs="Times New Roman"/>
          <w:bCs/>
          <w:color w:val="000000" w:themeColor="text1"/>
          <w:sz w:val="24"/>
          <w:szCs w:val="24"/>
        </w:rPr>
        <w:t>ku me afatin kohor në fjalë; dhe</w:t>
      </w:r>
    </w:p>
    <w:p w14:paraId="4F544D6B" w14:textId="3E2CCB30"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të depozitohet brenda një afati kohor i cili nuk duhet të jetë më pak se dy muaj nga data e skadimit të afatit kohor në fjalë. Akti i hequr do të përfundojë brenda së njëjtës periudhë ose, kur Pala Kontraktuese e parashikon këtë së bashku me kërkesën.</w:t>
      </w:r>
    </w:p>
    <w:p w14:paraId="3A2FA4C7" w14:textId="1EE8073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3</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(Kërkesat në lidhje me rivendosjen e të drejtave sipas nenit 14(2)(iii))</w:t>
      </w:r>
    </w:p>
    <w:p w14:paraId="0514FB5B" w14:textId="5A2504B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a) Një Palë Kontraktuese mund të kërkojë që kërkesa për rivendosjen e të drejtave sipas nenit 14(2)(iii)</w:t>
      </w:r>
      <w:r w:rsidR="00D14EFD">
        <w:rPr>
          <w:rFonts w:ascii="Garamond" w:hAnsi="Garamond" w:cs="Times New Roman"/>
          <w:bCs/>
          <w:color w:val="000000" w:themeColor="text1"/>
          <w:sz w:val="24"/>
          <w:szCs w:val="24"/>
        </w:rPr>
        <w:t>:</w:t>
      </w:r>
    </w:p>
    <w:p w14:paraId="1E721119" w14:textId="03E5D574"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i. </w:t>
      </w:r>
      <w:r w:rsidR="00042D08" w:rsidRPr="00E32DC9">
        <w:rPr>
          <w:rFonts w:ascii="Garamond" w:hAnsi="Garamond" w:cs="Times New Roman"/>
          <w:bCs/>
          <w:color w:val="000000" w:themeColor="text1"/>
          <w:sz w:val="24"/>
          <w:szCs w:val="24"/>
        </w:rPr>
        <w:t>të përmbajë një identifikim të palës kërkuese, kërkesën përkatës ose numrin e regjistrimit dhe afatin kohor në fjalë</w:t>
      </w:r>
      <w:r w:rsidR="00587F31">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dhe</w:t>
      </w:r>
    </w:p>
    <w:p w14:paraId="2DC24705" w14:textId="02793DA7"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të përcaktojë faktet dhe provat në mbështetje të arsyeve të mosveprimit në përputhje me afatin kohor në fjalë. </w:t>
      </w:r>
    </w:p>
    <w:p w14:paraId="46B06A80" w14:textId="63B90BF2"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Kërkesa për rivendosjen e të drejtave do të depozitohet në </w:t>
      </w:r>
      <w:r w:rsidR="00587F31" w:rsidRPr="00E32DC9">
        <w:rPr>
          <w:rFonts w:ascii="Garamond" w:hAnsi="Garamond" w:cs="Times New Roman"/>
          <w:bCs/>
          <w:color w:val="000000" w:themeColor="text1"/>
          <w:sz w:val="24"/>
          <w:szCs w:val="24"/>
        </w:rPr>
        <w:t xml:space="preserve">zyrë </w:t>
      </w:r>
      <w:r w:rsidRPr="00E32DC9">
        <w:rPr>
          <w:rFonts w:ascii="Garamond" w:hAnsi="Garamond" w:cs="Times New Roman"/>
          <w:bCs/>
          <w:color w:val="000000" w:themeColor="text1"/>
          <w:sz w:val="24"/>
          <w:szCs w:val="24"/>
        </w:rPr>
        <w:t>brenda një afati të arsyeshëm kohor, kohëzgjatja e të cilit do të përcaktohet nga Pala Kontraktuese nga data e heqjes së shkakut të moszbatimit të afatit kohor në fjalë. Akti i hequr do të përfundojë brenda së njëjtës periudhë ose, kur Pala Kontraktuese e parashikon këtë</w:t>
      </w:r>
      <w:r w:rsidR="00D14EFD">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së</w:t>
      </w:r>
      <w:r w:rsidR="0086476E"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bashku me kërkesën.</w:t>
      </w:r>
    </w:p>
    <w:p w14:paraId="0A47CD93" w14:textId="6E05F493"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c) Një Palë Kontraktuese mund të parashikojë një afat kohor maksimal për përmbushjen e kërkesave sipas nënparagrafëve </w:t>
      </w:r>
      <w:r w:rsidR="00D14EFD">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a</w:t>
      </w:r>
      <w:r w:rsidR="00D14EFD">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dhe </w:t>
      </w:r>
      <w:r w:rsidR="00D14EFD">
        <w:rPr>
          <w:rFonts w:ascii="Garamond" w:hAnsi="Garamond" w:cs="Times New Roman"/>
          <w:bCs/>
          <w:color w:val="000000" w:themeColor="text1"/>
          <w:sz w:val="24"/>
          <w:szCs w:val="24"/>
        </w:rPr>
        <w:t>“b”</w:t>
      </w:r>
      <w:r w:rsidRPr="00E32DC9">
        <w:rPr>
          <w:rFonts w:ascii="Garamond" w:hAnsi="Garamond" w:cs="Times New Roman"/>
          <w:bCs/>
          <w:color w:val="000000" w:themeColor="text1"/>
          <w:sz w:val="24"/>
          <w:szCs w:val="24"/>
        </w:rPr>
        <w:t>, jo më pak se gjashtë muaj nga data e skadimit të afatit kohor në fjalë.</w:t>
      </w:r>
    </w:p>
    <w:p w14:paraId="7FA647F5" w14:textId="37844FD7"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4</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(Përjashtimet sipas nenit 14(3)</w:t>
      </w:r>
      <w:r w:rsidR="00587F31">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Përjashtimet e përmendura në nenin 14(3) janë rastet e moszbatimit të një afati kohor:</w:t>
      </w:r>
    </w:p>
    <w:p w14:paraId="4F364062" w14:textId="3008DBA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për të cilat është d</w:t>
      </w:r>
      <w:r w:rsidR="00587F31">
        <w:rPr>
          <w:rFonts w:ascii="Garamond" w:hAnsi="Garamond" w:cs="Times New Roman"/>
          <w:bCs/>
          <w:color w:val="000000" w:themeColor="text1"/>
          <w:sz w:val="24"/>
          <w:szCs w:val="24"/>
        </w:rPr>
        <w:t>hënë tashmë një masë lehtësuese</w:t>
      </w:r>
      <w:r w:rsidR="00042D08"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korrigjuese</w:t>
      </w:r>
      <w:r w:rsidR="00042D08" w:rsidRPr="00E32DC9">
        <w:rPr>
          <w:rFonts w:ascii="Garamond" w:hAnsi="Garamond" w:cs="Times New Roman"/>
          <w:bCs/>
          <w:color w:val="000000" w:themeColor="text1"/>
          <w:sz w:val="24"/>
          <w:szCs w:val="24"/>
        </w:rPr>
        <w:t xml:space="preserve"> sipas nenit 14(2);</w:t>
      </w:r>
    </w:p>
    <w:p w14:paraId="07727B11" w14:textId="4D56B226"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depozitimin e një kërkese</w:t>
      </w:r>
      <w:r w:rsidR="00D14EFD">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lidhur me një masë lehtësuese sipas nenit 14;</w:t>
      </w:r>
    </w:p>
    <w:p w14:paraId="5417A138" w14:textId="515F3C43"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për pagesën e një tarife rinovimi;</w:t>
      </w:r>
    </w:p>
    <w:p w14:paraId="34469F42" w14:textId="2E7CCA9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për një veprim përpara një bordi apeli ose organi tjetër rishikues të krijuar në kuadër të </w:t>
      </w:r>
      <w:r w:rsidR="00587F31" w:rsidRPr="00E32DC9">
        <w:rPr>
          <w:rFonts w:ascii="Garamond" w:hAnsi="Garamond" w:cs="Times New Roman"/>
          <w:bCs/>
          <w:color w:val="000000" w:themeColor="text1"/>
          <w:sz w:val="24"/>
          <w:szCs w:val="24"/>
        </w:rPr>
        <w:t>zyrës</w:t>
      </w:r>
      <w:r w:rsidR="00042D08" w:rsidRPr="00E32DC9">
        <w:rPr>
          <w:rFonts w:ascii="Garamond" w:hAnsi="Garamond" w:cs="Times New Roman"/>
          <w:bCs/>
          <w:color w:val="000000" w:themeColor="text1"/>
          <w:sz w:val="24"/>
          <w:szCs w:val="24"/>
        </w:rPr>
        <w:t>;</w:t>
      </w:r>
    </w:p>
    <w:p w14:paraId="22866146" w14:textId="69A02ED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për një padi në </w:t>
      </w:r>
      <w:r w:rsidRPr="00E32DC9">
        <w:rPr>
          <w:rFonts w:ascii="Garamond" w:hAnsi="Garamond" w:cs="Times New Roman"/>
          <w:bCs/>
          <w:color w:val="000000" w:themeColor="text1"/>
          <w:sz w:val="24"/>
          <w:szCs w:val="24"/>
        </w:rPr>
        <w:t>procedurat</w:t>
      </w:r>
      <w:r w:rsidR="00042D08" w:rsidRPr="00E32DC9">
        <w:rPr>
          <w:rFonts w:ascii="Garamond" w:hAnsi="Garamond" w:cs="Times New Roman"/>
          <w:bCs/>
          <w:color w:val="000000" w:themeColor="text1"/>
          <w:sz w:val="24"/>
          <w:szCs w:val="24"/>
        </w:rPr>
        <w:t xml:space="preserve"> </w:t>
      </w:r>
      <w:r w:rsidR="00042D08" w:rsidRPr="00587F31">
        <w:rPr>
          <w:rFonts w:ascii="Garamond" w:hAnsi="Garamond" w:cs="Times New Roman"/>
          <w:bCs/>
          <w:i/>
          <w:color w:val="000000" w:themeColor="text1"/>
          <w:sz w:val="24"/>
          <w:szCs w:val="24"/>
        </w:rPr>
        <w:t>inter partes</w:t>
      </w:r>
      <w:r w:rsidR="00042D08" w:rsidRPr="00E32DC9">
        <w:rPr>
          <w:rFonts w:ascii="Garamond" w:hAnsi="Garamond" w:cs="Times New Roman"/>
          <w:bCs/>
          <w:color w:val="000000" w:themeColor="text1"/>
          <w:sz w:val="24"/>
          <w:szCs w:val="24"/>
        </w:rPr>
        <w:t>;</w:t>
      </w:r>
    </w:p>
    <w:p w14:paraId="142BAB56" w14:textId="754C068A"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42D08" w:rsidRPr="00E32DC9">
        <w:rPr>
          <w:rFonts w:ascii="Garamond" w:hAnsi="Garamond" w:cs="Times New Roman"/>
          <w:bCs/>
          <w:color w:val="000000" w:themeColor="text1"/>
          <w:sz w:val="24"/>
          <w:szCs w:val="24"/>
        </w:rPr>
        <w:t xml:space="preserve"> për depozitimin e deklaratës së përmendur në nenin 3(1)(a)(vii) ose deklaratën e përmendur në nenin 3(1)(a)(viii);</w:t>
      </w:r>
    </w:p>
    <w:p w14:paraId="682366CF" w14:textId="2B71EB72"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w:t>
      </w:r>
      <w:r w:rsidR="00042D08" w:rsidRPr="00E32DC9">
        <w:rPr>
          <w:rFonts w:ascii="Garamond" w:hAnsi="Garamond" w:cs="Times New Roman"/>
          <w:bCs/>
          <w:color w:val="000000" w:themeColor="text1"/>
          <w:sz w:val="24"/>
          <w:szCs w:val="24"/>
        </w:rPr>
        <w:t xml:space="preserve"> për paraqitjen e një deklarate e cila, sipas ligjit të Palës Kontraktuese, mund të vendosë një datë të re depozitimi për një kërkesë në pritje; dhe</w:t>
      </w:r>
    </w:p>
    <w:p w14:paraId="312BEF70" w14:textId="0263A98C"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viii.</w:t>
      </w:r>
      <w:r w:rsidR="00042D08" w:rsidRPr="00E32DC9">
        <w:rPr>
          <w:rFonts w:ascii="Garamond" w:hAnsi="Garamond" w:cs="Times New Roman"/>
          <w:bCs/>
          <w:color w:val="000000" w:themeColor="text1"/>
          <w:sz w:val="24"/>
          <w:szCs w:val="24"/>
        </w:rPr>
        <w:t xml:space="preserve"> për korrigjimin ose shtimin e një kërkese prioritare.</w:t>
      </w:r>
    </w:p>
    <w:p w14:paraId="7D8D662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3495483A" w14:textId="77777777" w:rsidR="00042D08" w:rsidRPr="00E32DC9" w:rsidRDefault="00042D08" w:rsidP="00345623">
      <w:pPr>
        <w:spacing w:after="0"/>
        <w:ind w:firstLine="284"/>
        <w:jc w:val="center"/>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Rregullorja 10</w:t>
      </w:r>
    </w:p>
    <w:p w14:paraId="5E00B35B" w14:textId="09EC9BFB" w:rsidR="00042D08" w:rsidRPr="00E32DC9" w:rsidRDefault="00042D08" w:rsidP="00345623">
      <w:pPr>
        <w:spacing w:after="0"/>
        <w:ind w:firstLine="284"/>
        <w:jc w:val="center"/>
        <w:rPr>
          <w:rFonts w:ascii="Garamond" w:hAnsi="Garamond" w:cs="Times New Roman"/>
          <w:b/>
          <w:bCs/>
          <w:color w:val="000000" w:themeColor="text1"/>
          <w:sz w:val="24"/>
          <w:szCs w:val="24"/>
        </w:rPr>
      </w:pPr>
      <w:r w:rsidRPr="00E32DC9">
        <w:rPr>
          <w:rFonts w:ascii="Garamond" w:hAnsi="Garamond" w:cs="Times New Roman"/>
          <w:b/>
          <w:bCs/>
          <w:color w:val="000000" w:themeColor="text1"/>
          <w:sz w:val="24"/>
          <w:szCs w:val="24"/>
        </w:rPr>
        <w:t xml:space="preserve">Kushtet lidhur me </w:t>
      </w:r>
      <w:r w:rsidR="00587F31" w:rsidRPr="00E32DC9">
        <w:rPr>
          <w:rFonts w:ascii="Garamond" w:hAnsi="Garamond" w:cs="Times New Roman"/>
          <w:b/>
          <w:bCs/>
          <w:color w:val="000000" w:themeColor="text1"/>
          <w:sz w:val="24"/>
          <w:szCs w:val="24"/>
        </w:rPr>
        <w:t>kërkesën për regjistrimin e një licence, për ndryshimin ose anulimin e regjistrimit të licencës</w:t>
      </w:r>
    </w:p>
    <w:p w14:paraId="5BEDA58A" w14:textId="77777777" w:rsidR="00042D08" w:rsidRPr="00E32DC9" w:rsidRDefault="00042D08" w:rsidP="00042D08">
      <w:pPr>
        <w:spacing w:after="0"/>
        <w:ind w:firstLine="284"/>
        <w:jc w:val="both"/>
        <w:rPr>
          <w:rFonts w:ascii="Garamond" w:hAnsi="Garamond" w:cs="Times New Roman"/>
          <w:bCs/>
          <w:color w:val="000000" w:themeColor="text1"/>
          <w:sz w:val="24"/>
          <w:szCs w:val="24"/>
        </w:rPr>
      </w:pPr>
    </w:p>
    <w:p w14:paraId="46F48629" w14:textId="6BD9BABC"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1</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(Përmbajtja e </w:t>
      </w:r>
      <w:r w:rsidR="00587F31" w:rsidRPr="00E32DC9">
        <w:rPr>
          <w:rFonts w:ascii="Garamond" w:hAnsi="Garamond" w:cs="Times New Roman"/>
          <w:bCs/>
          <w:color w:val="000000" w:themeColor="text1"/>
          <w:sz w:val="24"/>
          <w:szCs w:val="24"/>
        </w:rPr>
        <w:t>kërkesës</w:t>
      </w:r>
      <w:r w:rsidRPr="00E32DC9">
        <w:rPr>
          <w:rFonts w:ascii="Garamond" w:hAnsi="Garamond" w:cs="Times New Roman"/>
          <w:bCs/>
          <w:color w:val="000000" w:themeColor="text1"/>
          <w:sz w:val="24"/>
          <w:szCs w:val="24"/>
        </w:rPr>
        <w:t>)</w:t>
      </w:r>
    </w:p>
    <w:p w14:paraId="2DCBA35E" w14:textId="48E4EBB5"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Një Palë Kontraktuese mund të kërkojë që kërkesa për regjistrimin e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sipas nenit 17(1) të përmbajë disa ose të gjithë prej treguesve të mëposhtëm:</w:t>
      </w:r>
    </w:p>
    <w:p w14:paraId="5D284426" w14:textId="0CC7A74F"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D635C1" w:rsidRPr="00E32DC9">
        <w:rPr>
          <w:rFonts w:ascii="Garamond" w:hAnsi="Garamond" w:cs="Times New Roman"/>
          <w:bCs/>
          <w:color w:val="000000" w:themeColor="text1"/>
          <w:sz w:val="24"/>
          <w:szCs w:val="24"/>
        </w:rPr>
        <w:t xml:space="preserve"> emrin dhe adresën e mbajtësit</w:t>
      </w:r>
      <w:r w:rsidR="00042D08" w:rsidRPr="00E32DC9">
        <w:rPr>
          <w:rFonts w:ascii="Garamond" w:hAnsi="Garamond" w:cs="Times New Roman"/>
          <w:bCs/>
          <w:color w:val="000000" w:themeColor="text1"/>
          <w:sz w:val="24"/>
          <w:szCs w:val="24"/>
        </w:rPr>
        <w:t>;</w:t>
      </w:r>
    </w:p>
    <w:p w14:paraId="4F12CF0F" w14:textId="1115EEAF"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kur mbajtësi ka një përfaqësues, emrin dhe adresën e atij përfaqësuesi;</w:t>
      </w:r>
    </w:p>
    <w:p w14:paraId="159F930B" w14:textId="305E9CEC"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iii.</w:t>
      </w:r>
      <w:r w:rsidR="00042D08" w:rsidRPr="00E32DC9">
        <w:rPr>
          <w:rFonts w:ascii="Garamond" w:hAnsi="Garamond" w:cs="Times New Roman"/>
          <w:bCs/>
          <w:color w:val="000000" w:themeColor="text1"/>
          <w:sz w:val="24"/>
          <w:szCs w:val="24"/>
        </w:rPr>
        <w:t xml:space="preserve"> kur mbajtësi ka një adresë për shërbim, adresën e tij;</w:t>
      </w:r>
    </w:p>
    <w:p w14:paraId="07797257" w14:textId="049352A1"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iv.</w:t>
      </w:r>
      <w:r w:rsidR="00042D08" w:rsidRPr="00E32DC9">
        <w:rPr>
          <w:rFonts w:ascii="Garamond" w:hAnsi="Garamond" w:cs="Times New Roman"/>
          <w:bCs/>
          <w:color w:val="000000" w:themeColor="text1"/>
          <w:sz w:val="24"/>
          <w:szCs w:val="24"/>
        </w:rPr>
        <w:t xml:space="preserve"> emrin dhe adresën e të </w:t>
      </w:r>
      <w:r w:rsidRPr="00E32DC9">
        <w:rPr>
          <w:rFonts w:ascii="Garamond" w:hAnsi="Garamond" w:cs="Times New Roman"/>
          <w:bCs/>
          <w:color w:val="000000" w:themeColor="text1"/>
          <w:sz w:val="24"/>
          <w:szCs w:val="24"/>
        </w:rPr>
        <w:t>licencuarit</w:t>
      </w:r>
      <w:r w:rsidR="00042D08" w:rsidRPr="00E32DC9">
        <w:rPr>
          <w:rFonts w:ascii="Garamond" w:hAnsi="Garamond" w:cs="Times New Roman"/>
          <w:bCs/>
          <w:color w:val="000000" w:themeColor="text1"/>
          <w:sz w:val="24"/>
          <w:szCs w:val="24"/>
        </w:rPr>
        <w:t>;</w:t>
      </w:r>
    </w:p>
    <w:p w14:paraId="5A7DA7FD" w14:textId="4C54F8DB"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w:t>
      </w:r>
      <w:r w:rsidR="00042D08" w:rsidRPr="00E32DC9">
        <w:rPr>
          <w:rFonts w:ascii="Garamond" w:hAnsi="Garamond" w:cs="Times New Roman"/>
          <w:bCs/>
          <w:color w:val="000000" w:themeColor="text1"/>
          <w:sz w:val="24"/>
          <w:szCs w:val="24"/>
        </w:rPr>
        <w:t xml:space="preserve"> kur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ka një përfaqësues, emrin dhe adresën e përfaqësuesit;</w:t>
      </w:r>
    </w:p>
    <w:p w14:paraId="21A28A2D" w14:textId="503A7C55"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w:t>
      </w:r>
      <w:r w:rsidR="00042D08" w:rsidRPr="00E32DC9">
        <w:rPr>
          <w:rFonts w:ascii="Garamond" w:hAnsi="Garamond" w:cs="Times New Roman"/>
          <w:bCs/>
          <w:color w:val="000000" w:themeColor="text1"/>
          <w:sz w:val="24"/>
          <w:szCs w:val="24"/>
        </w:rPr>
        <w:t xml:space="preserve"> kur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ka një adresë për shërbimin, adresën përkatëse;</w:t>
      </w:r>
    </w:p>
    <w:p w14:paraId="340CA59C" w14:textId="47F71FE6"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w:t>
      </w:r>
      <w:r w:rsidR="00D14EFD">
        <w:rPr>
          <w:rFonts w:ascii="Garamond" w:hAnsi="Garamond" w:cs="Times New Roman"/>
          <w:bCs/>
          <w:color w:val="000000" w:themeColor="text1"/>
          <w:sz w:val="24"/>
          <w:szCs w:val="24"/>
        </w:rPr>
        <w:t xml:space="preserve"> emrin e një shteti</w:t>
      </w:r>
      <w:r w:rsidR="00042D08" w:rsidRPr="00E32DC9">
        <w:rPr>
          <w:rFonts w:ascii="Garamond" w:hAnsi="Garamond" w:cs="Times New Roman"/>
          <w:bCs/>
          <w:color w:val="000000" w:themeColor="text1"/>
          <w:sz w:val="24"/>
          <w:szCs w:val="24"/>
        </w:rPr>
        <w:t xml:space="preserve"> në të cilin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është shtetas, nëse ai/ajo është shtetas i ndonjë shteti të caktuar, emrin e shtetit në të cilin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ka vendbanimin e tij/saj, nëse ka dhe emrin e shtetit në të cilin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ka një ndërmarrje reale dhe efektive industriale ose tregtare, nëse ka;</w:t>
      </w:r>
    </w:p>
    <w:p w14:paraId="2276C25F" w14:textId="24471726"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viii.</w:t>
      </w:r>
      <w:r w:rsidR="00042D08" w:rsidRPr="00E32DC9">
        <w:rPr>
          <w:rFonts w:ascii="Garamond" w:hAnsi="Garamond" w:cs="Times New Roman"/>
          <w:bCs/>
          <w:color w:val="000000" w:themeColor="text1"/>
          <w:sz w:val="24"/>
          <w:szCs w:val="24"/>
        </w:rPr>
        <w:t xml:space="preserve"> kur mbajtësi ose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 xml:space="preserve"> është një person juridik, natyra ligjore e personi</w:t>
      </w:r>
      <w:r w:rsidR="00D14EFD">
        <w:rPr>
          <w:rFonts w:ascii="Garamond" w:hAnsi="Garamond" w:cs="Times New Roman"/>
          <w:bCs/>
          <w:color w:val="000000" w:themeColor="text1"/>
          <w:sz w:val="24"/>
          <w:szCs w:val="24"/>
        </w:rPr>
        <w:t>t</w:t>
      </w:r>
      <w:r w:rsidR="00042D08" w:rsidRPr="00E32DC9">
        <w:rPr>
          <w:rFonts w:ascii="Garamond" w:hAnsi="Garamond" w:cs="Times New Roman"/>
          <w:bCs/>
          <w:color w:val="000000" w:themeColor="text1"/>
          <w:sz w:val="24"/>
          <w:szCs w:val="24"/>
        </w:rPr>
        <w:t xml:space="preserve"> juridik dhe e shtetit, dhe kur është e zbatueshme njësia territoriale brenda atij shteti, sipas ligjit të të cilit është organizuar subjekti juridik në fjalë;</w:t>
      </w:r>
    </w:p>
    <w:p w14:paraId="337A9462" w14:textId="5184CB31" w:rsidR="00042D08" w:rsidRPr="00E32DC9" w:rsidRDefault="0086476E" w:rsidP="00587F31">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ix.</w:t>
      </w:r>
      <w:r w:rsidR="00042D08" w:rsidRPr="00E32DC9">
        <w:rPr>
          <w:rFonts w:ascii="Garamond" w:hAnsi="Garamond" w:cs="Times New Roman"/>
          <w:bCs/>
          <w:color w:val="000000" w:themeColor="text1"/>
          <w:sz w:val="24"/>
          <w:szCs w:val="24"/>
        </w:rPr>
        <w:t xml:space="preserve"> numrin e regjistrimit të markës e cila është objekt i </w:t>
      </w:r>
      <w:r w:rsidRPr="00E32DC9">
        <w:rPr>
          <w:rFonts w:ascii="Garamond" w:hAnsi="Garamond" w:cs="Times New Roman"/>
          <w:bCs/>
          <w:color w:val="000000" w:themeColor="text1"/>
          <w:sz w:val="24"/>
          <w:szCs w:val="24"/>
        </w:rPr>
        <w:t>licencës</w:t>
      </w:r>
      <w:r w:rsidR="00587F31">
        <w:rPr>
          <w:rFonts w:ascii="Garamond" w:hAnsi="Garamond" w:cs="Times New Roman"/>
          <w:bCs/>
          <w:color w:val="000000" w:themeColor="text1"/>
          <w:sz w:val="24"/>
          <w:szCs w:val="24"/>
        </w:rPr>
        <w:t>;</w:t>
      </w:r>
    </w:p>
    <w:p w14:paraId="009B382A" w14:textId="124C901A"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w:t>
      </w:r>
      <w:r w:rsidR="00042D08" w:rsidRPr="00E32DC9">
        <w:rPr>
          <w:rFonts w:ascii="Garamond" w:hAnsi="Garamond" w:cs="Times New Roman"/>
          <w:bCs/>
          <w:color w:val="000000" w:themeColor="text1"/>
          <w:sz w:val="24"/>
          <w:szCs w:val="24"/>
        </w:rPr>
        <w:t xml:space="preserve"> emrat e mallrave dhe/ose shërbimeve për të cilat është dhënë </w:t>
      </w:r>
      <w:r w:rsidRPr="00E32DC9">
        <w:rPr>
          <w:rFonts w:ascii="Garamond" w:hAnsi="Garamond" w:cs="Times New Roman"/>
          <w:bCs/>
          <w:color w:val="000000" w:themeColor="text1"/>
          <w:sz w:val="24"/>
          <w:szCs w:val="24"/>
        </w:rPr>
        <w:t>licenca</w:t>
      </w:r>
      <w:r w:rsidR="00042D08" w:rsidRPr="00E32DC9">
        <w:rPr>
          <w:rFonts w:ascii="Garamond" w:hAnsi="Garamond" w:cs="Times New Roman"/>
          <w:bCs/>
          <w:color w:val="000000" w:themeColor="text1"/>
          <w:sz w:val="24"/>
          <w:szCs w:val="24"/>
        </w:rPr>
        <w:t xml:space="preserve">, të grupuara sipas kategorive të </w:t>
      </w:r>
      <w:r w:rsidR="00587F31" w:rsidRPr="00E32DC9">
        <w:rPr>
          <w:rFonts w:ascii="Garamond" w:hAnsi="Garamond" w:cs="Times New Roman"/>
          <w:bCs/>
          <w:color w:val="000000" w:themeColor="text1"/>
          <w:sz w:val="24"/>
          <w:szCs w:val="24"/>
        </w:rPr>
        <w:t xml:space="preserve">klasifikimit </w:t>
      </w:r>
      <w:r w:rsidR="00042D08" w:rsidRPr="00E32DC9">
        <w:rPr>
          <w:rFonts w:ascii="Garamond" w:hAnsi="Garamond" w:cs="Times New Roman"/>
          <w:bCs/>
          <w:color w:val="000000" w:themeColor="text1"/>
          <w:sz w:val="24"/>
          <w:szCs w:val="24"/>
        </w:rPr>
        <w:t>të Nisës, ku secili grup paraprihet nga numri i kategorisë së atij klasifikimi të cilit i përket ai grup mallrash ose shërbimesh dhe të paraqitura sipas renditjes së kategorive të klasifikimit në fjalë;</w:t>
      </w:r>
    </w:p>
    <w:p w14:paraId="253018B0" w14:textId="75380121" w:rsidR="00042D08" w:rsidRPr="00E32DC9" w:rsidRDefault="0086476E" w:rsidP="00587F31">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w:t>
      </w:r>
      <w:r w:rsidR="00042D08" w:rsidRPr="00E32DC9">
        <w:rPr>
          <w:rFonts w:ascii="Garamond" w:hAnsi="Garamond" w:cs="Times New Roman"/>
          <w:bCs/>
          <w:color w:val="000000" w:themeColor="text1"/>
          <w:sz w:val="24"/>
          <w:szCs w:val="24"/>
        </w:rPr>
        <w:t xml:space="preserve"> nëse </w:t>
      </w:r>
      <w:r w:rsidRPr="00E32DC9">
        <w:rPr>
          <w:rFonts w:ascii="Garamond" w:hAnsi="Garamond" w:cs="Times New Roman"/>
          <w:bCs/>
          <w:color w:val="000000" w:themeColor="text1"/>
          <w:sz w:val="24"/>
          <w:szCs w:val="24"/>
        </w:rPr>
        <w:t>licenca</w:t>
      </w:r>
      <w:r w:rsidR="00042D08" w:rsidRPr="00E32DC9">
        <w:rPr>
          <w:rFonts w:ascii="Garamond" w:hAnsi="Garamond" w:cs="Times New Roman"/>
          <w:bCs/>
          <w:color w:val="000000" w:themeColor="text1"/>
          <w:sz w:val="24"/>
          <w:szCs w:val="24"/>
        </w:rPr>
        <w:t xml:space="preserve"> është një </w:t>
      </w:r>
      <w:r w:rsidRPr="00E32DC9">
        <w:rPr>
          <w:rFonts w:ascii="Garamond" w:hAnsi="Garamond" w:cs="Times New Roman"/>
          <w:bCs/>
          <w:color w:val="000000" w:themeColor="text1"/>
          <w:sz w:val="24"/>
          <w:szCs w:val="24"/>
        </w:rPr>
        <w:t>licencë</w:t>
      </w:r>
      <w:r w:rsidR="00042D08" w:rsidRPr="00E32DC9">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ekskluzive</w:t>
      </w:r>
      <w:r w:rsidR="00042D08" w:rsidRPr="00E32DC9">
        <w:rPr>
          <w:rFonts w:ascii="Garamond" w:hAnsi="Garamond" w:cs="Times New Roman"/>
          <w:bCs/>
          <w:color w:val="000000" w:themeColor="text1"/>
          <w:sz w:val="24"/>
          <w:szCs w:val="24"/>
        </w:rPr>
        <w:t>) e c</w:t>
      </w:r>
      <w:r w:rsidR="00587F31">
        <w:rPr>
          <w:rFonts w:ascii="Garamond" w:hAnsi="Garamond" w:cs="Times New Roman"/>
          <w:bCs/>
          <w:color w:val="000000" w:themeColor="text1"/>
          <w:sz w:val="24"/>
          <w:szCs w:val="24"/>
        </w:rPr>
        <w:t xml:space="preserve">ila gëzon të gjitha të drejtat, </w:t>
      </w:r>
      <w:r w:rsidR="00042D08" w:rsidRPr="00E32DC9">
        <w:rPr>
          <w:rFonts w:ascii="Garamond" w:hAnsi="Garamond" w:cs="Times New Roman"/>
          <w:bCs/>
          <w:color w:val="000000" w:themeColor="text1"/>
          <w:sz w:val="24"/>
          <w:szCs w:val="24"/>
        </w:rPr>
        <w:t xml:space="preserve">një </w:t>
      </w:r>
      <w:r w:rsidRPr="00E32DC9">
        <w:rPr>
          <w:rFonts w:ascii="Garamond" w:hAnsi="Garamond" w:cs="Times New Roman"/>
          <w:bCs/>
          <w:color w:val="000000" w:themeColor="text1"/>
          <w:sz w:val="24"/>
          <w:szCs w:val="24"/>
        </w:rPr>
        <w:t>licencë</w:t>
      </w:r>
      <w:r w:rsidR="00042D08" w:rsidRPr="00E32DC9">
        <w:rPr>
          <w:rFonts w:ascii="Garamond" w:hAnsi="Garamond" w:cs="Times New Roman"/>
          <w:bCs/>
          <w:color w:val="000000" w:themeColor="text1"/>
          <w:sz w:val="24"/>
          <w:szCs w:val="24"/>
        </w:rPr>
        <w:t xml:space="preserve"> e cila nuk i</w:t>
      </w:r>
      <w:r w:rsidR="00587F31">
        <w:rPr>
          <w:rFonts w:ascii="Garamond" w:hAnsi="Garamond" w:cs="Times New Roman"/>
          <w:bCs/>
          <w:color w:val="000000" w:themeColor="text1"/>
          <w:sz w:val="24"/>
          <w:szCs w:val="24"/>
        </w:rPr>
        <w:t xml:space="preserve"> gëzon të gjitha të drejtat (</w:t>
      </w:r>
      <w:r w:rsidR="00D14EFD">
        <w:rPr>
          <w:rFonts w:ascii="Garamond" w:hAnsi="Garamond" w:cs="Times New Roman"/>
          <w:bCs/>
          <w:color w:val="000000" w:themeColor="text1"/>
          <w:sz w:val="24"/>
          <w:szCs w:val="24"/>
        </w:rPr>
        <w:t>jo</w:t>
      </w:r>
      <w:r w:rsidR="00D14EFD" w:rsidRPr="00E32DC9">
        <w:rPr>
          <w:rFonts w:ascii="Garamond" w:hAnsi="Garamond" w:cs="Times New Roman"/>
          <w:bCs/>
          <w:color w:val="000000" w:themeColor="text1"/>
          <w:sz w:val="24"/>
          <w:szCs w:val="24"/>
        </w:rPr>
        <w:t>ekskluzive</w:t>
      </w:r>
      <w:r w:rsidR="00042D08" w:rsidRPr="00E32DC9">
        <w:rPr>
          <w:rFonts w:ascii="Garamond" w:hAnsi="Garamond" w:cs="Times New Roman"/>
          <w:bCs/>
          <w:color w:val="000000" w:themeColor="text1"/>
          <w:sz w:val="24"/>
          <w:szCs w:val="24"/>
        </w:rPr>
        <w:t xml:space="preserve">) ose një </w:t>
      </w:r>
      <w:r w:rsidRPr="00E32DC9">
        <w:rPr>
          <w:rFonts w:ascii="Garamond" w:hAnsi="Garamond" w:cs="Times New Roman"/>
          <w:bCs/>
          <w:color w:val="000000" w:themeColor="text1"/>
          <w:sz w:val="24"/>
          <w:szCs w:val="24"/>
        </w:rPr>
        <w:t>licencë</w:t>
      </w:r>
      <w:r w:rsidR="00042D08" w:rsidRPr="00E32DC9">
        <w:rPr>
          <w:rFonts w:ascii="Garamond" w:hAnsi="Garamond" w:cs="Times New Roman"/>
          <w:bCs/>
          <w:color w:val="000000" w:themeColor="text1"/>
          <w:sz w:val="24"/>
          <w:szCs w:val="24"/>
        </w:rPr>
        <w:t xml:space="preserve"> e veçantë;</w:t>
      </w:r>
    </w:p>
    <w:p w14:paraId="6472B275" w14:textId="40366B7A"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xii.</w:t>
      </w:r>
      <w:r w:rsidR="00042D08" w:rsidRPr="00E32DC9">
        <w:rPr>
          <w:rFonts w:ascii="Garamond" w:hAnsi="Garamond" w:cs="Times New Roman"/>
          <w:bCs/>
          <w:color w:val="000000" w:themeColor="text1"/>
          <w:sz w:val="24"/>
          <w:szCs w:val="24"/>
        </w:rPr>
        <w:t xml:space="preserve"> aty ku është e zbatueshme, </w:t>
      </w:r>
      <w:r w:rsidRPr="00E32DC9">
        <w:rPr>
          <w:rFonts w:ascii="Garamond" w:hAnsi="Garamond" w:cs="Times New Roman"/>
          <w:bCs/>
          <w:color w:val="000000" w:themeColor="text1"/>
          <w:sz w:val="24"/>
          <w:szCs w:val="24"/>
        </w:rPr>
        <w:t>licenca</w:t>
      </w:r>
      <w:r w:rsidR="00042D08" w:rsidRPr="00E32DC9">
        <w:rPr>
          <w:rFonts w:ascii="Garamond" w:hAnsi="Garamond" w:cs="Times New Roman"/>
          <w:bCs/>
          <w:color w:val="000000" w:themeColor="text1"/>
          <w:sz w:val="24"/>
          <w:szCs w:val="24"/>
        </w:rPr>
        <w:t xml:space="preserve"> ka të bëjë vetëm me një pjesë të territorit të mbuluar nga regjistrimi, së bashku me një tregues të shprehur qartë të asaj pjese të territorit;</w:t>
      </w:r>
    </w:p>
    <w:p w14:paraId="55D047F8" w14:textId="49E19141"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 xiii. </w:t>
      </w:r>
      <w:r w:rsidR="00587F31">
        <w:rPr>
          <w:rFonts w:ascii="Garamond" w:hAnsi="Garamond" w:cs="Times New Roman"/>
          <w:bCs/>
          <w:color w:val="000000" w:themeColor="text1"/>
          <w:sz w:val="24"/>
          <w:szCs w:val="24"/>
        </w:rPr>
        <w:t>k</w:t>
      </w:r>
      <w:r w:rsidR="00042D08" w:rsidRPr="00E32DC9">
        <w:rPr>
          <w:rFonts w:ascii="Garamond" w:hAnsi="Garamond" w:cs="Times New Roman"/>
          <w:bCs/>
          <w:color w:val="000000" w:themeColor="text1"/>
          <w:sz w:val="24"/>
          <w:szCs w:val="24"/>
        </w:rPr>
        <w:t xml:space="preserve">ohëzgjatja e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w:t>
      </w:r>
    </w:p>
    <w:p w14:paraId="09193D78" w14:textId="3628D27A"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Një Palë Kontraktuese mund të kërkojë që kërkesa për ndryshim ose anulim të regjistrimit të një </w:t>
      </w:r>
      <w:r w:rsidR="00587F31"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sipas nenit 18(1) të përmbajë di</w:t>
      </w:r>
      <w:r w:rsidR="00D14EFD">
        <w:rPr>
          <w:rFonts w:ascii="Garamond" w:hAnsi="Garamond" w:cs="Times New Roman"/>
          <w:bCs/>
          <w:color w:val="000000" w:themeColor="text1"/>
          <w:sz w:val="24"/>
          <w:szCs w:val="24"/>
        </w:rPr>
        <w:t xml:space="preserve">sa ose të gjitha nga treguesit, </w:t>
      </w:r>
      <w:r w:rsidRPr="00E32DC9">
        <w:rPr>
          <w:rFonts w:ascii="Garamond" w:hAnsi="Garamond" w:cs="Times New Roman"/>
          <w:bCs/>
          <w:color w:val="000000" w:themeColor="text1"/>
          <w:sz w:val="24"/>
          <w:szCs w:val="24"/>
        </w:rPr>
        <w:t>ose element</w:t>
      </w:r>
      <w:r w:rsidR="008D52A4">
        <w:rPr>
          <w:rFonts w:ascii="Garamond" w:hAnsi="Garamond" w:cs="Times New Roman"/>
          <w:bCs/>
          <w:color w:val="000000" w:themeColor="text1"/>
          <w:sz w:val="24"/>
          <w:szCs w:val="24"/>
        </w:rPr>
        <w:t>et e mëposht</w:t>
      </w:r>
      <w:r w:rsidRPr="00E32DC9">
        <w:rPr>
          <w:rFonts w:ascii="Garamond" w:hAnsi="Garamond" w:cs="Times New Roman"/>
          <w:bCs/>
          <w:color w:val="000000" w:themeColor="text1"/>
          <w:sz w:val="24"/>
          <w:szCs w:val="24"/>
        </w:rPr>
        <w:t>m</w:t>
      </w:r>
      <w:r w:rsidR="008D52A4">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w:t>
      </w:r>
    </w:p>
    <w:p w14:paraId="501F78A5" w14:textId="70AAFF11"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treguesit e specifikuar në pikat (i) deri (ix) të nënparagrafit (a);</w:t>
      </w:r>
    </w:p>
    <w:p w14:paraId="3A82ABB7" w14:textId="75FDFC1D"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kur ndryshimi ose </w:t>
      </w:r>
      <w:r w:rsidRPr="00E32DC9">
        <w:rPr>
          <w:rFonts w:ascii="Garamond" w:hAnsi="Garamond" w:cs="Times New Roman"/>
          <w:bCs/>
          <w:color w:val="000000" w:themeColor="text1"/>
          <w:sz w:val="24"/>
          <w:szCs w:val="24"/>
        </w:rPr>
        <w:t>anulimi</w:t>
      </w:r>
      <w:r w:rsidR="00042D08" w:rsidRPr="00E32DC9">
        <w:rPr>
          <w:rFonts w:ascii="Garamond" w:hAnsi="Garamond" w:cs="Times New Roman"/>
          <w:bCs/>
          <w:color w:val="000000" w:themeColor="text1"/>
          <w:sz w:val="24"/>
          <w:szCs w:val="24"/>
        </w:rPr>
        <w:t xml:space="preserve"> ka të bëjë me ndonjë nga treguesit ose element</w:t>
      </w:r>
      <w:r w:rsidR="008D52A4">
        <w:rPr>
          <w:rFonts w:ascii="Garamond" w:hAnsi="Garamond" w:cs="Times New Roman"/>
          <w:bCs/>
          <w:color w:val="000000" w:themeColor="text1"/>
          <w:sz w:val="24"/>
          <w:szCs w:val="24"/>
        </w:rPr>
        <w:t>e</w:t>
      </w:r>
      <w:r w:rsidR="00042D08" w:rsidRPr="00E32DC9">
        <w:rPr>
          <w:rFonts w:ascii="Garamond" w:hAnsi="Garamond" w:cs="Times New Roman"/>
          <w:bCs/>
          <w:color w:val="000000" w:themeColor="text1"/>
          <w:sz w:val="24"/>
          <w:szCs w:val="24"/>
        </w:rPr>
        <w:t>t e specifikuar</w:t>
      </w:r>
      <w:r w:rsidR="008D52A4">
        <w:rPr>
          <w:rFonts w:ascii="Garamond" w:hAnsi="Garamond" w:cs="Times New Roman"/>
          <w:bCs/>
          <w:color w:val="000000" w:themeColor="text1"/>
          <w:sz w:val="24"/>
          <w:szCs w:val="24"/>
        </w:rPr>
        <w:t>a</w:t>
      </w:r>
      <w:r w:rsidR="00042D08" w:rsidRPr="00E32DC9">
        <w:rPr>
          <w:rFonts w:ascii="Garamond" w:hAnsi="Garamond" w:cs="Times New Roman"/>
          <w:bCs/>
          <w:color w:val="000000" w:themeColor="text1"/>
          <w:sz w:val="24"/>
          <w:szCs w:val="24"/>
        </w:rPr>
        <w:t xml:space="preserve"> në nënparagrafin (a), natyra dhe </w:t>
      </w:r>
      <w:r w:rsidRPr="00E32DC9">
        <w:rPr>
          <w:rFonts w:ascii="Garamond" w:hAnsi="Garamond" w:cs="Times New Roman"/>
          <w:bCs/>
          <w:color w:val="000000" w:themeColor="text1"/>
          <w:sz w:val="24"/>
          <w:szCs w:val="24"/>
        </w:rPr>
        <w:t>qëllimi</w:t>
      </w:r>
      <w:r w:rsidR="00042D08" w:rsidRPr="00E32DC9">
        <w:rPr>
          <w:rFonts w:ascii="Garamond" w:hAnsi="Garamond" w:cs="Times New Roman"/>
          <w:bCs/>
          <w:color w:val="000000" w:themeColor="text1"/>
          <w:sz w:val="24"/>
          <w:szCs w:val="24"/>
        </w:rPr>
        <w:t xml:space="preserve">/fusha e veprimit të veprimtarisë së amendamentit ose </w:t>
      </w:r>
      <w:r w:rsidRPr="00E32DC9">
        <w:rPr>
          <w:rFonts w:ascii="Garamond" w:hAnsi="Garamond" w:cs="Times New Roman"/>
          <w:bCs/>
          <w:color w:val="000000" w:themeColor="text1"/>
          <w:sz w:val="24"/>
          <w:szCs w:val="24"/>
        </w:rPr>
        <w:t>anulimit</w:t>
      </w:r>
      <w:r w:rsidR="00042D08" w:rsidRPr="00E32DC9">
        <w:rPr>
          <w:rFonts w:ascii="Garamond" w:hAnsi="Garamond" w:cs="Times New Roman"/>
          <w:bCs/>
          <w:color w:val="000000" w:themeColor="text1"/>
          <w:sz w:val="24"/>
          <w:szCs w:val="24"/>
        </w:rPr>
        <w:t xml:space="preserve"> që do të regjistrohet.</w:t>
      </w:r>
    </w:p>
    <w:p w14:paraId="6D7214F0" w14:textId="7F320C21"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2</w:t>
      </w:r>
      <w:r w:rsidR="00587F31">
        <w:rPr>
          <w:rFonts w:ascii="Garamond" w:hAnsi="Garamond" w:cs="Times New Roman"/>
          <w:bCs/>
          <w:color w:val="000000" w:themeColor="text1"/>
          <w:sz w:val="24"/>
          <w:szCs w:val="24"/>
        </w:rPr>
        <w:t xml:space="preserve">. </w:t>
      </w:r>
      <w:r w:rsidRPr="00E32DC9">
        <w:rPr>
          <w:rFonts w:ascii="Garamond" w:hAnsi="Garamond" w:cs="Times New Roman"/>
          <w:bCs/>
          <w:color w:val="000000" w:themeColor="text1"/>
          <w:sz w:val="24"/>
          <w:szCs w:val="24"/>
        </w:rPr>
        <w:t xml:space="preserve">(Dokumentet mbështetëse për regjistrimin e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w:t>
      </w:r>
    </w:p>
    <w:p w14:paraId="51A936BC" w14:textId="75280DB9"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Një Palë Kontraktuese mund të kërkojë që kërkesa për regjistrimin e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të shoqërohet, sipas zgjedhjes së palës e cila ka bërë kërkesën, nga një element</w:t>
      </w:r>
      <w:r w:rsidR="00D14EFD">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nga sa vijon:</w:t>
      </w:r>
    </w:p>
    <w:p w14:paraId="63A5B225" w14:textId="770EA5BE"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lastRenderedPageBreak/>
        <w:t>i.</w:t>
      </w:r>
      <w:r w:rsidR="00042D08" w:rsidRPr="00E32DC9">
        <w:rPr>
          <w:rFonts w:ascii="Garamond" w:hAnsi="Garamond" w:cs="Times New Roman"/>
          <w:bCs/>
          <w:color w:val="000000" w:themeColor="text1"/>
          <w:sz w:val="24"/>
          <w:szCs w:val="24"/>
        </w:rPr>
        <w:t xml:space="preserve"> një ekstrakt të kontratës së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i cili përcakton palët dhe të drejtat që </w:t>
      </w:r>
      <w:r w:rsidRPr="00E32DC9">
        <w:rPr>
          <w:rFonts w:ascii="Garamond" w:hAnsi="Garamond" w:cs="Times New Roman"/>
          <w:bCs/>
          <w:color w:val="000000" w:themeColor="text1"/>
          <w:sz w:val="24"/>
          <w:szCs w:val="24"/>
        </w:rPr>
        <w:t>licencohen</w:t>
      </w:r>
      <w:r w:rsidR="00042D08" w:rsidRPr="00E32DC9">
        <w:rPr>
          <w:rFonts w:ascii="Garamond" w:hAnsi="Garamond" w:cs="Times New Roman"/>
          <w:bCs/>
          <w:color w:val="000000" w:themeColor="text1"/>
          <w:sz w:val="24"/>
          <w:szCs w:val="24"/>
        </w:rPr>
        <w:t xml:space="preserve">, i vërtetuar nga një noter ose ndonjë autoritet tjetër publik kompetent, një ekstrakt origjinal </w:t>
      </w:r>
      <w:r w:rsidR="00D14EFD">
        <w:rPr>
          <w:rFonts w:ascii="Garamond" w:hAnsi="Garamond" w:cs="Times New Roman"/>
          <w:bCs/>
          <w:color w:val="000000" w:themeColor="text1"/>
          <w:sz w:val="24"/>
          <w:szCs w:val="24"/>
        </w:rPr>
        <w:t xml:space="preserve">të </w:t>
      </w:r>
      <w:r w:rsidR="00042D08" w:rsidRPr="00E32DC9">
        <w:rPr>
          <w:rFonts w:ascii="Garamond" w:hAnsi="Garamond" w:cs="Times New Roman"/>
          <w:bCs/>
          <w:color w:val="000000" w:themeColor="text1"/>
          <w:sz w:val="24"/>
          <w:szCs w:val="24"/>
        </w:rPr>
        <w:t>kontratës; ose</w:t>
      </w:r>
    </w:p>
    <w:p w14:paraId="66B02C33" w14:textId="7A20669B"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deklaratë të </w:t>
      </w:r>
      <w:r w:rsidRPr="00E32DC9">
        <w:rPr>
          <w:rFonts w:ascii="Garamond" w:hAnsi="Garamond" w:cs="Times New Roman"/>
          <w:bCs/>
          <w:color w:val="000000" w:themeColor="text1"/>
          <w:sz w:val="24"/>
          <w:szCs w:val="24"/>
        </w:rPr>
        <w:t>pacertifikuar</w:t>
      </w:r>
      <w:r w:rsidR="00042D08" w:rsidRPr="00E32DC9">
        <w:rPr>
          <w:rFonts w:ascii="Garamond" w:hAnsi="Garamond" w:cs="Times New Roman"/>
          <w:bCs/>
          <w:color w:val="000000" w:themeColor="text1"/>
          <w:sz w:val="24"/>
          <w:szCs w:val="24"/>
        </w:rPr>
        <w:t xml:space="preserve"> të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përmbajtja e së cilës korrespondon me formularin e deklaratës së </w:t>
      </w:r>
      <w:r w:rsidRPr="00E32DC9">
        <w:rPr>
          <w:rFonts w:ascii="Garamond" w:hAnsi="Garamond" w:cs="Times New Roman"/>
          <w:bCs/>
          <w:color w:val="000000" w:themeColor="text1"/>
          <w:sz w:val="24"/>
          <w:szCs w:val="24"/>
        </w:rPr>
        <w:t>licencës</w:t>
      </w:r>
      <w:r w:rsidR="00D14EFD">
        <w:rPr>
          <w:rFonts w:ascii="Garamond" w:hAnsi="Garamond" w:cs="Times New Roman"/>
          <w:bCs/>
          <w:color w:val="000000" w:themeColor="text1"/>
          <w:sz w:val="24"/>
          <w:szCs w:val="24"/>
        </w:rPr>
        <w:t>,</w:t>
      </w:r>
      <w:r w:rsidR="00042D08" w:rsidRPr="00E32DC9">
        <w:rPr>
          <w:rFonts w:ascii="Garamond" w:hAnsi="Garamond" w:cs="Times New Roman"/>
          <w:bCs/>
          <w:color w:val="000000" w:themeColor="text1"/>
          <w:sz w:val="24"/>
          <w:szCs w:val="24"/>
        </w:rPr>
        <w:t xml:space="preserve"> </w:t>
      </w:r>
      <w:r w:rsidR="00D14EFD">
        <w:rPr>
          <w:rFonts w:ascii="Garamond" w:hAnsi="Garamond" w:cs="Times New Roman"/>
          <w:bCs/>
          <w:color w:val="000000" w:themeColor="text1"/>
          <w:sz w:val="24"/>
          <w:szCs w:val="24"/>
        </w:rPr>
        <w:t>t</w:t>
      </w:r>
      <w:r w:rsidR="00042D08" w:rsidRPr="00E32DC9">
        <w:rPr>
          <w:rFonts w:ascii="Garamond" w:hAnsi="Garamond" w:cs="Times New Roman"/>
          <w:bCs/>
          <w:color w:val="000000" w:themeColor="text1"/>
          <w:sz w:val="24"/>
          <w:szCs w:val="24"/>
        </w:rPr>
        <w:t xml:space="preserve">ë parashikuar në rregullore dhe të nënshkruar si nga mbajtësi ashtu edhe nga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w:t>
      </w:r>
    </w:p>
    <w:p w14:paraId="0F9C9CE9" w14:textId="29B7A13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Çdo Palë Kontraktuese mund të kërkojë që çdo bashkëpronar, i cili nuk është palë në kontratën e licencës të japë pëlqimin e tij të shprehur për </w:t>
      </w:r>
      <w:r w:rsidR="0086476E" w:rsidRPr="00E32DC9">
        <w:rPr>
          <w:rFonts w:ascii="Garamond" w:hAnsi="Garamond" w:cs="Times New Roman"/>
          <w:bCs/>
          <w:color w:val="000000" w:themeColor="text1"/>
          <w:sz w:val="24"/>
          <w:szCs w:val="24"/>
        </w:rPr>
        <w:t>licencën</w:t>
      </w:r>
      <w:r w:rsidRPr="00E32DC9">
        <w:rPr>
          <w:rFonts w:ascii="Garamond" w:hAnsi="Garamond" w:cs="Times New Roman"/>
          <w:bCs/>
          <w:color w:val="000000" w:themeColor="text1"/>
          <w:sz w:val="24"/>
          <w:szCs w:val="24"/>
        </w:rPr>
        <w:t xml:space="preserve"> në një dokument të nënshkruar prej saj.</w:t>
      </w:r>
    </w:p>
    <w:p w14:paraId="063C5E34" w14:textId="1E4F0AF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3) (Dokumentet mbështetëse për ndryshimin e regjistrimit të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w:t>
      </w:r>
    </w:p>
    <w:p w14:paraId="54F6B646" w14:textId="0F8DC3B8"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a) Një Palë Kontraktuese mund të kërkojë që kërkesa për ndryshimin e regjistrimit të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të shoqërohet, sipas zgjedhjes së palës kërkuese, nga një nga sa vijon:</w:t>
      </w:r>
    </w:p>
    <w:p w14:paraId="17BB7CEA" w14:textId="12AC4B9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dokumente që vërtetojnë ndryshimin e kërkuar të regjistrimit të </w:t>
      </w:r>
      <w:r w:rsidR="0086476E"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 ose</w:t>
      </w:r>
    </w:p>
    <w:p w14:paraId="2520C1E6" w14:textId="3DB17D87" w:rsidR="00042D08" w:rsidRPr="00E32DC9"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ii.</w:t>
      </w:r>
      <w:r w:rsidR="00042D08" w:rsidRPr="00E32DC9">
        <w:rPr>
          <w:rFonts w:ascii="Garamond" w:hAnsi="Garamond" w:cs="Times New Roman"/>
          <w:bCs/>
          <w:color w:val="000000" w:themeColor="text1"/>
          <w:sz w:val="24"/>
          <w:szCs w:val="24"/>
        </w:rPr>
        <w:t xml:space="preserve"> një deklaratë të pavërtetuar të ndryshimit të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përmbajtja e së cilës korrespondon me formularin e deklaratës së ndryshimit të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së parashikuar në këto rregullore dhe të nënshkruar si nga mbajtësi ashtu edhe nga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w:t>
      </w:r>
    </w:p>
    <w:p w14:paraId="53C39EAB" w14:textId="321387C0"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 xml:space="preserve">b) Çdo Palë Kontraktuese mund të kërkojë, që çdo bashkëmbajtës i cili nuk është palë në kontratën e </w:t>
      </w:r>
      <w:r w:rsidR="0086476E" w:rsidRPr="00E32DC9">
        <w:rPr>
          <w:rFonts w:ascii="Garamond" w:hAnsi="Garamond" w:cs="Times New Roman"/>
          <w:bCs/>
          <w:color w:val="000000" w:themeColor="text1"/>
          <w:sz w:val="24"/>
          <w:szCs w:val="24"/>
        </w:rPr>
        <w:t>licencës</w:t>
      </w:r>
      <w:r w:rsidRPr="00E32DC9">
        <w:rPr>
          <w:rFonts w:ascii="Garamond" w:hAnsi="Garamond" w:cs="Times New Roman"/>
          <w:bCs/>
          <w:color w:val="000000" w:themeColor="text1"/>
          <w:sz w:val="24"/>
          <w:szCs w:val="24"/>
        </w:rPr>
        <w:t xml:space="preserve">, të </w:t>
      </w:r>
      <w:r w:rsidR="0086476E" w:rsidRPr="00E32DC9">
        <w:rPr>
          <w:rFonts w:ascii="Garamond" w:hAnsi="Garamond" w:cs="Times New Roman"/>
          <w:bCs/>
          <w:color w:val="000000" w:themeColor="text1"/>
          <w:sz w:val="24"/>
          <w:szCs w:val="24"/>
        </w:rPr>
        <w:t>japë</w:t>
      </w:r>
      <w:r w:rsidRPr="00E32DC9">
        <w:rPr>
          <w:rFonts w:ascii="Garamond" w:hAnsi="Garamond" w:cs="Times New Roman"/>
          <w:bCs/>
          <w:color w:val="000000" w:themeColor="text1"/>
          <w:sz w:val="24"/>
          <w:szCs w:val="24"/>
        </w:rPr>
        <w:t xml:space="preserve"> pëlqimin e tij</w:t>
      </w:r>
      <w:r w:rsidR="00587F31">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lidhur </w:t>
      </w:r>
      <w:r w:rsidRPr="005858DD">
        <w:rPr>
          <w:rFonts w:ascii="Garamond" w:hAnsi="Garamond" w:cs="Times New Roman"/>
          <w:bCs/>
          <w:color w:val="000000" w:themeColor="text1"/>
          <w:sz w:val="24"/>
          <w:szCs w:val="24"/>
        </w:rPr>
        <w:t>me ndryshimin e saj dokument të nënshkruar</w:t>
      </w:r>
      <w:r w:rsidRPr="00E32DC9">
        <w:rPr>
          <w:rFonts w:ascii="Garamond" w:hAnsi="Garamond" w:cs="Times New Roman"/>
          <w:bCs/>
          <w:color w:val="000000" w:themeColor="text1"/>
          <w:sz w:val="24"/>
          <w:szCs w:val="24"/>
        </w:rPr>
        <w:t xml:space="preserve"> prej saj.</w:t>
      </w:r>
    </w:p>
    <w:p w14:paraId="3F89FB9C" w14:textId="517AD6FF" w:rsidR="00042D08" w:rsidRPr="00E32DC9" w:rsidRDefault="00042D08"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4</w:t>
      </w:r>
      <w:r w:rsidR="0086476E" w:rsidRPr="00E32DC9">
        <w:rPr>
          <w:rFonts w:ascii="Garamond" w:hAnsi="Garamond" w:cs="Times New Roman"/>
          <w:bCs/>
          <w:color w:val="000000" w:themeColor="text1"/>
          <w:sz w:val="24"/>
          <w:szCs w:val="24"/>
        </w:rPr>
        <w:t>.</w:t>
      </w:r>
      <w:r w:rsidRPr="00E32DC9">
        <w:rPr>
          <w:rFonts w:ascii="Garamond" w:hAnsi="Garamond" w:cs="Times New Roman"/>
          <w:bCs/>
          <w:color w:val="000000" w:themeColor="text1"/>
          <w:sz w:val="24"/>
          <w:szCs w:val="24"/>
        </w:rPr>
        <w:t xml:space="preserve"> (Dokumentet mbështetëse për </w:t>
      </w:r>
      <w:r w:rsidR="0086476E" w:rsidRPr="00E32DC9">
        <w:rPr>
          <w:rFonts w:ascii="Garamond" w:hAnsi="Garamond" w:cs="Times New Roman"/>
          <w:bCs/>
          <w:color w:val="000000" w:themeColor="text1"/>
          <w:sz w:val="24"/>
          <w:szCs w:val="24"/>
        </w:rPr>
        <w:t>anulimin</w:t>
      </w:r>
      <w:r w:rsidRPr="00E32DC9">
        <w:rPr>
          <w:rFonts w:ascii="Garamond" w:hAnsi="Garamond" w:cs="Times New Roman"/>
          <w:bCs/>
          <w:color w:val="000000" w:themeColor="text1"/>
          <w:sz w:val="24"/>
          <w:szCs w:val="24"/>
        </w:rPr>
        <w:t xml:space="preserve"> e regjistrimit të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Një palë kontraktuese mund të kërkojë që kërkesa për </w:t>
      </w:r>
      <w:r w:rsidR="0086476E" w:rsidRPr="00E32DC9">
        <w:rPr>
          <w:rFonts w:ascii="Garamond" w:hAnsi="Garamond" w:cs="Times New Roman"/>
          <w:bCs/>
          <w:color w:val="000000" w:themeColor="text1"/>
          <w:sz w:val="24"/>
          <w:szCs w:val="24"/>
        </w:rPr>
        <w:t>anulimin</w:t>
      </w:r>
      <w:r w:rsidRPr="00E32DC9">
        <w:rPr>
          <w:rFonts w:ascii="Garamond" w:hAnsi="Garamond" w:cs="Times New Roman"/>
          <w:bCs/>
          <w:color w:val="000000" w:themeColor="text1"/>
          <w:sz w:val="24"/>
          <w:szCs w:val="24"/>
        </w:rPr>
        <w:t xml:space="preserve"> e regjistrimit të një </w:t>
      </w:r>
      <w:r w:rsidR="0086476E" w:rsidRPr="00E32DC9">
        <w:rPr>
          <w:rFonts w:ascii="Garamond" w:hAnsi="Garamond" w:cs="Times New Roman"/>
          <w:bCs/>
          <w:color w:val="000000" w:themeColor="text1"/>
          <w:sz w:val="24"/>
          <w:szCs w:val="24"/>
        </w:rPr>
        <w:t>licence</w:t>
      </w:r>
      <w:r w:rsidRPr="00E32DC9">
        <w:rPr>
          <w:rFonts w:ascii="Garamond" w:hAnsi="Garamond" w:cs="Times New Roman"/>
          <w:bCs/>
          <w:color w:val="000000" w:themeColor="text1"/>
          <w:sz w:val="24"/>
          <w:szCs w:val="24"/>
        </w:rPr>
        <w:t xml:space="preserve"> të shoqërohet, sipas dëshirës së palës kërkuese, nga një prej element</w:t>
      </w:r>
      <w:r w:rsidR="008D52A4">
        <w:rPr>
          <w:rFonts w:ascii="Garamond" w:hAnsi="Garamond" w:cs="Times New Roman"/>
          <w:bCs/>
          <w:color w:val="000000" w:themeColor="text1"/>
          <w:sz w:val="24"/>
          <w:szCs w:val="24"/>
        </w:rPr>
        <w:t>e</w:t>
      </w:r>
      <w:r w:rsidRPr="00E32DC9">
        <w:rPr>
          <w:rFonts w:ascii="Garamond" w:hAnsi="Garamond" w:cs="Times New Roman"/>
          <w:bCs/>
          <w:color w:val="000000" w:themeColor="text1"/>
          <w:sz w:val="24"/>
          <w:szCs w:val="24"/>
        </w:rPr>
        <w:t>ve nga sa vijon:</w:t>
      </w:r>
    </w:p>
    <w:p w14:paraId="5E2E9C66" w14:textId="4D4A78E0" w:rsidR="00042D08" w:rsidRPr="005858DD" w:rsidRDefault="0086476E" w:rsidP="00042D08">
      <w:pPr>
        <w:spacing w:after="0"/>
        <w:ind w:firstLine="284"/>
        <w:jc w:val="both"/>
        <w:rPr>
          <w:rFonts w:ascii="Garamond" w:hAnsi="Garamond" w:cs="Times New Roman"/>
          <w:bCs/>
          <w:color w:val="000000" w:themeColor="text1"/>
          <w:sz w:val="24"/>
          <w:szCs w:val="24"/>
        </w:rPr>
      </w:pPr>
      <w:r w:rsidRPr="00E32DC9">
        <w:rPr>
          <w:rFonts w:ascii="Garamond" w:hAnsi="Garamond" w:cs="Times New Roman"/>
          <w:bCs/>
          <w:color w:val="000000" w:themeColor="text1"/>
          <w:sz w:val="24"/>
          <w:szCs w:val="24"/>
        </w:rPr>
        <w:t>i.</w:t>
      </w:r>
      <w:r w:rsidR="00042D08" w:rsidRPr="00E32DC9">
        <w:rPr>
          <w:rFonts w:ascii="Garamond" w:hAnsi="Garamond" w:cs="Times New Roman"/>
          <w:bCs/>
          <w:color w:val="000000" w:themeColor="text1"/>
          <w:sz w:val="24"/>
          <w:szCs w:val="24"/>
        </w:rPr>
        <w:t xml:space="preserve"> dokumente që </w:t>
      </w:r>
      <w:r w:rsidR="00042D08" w:rsidRPr="005858DD">
        <w:rPr>
          <w:rFonts w:ascii="Garamond" w:hAnsi="Garamond" w:cs="Times New Roman"/>
          <w:bCs/>
          <w:color w:val="000000" w:themeColor="text1"/>
          <w:sz w:val="24"/>
          <w:szCs w:val="24"/>
        </w:rPr>
        <w:t>vërtetojnë anulimin e kërkuar të regjistrimit të licencës; ose</w:t>
      </w:r>
    </w:p>
    <w:p w14:paraId="69727501" w14:textId="3F77661A" w:rsidR="00042D08" w:rsidRPr="00E32DC9" w:rsidRDefault="0086476E" w:rsidP="00042D08">
      <w:pPr>
        <w:spacing w:after="0"/>
        <w:ind w:firstLine="284"/>
        <w:jc w:val="both"/>
        <w:rPr>
          <w:rFonts w:ascii="Garamond" w:hAnsi="Garamond" w:cs="Times New Roman"/>
          <w:bCs/>
          <w:color w:val="000000" w:themeColor="text1"/>
          <w:sz w:val="24"/>
          <w:szCs w:val="24"/>
        </w:rPr>
      </w:pPr>
      <w:r w:rsidRPr="005858DD">
        <w:rPr>
          <w:rFonts w:ascii="Garamond" w:hAnsi="Garamond" w:cs="Times New Roman"/>
          <w:bCs/>
          <w:color w:val="000000" w:themeColor="text1"/>
          <w:sz w:val="24"/>
          <w:szCs w:val="24"/>
        </w:rPr>
        <w:t>ii.</w:t>
      </w:r>
      <w:r w:rsidR="00042D08" w:rsidRPr="005858DD">
        <w:rPr>
          <w:rFonts w:ascii="Garamond" w:hAnsi="Garamond" w:cs="Times New Roman"/>
          <w:bCs/>
          <w:color w:val="000000" w:themeColor="text1"/>
          <w:sz w:val="24"/>
          <w:szCs w:val="24"/>
        </w:rPr>
        <w:t xml:space="preserve"> një deklaratë të pavërtetuar</w:t>
      </w:r>
      <w:r w:rsidR="00042D08" w:rsidRPr="00E32DC9">
        <w:rPr>
          <w:rFonts w:ascii="Garamond" w:hAnsi="Garamond" w:cs="Times New Roman"/>
          <w:bCs/>
          <w:color w:val="000000" w:themeColor="text1"/>
          <w:sz w:val="24"/>
          <w:szCs w:val="24"/>
        </w:rPr>
        <w:t xml:space="preserve"> të </w:t>
      </w:r>
      <w:r w:rsidRPr="00E32DC9">
        <w:rPr>
          <w:rFonts w:ascii="Garamond" w:hAnsi="Garamond" w:cs="Times New Roman"/>
          <w:bCs/>
          <w:color w:val="000000" w:themeColor="text1"/>
          <w:sz w:val="24"/>
          <w:szCs w:val="24"/>
        </w:rPr>
        <w:t>anulimit</w:t>
      </w:r>
      <w:r w:rsidR="00042D08" w:rsidRPr="00E32DC9">
        <w:rPr>
          <w:rFonts w:ascii="Garamond" w:hAnsi="Garamond" w:cs="Times New Roman"/>
          <w:bCs/>
          <w:color w:val="000000" w:themeColor="text1"/>
          <w:sz w:val="24"/>
          <w:szCs w:val="24"/>
        </w:rPr>
        <w:t xml:space="preserve"> të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përmbajtja e së cilës përputhet me formularin e deklaratës së </w:t>
      </w:r>
      <w:r w:rsidRPr="00E32DC9">
        <w:rPr>
          <w:rFonts w:ascii="Garamond" w:hAnsi="Garamond" w:cs="Times New Roman"/>
          <w:bCs/>
          <w:color w:val="000000" w:themeColor="text1"/>
          <w:sz w:val="24"/>
          <w:szCs w:val="24"/>
        </w:rPr>
        <w:t>anulimit</w:t>
      </w:r>
      <w:r w:rsidR="00042D08" w:rsidRPr="00E32DC9">
        <w:rPr>
          <w:rFonts w:ascii="Garamond" w:hAnsi="Garamond" w:cs="Times New Roman"/>
          <w:bCs/>
          <w:color w:val="000000" w:themeColor="text1"/>
          <w:sz w:val="24"/>
          <w:szCs w:val="24"/>
        </w:rPr>
        <w:t xml:space="preserve"> të </w:t>
      </w:r>
      <w:r w:rsidRPr="00E32DC9">
        <w:rPr>
          <w:rFonts w:ascii="Garamond" w:hAnsi="Garamond" w:cs="Times New Roman"/>
          <w:bCs/>
          <w:color w:val="000000" w:themeColor="text1"/>
          <w:sz w:val="24"/>
          <w:szCs w:val="24"/>
        </w:rPr>
        <w:t>licencës</w:t>
      </w:r>
      <w:r w:rsidR="00042D08" w:rsidRPr="00E32DC9">
        <w:rPr>
          <w:rFonts w:ascii="Garamond" w:hAnsi="Garamond" w:cs="Times New Roman"/>
          <w:bCs/>
          <w:color w:val="000000" w:themeColor="text1"/>
          <w:sz w:val="24"/>
          <w:szCs w:val="24"/>
        </w:rPr>
        <w:t xml:space="preserve"> së parashikuar në këto rregullore dhe të nënshkruar si nga mbajtësi sikundër edhe nga i </w:t>
      </w:r>
      <w:r w:rsidRPr="00E32DC9">
        <w:rPr>
          <w:rFonts w:ascii="Garamond" w:hAnsi="Garamond" w:cs="Times New Roman"/>
          <w:bCs/>
          <w:color w:val="000000" w:themeColor="text1"/>
          <w:sz w:val="24"/>
          <w:szCs w:val="24"/>
        </w:rPr>
        <w:t>licencuari</w:t>
      </w:r>
      <w:r w:rsidR="00042D08" w:rsidRPr="00E32DC9">
        <w:rPr>
          <w:rFonts w:ascii="Garamond" w:hAnsi="Garamond" w:cs="Times New Roman"/>
          <w:bCs/>
          <w:color w:val="000000" w:themeColor="text1"/>
          <w:sz w:val="24"/>
          <w:szCs w:val="24"/>
        </w:rPr>
        <w:t>.</w:t>
      </w:r>
    </w:p>
    <w:p w14:paraId="371D0454" w14:textId="6F3BECBE" w:rsidR="00CF06FB" w:rsidRPr="00E32DC9" w:rsidRDefault="00CF06FB" w:rsidP="00042D08">
      <w:pPr>
        <w:spacing w:after="0"/>
        <w:ind w:firstLine="284"/>
        <w:jc w:val="both"/>
        <w:rPr>
          <w:rFonts w:ascii="Garamond" w:hAnsi="Garamond" w:cs="Times New Roman"/>
          <w:bCs/>
          <w:color w:val="000000" w:themeColor="text1"/>
          <w:sz w:val="24"/>
          <w:szCs w:val="24"/>
        </w:rPr>
      </w:pPr>
    </w:p>
    <w:p w14:paraId="68F63A3E" w14:textId="6C8398F0" w:rsidR="00CF06FB" w:rsidRPr="00E32DC9" w:rsidRDefault="000E6E50" w:rsidP="000E6E50">
      <w:pPr>
        <w:spacing w:after="0" w:line="240" w:lineRule="auto"/>
        <w:jc w:val="center"/>
        <w:rPr>
          <w:rFonts w:ascii="Garamond" w:hAnsi="Garamond" w:cs="Times New Roman"/>
          <w:bCs/>
          <w:color w:val="000000" w:themeColor="text1"/>
          <w:sz w:val="24"/>
          <w:szCs w:val="24"/>
        </w:rPr>
      </w:pPr>
      <w:r w:rsidRPr="00E32DC9">
        <w:rPr>
          <w:rFonts w:ascii="Garamond" w:hAnsi="Garamond" w:cs="Times New Roman"/>
          <w:bCs/>
          <w:noProof/>
          <w:color w:val="000000" w:themeColor="text1"/>
          <w:sz w:val="24"/>
          <w:szCs w:val="24"/>
          <w:lang w:eastAsia="sq-AL"/>
        </w:rPr>
        <w:lastRenderedPageBreak/>
        <w:drawing>
          <wp:inline distT="0" distB="0" distL="0" distR="0" wp14:anchorId="72322393" wp14:editId="004C730E">
            <wp:extent cx="6097270" cy="84924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apore Treaty with Regs 2011_Page_01.jpg"/>
                    <pic:cNvPicPr/>
                  </pic:nvPicPr>
                  <pic:blipFill>
                    <a:blip r:embed="rId11">
                      <a:extLst>
                        <a:ext uri="{28A0092B-C50C-407E-A947-70E740481C1C}">
                          <a14:useLocalDpi xmlns:a14="http://schemas.microsoft.com/office/drawing/2010/main" val="0"/>
                        </a:ext>
                      </a:extLst>
                    </a:blip>
                    <a:stretch>
                      <a:fillRect/>
                    </a:stretch>
                  </pic:blipFill>
                  <pic:spPr>
                    <a:xfrm>
                      <a:off x="0" y="0"/>
                      <a:ext cx="6097270" cy="8492490"/>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15B805D1" wp14:editId="1948090D">
            <wp:extent cx="6097270" cy="28873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ngapore Treaty with Regs 2011_Page_02.jpg"/>
                    <pic:cNvPicPr/>
                  </pic:nvPicPr>
                  <pic:blipFill>
                    <a:blip r:embed="rId12">
                      <a:extLst>
                        <a:ext uri="{28A0092B-C50C-407E-A947-70E740481C1C}">
                          <a14:useLocalDpi xmlns:a14="http://schemas.microsoft.com/office/drawing/2010/main" val="0"/>
                        </a:ext>
                      </a:extLst>
                    </a:blip>
                    <a:stretch>
                      <a:fillRect/>
                    </a:stretch>
                  </pic:blipFill>
                  <pic:spPr>
                    <a:xfrm>
                      <a:off x="0" y="0"/>
                      <a:ext cx="6097270" cy="2887345"/>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2F21015F" wp14:editId="7B900507">
            <wp:extent cx="6097270" cy="8975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ngapore Treaty with Regs 2011_Page_03.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8975090"/>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1E88D09C" wp14:editId="5F1DD09D">
            <wp:extent cx="6097270" cy="9201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ngapore Treaty with Regs 2011_Page_04.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9201150"/>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F34F80F" wp14:editId="676395C4">
            <wp:extent cx="6097270" cy="889461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ngapore Treaty with Regs 2011_Page_05.jpg"/>
                    <pic:cNvPicPr/>
                  </pic:nvPicPr>
                  <pic:blipFill>
                    <a:blip r:embed="rId15">
                      <a:extLst>
                        <a:ext uri="{28A0092B-C50C-407E-A947-70E740481C1C}">
                          <a14:useLocalDpi xmlns:a14="http://schemas.microsoft.com/office/drawing/2010/main" val="0"/>
                        </a:ext>
                      </a:extLst>
                    </a:blip>
                    <a:stretch>
                      <a:fillRect/>
                    </a:stretch>
                  </pic:blipFill>
                  <pic:spPr>
                    <a:xfrm>
                      <a:off x="0" y="0"/>
                      <a:ext cx="6098182" cy="8895948"/>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7995620E" wp14:editId="60675D79">
            <wp:extent cx="6097270" cy="90133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ngapore Treaty with Regs 2011_Page_06.jpg"/>
                    <pic:cNvPicPr/>
                  </pic:nvPicPr>
                  <pic:blipFill>
                    <a:blip r:embed="rId16">
                      <a:extLst>
                        <a:ext uri="{28A0092B-C50C-407E-A947-70E740481C1C}">
                          <a14:useLocalDpi xmlns:a14="http://schemas.microsoft.com/office/drawing/2010/main" val="0"/>
                        </a:ext>
                      </a:extLst>
                    </a:blip>
                    <a:stretch>
                      <a:fillRect/>
                    </a:stretch>
                  </pic:blipFill>
                  <pic:spPr>
                    <a:xfrm>
                      <a:off x="0" y="0"/>
                      <a:ext cx="6098575" cy="9015301"/>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5146F35" wp14:editId="6B16AF58">
            <wp:extent cx="6097270" cy="871648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ngapore Treaty with Regs 2011_Page_07.jpg"/>
                    <pic:cNvPicPr/>
                  </pic:nvPicPr>
                  <pic:blipFill>
                    <a:blip r:embed="rId17">
                      <a:extLst>
                        <a:ext uri="{28A0092B-C50C-407E-A947-70E740481C1C}">
                          <a14:useLocalDpi xmlns:a14="http://schemas.microsoft.com/office/drawing/2010/main" val="0"/>
                        </a:ext>
                      </a:extLst>
                    </a:blip>
                    <a:stretch>
                      <a:fillRect/>
                    </a:stretch>
                  </pic:blipFill>
                  <pic:spPr>
                    <a:xfrm>
                      <a:off x="0" y="0"/>
                      <a:ext cx="6098594" cy="8718381"/>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2184F9B3" wp14:editId="1D7EEB02">
            <wp:extent cx="6097270" cy="8680863"/>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ngapore Treaty with Regs 2011_Page_08.jpg"/>
                    <pic:cNvPicPr/>
                  </pic:nvPicPr>
                  <pic:blipFill>
                    <a:blip r:embed="rId18">
                      <a:extLst>
                        <a:ext uri="{28A0092B-C50C-407E-A947-70E740481C1C}">
                          <a14:useLocalDpi xmlns:a14="http://schemas.microsoft.com/office/drawing/2010/main" val="0"/>
                        </a:ext>
                      </a:extLst>
                    </a:blip>
                    <a:stretch>
                      <a:fillRect/>
                    </a:stretch>
                  </pic:blipFill>
                  <pic:spPr>
                    <a:xfrm>
                      <a:off x="0" y="0"/>
                      <a:ext cx="6098532" cy="8682660"/>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319DE88D" wp14:editId="11B16289">
            <wp:extent cx="6097270" cy="883524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ngapore Treaty with Regs 2011_Page_09.jpg"/>
                    <pic:cNvPicPr/>
                  </pic:nvPicPr>
                  <pic:blipFill>
                    <a:blip r:embed="rId19">
                      <a:extLst>
                        <a:ext uri="{28A0092B-C50C-407E-A947-70E740481C1C}">
                          <a14:useLocalDpi xmlns:a14="http://schemas.microsoft.com/office/drawing/2010/main" val="0"/>
                        </a:ext>
                      </a:extLst>
                    </a:blip>
                    <a:stretch>
                      <a:fillRect/>
                    </a:stretch>
                  </pic:blipFill>
                  <pic:spPr>
                    <a:xfrm>
                      <a:off x="0" y="0"/>
                      <a:ext cx="6098135" cy="8836495"/>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36E32758" wp14:editId="30F896BF">
            <wp:extent cx="6097270" cy="89183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ngapore Treaty with Regs 2011_Page_10.jpg"/>
                    <pic:cNvPicPr/>
                  </pic:nvPicPr>
                  <pic:blipFill>
                    <a:blip r:embed="rId20">
                      <a:extLst>
                        <a:ext uri="{28A0092B-C50C-407E-A947-70E740481C1C}">
                          <a14:useLocalDpi xmlns:a14="http://schemas.microsoft.com/office/drawing/2010/main" val="0"/>
                        </a:ext>
                      </a:extLst>
                    </a:blip>
                    <a:stretch>
                      <a:fillRect/>
                    </a:stretch>
                  </pic:blipFill>
                  <pic:spPr>
                    <a:xfrm>
                      <a:off x="0" y="0"/>
                      <a:ext cx="6098315" cy="8919898"/>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25FB67E2" wp14:editId="1C4058E5">
            <wp:extent cx="6097270" cy="8942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ngapore Treaty with Regs 2011_Page_11.jpg"/>
                    <pic:cNvPicPr/>
                  </pic:nvPicPr>
                  <pic:blipFill>
                    <a:blip r:embed="rId21">
                      <a:extLst>
                        <a:ext uri="{28A0092B-C50C-407E-A947-70E740481C1C}">
                          <a14:useLocalDpi xmlns:a14="http://schemas.microsoft.com/office/drawing/2010/main" val="0"/>
                        </a:ext>
                      </a:extLst>
                    </a:blip>
                    <a:stretch>
                      <a:fillRect/>
                    </a:stretch>
                  </pic:blipFill>
                  <pic:spPr>
                    <a:xfrm>
                      <a:off x="0" y="0"/>
                      <a:ext cx="6098101" cy="8943339"/>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4A4A6B77" wp14:editId="5374F67A">
            <wp:extent cx="6097270" cy="8942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ngapore Treaty with Regs 2011_Page_12.jpg"/>
                    <pic:cNvPicPr/>
                  </pic:nvPicPr>
                  <pic:blipFill>
                    <a:blip r:embed="rId22">
                      <a:extLst>
                        <a:ext uri="{28A0092B-C50C-407E-A947-70E740481C1C}">
                          <a14:useLocalDpi xmlns:a14="http://schemas.microsoft.com/office/drawing/2010/main" val="0"/>
                        </a:ext>
                      </a:extLst>
                    </a:blip>
                    <a:stretch>
                      <a:fillRect/>
                    </a:stretch>
                  </pic:blipFill>
                  <pic:spPr>
                    <a:xfrm>
                      <a:off x="0" y="0"/>
                      <a:ext cx="6098269" cy="8943585"/>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6A061D7" wp14:editId="7C41ECC9">
            <wp:extent cx="6097270" cy="87283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ngapore Treaty with Regs 2011_Page_13.jpg"/>
                    <pic:cNvPicPr/>
                  </pic:nvPicPr>
                  <pic:blipFill>
                    <a:blip r:embed="rId23">
                      <a:extLst>
                        <a:ext uri="{28A0092B-C50C-407E-A947-70E740481C1C}">
                          <a14:useLocalDpi xmlns:a14="http://schemas.microsoft.com/office/drawing/2010/main" val="0"/>
                        </a:ext>
                      </a:extLst>
                    </a:blip>
                    <a:stretch>
                      <a:fillRect/>
                    </a:stretch>
                  </pic:blipFill>
                  <pic:spPr>
                    <a:xfrm>
                      <a:off x="0" y="0"/>
                      <a:ext cx="6098556" cy="8730205"/>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145B47F5" wp14:editId="73B3B7B5">
            <wp:extent cx="6097270" cy="90133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ngapore Treaty with Regs 2011_Page_14.jpg"/>
                    <pic:cNvPicPr/>
                  </pic:nvPicPr>
                  <pic:blipFill>
                    <a:blip r:embed="rId24">
                      <a:extLst>
                        <a:ext uri="{28A0092B-C50C-407E-A947-70E740481C1C}">
                          <a14:useLocalDpi xmlns:a14="http://schemas.microsoft.com/office/drawing/2010/main" val="0"/>
                        </a:ext>
                      </a:extLst>
                    </a:blip>
                    <a:stretch>
                      <a:fillRect/>
                    </a:stretch>
                  </pic:blipFill>
                  <pic:spPr>
                    <a:xfrm>
                      <a:off x="0" y="0"/>
                      <a:ext cx="6098281" cy="9014866"/>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7CB455E1" wp14:editId="1EBFC442">
            <wp:extent cx="6097270" cy="882336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ngapore Treaty with Regs 2011_Page_15.jpg"/>
                    <pic:cNvPicPr/>
                  </pic:nvPicPr>
                  <pic:blipFill>
                    <a:blip r:embed="rId25">
                      <a:extLst>
                        <a:ext uri="{28A0092B-C50C-407E-A947-70E740481C1C}">
                          <a14:useLocalDpi xmlns:a14="http://schemas.microsoft.com/office/drawing/2010/main" val="0"/>
                        </a:ext>
                      </a:extLst>
                    </a:blip>
                    <a:stretch>
                      <a:fillRect/>
                    </a:stretch>
                  </pic:blipFill>
                  <pic:spPr>
                    <a:xfrm>
                      <a:off x="0" y="0"/>
                      <a:ext cx="6098519" cy="8825174"/>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4B26E806" wp14:editId="5082624E">
            <wp:extent cx="6097270" cy="88471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ingapore Treaty with Regs 2011_Page_16.jpg"/>
                    <pic:cNvPicPr/>
                  </pic:nvPicPr>
                  <pic:blipFill>
                    <a:blip r:embed="rId26">
                      <a:extLst>
                        <a:ext uri="{28A0092B-C50C-407E-A947-70E740481C1C}">
                          <a14:useLocalDpi xmlns:a14="http://schemas.microsoft.com/office/drawing/2010/main" val="0"/>
                        </a:ext>
                      </a:extLst>
                    </a:blip>
                    <a:stretch>
                      <a:fillRect/>
                    </a:stretch>
                  </pic:blipFill>
                  <pic:spPr>
                    <a:xfrm>
                      <a:off x="0" y="0"/>
                      <a:ext cx="6098233" cy="8848514"/>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517B9A15" wp14:editId="739488E7">
            <wp:extent cx="6097270" cy="882336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ingapore Treaty with Regs 2011_Page_17.jpg"/>
                    <pic:cNvPicPr/>
                  </pic:nvPicPr>
                  <pic:blipFill>
                    <a:blip r:embed="rId27">
                      <a:extLst>
                        <a:ext uri="{28A0092B-C50C-407E-A947-70E740481C1C}">
                          <a14:useLocalDpi xmlns:a14="http://schemas.microsoft.com/office/drawing/2010/main" val="0"/>
                        </a:ext>
                      </a:extLst>
                    </a:blip>
                    <a:stretch>
                      <a:fillRect/>
                    </a:stretch>
                  </pic:blipFill>
                  <pic:spPr>
                    <a:xfrm>
                      <a:off x="0" y="0"/>
                      <a:ext cx="6097710" cy="8824003"/>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6361F073" wp14:editId="60DB7635">
            <wp:extent cx="6097270" cy="8835242"/>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ngapore Treaty with Regs 2011_Page_18.jpg"/>
                    <pic:cNvPicPr/>
                  </pic:nvPicPr>
                  <pic:blipFill>
                    <a:blip r:embed="rId28">
                      <a:extLst>
                        <a:ext uri="{28A0092B-C50C-407E-A947-70E740481C1C}">
                          <a14:useLocalDpi xmlns:a14="http://schemas.microsoft.com/office/drawing/2010/main" val="0"/>
                        </a:ext>
                      </a:extLst>
                    </a:blip>
                    <a:stretch>
                      <a:fillRect/>
                    </a:stretch>
                  </pic:blipFill>
                  <pic:spPr>
                    <a:xfrm>
                      <a:off x="0" y="0"/>
                      <a:ext cx="6098694" cy="8837305"/>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68878CB1" wp14:editId="7AB3ED58">
            <wp:extent cx="6097270" cy="87521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ngapore Treaty with Regs 2011_Page_19.jpg"/>
                    <pic:cNvPicPr/>
                  </pic:nvPicPr>
                  <pic:blipFill>
                    <a:blip r:embed="rId29">
                      <a:extLst>
                        <a:ext uri="{28A0092B-C50C-407E-A947-70E740481C1C}">
                          <a14:useLocalDpi xmlns:a14="http://schemas.microsoft.com/office/drawing/2010/main" val="0"/>
                        </a:ext>
                      </a:extLst>
                    </a:blip>
                    <a:stretch>
                      <a:fillRect/>
                    </a:stretch>
                  </pic:blipFill>
                  <pic:spPr>
                    <a:xfrm>
                      <a:off x="0" y="0"/>
                      <a:ext cx="6098822" cy="8754341"/>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39B57DD" wp14:editId="73CF90D4">
            <wp:extent cx="6097270" cy="8835242"/>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ingapore Treaty with Regs 2011_Page_20.jpg"/>
                    <pic:cNvPicPr/>
                  </pic:nvPicPr>
                  <pic:blipFill>
                    <a:blip r:embed="rId30">
                      <a:extLst>
                        <a:ext uri="{28A0092B-C50C-407E-A947-70E740481C1C}">
                          <a14:useLocalDpi xmlns:a14="http://schemas.microsoft.com/office/drawing/2010/main" val="0"/>
                        </a:ext>
                      </a:extLst>
                    </a:blip>
                    <a:stretch>
                      <a:fillRect/>
                    </a:stretch>
                  </pic:blipFill>
                  <pic:spPr>
                    <a:xfrm>
                      <a:off x="0" y="0"/>
                      <a:ext cx="6098690" cy="8837299"/>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7AC47962" wp14:editId="0BD668C6">
            <wp:extent cx="6097270" cy="8799616"/>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ngapore Treaty with Regs 2011_Page_21.jpg"/>
                    <pic:cNvPicPr/>
                  </pic:nvPicPr>
                  <pic:blipFill>
                    <a:blip r:embed="rId31">
                      <a:extLst>
                        <a:ext uri="{28A0092B-C50C-407E-A947-70E740481C1C}">
                          <a14:useLocalDpi xmlns:a14="http://schemas.microsoft.com/office/drawing/2010/main" val="0"/>
                        </a:ext>
                      </a:extLst>
                    </a:blip>
                    <a:stretch>
                      <a:fillRect/>
                    </a:stretch>
                  </pic:blipFill>
                  <pic:spPr>
                    <a:xfrm>
                      <a:off x="0" y="0"/>
                      <a:ext cx="6098818" cy="8801850"/>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465BDC35" wp14:editId="715782C6">
            <wp:extent cx="6097270" cy="9001496"/>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ingapore Treaty with Regs 2011_Page_22.jpg"/>
                    <pic:cNvPicPr/>
                  </pic:nvPicPr>
                  <pic:blipFill>
                    <a:blip r:embed="rId32">
                      <a:extLst>
                        <a:ext uri="{28A0092B-C50C-407E-A947-70E740481C1C}">
                          <a14:useLocalDpi xmlns:a14="http://schemas.microsoft.com/office/drawing/2010/main" val="0"/>
                        </a:ext>
                      </a:extLst>
                    </a:blip>
                    <a:stretch>
                      <a:fillRect/>
                    </a:stretch>
                  </pic:blipFill>
                  <pic:spPr>
                    <a:xfrm>
                      <a:off x="0" y="0"/>
                      <a:ext cx="6098154" cy="9002801"/>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6BD124FE" wp14:editId="7EB9C611">
            <wp:extent cx="6097270" cy="897774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ingapore Treaty with Regs 2011_Page_23.jpg"/>
                    <pic:cNvPicPr/>
                  </pic:nvPicPr>
                  <pic:blipFill>
                    <a:blip r:embed="rId33">
                      <a:extLst>
                        <a:ext uri="{28A0092B-C50C-407E-A947-70E740481C1C}">
                          <a14:useLocalDpi xmlns:a14="http://schemas.microsoft.com/office/drawing/2010/main" val="0"/>
                        </a:ext>
                      </a:extLst>
                    </a:blip>
                    <a:stretch>
                      <a:fillRect/>
                    </a:stretch>
                  </pic:blipFill>
                  <pic:spPr>
                    <a:xfrm>
                      <a:off x="0" y="0"/>
                      <a:ext cx="6098233" cy="8979164"/>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F4344C3" wp14:editId="1B94C8A2">
            <wp:extent cx="6097270" cy="891836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ingapore Treaty with Regs 2011_Page_24.jpg"/>
                    <pic:cNvPicPr/>
                  </pic:nvPicPr>
                  <pic:blipFill>
                    <a:blip r:embed="rId34">
                      <a:extLst>
                        <a:ext uri="{28A0092B-C50C-407E-A947-70E740481C1C}">
                          <a14:useLocalDpi xmlns:a14="http://schemas.microsoft.com/office/drawing/2010/main" val="0"/>
                        </a:ext>
                      </a:extLst>
                    </a:blip>
                    <a:stretch>
                      <a:fillRect/>
                    </a:stretch>
                  </pic:blipFill>
                  <pic:spPr>
                    <a:xfrm>
                      <a:off x="0" y="0"/>
                      <a:ext cx="6098272" cy="8919834"/>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55FF4C0A" wp14:editId="301F7405">
            <wp:extent cx="6097270" cy="825335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ingapore Treaty with Regs 2011_Page_25.jpg"/>
                    <pic:cNvPicPr/>
                  </pic:nvPicPr>
                  <pic:blipFill rotWithShape="1">
                    <a:blip r:embed="rId35">
                      <a:extLst>
                        <a:ext uri="{28A0092B-C50C-407E-A947-70E740481C1C}">
                          <a14:useLocalDpi xmlns:a14="http://schemas.microsoft.com/office/drawing/2010/main" val="0"/>
                        </a:ext>
                      </a:extLst>
                    </a:blip>
                    <a:srcRect b="10301"/>
                    <a:stretch/>
                  </pic:blipFill>
                  <pic:spPr bwMode="auto">
                    <a:xfrm>
                      <a:off x="0" y="0"/>
                      <a:ext cx="6097270" cy="8253351"/>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63E215A7" wp14:editId="7F0EDFA0">
            <wp:extent cx="6097270" cy="853835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ngapore Treaty with Regs 2011_Page_26.jpg"/>
                    <pic:cNvPicPr/>
                  </pic:nvPicPr>
                  <pic:blipFill rotWithShape="1">
                    <a:blip r:embed="rId36">
                      <a:extLst>
                        <a:ext uri="{28A0092B-C50C-407E-A947-70E740481C1C}">
                          <a14:useLocalDpi xmlns:a14="http://schemas.microsoft.com/office/drawing/2010/main" val="0"/>
                        </a:ext>
                      </a:extLst>
                    </a:blip>
                    <a:srcRect b="7203"/>
                    <a:stretch/>
                  </pic:blipFill>
                  <pic:spPr bwMode="auto">
                    <a:xfrm>
                      <a:off x="0" y="0"/>
                      <a:ext cx="6097270" cy="8538359"/>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514DDFBD" wp14:editId="2C5419AB">
            <wp:extent cx="6097270" cy="8336478"/>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ngapore Treaty with Regs 2011_Page_27.jpg"/>
                    <pic:cNvPicPr/>
                  </pic:nvPicPr>
                  <pic:blipFill rotWithShape="1">
                    <a:blip r:embed="rId37">
                      <a:extLst>
                        <a:ext uri="{28A0092B-C50C-407E-A947-70E740481C1C}">
                          <a14:useLocalDpi xmlns:a14="http://schemas.microsoft.com/office/drawing/2010/main" val="0"/>
                        </a:ext>
                      </a:extLst>
                    </a:blip>
                    <a:srcRect b="9397"/>
                    <a:stretch/>
                  </pic:blipFill>
                  <pic:spPr bwMode="auto">
                    <a:xfrm>
                      <a:off x="0" y="0"/>
                      <a:ext cx="6097270" cy="8336478"/>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6FFD343D" wp14:editId="6718ED9D">
            <wp:extent cx="6097270" cy="8585860"/>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ngapore Treaty with Regs 2011_Page_28.jpg"/>
                    <pic:cNvPicPr/>
                  </pic:nvPicPr>
                  <pic:blipFill rotWithShape="1">
                    <a:blip r:embed="rId38">
                      <a:extLst>
                        <a:ext uri="{28A0092B-C50C-407E-A947-70E740481C1C}">
                          <a14:useLocalDpi xmlns:a14="http://schemas.microsoft.com/office/drawing/2010/main" val="0"/>
                        </a:ext>
                      </a:extLst>
                    </a:blip>
                    <a:srcRect b="6687"/>
                    <a:stretch/>
                  </pic:blipFill>
                  <pic:spPr bwMode="auto">
                    <a:xfrm>
                      <a:off x="0" y="0"/>
                      <a:ext cx="6097270" cy="8585860"/>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266E4504" wp14:editId="007B9CA6">
            <wp:extent cx="6097270" cy="8870868"/>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ngapore Treaty with Regs 2011_Page_29.jpg"/>
                    <pic:cNvPicPr/>
                  </pic:nvPicPr>
                  <pic:blipFill>
                    <a:blip r:embed="rId39">
                      <a:extLst>
                        <a:ext uri="{28A0092B-C50C-407E-A947-70E740481C1C}">
                          <a14:useLocalDpi xmlns:a14="http://schemas.microsoft.com/office/drawing/2010/main" val="0"/>
                        </a:ext>
                      </a:extLst>
                    </a:blip>
                    <a:stretch>
                      <a:fillRect/>
                    </a:stretch>
                  </pic:blipFill>
                  <pic:spPr>
                    <a:xfrm>
                      <a:off x="0" y="0"/>
                      <a:ext cx="6098359" cy="8872453"/>
                    </a:xfrm>
                    <a:prstGeom prst="rect">
                      <a:avLst/>
                    </a:prstGeom>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42C504F9" wp14:editId="15660C41">
            <wp:extent cx="6097270" cy="8740239"/>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ingapore Treaty with Regs 2011_Page_30.jpg"/>
                    <pic:cNvPicPr/>
                  </pic:nvPicPr>
                  <pic:blipFill rotWithShape="1">
                    <a:blip r:embed="rId40">
                      <a:extLst>
                        <a:ext uri="{28A0092B-C50C-407E-A947-70E740481C1C}">
                          <a14:useLocalDpi xmlns:a14="http://schemas.microsoft.com/office/drawing/2010/main" val="0"/>
                        </a:ext>
                      </a:extLst>
                    </a:blip>
                    <a:srcRect b="5009"/>
                    <a:stretch/>
                  </pic:blipFill>
                  <pic:spPr bwMode="auto">
                    <a:xfrm>
                      <a:off x="0" y="0"/>
                      <a:ext cx="6097270" cy="8740239"/>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DA1F27F" wp14:editId="618F4F37">
            <wp:extent cx="6097270" cy="884711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ngapore Treaty with Regs 2011_Page_31.jpg"/>
                    <pic:cNvPicPr/>
                  </pic:nvPicPr>
                  <pic:blipFill rotWithShape="1">
                    <a:blip r:embed="rId41">
                      <a:extLst>
                        <a:ext uri="{28A0092B-C50C-407E-A947-70E740481C1C}">
                          <a14:useLocalDpi xmlns:a14="http://schemas.microsoft.com/office/drawing/2010/main" val="0"/>
                        </a:ext>
                      </a:extLst>
                    </a:blip>
                    <a:srcRect b="3848"/>
                    <a:stretch/>
                  </pic:blipFill>
                  <pic:spPr bwMode="auto">
                    <a:xfrm>
                      <a:off x="0" y="0"/>
                      <a:ext cx="6097270" cy="8847117"/>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51E3D0C8" wp14:editId="6F466BBF">
            <wp:extent cx="6097270" cy="884711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ngapore Treaty with Regs 2011_Page_32.jpg"/>
                    <pic:cNvPicPr/>
                  </pic:nvPicPr>
                  <pic:blipFill rotWithShape="1">
                    <a:blip r:embed="rId42">
                      <a:extLst>
                        <a:ext uri="{28A0092B-C50C-407E-A947-70E740481C1C}">
                          <a14:useLocalDpi xmlns:a14="http://schemas.microsoft.com/office/drawing/2010/main" val="0"/>
                        </a:ext>
                      </a:extLst>
                    </a:blip>
                    <a:srcRect b="3848"/>
                    <a:stretch/>
                  </pic:blipFill>
                  <pic:spPr bwMode="auto">
                    <a:xfrm>
                      <a:off x="0" y="0"/>
                      <a:ext cx="6097270" cy="8847117"/>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51A8C186" wp14:editId="5678C05C">
            <wp:extent cx="6097270" cy="884711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ingapore Treaty with Regs 2011_Page_33.jpg"/>
                    <pic:cNvPicPr/>
                  </pic:nvPicPr>
                  <pic:blipFill rotWithShape="1">
                    <a:blip r:embed="rId43">
                      <a:extLst>
                        <a:ext uri="{28A0092B-C50C-407E-A947-70E740481C1C}">
                          <a14:useLocalDpi xmlns:a14="http://schemas.microsoft.com/office/drawing/2010/main" val="0"/>
                        </a:ext>
                      </a:extLst>
                    </a:blip>
                    <a:srcRect b="3848"/>
                    <a:stretch/>
                  </pic:blipFill>
                  <pic:spPr bwMode="auto">
                    <a:xfrm>
                      <a:off x="0" y="0"/>
                      <a:ext cx="6097270" cy="8847117"/>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437DCC29" wp14:editId="36112A25">
            <wp:extent cx="6097270" cy="853835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ingapore Treaty with Regs 2011_Page_34.jpg"/>
                    <pic:cNvPicPr/>
                  </pic:nvPicPr>
                  <pic:blipFill rotWithShape="1">
                    <a:blip r:embed="rId44">
                      <a:extLst>
                        <a:ext uri="{28A0092B-C50C-407E-A947-70E740481C1C}">
                          <a14:useLocalDpi xmlns:a14="http://schemas.microsoft.com/office/drawing/2010/main" val="0"/>
                        </a:ext>
                      </a:extLst>
                    </a:blip>
                    <a:srcRect b="7203"/>
                    <a:stretch/>
                  </pic:blipFill>
                  <pic:spPr bwMode="auto">
                    <a:xfrm>
                      <a:off x="0" y="0"/>
                      <a:ext cx="6097270" cy="8538359"/>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6D884507" wp14:editId="218543BA">
            <wp:extent cx="6097270" cy="87639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ingapore Treaty with Regs 2011_Page_35.jpg"/>
                    <pic:cNvPicPr/>
                  </pic:nvPicPr>
                  <pic:blipFill rotWithShape="1">
                    <a:blip r:embed="rId45">
                      <a:extLst>
                        <a:ext uri="{28A0092B-C50C-407E-A947-70E740481C1C}">
                          <a14:useLocalDpi xmlns:a14="http://schemas.microsoft.com/office/drawing/2010/main" val="0"/>
                        </a:ext>
                      </a:extLst>
                    </a:blip>
                    <a:srcRect b="4751"/>
                    <a:stretch/>
                  </pic:blipFill>
                  <pic:spPr bwMode="auto">
                    <a:xfrm>
                      <a:off x="0" y="0"/>
                      <a:ext cx="6097270" cy="8763990"/>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1FD85664" wp14:editId="321244E0">
            <wp:extent cx="6097270" cy="884711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ingapore Treaty with Regs 2011_Page_36.jpg"/>
                    <pic:cNvPicPr/>
                  </pic:nvPicPr>
                  <pic:blipFill rotWithShape="1">
                    <a:blip r:embed="rId46">
                      <a:extLst>
                        <a:ext uri="{28A0092B-C50C-407E-A947-70E740481C1C}">
                          <a14:useLocalDpi xmlns:a14="http://schemas.microsoft.com/office/drawing/2010/main" val="0"/>
                        </a:ext>
                      </a:extLst>
                    </a:blip>
                    <a:srcRect b="3848"/>
                    <a:stretch/>
                  </pic:blipFill>
                  <pic:spPr bwMode="auto">
                    <a:xfrm>
                      <a:off x="0" y="0"/>
                      <a:ext cx="6097270" cy="8847117"/>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45A48F0A" wp14:editId="06A1E1FD">
            <wp:extent cx="6097270" cy="890649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ingapore Treaty with Regs 2011_Page_37.jpg"/>
                    <pic:cNvPicPr/>
                  </pic:nvPicPr>
                  <pic:blipFill rotWithShape="1">
                    <a:blip r:embed="rId47">
                      <a:extLst>
                        <a:ext uri="{28A0092B-C50C-407E-A947-70E740481C1C}">
                          <a14:useLocalDpi xmlns:a14="http://schemas.microsoft.com/office/drawing/2010/main" val="0"/>
                        </a:ext>
                      </a:extLst>
                    </a:blip>
                    <a:srcRect b="3202"/>
                    <a:stretch/>
                  </pic:blipFill>
                  <pic:spPr bwMode="auto">
                    <a:xfrm>
                      <a:off x="0" y="0"/>
                      <a:ext cx="6097270" cy="8906494"/>
                    </a:xfrm>
                    <a:prstGeom prst="rect">
                      <a:avLst/>
                    </a:prstGeom>
                    <a:ln>
                      <a:noFill/>
                    </a:ln>
                    <a:extLst>
                      <a:ext uri="{53640926-AAD7-44D8-BBD7-CCE9431645EC}">
                        <a14:shadowObscured xmlns:a14="http://schemas.microsoft.com/office/drawing/2010/main"/>
                      </a:ext>
                    </a:extLst>
                  </pic:spPr>
                </pic:pic>
              </a:graphicData>
            </a:graphic>
          </wp:inline>
        </w:drawing>
      </w:r>
      <w:r w:rsidRPr="00E32DC9">
        <w:rPr>
          <w:rFonts w:ascii="Garamond" w:hAnsi="Garamond" w:cs="Times New Roman"/>
          <w:bCs/>
          <w:noProof/>
          <w:color w:val="000000" w:themeColor="text1"/>
          <w:sz w:val="24"/>
          <w:szCs w:val="24"/>
          <w:lang w:eastAsia="sq-AL"/>
        </w:rPr>
        <w:lastRenderedPageBreak/>
        <w:drawing>
          <wp:inline distT="0" distB="0" distL="0" distR="0" wp14:anchorId="0F8F24C1" wp14:editId="3232BEA7">
            <wp:extent cx="6097042" cy="12587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ingapore Treaty with Regs 2011_Page_38.jpg"/>
                    <pic:cNvPicPr/>
                  </pic:nvPicPr>
                  <pic:blipFill rotWithShape="1">
                    <a:blip r:embed="rId48">
                      <a:extLst>
                        <a:ext uri="{28A0092B-C50C-407E-A947-70E740481C1C}">
                          <a14:useLocalDpi xmlns:a14="http://schemas.microsoft.com/office/drawing/2010/main" val="0"/>
                        </a:ext>
                      </a:extLst>
                    </a:blip>
                    <a:srcRect l="779" t="-258" r="-779" b="86577"/>
                    <a:stretch/>
                  </pic:blipFill>
                  <pic:spPr bwMode="auto">
                    <a:xfrm>
                      <a:off x="0" y="0"/>
                      <a:ext cx="6097270" cy="1258832"/>
                    </a:xfrm>
                    <a:prstGeom prst="rect">
                      <a:avLst/>
                    </a:prstGeom>
                    <a:ln>
                      <a:noFill/>
                    </a:ln>
                    <a:extLst>
                      <a:ext uri="{53640926-AAD7-44D8-BBD7-CCE9431645EC}">
                        <a14:shadowObscured xmlns:a14="http://schemas.microsoft.com/office/drawing/2010/main"/>
                      </a:ext>
                    </a:extLst>
                  </pic:spPr>
                </pic:pic>
              </a:graphicData>
            </a:graphic>
          </wp:inline>
        </w:drawing>
      </w:r>
    </w:p>
    <w:sectPr w:rsidR="00CF06FB" w:rsidRPr="00E32DC9" w:rsidSect="002D201C">
      <w:footerReference w:type="default" r:id="rId49"/>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4B101" w14:textId="77777777" w:rsidR="005C094A" w:rsidRDefault="005C094A" w:rsidP="00420682">
      <w:pPr>
        <w:spacing w:after="0" w:line="240" w:lineRule="auto"/>
      </w:pPr>
      <w:r>
        <w:separator/>
      </w:r>
    </w:p>
  </w:endnote>
  <w:endnote w:type="continuationSeparator" w:id="0">
    <w:p w14:paraId="1712F1DF" w14:textId="77777777" w:rsidR="005C094A" w:rsidRDefault="005C094A" w:rsidP="00420682">
      <w:pPr>
        <w:spacing w:after="0" w:line="240" w:lineRule="auto"/>
      </w:pPr>
      <w:r>
        <w:continuationSeparator/>
      </w:r>
    </w:p>
  </w:endnote>
  <w:endnote w:type="continuationNotice" w:id="1">
    <w:p w14:paraId="3E14D594" w14:textId="77777777" w:rsidR="005C094A" w:rsidRDefault="005C09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190D01AE" w:rsidR="005C094A" w:rsidRDefault="005C094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21</w:t>
        </w:r>
        <w:r w:rsidRPr="0096575A">
          <w:rPr>
            <w:rFonts w:ascii="Times New Roman" w:hAnsi="Times New Roman" w:cs="Times New Roman"/>
            <w:noProof/>
            <w:sz w:val="24"/>
            <w:szCs w:val="24"/>
          </w:rPr>
          <w:fldChar w:fldCharType="end"/>
        </w:r>
      </w:p>
    </w:sdtContent>
  </w:sdt>
  <w:p w14:paraId="04951816" w14:textId="77777777" w:rsidR="005C094A" w:rsidRDefault="005C0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EF0E8" w14:textId="77777777" w:rsidR="005C094A" w:rsidRDefault="005C094A" w:rsidP="00420682">
      <w:pPr>
        <w:spacing w:after="0" w:line="240" w:lineRule="auto"/>
      </w:pPr>
      <w:r>
        <w:separator/>
      </w:r>
    </w:p>
  </w:footnote>
  <w:footnote w:type="continuationSeparator" w:id="0">
    <w:p w14:paraId="7ED688F0" w14:textId="77777777" w:rsidR="005C094A" w:rsidRDefault="005C094A" w:rsidP="00420682">
      <w:pPr>
        <w:spacing w:after="0" w:line="240" w:lineRule="auto"/>
      </w:pPr>
      <w:r>
        <w:continuationSeparator/>
      </w:r>
    </w:p>
  </w:footnote>
  <w:footnote w:type="continuationNotice" w:id="1">
    <w:p w14:paraId="30711C33" w14:textId="77777777" w:rsidR="005C094A" w:rsidRDefault="005C09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699D0B2B"/>
    <w:multiLevelType w:val="hybridMultilevel"/>
    <w:tmpl w:val="1D967E7A"/>
    <w:lvl w:ilvl="0" w:tplc="2C12281C">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37D6"/>
    <w:rsid w:val="000141A5"/>
    <w:rsid w:val="000142E7"/>
    <w:rsid w:val="0001561C"/>
    <w:rsid w:val="00020828"/>
    <w:rsid w:val="00024790"/>
    <w:rsid w:val="00033B03"/>
    <w:rsid w:val="00037962"/>
    <w:rsid w:val="00040D8C"/>
    <w:rsid w:val="00042C20"/>
    <w:rsid w:val="00042D08"/>
    <w:rsid w:val="00043C57"/>
    <w:rsid w:val="000514F1"/>
    <w:rsid w:val="000518D6"/>
    <w:rsid w:val="000528BB"/>
    <w:rsid w:val="00054966"/>
    <w:rsid w:val="00055AB5"/>
    <w:rsid w:val="00060376"/>
    <w:rsid w:val="00060903"/>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C3246"/>
    <w:rsid w:val="000D199E"/>
    <w:rsid w:val="000D1AC4"/>
    <w:rsid w:val="000E268C"/>
    <w:rsid w:val="000E32F6"/>
    <w:rsid w:val="000E4CA8"/>
    <w:rsid w:val="000E4E04"/>
    <w:rsid w:val="000E5BA6"/>
    <w:rsid w:val="000E6E50"/>
    <w:rsid w:val="000F482E"/>
    <w:rsid w:val="000F6148"/>
    <w:rsid w:val="00103828"/>
    <w:rsid w:val="001066CD"/>
    <w:rsid w:val="00106F6D"/>
    <w:rsid w:val="001114F6"/>
    <w:rsid w:val="0011415C"/>
    <w:rsid w:val="001155E0"/>
    <w:rsid w:val="0011684B"/>
    <w:rsid w:val="00117D28"/>
    <w:rsid w:val="00121E29"/>
    <w:rsid w:val="00122D1F"/>
    <w:rsid w:val="0012550D"/>
    <w:rsid w:val="001268E9"/>
    <w:rsid w:val="00130958"/>
    <w:rsid w:val="00132CEC"/>
    <w:rsid w:val="001347C5"/>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816AF"/>
    <w:rsid w:val="00187492"/>
    <w:rsid w:val="00187A2D"/>
    <w:rsid w:val="00191A00"/>
    <w:rsid w:val="001942D4"/>
    <w:rsid w:val="001958F0"/>
    <w:rsid w:val="001960B2"/>
    <w:rsid w:val="001A1919"/>
    <w:rsid w:val="001A2945"/>
    <w:rsid w:val="001A2C14"/>
    <w:rsid w:val="001B2638"/>
    <w:rsid w:val="001B796E"/>
    <w:rsid w:val="001C0806"/>
    <w:rsid w:val="001C1A1A"/>
    <w:rsid w:val="001C1E51"/>
    <w:rsid w:val="001C2335"/>
    <w:rsid w:val="001C445C"/>
    <w:rsid w:val="001C5CDE"/>
    <w:rsid w:val="001C6A0A"/>
    <w:rsid w:val="001C7EC0"/>
    <w:rsid w:val="001D2895"/>
    <w:rsid w:val="001D31EB"/>
    <w:rsid w:val="001D3421"/>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1CA6"/>
    <w:rsid w:val="00212E52"/>
    <w:rsid w:val="00213234"/>
    <w:rsid w:val="0021365C"/>
    <w:rsid w:val="00214854"/>
    <w:rsid w:val="0021715D"/>
    <w:rsid w:val="00217DA0"/>
    <w:rsid w:val="00221AAC"/>
    <w:rsid w:val="00223BC9"/>
    <w:rsid w:val="00223F53"/>
    <w:rsid w:val="00224329"/>
    <w:rsid w:val="00225DD1"/>
    <w:rsid w:val="00233280"/>
    <w:rsid w:val="00234BD8"/>
    <w:rsid w:val="0024206A"/>
    <w:rsid w:val="00243B60"/>
    <w:rsid w:val="00246B1A"/>
    <w:rsid w:val="00247DF1"/>
    <w:rsid w:val="00250F7F"/>
    <w:rsid w:val="00251245"/>
    <w:rsid w:val="00252CF0"/>
    <w:rsid w:val="0025735E"/>
    <w:rsid w:val="00260E70"/>
    <w:rsid w:val="00261F5E"/>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0D3C"/>
    <w:rsid w:val="002A47D7"/>
    <w:rsid w:val="002B5575"/>
    <w:rsid w:val="002B6DDE"/>
    <w:rsid w:val="002C4562"/>
    <w:rsid w:val="002C7626"/>
    <w:rsid w:val="002C7D02"/>
    <w:rsid w:val="002D201C"/>
    <w:rsid w:val="002D3DB1"/>
    <w:rsid w:val="002D4309"/>
    <w:rsid w:val="002D5F14"/>
    <w:rsid w:val="002E0FFB"/>
    <w:rsid w:val="002E2079"/>
    <w:rsid w:val="002E4404"/>
    <w:rsid w:val="002E5221"/>
    <w:rsid w:val="002F000B"/>
    <w:rsid w:val="002F1C5B"/>
    <w:rsid w:val="002F57EB"/>
    <w:rsid w:val="002F5953"/>
    <w:rsid w:val="002F5F81"/>
    <w:rsid w:val="00300CDA"/>
    <w:rsid w:val="00301305"/>
    <w:rsid w:val="0030276C"/>
    <w:rsid w:val="003061EC"/>
    <w:rsid w:val="0031187E"/>
    <w:rsid w:val="003168B3"/>
    <w:rsid w:val="00321185"/>
    <w:rsid w:val="00323264"/>
    <w:rsid w:val="003248D9"/>
    <w:rsid w:val="00324907"/>
    <w:rsid w:val="00325554"/>
    <w:rsid w:val="003305E1"/>
    <w:rsid w:val="003333CC"/>
    <w:rsid w:val="0033513E"/>
    <w:rsid w:val="00336EED"/>
    <w:rsid w:val="00337401"/>
    <w:rsid w:val="003403C8"/>
    <w:rsid w:val="0034483F"/>
    <w:rsid w:val="00345623"/>
    <w:rsid w:val="00345A72"/>
    <w:rsid w:val="003547D6"/>
    <w:rsid w:val="00360A25"/>
    <w:rsid w:val="00363075"/>
    <w:rsid w:val="00365BF7"/>
    <w:rsid w:val="003706C5"/>
    <w:rsid w:val="003745EF"/>
    <w:rsid w:val="00375597"/>
    <w:rsid w:val="0038331D"/>
    <w:rsid w:val="00387B1B"/>
    <w:rsid w:val="00391BCE"/>
    <w:rsid w:val="003938EC"/>
    <w:rsid w:val="00394777"/>
    <w:rsid w:val="00394935"/>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10A3"/>
    <w:rsid w:val="003E72F7"/>
    <w:rsid w:val="003F139E"/>
    <w:rsid w:val="003F282B"/>
    <w:rsid w:val="003F29A8"/>
    <w:rsid w:val="003F398D"/>
    <w:rsid w:val="00400340"/>
    <w:rsid w:val="0040042E"/>
    <w:rsid w:val="00403430"/>
    <w:rsid w:val="00403A89"/>
    <w:rsid w:val="00406573"/>
    <w:rsid w:val="0041300C"/>
    <w:rsid w:val="00417258"/>
    <w:rsid w:val="00420682"/>
    <w:rsid w:val="004269AF"/>
    <w:rsid w:val="00433BCD"/>
    <w:rsid w:val="004357FF"/>
    <w:rsid w:val="00436717"/>
    <w:rsid w:val="00437B33"/>
    <w:rsid w:val="00445610"/>
    <w:rsid w:val="00446CCC"/>
    <w:rsid w:val="00452A10"/>
    <w:rsid w:val="0045538C"/>
    <w:rsid w:val="004555DB"/>
    <w:rsid w:val="00455BBA"/>
    <w:rsid w:val="00460BC4"/>
    <w:rsid w:val="004647DB"/>
    <w:rsid w:val="00471609"/>
    <w:rsid w:val="00473543"/>
    <w:rsid w:val="004771A5"/>
    <w:rsid w:val="00477804"/>
    <w:rsid w:val="0048341A"/>
    <w:rsid w:val="00484922"/>
    <w:rsid w:val="004866A8"/>
    <w:rsid w:val="00486954"/>
    <w:rsid w:val="00492BFD"/>
    <w:rsid w:val="00496497"/>
    <w:rsid w:val="004A2182"/>
    <w:rsid w:val="004A3756"/>
    <w:rsid w:val="004A5884"/>
    <w:rsid w:val="004A5DE6"/>
    <w:rsid w:val="004B12D2"/>
    <w:rsid w:val="004B423E"/>
    <w:rsid w:val="004B5EEC"/>
    <w:rsid w:val="004B6ED9"/>
    <w:rsid w:val="004C20B0"/>
    <w:rsid w:val="004C2DFD"/>
    <w:rsid w:val="004C67EE"/>
    <w:rsid w:val="004D3CFC"/>
    <w:rsid w:val="004D66A5"/>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4D06"/>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170"/>
    <w:rsid w:val="00560AB1"/>
    <w:rsid w:val="005619E8"/>
    <w:rsid w:val="005661F9"/>
    <w:rsid w:val="0057022D"/>
    <w:rsid w:val="00570DA2"/>
    <w:rsid w:val="005726F2"/>
    <w:rsid w:val="00573EE3"/>
    <w:rsid w:val="0057485A"/>
    <w:rsid w:val="00575ADC"/>
    <w:rsid w:val="005767F6"/>
    <w:rsid w:val="00584083"/>
    <w:rsid w:val="005841D1"/>
    <w:rsid w:val="005858DD"/>
    <w:rsid w:val="00587F31"/>
    <w:rsid w:val="005908D6"/>
    <w:rsid w:val="00591503"/>
    <w:rsid w:val="00591A3B"/>
    <w:rsid w:val="0059248B"/>
    <w:rsid w:val="0059341A"/>
    <w:rsid w:val="0059342C"/>
    <w:rsid w:val="005938FD"/>
    <w:rsid w:val="00594C1D"/>
    <w:rsid w:val="00596BF3"/>
    <w:rsid w:val="005A0D53"/>
    <w:rsid w:val="005A380F"/>
    <w:rsid w:val="005A3842"/>
    <w:rsid w:val="005A7379"/>
    <w:rsid w:val="005B1D69"/>
    <w:rsid w:val="005B5423"/>
    <w:rsid w:val="005B68C5"/>
    <w:rsid w:val="005B6E3F"/>
    <w:rsid w:val="005C094A"/>
    <w:rsid w:val="005C1F7E"/>
    <w:rsid w:val="005D05F3"/>
    <w:rsid w:val="005D15D9"/>
    <w:rsid w:val="005D48DC"/>
    <w:rsid w:val="005E3ACC"/>
    <w:rsid w:val="005F00A8"/>
    <w:rsid w:val="005F010E"/>
    <w:rsid w:val="005F183C"/>
    <w:rsid w:val="005F7EFD"/>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4B9E"/>
    <w:rsid w:val="0063535A"/>
    <w:rsid w:val="006409CD"/>
    <w:rsid w:val="006465EF"/>
    <w:rsid w:val="00646924"/>
    <w:rsid w:val="00647466"/>
    <w:rsid w:val="0065057A"/>
    <w:rsid w:val="00650FDD"/>
    <w:rsid w:val="00651D0E"/>
    <w:rsid w:val="00654305"/>
    <w:rsid w:val="00660B91"/>
    <w:rsid w:val="0066141E"/>
    <w:rsid w:val="00663243"/>
    <w:rsid w:val="006661CE"/>
    <w:rsid w:val="00670AA2"/>
    <w:rsid w:val="00671513"/>
    <w:rsid w:val="0067406E"/>
    <w:rsid w:val="00677E6C"/>
    <w:rsid w:val="00677F25"/>
    <w:rsid w:val="00683998"/>
    <w:rsid w:val="00683C22"/>
    <w:rsid w:val="0068478A"/>
    <w:rsid w:val="00693B26"/>
    <w:rsid w:val="00694869"/>
    <w:rsid w:val="00696D19"/>
    <w:rsid w:val="006A2688"/>
    <w:rsid w:val="006B02FE"/>
    <w:rsid w:val="006B3074"/>
    <w:rsid w:val="006B3952"/>
    <w:rsid w:val="006B54A6"/>
    <w:rsid w:val="006C0490"/>
    <w:rsid w:val="006C0578"/>
    <w:rsid w:val="006C2C78"/>
    <w:rsid w:val="006C3818"/>
    <w:rsid w:val="006C54E5"/>
    <w:rsid w:val="006C6D22"/>
    <w:rsid w:val="006C7476"/>
    <w:rsid w:val="006D41C9"/>
    <w:rsid w:val="006D7505"/>
    <w:rsid w:val="006F4D55"/>
    <w:rsid w:val="006F5C30"/>
    <w:rsid w:val="006F5FC1"/>
    <w:rsid w:val="007031E5"/>
    <w:rsid w:val="00703E15"/>
    <w:rsid w:val="007042FA"/>
    <w:rsid w:val="00705BA3"/>
    <w:rsid w:val="00707B70"/>
    <w:rsid w:val="00711CCB"/>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148A"/>
    <w:rsid w:val="00754716"/>
    <w:rsid w:val="00755BCF"/>
    <w:rsid w:val="00755E27"/>
    <w:rsid w:val="00756AFD"/>
    <w:rsid w:val="00760420"/>
    <w:rsid w:val="0076056B"/>
    <w:rsid w:val="007654B3"/>
    <w:rsid w:val="00770CEF"/>
    <w:rsid w:val="00770FAD"/>
    <w:rsid w:val="00772C10"/>
    <w:rsid w:val="00774741"/>
    <w:rsid w:val="007748A2"/>
    <w:rsid w:val="007749AC"/>
    <w:rsid w:val="00775308"/>
    <w:rsid w:val="007809CF"/>
    <w:rsid w:val="00781B37"/>
    <w:rsid w:val="00781CCC"/>
    <w:rsid w:val="0078321A"/>
    <w:rsid w:val="00783B0B"/>
    <w:rsid w:val="00785EEE"/>
    <w:rsid w:val="0078794C"/>
    <w:rsid w:val="007912DB"/>
    <w:rsid w:val="0079144F"/>
    <w:rsid w:val="007934D0"/>
    <w:rsid w:val="007A1622"/>
    <w:rsid w:val="007A2A36"/>
    <w:rsid w:val="007A2E0E"/>
    <w:rsid w:val="007A460E"/>
    <w:rsid w:val="007A7311"/>
    <w:rsid w:val="007B4156"/>
    <w:rsid w:val="007C083E"/>
    <w:rsid w:val="007C2481"/>
    <w:rsid w:val="007C61F3"/>
    <w:rsid w:val="007D0D92"/>
    <w:rsid w:val="007D4C47"/>
    <w:rsid w:val="007D6440"/>
    <w:rsid w:val="007D742E"/>
    <w:rsid w:val="007D76F7"/>
    <w:rsid w:val="007E0959"/>
    <w:rsid w:val="007E199D"/>
    <w:rsid w:val="007E2515"/>
    <w:rsid w:val="007E47F1"/>
    <w:rsid w:val="007E4902"/>
    <w:rsid w:val="007E62A2"/>
    <w:rsid w:val="007E6D9E"/>
    <w:rsid w:val="007F1F69"/>
    <w:rsid w:val="007F2AAA"/>
    <w:rsid w:val="007F3B8B"/>
    <w:rsid w:val="007F46B2"/>
    <w:rsid w:val="007F5841"/>
    <w:rsid w:val="00801790"/>
    <w:rsid w:val="008030D2"/>
    <w:rsid w:val="00811138"/>
    <w:rsid w:val="00811AEA"/>
    <w:rsid w:val="00813AD3"/>
    <w:rsid w:val="0081405B"/>
    <w:rsid w:val="0081489E"/>
    <w:rsid w:val="00817643"/>
    <w:rsid w:val="008204F8"/>
    <w:rsid w:val="00820E26"/>
    <w:rsid w:val="00824399"/>
    <w:rsid w:val="008263CD"/>
    <w:rsid w:val="00827374"/>
    <w:rsid w:val="0083165F"/>
    <w:rsid w:val="00836200"/>
    <w:rsid w:val="008372DF"/>
    <w:rsid w:val="00837EAD"/>
    <w:rsid w:val="00840462"/>
    <w:rsid w:val="008420C3"/>
    <w:rsid w:val="00843234"/>
    <w:rsid w:val="008535CB"/>
    <w:rsid w:val="0085472C"/>
    <w:rsid w:val="008560E0"/>
    <w:rsid w:val="00857D03"/>
    <w:rsid w:val="008620E4"/>
    <w:rsid w:val="008635A9"/>
    <w:rsid w:val="0086360A"/>
    <w:rsid w:val="00863E39"/>
    <w:rsid w:val="0086476E"/>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A6D72"/>
    <w:rsid w:val="008B2E33"/>
    <w:rsid w:val="008B3FAE"/>
    <w:rsid w:val="008B5DAE"/>
    <w:rsid w:val="008C15C7"/>
    <w:rsid w:val="008C1C92"/>
    <w:rsid w:val="008C3427"/>
    <w:rsid w:val="008D12D7"/>
    <w:rsid w:val="008D3FB7"/>
    <w:rsid w:val="008D4F14"/>
    <w:rsid w:val="008D52A4"/>
    <w:rsid w:val="008E125A"/>
    <w:rsid w:val="008E3BB3"/>
    <w:rsid w:val="008E7793"/>
    <w:rsid w:val="008E7C0A"/>
    <w:rsid w:val="008F2010"/>
    <w:rsid w:val="00900D7B"/>
    <w:rsid w:val="0090129F"/>
    <w:rsid w:val="00903DE7"/>
    <w:rsid w:val="00904604"/>
    <w:rsid w:val="0090583C"/>
    <w:rsid w:val="009059DE"/>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E259E"/>
    <w:rsid w:val="009F4E1B"/>
    <w:rsid w:val="00A01F1A"/>
    <w:rsid w:val="00A022FB"/>
    <w:rsid w:val="00A06D12"/>
    <w:rsid w:val="00A10B5D"/>
    <w:rsid w:val="00A159CC"/>
    <w:rsid w:val="00A15DE9"/>
    <w:rsid w:val="00A2306D"/>
    <w:rsid w:val="00A23827"/>
    <w:rsid w:val="00A27C1F"/>
    <w:rsid w:val="00A32598"/>
    <w:rsid w:val="00A3335C"/>
    <w:rsid w:val="00A34D9D"/>
    <w:rsid w:val="00A35A3F"/>
    <w:rsid w:val="00A36786"/>
    <w:rsid w:val="00A40685"/>
    <w:rsid w:val="00A41CE5"/>
    <w:rsid w:val="00A431DD"/>
    <w:rsid w:val="00A510CF"/>
    <w:rsid w:val="00A528C3"/>
    <w:rsid w:val="00A5415E"/>
    <w:rsid w:val="00A561B4"/>
    <w:rsid w:val="00A56CED"/>
    <w:rsid w:val="00A645A6"/>
    <w:rsid w:val="00A7382D"/>
    <w:rsid w:val="00A73EF4"/>
    <w:rsid w:val="00A75385"/>
    <w:rsid w:val="00A7761C"/>
    <w:rsid w:val="00A8289A"/>
    <w:rsid w:val="00A83965"/>
    <w:rsid w:val="00A97B73"/>
    <w:rsid w:val="00AA0D1D"/>
    <w:rsid w:val="00AA1E07"/>
    <w:rsid w:val="00AA32E0"/>
    <w:rsid w:val="00AA5367"/>
    <w:rsid w:val="00AA545E"/>
    <w:rsid w:val="00AA6263"/>
    <w:rsid w:val="00AA7433"/>
    <w:rsid w:val="00AB0AA8"/>
    <w:rsid w:val="00AB149D"/>
    <w:rsid w:val="00AB18EF"/>
    <w:rsid w:val="00AB555A"/>
    <w:rsid w:val="00AC1C45"/>
    <w:rsid w:val="00AC2686"/>
    <w:rsid w:val="00AD1072"/>
    <w:rsid w:val="00AD2AD0"/>
    <w:rsid w:val="00AD3D4C"/>
    <w:rsid w:val="00AD4C52"/>
    <w:rsid w:val="00AE5B81"/>
    <w:rsid w:val="00AE5CA3"/>
    <w:rsid w:val="00AF0CE9"/>
    <w:rsid w:val="00AF1C1D"/>
    <w:rsid w:val="00AF4010"/>
    <w:rsid w:val="00AF5D8E"/>
    <w:rsid w:val="00AF79BB"/>
    <w:rsid w:val="00AF7B78"/>
    <w:rsid w:val="00B03A16"/>
    <w:rsid w:val="00B05FAF"/>
    <w:rsid w:val="00B07961"/>
    <w:rsid w:val="00B07A20"/>
    <w:rsid w:val="00B12642"/>
    <w:rsid w:val="00B14BBE"/>
    <w:rsid w:val="00B17529"/>
    <w:rsid w:val="00B22027"/>
    <w:rsid w:val="00B238ED"/>
    <w:rsid w:val="00B26672"/>
    <w:rsid w:val="00B2797E"/>
    <w:rsid w:val="00B3200A"/>
    <w:rsid w:val="00B40EFE"/>
    <w:rsid w:val="00B46B49"/>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4A92"/>
    <w:rsid w:val="00B958E5"/>
    <w:rsid w:val="00B9783F"/>
    <w:rsid w:val="00BA1706"/>
    <w:rsid w:val="00BA1CAD"/>
    <w:rsid w:val="00BA1E62"/>
    <w:rsid w:val="00BA5571"/>
    <w:rsid w:val="00BA57F5"/>
    <w:rsid w:val="00BA7E1D"/>
    <w:rsid w:val="00BB15C8"/>
    <w:rsid w:val="00BB1755"/>
    <w:rsid w:val="00BB6F57"/>
    <w:rsid w:val="00BC0B3B"/>
    <w:rsid w:val="00BD4611"/>
    <w:rsid w:val="00BD625D"/>
    <w:rsid w:val="00BD6CA4"/>
    <w:rsid w:val="00BE2D48"/>
    <w:rsid w:val="00BE4BA2"/>
    <w:rsid w:val="00BE5023"/>
    <w:rsid w:val="00BF2791"/>
    <w:rsid w:val="00C06FBD"/>
    <w:rsid w:val="00C1023D"/>
    <w:rsid w:val="00C10624"/>
    <w:rsid w:val="00C1082F"/>
    <w:rsid w:val="00C1302C"/>
    <w:rsid w:val="00C17A6D"/>
    <w:rsid w:val="00C238A5"/>
    <w:rsid w:val="00C23E2C"/>
    <w:rsid w:val="00C2402D"/>
    <w:rsid w:val="00C252CC"/>
    <w:rsid w:val="00C31328"/>
    <w:rsid w:val="00C3153B"/>
    <w:rsid w:val="00C33585"/>
    <w:rsid w:val="00C40B28"/>
    <w:rsid w:val="00C4191B"/>
    <w:rsid w:val="00C446ED"/>
    <w:rsid w:val="00C449B5"/>
    <w:rsid w:val="00C5239D"/>
    <w:rsid w:val="00C53EBB"/>
    <w:rsid w:val="00C60756"/>
    <w:rsid w:val="00C60CAD"/>
    <w:rsid w:val="00C642C1"/>
    <w:rsid w:val="00C64341"/>
    <w:rsid w:val="00C6446D"/>
    <w:rsid w:val="00C6573D"/>
    <w:rsid w:val="00C66DD3"/>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06FB"/>
    <w:rsid w:val="00CF13E1"/>
    <w:rsid w:val="00CF5B26"/>
    <w:rsid w:val="00CF6D0A"/>
    <w:rsid w:val="00CF79C8"/>
    <w:rsid w:val="00D127E2"/>
    <w:rsid w:val="00D14EFD"/>
    <w:rsid w:val="00D23C4B"/>
    <w:rsid w:val="00D24B56"/>
    <w:rsid w:val="00D3110D"/>
    <w:rsid w:val="00D3139B"/>
    <w:rsid w:val="00D3649D"/>
    <w:rsid w:val="00D4036B"/>
    <w:rsid w:val="00D41916"/>
    <w:rsid w:val="00D45AC2"/>
    <w:rsid w:val="00D45F60"/>
    <w:rsid w:val="00D50CA0"/>
    <w:rsid w:val="00D51772"/>
    <w:rsid w:val="00D521BF"/>
    <w:rsid w:val="00D52992"/>
    <w:rsid w:val="00D560BF"/>
    <w:rsid w:val="00D5660B"/>
    <w:rsid w:val="00D56C48"/>
    <w:rsid w:val="00D60C6B"/>
    <w:rsid w:val="00D635C1"/>
    <w:rsid w:val="00D6482E"/>
    <w:rsid w:val="00D749E5"/>
    <w:rsid w:val="00D77F1A"/>
    <w:rsid w:val="00D87B52"/>
    <w:rsid w:val="00D96C4B"/>
    <w:rsid w:val="00DA2B84"/>
    <w:rsid w:val="00DA33D4"/>
    <w:rsid w:val="00DA4E79"/>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2C25"/>
    <w:rsid w:val="00E32DC9"/>
    <w:rsid w:val="00E33812"/>
    <w:rsid w:val="00E33A62"/>
    <w:rsid w:val="00E33D40"/>
    <w:rsid w:val="00E370B3"/>
    <w:rsid w:val="00E452DA"/>
    <w:rsid w:val="00E47C1A"/>
    <w:rsid w:val="00E5279C"/>
    <w:rsid w:val="00E53423"/>
    <w:rsid w:val="00E54172"/>
    <w:rsid w:val="00E56857"/>
    <w:rsid w:val="00E60935"/>
    <w:rsid w:val="00E60B3E"/>
    <w:rsid w:val="00E611BD"/>
    <w:rsid w:val="00E6234F"/>
    <w:rsid w:val="00E64795"/>
    <w:rsid w:val="00E70F27"/>
    <w:rsid w:val="00E72BC5"/>
    <w:rsid w:val="00E76814"/>
    <w:rsid w:val="00E76B9D"/>
    <w:rsid w:val="00E7782A"/>
    <w:rsid w:val="00E82905"/>
    <w:rsid w:val="00E8650C"/>
    <w:rsid w:val="00E8663E"/>
    <w:rsid w:val="00E908FA"/>
    <w:rsid w:val="00E9471E"/>
    <w:rsid w:val="00E97B2F"/>
    <w:rsid w:val="00EB262A"/>
    <w:rsid w:val="00EB39C6"/>
    <w:rsid w:val="00EC47A4"/>
    <w:rsid w:val="00EC55E7"/>
    <w:rsid w:val="00EC57E8"/>
    <w:rsid w:val="00EC5AA5"/>
    <w:rsid w:val="00EC5B31"/>
    <w:rsid w:val="00ED2418"/>
    <w:rsid w:val="00ED3463"/>
    <w:rsid w:val="00ED7107"/>
    <w:rsid w:val="00EE4D4D"/>
    <w:rsid w:val="00EE58BB"/>
    <w:rsid w:val="00EE5C98"/>
    <w:rsid w:val="00EE61F5"/>
    <w:rsid w:val="00EE6CA2"/>
    <w:rsid w:val="00EE7E5D"/>
    <w:rsid w:val="00EF3C81"/>
    <w:rsid w:val="00EF4CCD"/>
    <w:rsid w:val="00EF7E55"/>
    <w:rsid w:val="00F03310"/>
    <w:rsid w:val="00F03AA2"/>
    <w:rsid w:val="00F03F03"/>
    <w:rsid w:val="00F05632"/>
    <w:rsid w:val="00F07F7F"/>
    <w:rsid w:val="00F234B6"/>
    <w:rsid w:val="00F25E61"/>
    <w:rsid w:val="00F30C68"/>
    <w:rsid w:val="00F30F43"/>
    <w:rsid w:val="00F312F4"/>
    <w:rsid w:val="00F320F6"/>
    <w:rsid w:val="00F321FF"/>
    <w:rsid w:val="00F32C43"/>
    <w:rsid w:val="00F34C48"/>
    <w:rsid w:val="00F43A6A"/>
    <w:rsid w:val="00F44A01"/>
    <w:rsid w:val="00F50416"/>
    <w:rsid w:val="00F52125"/>
    <w:rsid w:val="00F537D2"/>
    <w:rsid w:val="00F60A58"/>
    <w:rsid w:val="00F62A46"/>
    <w:rsid w:val="00F630AC"/>
    <w:rsid w:val="00F7479E"/>
    <w:rsid w:val="00F75C28"/>
    <w:rsid w:val="00F7754B"/>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A75D5"/>
    <w:rsid w:val="00FB1AE5"/>
    <w:rsid w:val="00FB2FEC"/>
    <w:rsid w:val="00FB4F69"/>
    <w:rsid w:val="00FB5CED"/>
    <w:rsid w:val="00FB742A"/>
    <w:rsid w:val="00FC1BB4"/>
    <w:rsid w:val="00FC2ABE"/>
    <w:rsid w:val="00FC3617"/>
    <w:rsid w:val="00FC484A"/>
    <w:rsid w:val="00FC58BA"/>
    <w:rsid w:val="00FC631E"/>
    <w:rsid w:val="00FC6BDD"/>
    <w:rsid w:val="00FD3EA6"/>
    <w:rsid w:val="00FD4130"/>
    <w:rsid w:val="00FD42D0"/>
    <w:rsid w:val="00FE32E6"/>
    <w:rsid w:val="00FE5D83"/>
    <w:rsid w:val="00FF069A"/>
    <w:rsid w:val="00FF0877"/>
    <w:rsid w:val="00FF1103"/>
    <w:rsid w:val="00FF2798"/>
    <w:rsid w:val="00FF53BF"/>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9.jpg"/><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9.jpg"/><Relationship Id="rId11" Type="http://schemas.openxmlformats.org/officeDocument/2006/relationships/image" Target="media/image1.jp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image" Target="media/image21.jpg"/><Relationship Id="rId44" Type="http://schemas.openxmlformats.org/officeDocument/2006/relationships/image" Target="media/image3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20" Type="http://schemas.openxmlformats.org/officeDocument/2006/relationships/image" Target="media/image10.jpg"/><Relationship Id="rId41" Type="http://schemas.openxmlformats.org/officeDocument/2006/relationships/image" Target="media/image31.jp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32</Nr_x002e__x0020_akti>
    <Data_x0020_e_x0020_Krijimit xmlns="0e656187-b300-4fb0-8bf4-3a50f872073c">2026-04-20T09:17:11Z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2026-04-17T00:00:00Z</Date_x0020_protokolli>
    <Titulli xmlns="0e656187-b300-4fb0-8bf4-3a50f872073c">Për aderimin e Republikës së Shqipërisë në Traktatin e Singaporit mbi Ligjin e Markave Tregtare, bërë në Singapor më 27 mars 2006</Titulli>
    <Modifikuesi xmlns="0e656187-b300-4fb0-8bf4-3a50f872073c">alma.lisaku</Modifikuesi>
    <Nr_x002e__x0020_prot_x0020_QBZ xmlns="0e656187-b300-4fb0-8bf4-3a50f872073c">839/1</Nr_x002e__x0020_prot_x0020_QBZ>
    <Data_x0020_e_x0020_Modifikimit xmlns="0e656187-b300-4fb0-8bf4-3a50f872073c">2026-04-22T10:31:41Z</Data_x0020_e_x0020_Modifikimit>
    <Dekretuar xmlns="0e656187-b300-4fb0-8bf4-3a50f872073c">false</Dekretuar>
    <Data xmlns="0e656187-b300-4fb0-8bf4-3a50f872073c">2026-04-02T00:00:00Z</Data>
    <Nr_x002e__x0020_protokolli_x0020_i_x0020_aktit xmlns="0e656187-b300-4fb0-8bf4-3a50f872073c">1576/2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9A6DFC54B59B4455802863D35726D5C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B38C5-5CAB-442C-802C-F931B915DF9C}">
  <ds:schemaRefs>
    <ds:schemaRef ds:uri="http://schemas.microsoft.com/sharepoint/v3/contenttype/forms"/>
  </ds:schemaRefs>
</ds:datastoreItem>
</file>

<file path=customXml/itemProps2.xml><?xml version="1.0" encoding="utf-8"?>
<ds:datastoreItem xmlns:ds="http://schemas.openxmlformats.org/officeDocument/2006/customXml" ds:itemID="{A8165FFC-79DF-4218-83CF-4E0DFE9AD756}">
  <ds:schemaRefs>
    <ds:schemaRef ds:uri="http://purl.org/dc/elements/1.1/"/>
    <ds:schemaRef ds:uri="0e656187-b300-4fb0-8bf4-3a50f872073c"/>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AF18401-1683-40BF-ACDE-27E88182D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CED22CC-CBB7-4443-A048-BB80B2973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64</Pages>
  <Words>13146</Words>
  <Characters>74938</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Për aderimin e Republikës së Shqipërisë në Traktatin e Singaporit mbi Ligjin e Markave Tregtare, bërë në Singapor më 27 mars 2006</vt:lpstr>
    </vt:vector>
  </TitlesOfParts>
  <Company/>
  <LinksUpToDate>false</LinksUpToDate>
  <CharactersWithSpaces>87909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Traktatin e Singaporit mbi Ligjin e Markave Tregtare, bërë në Singapor më 27 mars 2006</dc:title>
  <dc:creator>gazmend.hanku</dc:creator>
  <cp:lastModifiedBy>Alma Lisaku</cp:lastModifiedBy>
  <cp:revision>63</cp:revision>
  <cp:lastPrinted>2026-04-09T06:59:00Z</cp:lastPrinted>
  <dcterms:created xsi:type="dcterms:W3CDTF">2026-04-20T08:24:00Z</dcterms:created>
  <dcterms:modified xsi:type="dcterms:W3CDTF">2026-04-22T09:40:00Z</dcterms:modified>
</cp:coreProperties>
</file>