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82351F" w:rsidRDefault="00420682" w:rsidP="00583961">
      <w:pPr>
        <w:spacing w:after="0" w:line="240" w:lineRule="auto"/>
        <w:ind w:firstLine="284"/>
        <w:jc w:val="center"/>
        <w:rPr>
          <w:rFonts w:ascii="Garamond" w:hAnsi="Garamond" w:cs="Times New Roman"/>
          <w:b/>
          <w:color w:val="000000" w:themeColor="text1"/>
          <w:sz w:val="24"/>
          <w:szCs w:val="24"/>
        </w:rPr>
      </w:pPr>
      <w:r w:rsidRPr="0082351F">
        <w:rPr>
          <w:rFonts w:ascii="Garamond" w:hAnsi="Garamond" w:cs="Times New Roman"/>
          <w:b/>
          <w:color w:val="000000" w:themeColor="text1"/>
          <w:sz w:val="24"/>
          <w:szCs w:val="24"/>
        </w:rPr>
        <w:t>LIGJ</w:t>
      </w:r>
    </w:p>
    <w:p w14:paraId="0A11B03B" w14:textId="7B9D4340" w:rsidR="00ED3463" w:rsidRPr="0082351F" w:rsidRDefault="002009A1" w:rsidP="00583961">
      <w:pPr>
        <w:spacing w:after="0" w:line="240" w:lineRule="auto"/>
        <w:ind w:firstLine="284"/>
        <w:jc w:val="center"/>
        <w:rPr>
          <w:rFonts w:ascii="Garamond" w:hAnsi="Garamond" w:cs="Times New Roman"/>
          <w:b/>
          <w:color w:val="000000" w:themeColor="text1"/>
          <w:sz w:val="24"/>
          <w:szCs w:val="24"/>
        </w:rPr>
      </w:pPr>
      <w:r w:rsidRPr="0082351F">
        <w:rPr>
          <w:rFonts w:ascii="Garamond" w:hAnsi="Garamond" w:cs="Times New Roman"/>
          <w:b/>
          <w:color w:val="000000" w:themeColor="text1"/>
          <w:sz w:val="24"/>
          <w:szCs w:val="24"/>
        </w:rPr>
        <w:t>Nr.</w:t>
      </w:r>
      <w:r w:rsidR="00F62A46" w:rsidRPr="0082351F">
        <w:rPr>
          <w:rFonts w:ascii="Garamond" w:hAnsi="Garamond" w:cs="Times New Roman"/>
          <w:b/>
          <w:color w:val="000000" w:themeColor="text1"/>
          <w:sz w:val="24"/>
          <w:szCs w:val="24"/>
        </w:rPr>
        <w:t xml:space="preserve"> </w:t>
      </w:r>
      <w:r w:rsidR="00370E36" w:rsidRPr="0082351F">
        <w:rPr>
          <w:rFonts w:ascii="Garamond" w:hAnsi="Garamond" w:cs="Times New Roman"/>
          <w:b/>
          <w:color w:val="000000" w:themeColor="text1"/>
          <w:sz w:val="24"/>
          <w:szCs w:val="24"/>
        </w:rPr>
        <w:t>38</w:t>
      </w:r>
      <w:r w:rsidR="007748A2" w:rsidRPr="0082351F">
        <w:rPr>
          <w:rFonts w:ascii="Garamond" w:hAnsi="Garamond" w:cs="Times New Roman"/>
          <w:b/>
          <w:color w:val="000000" w:themeColor="text1"/>
          <w:sz w:val="24"/>
          <w:szCs w:val="24"/>
        </w:rPr>
        <w:t>/202</w:t>
      </w:r>
      <w:r w:rsidR="00B958E5" w:rsidRPr="0082351F">
        <w:rPr>
          <w:rFonts w:ascii="Garamond" w:hAnsi="Garamond" w:cs="Times New Roman"/>
          <w:b/>
          <w:color w:val="000000" w:themeColor="text1"/>
          <w:sz w:val="24"/>
          <w:szCs w:val="24"/>
        </w:rPr>
        <w:t>6</w:t>
      </w:r>
    </w:p>
    <w:p w14:paraId="61DAA961" w14:textId="5E8E3BFC" w:rsidR="00EE58BB" w:rsidRPr="0082351F" w:rsidRDefault="00EE58BB" w:rsidP="00583961">
      <w:pPr>
        <w:spacing w:after="0" w:line="240" w:lineRule="auto"/>
        <w:ind w:firstLine="284"/>
        <w:jc w:val="both"/>
        <w:rPr>
          <w:rFonts w:ascii="Garamond" w:hAnsi="Garamond" w:cs="Times New Roman"/>
          <w:b/>
          <w:color w:val="000000" w:themeColor="text1"/>
          <w:sz w:val="24"/>
          <w:szCs w:val="24"/>
        </w:rPr>
      </w:pPr>
    </w:p>
    <w:p w14:paraId="6DEFCDC6" w14:textId="77777777" w:rsidR="00DB17CC" w:rsidRPr="0082351F" w:rsidRDefault="00DB17CC" w:rsidP="00583961">
      <w:pPr>
        <w:spacing w:after="0" w:line="240" w:lineRule="auto"/>
        <w:ind w:firstLine="284"/>
        <w:jc w:val="center"/>
        <w:rPr>
          <w:rFonts w:ascii="Garamond" w:hAnsi="Garamond" w:cs="Times New Roman"/>
          <w:b/>
          <w:color w:val="000000" w:themeColor="text1"/>
          <w:sz w:val="24"/>
          <w:szCs w:val="24"/>
        </w:rPr>
      </w:pPr>
      <w:r w:rsidRPr="0082351F">
        <w:rPr>
          <w:rFonts w:ascii="Garamond" w:hAnsi="Garamond" w:cs="Times New Roman"/>
          <w:b/>
          <w:color w:val="000000" w:themeColor="text1"/>
          <w:sz w:val="24"/>
          <w:szCs w:val="24"/>
        </w:rPr>
        <w:t xml:space="preserve">PËR RATIFIKIMIN E PROTOKOLLIT SHTESË 7 PËR ZGJIDHJEN </w:t>
      </w:r>
    </w:p>
    <w:p w14:paraId="18EA3E0C" w14:textId="77777777" w:rsidR="00DB17CC" w:rsidRPr="0082351F" w:rsidRDefault="00DB17CC" w:rsidP="00583961">
      <w:pPr>
        <w:spacing w:after="0" w:line="240" w:lineRule="auto"/>
        <w:ind w:firstLine="284"/>
        <w:jc w:val="center"/>
        <w:rPr>
          <w:rFonts w:ascii="Garamond" w:hAnsi="Garamond" w:cs="Times New Roman"/>
          <w:b/>
          <w:color w:val="000000" w:themeColor="text1"/>
          <w:sz w:val="24"/>
          <w:szCs w:val="24"/>
        </w:rPr>
      </w:pPr>
      <w:r w:rsidRPr="0082351F">
        <w:rPr>
          <w:rFonts w:ascii="Garamond" w:hAnsi="Garamond" w:cs="Times New Roman"/>
          <w:b/>
          <w:color w:val="000000" w:themeColor="text1"/>
          <w:sz w:val="24"/>
          <w:szCs w:val="24"/>
        </w:rPr>
        <w:t xml:space="preserve">E MOSMARRËVESHJEVE TË MARRËVESHJES PËR AMENDIMIN </w:t>
      </w:r>
    </w:p>
    <w:p w14:paraId="4E713B96" w14:textId="75661739" w:rsidR="00DB17CC" w:rsidRPr="0082351F" w:rsidRDefault="00DB17CC" w:rsidP="00307E3E">
      <w:pPr>
        <w:spacing w:after="0" w:line="240" w:lineRule="auto"/>
        <w:ind w:firstLine="284"/>
        <w:jc w:val="center"/>
        <w:rPr>
          <w:rFonts w:ascii="Garamond" w:hAnsi="Garamond" w:cs="Times New Roman"/>
          <w:b/>
          <w:color w:val="000000" w:themeColor="text1"/>
          <w:sz w:val="24"/>
          <w:szCs w:val="24"/>
        </w:rPr>
      </w:pPr>
      <w:r w:rsidRPr="0082351F">
        <w:rPr>
          <w:rFonts w:ascii="Garamond" w:hAnsi="Garamond" w:cs="Times New Roman"/>
          <w:b/>
          <w:color w:val="000000" w:themeColor="text1"/>
          <w:sz w:val="24"/>
          <w:szCs w:val="24"/>
        </w:rPr>
        <w:t>DHE ADERIMIN NË MARRËVESHJEN E TREGTISË SË LIRË TË EVROPËS QENDRORE, RATIFIKUAR ME LIGJIN NR.</w:t>
      </w:r>
      <w:r w:rsidR="00370E36" w:rsidRPr="0082351F">
        <w:rPr>
          <w:rFonts w:ascii="Garamond" w:hAnsi="Garamond" w:cs="Times New Roman"/>
          <w:b/>
          <w:color w:val="000000" w:themeColor="text1"/>
          <w:sz w:val="24"/>
          <w:szCs w:val="24"/>
        </w:rPr>
        <w:t xml:space="preserve"> </w:t>
      </w:r>
      <w:r w:rsidRPr="0082351F">
        <w:rPr>
          <w:rFonts w:ascii="Garamond" w:hAnsi="Garamond" w:cs="Times New Roman"/>
          <w:b/>
          <w:color w:val="000000" w:themeColor="text1"/>
          <w:sz w:val="24"/>
          <w:szCs w:val="24"/>
        </w:rPr>
        <w:t>9696, DATË 21.3.2007</w:t>
      </w:r>
    </w:p>
    <w:p w14:paraId="67B9E250" w14:textId="44D9D72C"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2D44080E" w14:textId="77777777" w:rsidR="00DB17CC" w:rsidRPr="0082351F" w:rsidRDefault="00DB17CC" w:rsidP="00583961">
      <w:pPr>
        <w:spacing w:after="0" w:line="240" w:lineRule="auto"/>
        <w:ind w:firstLine="284"/>
        <w:jc w:val="both"/>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 xml:space="preserve">Në mbështetje të neneve 78, 83, pika 1, dhe 121, të Kushtetutës, me propozimin e Këshillit të Ministrave, </w:t>
      </w:r>
    </w:p>
    <w:p w14:paraId="0DC017C0" w14:textId="77777777"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4F08D244" w14:textId="40AD5688"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KUVENDI</w:t>
      </w:r>
    </w:p>
    <w:p w14:paraId="612BFB8A" w14:textId="6E789EAF"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I REPUBLIKËS SË SHQIPËRISË</w:t>
      </w:r>
    </w:p>
    <w:p w14:paraId="46F6E4FB" w14:textId="30B833F6"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p>
    <w:p w14:paraId="08BB42A2" w14:textId="32DB356C"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VENDOSI:</w:t>
      </w:r>
    </w:p>
    <w:p w14:paraId="4FF18ED4" w14:textId="1FC8104F" w:rsidR="00DB17CC" w:rsidRPr="0082351F" w:rsidRDefault="00DB17CC" w:rsidP="00583961">
      <w:pPr>
        <w:spacing w:after="0" w:line="240" w:lineRule="auto"/>
        <w:ind w:firstLine="284"/>
        <w:rPr>
          <w:rFonts w:ascii="Garamond" w:hAnsi="Garamond" w:cs="Times New Roman"/>
          <w:color w:val="000000" w:themeColor="text1"/>
          <w:sz w:val="24"/>
          <w:szCs w:val="24"/>
        </w:rPr>
      </w:pPr>
    </w:p>
    <w:p w14:paraId="01014C03" w14:textId="77777777"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Neni 1</w:t>
      </w:r>
    </w:p>
    <w:p w14:paraId="552F8C0A" w14:textId="51BA25B5"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1C1C3609" w14:textId="16A48E1F" w:rsidR="00DB17CC" w:rsidRPr="0082351F" w:rsidRDefault="00DB17CC" w:rsidP="00583961">
      <w:pPr>
        <w:spacing w:after="0" w:line="240" w:lineRule="auto"/>
        <w:ind w:firstLine="284"/>
        <w:jc w:val="both"/>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Ratifikohet protokolli shtesë 7 për zgjidhjen e mosmarrëveshjeve të marrëveshjes për amendimin dhe aderimin në Marrëveshjen e Tregtisë së Lirë të Evropës Qendrore, ratifikuar me ligjin nr.</w:t>
      </w:r>
      <w:r w:rsidR="00370E36" w:rsidRPr="0082351F">
        <w:rPr>
          <w:rFonts w:ascii="Garamond" w:hAnsi="Garamond" w:cs="Times New Roman"/>
          <w:color w:val="000000" w:themeColor="text1"/>
          <w:sz w:val="24"/>
          <w:szCs w:val="24"/>
        </w:rPr>
        <w:t xml:space="preserve"> </w:t>
      </w:r>
      <w:r w:rsidRPr="0082351F">
        <w:rPr>
          <w:rFonts w:ascii="Garamond" w:hAnsi="Garamond" w:cs="Times New Roman"/>
          <w:color w:val="000000" w:themeColor="text1"/>
          <w:sz w:val="24"/>
          <w:szCs w:val="24"/>
        </w:rPr>
        <w:t>9696, datë 21.3.2007, sipas tekstit që i bashkëlidhet këtij ligji.</w:t>
      </w:r>
    </w:p>
    <w:p w14:paraId="38CD67FE" w14:textId="002AC051"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3B1B5D6E" w14:textId="77777777"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Neni 2</w:t>
      </w:r>
    </w:p>
    <w:p w14:paraId="50037FB8" w14:textId="03208F7D"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31479CF2" w14:textId="33B05D20" w:rsidR="00DB17CC" w:rsidRPr="0082351F" w:rsidRDefault="00DB17CC" w:rsidP="00583961">
      <w:pPr>
        <w:spacing w:after="0" w:line="240" w:lineRule="auto"/>
        <w:ind w:firstLine="284"/>
        <w:jc w:val="both"/>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Këshilli i Ministrave miraton procedurat e përzgjedhjes së anëtarëve dhe kryetarëve të panelit pë</w:t>
      </w:r>
      <w:r w:rsidR="00370E36" w:rsidRPr="0082351F">
        <w:rPr>
          <w:rFonts w:ascii="Garamond" w:hAnsi="Garamond" w:cs="Times New Roman"/>
          <w:color w:val="000000" w:themeColor="text1"/>
          <w:sz w:val="24"/>
          <w:szCs w:val="24"/>
        </w:rPr>
        <w:t>r zgjidhjen e mosmarrëveshjeve</w:t>
      </w:r>
      <w:r w:rsidR="00307E3E">
        <w:rPr>
          <w:rFonts w:ascii="Garamond" w:hAnsi="Garamond" w:cs="Times New Roman"/>
          <w:color w:val="000000" w:themeColor="text1"/>
          <w:sz w:val="24"/>
          <w:szCs w:val="24"/>
        </w:rPr>
        <w:t>,</w:t>
      </w:r>
      <w:r w:rsidR="00370E36" w:rsidRPr="0082351F">
        <w:rPr>
          <w:rFonts w:ascii="Garamond" w:hAnsi="Garamond" w:cs="Times New Roman"/>
          <w:color w:val="000000" w:themeColor="text1"/>
          <w:sz w:val="24"/>
          <w:szCs w:val="24"/>
        </w:rPr>
        <w:t xml:space="preserve"> </w:t>
      </w:r>
      <w:r w:rsidRPr="0082351F">
        <w:rPr>
          <w:rFonts w:ascii="Garamond" w:hAnsi="Garamond" w:cs="Times New Roman"/>
          <w:color w:val="000000" w:themeColor="text1"/>
          <w:sz w:val="24"/>
          <w:szCs w:val="24"/>
        </w:rPr>
        <w:t>lidhur me çështjet e mbuluara nga marrëveshja e CEFTA-s, si dhe mënyrën e shpërblimit të tyre.</w:t>
      </w:r>
    </w:p>
    <w:p w14:paraId="3E7F6706" w14:textId="095017ED"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38A01597" w14:textId="77777777" w:rsidR="00DB17CC" w:rsidRPr="0082351F" w:rsidRDefault="00DB17CC" w:rsidP="00583961">
      <w:pPr>
        <w:spacing w:after="0" w:line="240" w:lineRule="auto"/>
        <w:ind w:firstLine="284"/>
        <w:jc w:val="center"/>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Neni 3</w:t>
      </w:r>
    </w:p>
    <w:p w14:paraId="0A69B813" w14:textId="4354A78F"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1CA0DE8F" w14:textId="3DC4ED75" w:rsidR="00EE58BB" w:rsidRPr="0082351F" w:rsidRDefault="00DB17CC" w:rsidP="00583961">
      <w:pPr>
        <w:spacing w:after="0" w:line="240" w:lineRule="auto"/>
        <w:ind w:firstLine="284"/>
        <w:jc w:val="both"/>
        <w:rPr>
          <w:rFonts w:ascii="Garamond" w:hAnsi="Garamond" w:cs="Times New Roman"/>
          <w:color w:val="000000" w:themeColor="text1"/>
          <w:sz w:val="24"/>
          <w:szCs w:val="24"/>
        </w:rPr>
      </w:pPr>
      <w:r w:rsidRPr="0082351F">
        <w:rPr>
          <w:rFonts w:ascii="Garamond" w:hAnsi="Garamond" w:cs="Times New Roman"/>
          <w:color w:val="000000" w:themeColor="text1"/>
          <w:sz w:val="24"/>
          <w:szCs w:val="24"/>
        </w:rPr>
        <w:t>Ky ligj hyn në fuqi 15 ditë pas botimit në Fletoren Zyrtare.</w:t>
      </w:r>
    </w:p>
    <w:p w14:paraId="46D67C77" w14:textId="77777777" w:rsidR="00DB17CC" w:rsidRPr="0082351F" w:rsidRDefault="00DB17CC" w:rsidP="00583961">
      <w:pPr>
        <w:spacing w:after="0" w:line="240" w:lineRule="auto"/>
        <w:ind w:firstLine="284"/>
        <w:jc w:val="both"/>
        <w:rPr>
          <w:rFonts w:ascii="Garamond" w:hAnsi="Garamond" w:cs="Times New Roman"/>
          <w:color w:val="000000" w:themeColor="text1"/>
          <w:sz w:val="24"/>
          <w:szCs w:val="24"/>
        </w:rPr>
      </w:pPr>
    </w:p>
    <w:p w14:paraId="38CC0089" w14:textId="165069C6" w:rsidR="00976A3C" w:rsidRPr="0082351F" w:rsidRDefault="00976A3C" w:rsidP="00583961">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Miratuar në datën</w:t>
      </w:r>
      <w:r w:rsidR="00FC6BDD" w:rsidRPr="0082351F">
        <w:rPr>
          <w:rFonts w:ascii="Garamond" w:hAnsi="Garamond" w:cs="Times New Roman"/>
          <w:bCs/>
          <w:color w:val="000000" w:themeColor="text1"/>
          <w:sz w:val="24"/>
          <w:szCs w:val="24"/>
        </w:rPr>
        <w:t xml:space="preserve"> </w:t>
      </w:r>
      <w:r w:rsidR="00370E36" w:rsidRPr="0082351F">
        <w:rPr>
          <w:rFonts w:ascii="Garamond" w:hAnsi="Garamond" w:cs="Times New Roman"/>
          <w:bCs/>
          <w:color w:val="000000" w:themeColor="text1"/>
          <w:sz w:val="24"/>
          <w:szCs w:val="24"/>
        </w:rPr>
        <w:t>16.4.</w:t>
      </w:r>
      <w:r w:rsidR="007748A2" w:rsidRPr="0082351F">
        <w:rPr>
          <w:rFonts w:ascii="Garamond" w:hAnsi="Garamond" w:cs="Times New Roman"/>
          <w:bCs/>
          <w:color w:val="000000" w:themeColor="text1"/>
          <w:sz w:val="24"/>
          <w:szCs w:val="24"/>
        </w:rPr>
        <w:t>202</w:t>
      </w:r>
      <w:r w:rsidR="00624857" w:rsidRPr="0082351F">
        <w:rPr>
          <w:rFonts w:ascii="Garamond" w:hAnsi="Garamond" w:cs="Times New Roman"/>
          <w:bCs/>
          <w:color w:val="000000" w:themeColor="text1"/>
          <w:sz w:val="24"/>
          <w:szCs w:val="24"/>
        </w:rPr>
        <w:t>6</w:t>
      </w:r>
      <w:r w:rsidR="00307E3E">
        <w:rPr>
          <w:rFonts w:ascii="Garamond" w:hAnsi="Garamond" w:cs="Times New Roman"/>
          <w:bCs/>
          <w:color w:val="000000" w:themeColor="text1"/>
          <w:sz w:val="24"/>
          <w:szCs w:val="24"/>
        </w:rPr>
        <w:t>.</w:t>
      </w:r>
    </w:p>
    <w:p w14:paraId="053D67FB" w14:textId="77777777" w:rsidR="008A48E5" w:rsidRPr="0082351F" w:rsidRDefault="008A48E5" w:rsidP="00583961">
      <w:pPr>
        <w:spacing w:after="0" w:line="240" w:lineRule="auto"/>
        <w:ind w:firstLine="284"/>
        <w:jc w:val="both"/>
        <w:rPr>
          <w:rFonts w:ascii="Garamond" w:eastAsia="Times New Roman" w:hAnsi="Garamond" w:cs="Times New Roman"/>
          <w:color w:val="000000" w:themeColor="text1"/>
          <w:sz w:val="24"/>
          <w:szCs w:val="24"/>
        </w:rPr>
      </w:pPr>
    </w:p>
    <w:p w14:paraId="0CC18218" w14:textId="71E4EB01" w:rsidR="00370E36" w:rsidRPr="0082351F" w:rsidRDefault="00307E3E" w:rsidP="00583961">
      <w:pPr>
        <w:spacing w:after="0" w:line="240" w:lineRule="auto"/>
        <w:ind w:firstLine="284"/>
        <w:jc w:val="both"/>
        <w:rPr>
          <w:rFonts w:ascii="Garamond" w:eastAsia="Times New Roman" w:hAnsi="Garamond" w:cs="Times New Roman"/>
          <w:b/>
          <w:color w:val="000000" w:themeColor="text1"/>
          <w:sz w:val="24"/>
          <w:szCs w:val="24"/>
        </w:rPr>
      </w:pPr>
      <w:r>
        <w:rPr>
          <w:rFonts w:ascii="Garamond" w:eastAsia="Times New Roman" w:hAnsi="Garamond" w:cs="Times New Roman"/>
          <w:b/>
          <w:color w:val="000000" w:themeColor="text1"/>
          <w:sz w:val="24"/>
          <w:szCs w:val="24"/>
        </w:rPr>
        <w:t>Shpallur me dekretin nr. 285,</w:t>
      </w:r>
      <w:r w:rsidR="004F005B" w:rsidRPr="0082351F">
        <w:rPr>
          <w:rFonts w:ascii="Garamond" w:eastAsia="Times New Roman" w:hAnsi="Garamond" w:cs="Times New Roman"/>
          <w:b/>
          <w:color w:val="000000" w:themeColor="text1"/>
          <w:sz w:val="24"/>
          <w:szCs w:val="24"/>
        </w:rPr>
        <w:t xml:space="preserve"> datë</w:t>
      </w:r>
      <w:r>
        <w:rPr>
          <w:rFonts w:ascii="Garamond" w:eastAsia="Times New Roman" w:hAnsi="Garamond" w:cs="Times New Roman"/>
          <w:b/>
          <w:color w:val="000000" w:themeColor="text1"/>
          <w:sz w:val="24"/>
          <w:szCs w:val="24"/>
        </w:rPr>
        <w:t xml:space="preserve"> 5.5.2026,</w:t>
      </w:r>
      <w:r w:rsidR="004F005B" w:rsidRPr="0082351F">
        <w:rPr>
          <w:rFonts w:ascii="Garamond" w:eastAsia="Times New Roman" w:hAnsi="Garamond" w:cs="Times New Roman"/>
          <w:b/>
          <w:color w:val="000000" w:themeColor="text1"/>
          <w:sz w:val="24"/>
          <w:szCs w:val="24"/>
        </w:rPr>
        <w:t xml:space="preserve"> të Presidentit të Republikës së Shqipërisë, Bajram Begaj</w:t>
      </w:r>
    </w:p>
    <w:p w14:paraId="1FCAC45A" w14:textId="149E4992" w:rsidR="00213234" w:rsidRPr="0082351F" w:rsidRDefault="00213234" w:rsidP="00583961">
      <w:pPr>
        <w:spacing w:after="0" w:line="240" w:lineRule="auto"/>
        <w:ind w:firstLine="284"/>
        <w:jc w:val="both"/>
        <w:rPr>
          <w:rFonts w:ascii="Garamond" w:hAnsi="Garamond" w:cs="Times New Roman"/>
          <w:b/>
          <w:bCs/>
          <w:color w:val="000000" w:themeColor="text1"/>
          <w:sz w:val="24"/>
          <w:szCs w:val="24"/>
        </w:rPr>
      </w:pPr>
    </w:p>
    <w:p w14:paraId="77A56E94"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115ADC0" w14:textId="77777777" w:rsidR="00307E3E" w:rsidRPr="00307E3E" w:rsidRDefault="00307E3E" w:rsidP="000114D9">
      <w:pPr>
        <w:spacing w:after="0" w:line="240" w:lineRule="auto"/>
        <w:ind w:firstLine="284"/>
        <w:jc w:val="center"/>
        <w:rPr>
          <w:rFonts w:ascii="Garamond" w:hAnsi="Garamond" w:cs="Times New Roman"/>
          <w:b/>
          <w:bCs/>
          <w:color w:val="000000" w:themeColor="text1"/>
          <w:sz w:val="24"/>
          <w:szCs w:val="24"/>
        </w:rPr>
      </w:pPr>
      <w:r w:rsidRPr="00307E3E">
        <w:rPr>
          <w:rFonts w:ascii="Garamond" w:hAnsi="Garamond" w:cs="Times New Roman"/>
          <w:b/>
          <w:bCs/>
          <w:color w:val="000000" w:themeColor="text1"/>
          <w:sz w:val="24"/>
          <w:szCs w:val="24"/>
        </w:rPr>
        <w:t xml:space="preserve">PROTOKOLL SHTESË 7 </w:t>
      </w:r>
    </w:p>
    <w:p w14:paraId="20901330" w14:textId="31E31E7F" w:rsidR="00EE0DB4" w:rsidRPr="00307E3E" w:rsidRDefault="00307E3E" w:rsidP="000114D9">
      <w:pPr>
        <w:spacing w:after="0" w:line="240" w:lineRule="auto"/>
        <w:ind w:firstLine="284"/>
        <w:jc w:val="center"/>
        <w:rPr>
          <w:rFonts w:ascii="Garamond" w:hAnsi="Garamond" w:cs="Times New Roman"/>
          <w:bCs/>
          <w:color w:val="000000" w:themeColor="text1"/>
          <w:sz w:val="24"/>
          <w:szCs w:val="24"/>
        </w:rPr>
      </w:pPr>
      <w:r w:rsidRPr="00307E3E">
        <w:rPr>
          <w:rFonts w:ascii="Garamond" w:hAnsi="Garamond" w:cs="Times New Roman"/>
          <w:bCs/>
          <w:color w:val="000000" w:themeColor="text1"/>
          <w:sz w:val="24"/>
          <w:szCs w:val="24"/>
        </w:rPr>
        <w:t>PËR ZGJIDHJEN E MOSMARRËVESHJEVE</w:t>
      </w:r>
    </w:p>
    <w:p w14:paraId="01FD1AF5" w14:textId="556C104C" w:rsidR="00EE0DB4" w:rsidRPr="00307E3E" w:rsidRDefault="00307E3E" w:rsidP="000114D9">
      <w:pPr>
        <w:spacing w:after="0" w:line="240" w:lineRule="auto"/>
        <w:ind w:firstLine="284"/>
        <w:jc w:val="center"/>
        <w:rPr>
          <w:rFonts w:ascii="Garamond" w:hAnsi="Garamond" w:cs="Times New Roman"/>
          <w:bCs/>
          <w:color w:val="000000" w:themeColor="text1"/>
          <w:sz w:val="24"/>
          <w:szCs w:val="24"/>
        </w:rPr>
      </w:pPr>
      <w:r w:rsidRPr="00307E3E">
        <w:rPr>
          <w:rFonts w:ascii="Garamond" w:hAnsi="Garamond" w:cs="Times New Roman"/>
          <w:bCs/>
          <w:color w:val="000000" w:themeColor="text1"/>
          <w:sz w:val="24"/>
          <w:szCs w:val="24"/>
        </w:rPr>
        <w:t>I MARRËVESHJES PËR AMENDIMIN DHE ADERIMIN NË MARRËVESHJEN E TREGTISË SË LIRË TË EVROPËS QENDRORE</w:t>
      </w:r>
    </w:p>
    <w:p w14:paraId="65FFEBEA" w14:textId="77777777" w:rsidR="00EE0DB4" w:rsidRPr="00307E3E" w:rsidRDefault="00EE0DB4" w:rsidP="00EE0DB4">
      <w:pPr>
        <w:spacing w:after="0" w:line="240" w:lineRule="auto"/>
        <w:ind w:firstLine="284"/>
        <w:jc w:val="both"/>
        <w:rPr>
          <w:rFonts w:ascii="Garamond" w:hAnsi="Garamond" w:cs="Times New Roman"/>
          <w:bCs/>
          <w:color w:val="000000" w:themeColor="text1"/>
          <w:sz w:val="24"/>
          <w:szCs w:val="24"/>
        </w:rPr>
      </w:pPr>
    </w:p>
    <w:p w14:paraId="74EDC4ED"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Preambulë</w:t>
      </w:r>
    </w:p>
    <w:p w14:paraId="40AB16A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Palët e Marrëveshjes për Amendimin dhe Aderimin në Marrëveshjen e Tregtisë së Lirë të Evropës Qendrore (CEFTA):</w:t>
      </w:r>
    </w:p>
    <w:p w14:paraId="00B5D041" w14:textId="513D570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w:t>
      </w:r>
      <w:r w:rsidR="00555AFB" w:rsidRPr="00555AFB">
        <w:rPr>
          <w:rFonts w:ascii="Garamond" w:hAnsi="Garamond" w:cs="Times New Roman"/>
          <w:bCs/>
          <w:i/>
          <w:color w:val="000000" w:themeColor="text1"/>
          <w:sz w:val="24"/>
          <w:szCs w:val="24"/>
        </w:rPr>
        <w:t>duke marrë parasysh</w:t>
      </w:r>
      <w:r w:rsidR="00555AFB"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 xml:space="preserve">neksin 1 të Marrëveshjes për Amendimin dhe Aderimin në Marrëveshjen e Tregtisë së Lirë të Evropës Qendrore (në vijim e referuar si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CEFTA 2006</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veçanërisht nenet 42 dhe 43 të saj, si dhe </w:t>
      </w:r>
      <w:r w:rsidR="00307E3E">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neksin 8</w:t>
      </w:r>
      <w:r w:rsidR="00555AF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mbi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Emërimin e Ndërmjetësuesit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w:t>
      </w:r>
      <w:r w:rsidR="00307E3E">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neksin 9</w:t>
      </w:r>
      <w:r w:rsidR="00555AF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për </w:t>
      </w:r>
      <w:r w:rsidR="00555AFB" w:rsidRPr="0082351F">
        <w:rPr>
          <w:rFonts w:ascii="Garamond" w:hAnsi="Garamond" w:cs="Times New Roman"/>
          <w:bCs/>
          <w:color w:val="000000" w:themeColor="text1"/>
          <w:sz w:val="24"/>
          <w:szCs w:val="24"/>
        </w:rPr>
        <w:t xml:space="preserve">përbërjen dhe funksionimin </w:t>
      </w:r>
      <w:r w:rsidRPr="0082351F">
        <w:rPr>
          <w:rFonts w:ascii="Garamond" w:hAnsi="Garamond" w:cs="Times New Roman"/>
          <w:bCs/>
          <w:color w:val="000000" w:themeColor="text1"/>
          <w:sz w:val="24"/>
          <w:szCs w:val="24"/>
        </w:rPr>
        <w:t>e Gjykatës së Arbitrazhit;</w:t>
      </w:r>
    </w:p>
    <w:p w14:paraId="3D0646CB" w14:textId="62869DD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2. </w:t>
      </w:r>
      <w:r w:rsidR="00555AFB" w:rsidRPr="00555AFB">
        <w:rPr>
          <w:rFonts w:ascii="Garamond" w:hAnsi="Garamond" w:cs="Times New Roman"/>
          <w:bCs/>
          <w:i/>
          <w:color w:val="000000" w:themeColor="text1"/>
          <w:sz w:val="24"/>
          <w:szCs w:val="24"/>
        </w:rPr>
        <w:t>pasi ka vendosur</w:t>
      </w:r>
      <w:r w:rsidR="00555AFB" w:rsidRPr="0082351F">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të eliminojë pengesat për tregtinë brenda CEFTA-s dhe të thellojë në mënyrë progresive marrëdhëniet tregtare brenda frymës së klauzolës së Përgjithshme Evolucionare të CEFTA-s 2006, të përfshirë në nenin 45 të saj; dhe</w:t>
      </w:r>
    </w:p>
    <w:p w14:paraId="29B78A0E" w14:textId="6B51BD2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w:t>
      </w:r>
      <w:r w:rsidR="00555AFB" w:rsidRPr="00555AFB">
        <w:rPr>
          <w:rFonts w:ascii="Garamond" w:hAnsi="Garamond" w:cs="Times New Roman"/>
          <w:bCs/>
          <w:i/>
          <w:color w:val="000000" w:themeColor="text1"/>
          <w:sz w:val="24"/>
          <w:szCs w:val="24"/>
        </w:rPr>
        <w:t>duke marrë parasysh</w:t>
      </w:r>
      <w:r w:rsidR="00555AFB" w:rsidRPr="0082351F">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interesin e palëve për një qasje më të strukturuar ndaj konsultimeve, ndërmjetësimit dhe zgjidhjes së mosmarrëveshjeve brenda CEFTA-s</w:t>
      </w:r>
      <w:r w:rsidR="00555AF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siç parashikohet nga ky Protokoll Shtesë 7 (në vijim i referuar si ky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Protokoll</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w:t>
      </w:r>
    </w:p>
    <w:p w14:paraId="5F8A79A3" w14:textId="4651E12F" w:rsidR="00EE0DB4" w:rsidRPr="00555AFB" w:rsidRDefault="00307E3E" w:rsidP="00EE0DB4">
      <w:pPr>
        <w:spacing w:after="0" w:line="240" w:lineRule="auto"/>
        <w:ind w:firstLine="284"/>
        <w:jc w:val="both"/>
        <w:rPr>
          <w:rFonts w:ascii="Garamond" w:hAnsi="Garamond" w:cs="Times New Roman"/>
          <w:b/>
          <w:bCs/>
          <w:color w:val="000000" w:themeColor="text1"/>
          <w:sz w:val="24"/>
          <w:szCs w:val="24"/>
        </w:rPr>
      </w:pPr>
      <w:r w:rsidRPr="00555AFB">
        <w:rPr>
          <w:rFonts w:ascii="Garamond" w:hAnsi="Garamond" w:cs="Times New Roman"/>
          <w:b/>
          <w:bCs/>
          <w:color w:val="000000" w:themeColor="text1"/>
          <w:sz w:val="24"/>
          <w:szCs w:val="24"/>
        </w:rPr>
        <w:t>kanë rënë dakord</w:t>
      </w:r>
      <w:r w:rsidR="00555AFB">
        <w:rPr>
          <w:rFonts w:ascii="Garamond" w:hAnsi="Garamond" w:cs="Times New Roman"/>
          <w:bCs/>
          <w:color w:val="000000" w:themeColor="text1"/>
          <w:sz w:val="24"/>
          <w:szCs w:val="24"/>
        </w:rPr>
        <w:t>,</w:t>
      </w:r>
      <w:r>
        <w:rPr>
          <w:rFonts w:ascii="Garamond" w:hAnsi="Garamond" w:cs="Times New Roman"/>
          <w:bCs/>
          <w:color w:val="000000" w:themeColor="text1"/>
          <w:sz w:val="24"/>
          <w:szCs w:val="24"/>
        </w:rPr>
        <w:t xml:space="preserve"> </w:t>
      </w:r>
      <w:r w:rsidRPr="00555AFB">
        <w:rPr>
          <w:rFonts w:ascii="Garamond" w:hAnsi="Garamond" w:cs="Times New Roman"/>
          <w:b/>
          <w:bCs/>
          <w:color w:val="000000" w:themeColor="text1"/>
          <w:sz w:val="24"/>
          <w:szCs w:val="24"/>
        </w:rPr>
        <w:t>si më poshtë:</w:t>
      </w:r>
    </w:p>
    <w:p w14:paraId="5E695DD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7B884DF" w14:textId="6AE9E29C" w:rsidR="00307E3E" w:rsidRPr="00307E3E" w:rsidRDefault="00307E3E" w:rsidP="00156800">
      <w:pPr>
        <w:spacing w:after="0" w:line="240" w:lineRule="auto"/>
        <w:ind w:firstLine="284"/>
        <w:jc w:val="center"/>
        <w:rPr>
          <w:rFonts w:ascii="Garamond" w:hAnsi="Garamond" w:cs="Times New Roman"/>
          <w:bCs/>
          <w:color w:val="000000" w:themeColor="text1"/>
          <w:sz w:val="24"/>
          <w:szCs w:val="24"/>
        </w:rPr>
      </w:pPr>
      <w:r w:rsidRPr="00307E3E">
        <w:rPr>
          <w:rFonts w:ascii="Garamond" w:hAnsi="Garamond" w:cs="Times New Roman"/>
          <w:bCs/>
          <w:color w:val="000000" w:themeColor="text1"/>
          <w:sz w:val="24"/>
          <w:szCs w:val="24"/>
        </w:rPr>
        <w:t>SEKSIONI I</w:t>
      </w:r>
    </w:p>
    <w:p w14:paraId="040162C6" w14:textId="1616B819" w:rsidR="00EE0DB4" w:rsidRPr="00307E3E" w:rsidRDefault="00307E3E" w:rsidP="00156800">
      <w:pPr>
        <w:spacing w:after="0" w:line="240" w:lineRule="auto"/>
        <w:ind w:firstLine="284"/>
        <w:jc w:val="center"/>
        <w:rPr>
          <w:rFonts w:ascii="Garamond" w:hAnsi="Garamond" w:cs="Times New Roman"/>
          <w:bCs/>
          <w:color w:val="000000" w:themeColor="text1"/>
          <w:sz w:val="24"/>
          <w:szCs w:val="24"/>
        </w:rPr>
      </w:pPr>
      <w:r w:rsidRPr="00307E3E">
        <w:rPr>
          <w:rFonts w:ascii="Garamond" w:hAnsi="Garamond" w:cs="Times New Roman"/>
          <w:bCs/>
          <w:color w:val="000000" w:themeColor="text1"/>
          <w:sz w:val="24"/>
          <w:szCs w:val="24"/>
        </w:rPr>
        <w:t>DISPOZITAT FILLESTARE</w:t>
      </w:r>
    </w:p>
    <w:p w14:paraId="4436EC98" w14:textId="77777777" w:rsidR="00EE0DB4" w:rsidRPr="0082351F" w:rsidRDefault="00EE0DB4" w:rsidP="00156800">
      <w:pPr>
        <w:spacing w:after="0" w:line="240" w:lineRule="auto"/>
        <w:ind w:firstLine="284"/>
        <w:jc w:val="center"/>
        <w:rPr>
          <w:rFonts w:ascii="Garamond" w:hAnsi="Garamond" w:cs="Times New Roman"/>
          <w:bCs/>
          <w:color w:val="000000" w:themeColor="text1"/>
          <w:sz w:val="24"/>
          <w:szCs w:val="24"/>
        </w:rPr>
      </w:pPr>
    </w:p>
    <w:p w14:paraId="0A1F5292" w14:textId="77777777" w:rsidR="00EE0DB4" w:rsidRPr="0082351F" w:rsidRDefault="00EE0DB4" w:rsidP="00156800">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w:t>
      </w:r>
    </w:p>
    <w:p w14:paraId="6EAF6C39" w14:textId="77777777" w:rsidR="00EE0DB4" w:rsidRPr="0082351F" w:rsidRDefault="00EE0DB4" w:rsidP="00156800">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Përkufizimet</w:t>
      </w:r>
    </w:p>
    <w:p w14:paraId="5AD7C7F5"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3CD6927" w14:textId="6E718F58" w:rsidR="00EE0DB4" w:rsidRPr="0082351F" w:rsidRDefault="00EE0DB4" w:rsidP="00307E3E">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Për qëllimet e këtij Protokolli, do të zbatohen përku</w:t>
      </w:r>
      <w:r w:rsidR="00307E3E">
        <w:rPr>
          <w:rFonts w:ascii="Garamond" w:hAnsi="Garamond" w:cs="Times New Roman"/>
          <w:bCs/>
          <w:color w:val="000000" w:themeColor="text1"/>
          <w:sz w:val="24"/>
          <w:szCs w:val="24"/>
        </w:rPr>
        <w:t>fizimet e mëposhtme:</w:t>
      </w:r>
    </w:p>
    <w:p w14:paraId="2A47F2E2" w14:textId="6E38B62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Këshilltar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person fizik i cili mbahet nga një palë në mosmarrëveshje për të këshilluar ose ndihmuar atë palë në një procedurë sipas këtij Protokolli;</w:t>
      </w:r>
    </w:p>
    <w:p w14:paraId="44CB96A4" w14:textId="484E7D4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307E3E" w:rsidRPr="0082351F">
        <w:rPr>
          <w:rFonts w:ascii="Garamond" w:hAnsi="Garamond" w:cs="Times New Roman"/>
          <w:bCs/>
          <w:color w:val="000000" w:themeColor="text1"/>
          <w:sz w:val="24"/>
          <w:szCs w:val="24"/>
        </w:rPr>
        <w:t xml:space="preserve">Çdo </w:t>
      </w:r>
      <w:r w:rsidRPr="0082351F">
        <w:rPr>
          <w:rFonts w:ascii="Garamond" w:hAnsi="Garamond" w:cs="Times New Roman"/>
          <w:bCs/>
          <w:color w:val="000000" w:themeColor="text1"/>
          <w:sz w:val="24"/>
          <w:szCs w:val="24"/>
        </w:rPr>
        <w:t>mjet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i referohet mjeteve nëpërmjet të cilave mund të kryhen procedurat sipas këtij Protokolli, duke përfshirë takimet personalisht dhe/ose komunikimet elektronike;</w:t>
      </w:r>
    </w:p>
    <w:p w14:paraId="42C1EACD" w14:textId="60F389C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Asistent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person fizik i cili kryen kërkime ose i ofron ndihmë një </w:t>
      </w:r>
      <w:r w:rsidR="00555AFB"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në një procedurë;</w:t>
      </w:r>
    </w:p>
    <w:p w14:paraId="1A2023CF" w14:textId="66EB010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Informacion konfidencial tregtar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informacion tepër konfidencial tregtar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çdo informacion tregtar ose pronësor që një palë në mosmarrëveshje ose palë e tretë e ka caktuar si të tillë, pavarësisht nëse përmbahet në një dokument të dhënë nga një organ publik ose privat, sepse ai nuk është ndryshe i disponueshëm në </w:t>
      </w:r>
      <w:r w:rsidRPr="00555AFB">
        <w:rPr>
          <w:rFonts w:ascii="Garamond" w:hAnsi="Garamond" w:cs="Times New Roman"/>
          <w:bCs/>
          <w:i/>
          <w:color w:val="000000" w:themeColor="text1"/>
          <w:sz w:val="24"/>
          <w:szCs w:val="24"/>
        </w:rPr>
        <w:t>domenin</w:t>
      </w:r>
      <w:r w:rsidRPr="0082351F">
        <w:rPr>
          <w:rFonts w:ascii="Garamond" w:hAnsi="Garamond" w:cs="Times New Roman"/>
          <w:bCs/>
          <w:color w:val="000000" w:themeColor="text1"/>
          <w:sz w:val="24"/>
          <w:szCs w:val="24"/>
        </w:rPr>
        <w:t xml:space="preserve"> publik dhe zbulimi i tij, sipas pikëpamjes së palës në mosmarrëveshje ose palës së tretë,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shkaktojë dëm të jashtëzakonshëm mbajtësit të ligjshëm të informacionit. Çdo palë në mosmarrëveshje ose palë e tretë duhet të veprojë me mirëbesim dhe të ushtrojë kufizim në përcaktimin e informacionit si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konfidencial-tregtar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w:t>
      </w:r>
      <w:r w:rsidR="00307E3E">
        <w:rPr>
          <w:rFonts w:ascii="Garamond" w:hAnsi="Garamond" w:cs="Times New Roman"/>
          <w:bCs/>
          <w:color w:val="000000" w:themeColor="text1"/>
          <w:sz w:val="24"/>
          <w:szCs w:val="24"/>
        </w:rPr>
        <w:t>“</w:t>
      </w:r>
      <w:r w:rsidR="00FC779E">
        <w:rPr>
          <w:rFonts w:ascii="Garamond" w:hAnsi="Garamond" w:cs="Times New Roman"/>
          <w:bCs/>
          <w:color w:val="000000" w:themeColor="text1"/>
          <w:sz w:val="24"/>
          <w:szCs w:val="24"/>
        </w:rPr>
        <w:t>jashtëzakonisht konfidencial</w:t>
      </w:r>
      <w:r w:rsidRPr="0082351F">
        <w:rPr>
          <w:rFonts w:ascii="Garamond" w:hAnsi="Garamond" w:cs="Times New Roman"/>
          <w:bCs/>
          <w:color w:val="000000" w:themeColor="text1"/>
          <w:sz w:val="24"/>
          <w:szCs w:val="24"/>
        </w:rPr>
        <w:t>-tregtar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w:t>
      </w:r>
    </w:p>
    <w:p w14:paraId="52624666" w14:textId="19E5E6B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e</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Kandidat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person fizik, emri i të cilit është në listën e anëtarëve të </w:t>
      </w:r>
      <w:r w:rsidR="00555AFB" w:rsidRPr="0082351F">
        <w:rPr>
          <w:rFonts w:ascii="Garamond" w:hAnsi="Garamond" w:cs="Times New Roman"/>
          <w:bCs/>
          <w:color w:val="000000" w:themeColor="text1"/>
          <w:sz w:val="24"/>
          <w:szCs w:val="24"/>
        </w:rPr>
        <w:t>panelit</w:t>
      </w:r>
      <w:r w:rsidR="00555AFB">
        <w:rPr>
          <w:rFonts w:ascii="Garamond" w:hAnsi="Garamond" w:cs="Times New Roman"/>
          <w:bCs/>
          <w:color w:val="000000" w:themeColor="text1"/>
          <w:sz w:val="24"/>
          <w:szCs w:val="24"/>
        </w:rPr>
        <w:t>,</w:t>
      </w:r>
      <w:r w:rsidR="00555AFB" w:rsidRPr="0082351F">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 xml:space="preserve">në përputhje me nenin 20 të këtij Protokolli ose në listën e kryetarëve të një </w:t>
      </w:r>
      <w:r w:rsidR="00555AFB" w:rsidRPr="0082351F">
        <w:rPr>
          <w:rFonts w:ascii="Garamond" w:hAnsi="Garamond" w:cs="Times New Roman"/>
          <w:bCs/>
          <w:color w:val="000000" w:themeColor="text1"/>
          <w:sz w:val="24"/>
          <w:szCs w:val="24"/>
        </w:rPr>
        <w:t>paneli</w:t>
      </w:r>
      <w:r w:rsidR="00FC779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21 të këtij Protokolli dhe i cili është nën shqyrtim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përzgjedhur si anëtar ose kryetar i një paneli;</w:t>
      </w:r>
    </w:p>
    <w:p w14:paraId="16DA836B" w14:textId="3FB1751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f</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Marrëveshja CEFTA</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Marrëveshjen për </w:t>
      </w:r>
      <w:r w:rsidR="00FC779E" w:rsidRPr="0082351F">
        <w:rPr>
          <w:rFonts w:ascii="Garamond" w:hAnsi="Garamond" w:cs="Times New Roman"/>
          <w:bCs/>
          <w:color w:val="000000" w:themeColor="text1"/>
          <w:sz w:val="24"/>
          <w:szCs w:val="24"/>
        </w:rPr>
        <w:t xml:space="preserve">ndryshimin </w:t>
      </w:r>
      <w:r w:rsidRPr="0082351F">
        <w:rPr>
          <w:rFonts w:ascii="Garamond" w:hAnsi="Garamond" w:cs="Times New Roman"/>
          <w:bCs/>
          <w:color w:val="000000" w:themeColor="text1"/>
          <w:sz w:val="24"/>
          <w:szCs w:val="24"/>
        </w:rPr>
        <w:t xml:space="preserve">dhe </w:t>
      </w:r>
      <w:r w:rsidR="00FC779E" w:rsidRPr="0082351F">
        <w:rPr>
          <w:rFonts w:ascii="Garamond" w:hAnsi="Garamond" w:cs="Times New Roman"/>
          <w:bCs/>
          <w:color w:val="000000" w:themeColor="text1"/>
          <w:sz w:val="24"/>
          <w:szCs w:val="24"/>
        </w:rPr>
        <w:t xml:space="preserve">aderimin </w:t>
      </w:r>
      <w:r w:rsidRPr="0082351F">
        <w:rPr>
          <w:rFonts w:ascii="Garamond" w:hAnsi="Garamond" w:cs="Times New Roman"/>
          <w:bCs/>
          <w:color w:val="000000" w:themeColor="text1"/>
          <w:sz w:val="24"/>
          <w:szCs w:val="24"/>
        </w:rPr>
        <w:t>në Marrëveshjen e Tregtisë së Lirë të Evropës Qendrore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nënshkruar më 19 dhjetor 2006, duke përfshirë </w:t>
      </w:r>
      <w:r w:rsidR="00FC779E" w:rsidRPr="0082351F">
        <w:rPr>
          <w:rFonts w:ascii="Garamond" w:hAnsi="Garamond" w:cs="Times New Roman"/>
          <w:bCs/>
          <w:color w:val="000000" w:themeColor="text1"/>
          <w:sz w:val="24"/>
          <w:szCs w:val="24"/>
        </w:rPr>
        <w:t xml:space="preserve">anekset </w:t>
      </w:r>
      <w:r w:rsidRPr="0082351F">
        <w:rPr>
          <w:rFonts w:ascii="Garamond" w:hAnsi="Garamond" w:cs="Times New Roman"/>
          <w:bCs/>
          <w:color w:val="000000" w:themeColor="text1"/>
          <w:sz w:val="24"/>
          <w:szCs w:val="24"/>
        </w:rPr>
        <w:t xml:space="preserve">e saj dhe </w:t>
      </w:r>
      <w:r w:rsidR="00FC779E" w:rsidRPr="0082351F">
        <w:rPr>
          <w:rFonts w:ascii="Garamond" w:hAnsi="Garamond" w:cs="Times New Roman"/>
          <w:bCs/>
          <w:color w:val="000000" w:themeColor="text1"/>
          <w:sz w:val="24"/>
          <w:szCs w:val="24"/>
        </w:rPr>
        <w:t xml:space="preserve">protokollet shtesë </w:t>
      </w:r>
      <w:r w:rsidRPr="0082351F">
        <w:rPr>
          <w:rFonts w:ascii="Garamond" w:hAnsi="Garamond" w:cs="Times New Roman"/>
          <w:bCs/>
          <w:color w:val="000000" w:themeColor="text1"/>
          <w:sz w:val="24"/>
          <w:szCs w:val="24"/>
        </w:rPr>
        <w:t>të Marrëveshjes CEFTA, si dhe dokumentet ligjore të bazuara në të;</w:t>
      </w:r>
    </w:p>
    <w:p w14:paraId="3DF8DE1F" w14:textId="474698B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g</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CEFTA 2006</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versionin e konsoliduar të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Marrëveshjes së Tregtisë së Lirë të Evropës Qendrore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që ndodhet në </w:t>
      </w:r>
      <w:r w:rsidR="00FC779E" w:rsidRPr="0082351F">
        <w:rPr>
          <w:rFonts w:ascii="Garamond" w:hAnsi="Garamond" w:cs="Times New Roman"/>
          <w:bCs/>
          <w:color w:val="000000" w:themeColor="text1"/>
          <w:sz w:val="24"/>
          <w:szCs w:val="24"/>
        </w:rPr>
        <w:t xml:space="preserve">aneksin </w:t>
      </w:r>
      <w:r w:rsidRPr="0082351F">
        <w:rPr>
          <w:rFonts w:ascii="Garamond" w:hAnsi="Garamond" w:cs="Times New Roman"/>
          <w:bCs/>
          <w:color w:val="000000" w:themeColor="text1"/>
          <w:sz w:val="24"/>
          <w:szCs w:val="24"/>
        </w:rPr>
        <w:t>1 të Marrëveshjes CEFTA;</w:t>
      </w:r>
    </w:p>
    <w:p w14:paraId="0C05D0FD" w14:textId="10BC30C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h</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Kryetar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anëtarin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i cili kryeson mbledhjet dhe seancat e një </w:t>
      </w:r>
      <w:r w:rsidR="00555AFB"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në një procedurë;</w:t>
      </w:r>
    </w:p>
    <w:p w14:paraId="6A8B4508" w14:textId="278A4C2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i</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Kod i </w:t>
      </w:r>
      <w:r w:rsidR="00FC779E" w:rsidRPr="0082351F">
        <w:rPr>
          <w:rFonts w:ascii="Garamond" w:hAnsi="Garamond" w:cs="Times New Roman"/>
          <w:bCs/>
          <w:color w:val="000000" w:themeColor="text1"/>
          <w:sz w:val="24"/>
          <w:szCs w:val="24"/>
        </w:rPr>
        <w:t>sjelljes</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rregullat e përcaktuara në </w:t>
      </w:r>
      <w:r w:rsidR="00FC779E" w:rsidRPr="0082351F">
        <w:rPr>
          <w:rFonts w:ascii="Garamond" w:hAnsi="Garamond" w:cs="Times New Roman"/>
          <w:bCs/>
          <w:color w:val="000000" w:themeColor="text1"/>
          <w:sz w:val="24"/>
          <w:szCs w:val="24"/>
        </w:rPr>
        <w:t xml:space="preserve">shtojcën </w:t>
      </w:r>
      <w:r w:rsidRPr="0082351F">
        <w:rPr>
          <w:rFonts w:ascii="Garamond" w:hAnsi="Garamond" w:cs="Times New Roman"/>
          <w:bCs/>
          <w:color w:val="000000" w:themeColor="text1"/>
          <w:sz w:val="24"/>
          <w:szCs w:val="24"/>
        </w:rPr>
        <w:t xml:space="preserve">II të këtij Protokolli që zbatohen për kandidatët dhe anëtarët e </w:t>
      </w:r>
      <w:r w:rsidR="00555AFB"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7D04CFA3" w14:textId="6E3D52B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j</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Raport i pajtueshmërisë</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raport të lëshuar nga një </w:t>
      </w:r>
      <w:r w:rsidR="00555AFB"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i rimbledhur në rast të një mosmarrëveshjeje për pajtueshmërinë ose ekuivalencën</w:t>
      </w:r>
      <w:r w:rsidR="00FC779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31 të këtij Protokolli;</w:t>
      </w:r>
    </w:p>
    <w:p w14:paraId="2B188AA8" w14:textId="66DAEFD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k</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Informacion konfidencial</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çdo informacion përveç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informacionit konfidencial tregtar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informacion tepër konfidencial tregtar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që kërkohet sipas këtij Protokolli të trajtohet si konfidencial ose që një palë në mosmarrëveshje</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një palë e tretë e ka caktuar si të tillë;</w:t>
      </w:r>
    </w:p>
    <w:p w14:paraId="678C1550"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41A8671" w14:textId="5465E5E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l</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FC779E"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konsultuese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w:t>
      </w:r>
      <w:r w:rsidR="008562FC"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që merr pjesë në konsultime</w:t>
      </w:r>
      <w:r w:rsidR="00FC779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w:t>
      </w:r>
      <w:r w:rsidR="00FC779E">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eksionin III të këtij Protokolli;</w:t>
      </w:r>
    </w:p>
    <w:p w14:paraId="22D77B09" w14:textId="4E9800C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m</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FC779E" w:rsidRPr="0082351F">
        <w:rPr>
          <w:rFonts w:ascii="Garamond" w:hAnsi="Garamond" w:cs="Times New Roman"/>
          <w:bCs/>
          <w:color w:val="000000" w:themeColor="text1"/>
          <w:sz w:val="24"/>
          <w:szCs w:val="24"/>
        </w:rPr>
        <w:t>Ditë</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ditë kalendarike, përveç rastit kur specifikohet ndryshe;</w:t>
      </w:r>
    </w:p>
    <w:p w14:paraId="3E7158E0" w14:textId="080E151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FC779E"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në mosmarrëveshje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palë që merr pjesë në procedurat para një </w:t>
      </w:r>
      <w:r w:rsidR="008562FC"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duke përfshirë edhe procesin në lidhje me përbërjen e tij</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18 të këtij Protokolli;</w:t>
      </w:r>
    </w:p>
    <w:p w14:paraId="38910BC5" w14:textId="32965F1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o</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Dokument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njoftim, kërkesë, parashtrim me shkrim ose çdo dokument tjetër që lidhet me një procedurë sipas këtij Protokolli;</w:t>
      </w:r>
    </w:p>
    <w:p w14:paraId="7690397A" w14:textId="14D233C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p</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Ndërmjetës</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person fizik që drejton një procedurë ndërmjetësimi</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w:t>
      </w:r>
      <w:r w:rsidR="00E704A4" w:rsidRPr="0082351F">
        <w:rPr>
          <w:rFonts w:ascii="Garamond" w:hAnsi="Garamond" w:cs="Times New Roman"/>
          <w:bCs/>
          <w:color w:val="000000" w:themeColor="text1"/>
          <w:sz w:val="24"/>
          <w:szCs w:val="24"/>
        </w:rPr>
        <w:t xml:space="preserve">seksionin </w:t>
      </w:r>
      <w:r w:rsidRPr="0082351F">
        <w:rPr>
          <w:rFonts w:ascii="Garamond" w:hAnsi="Garamond" w:cs="Times New Roman"/>
          <w:bCs/>
          <w:color w:val="000000" w:themeColor="text1"/>
          <w:sz w:val="24"/>
          <w:szCs w:val="24"/>
        </w:rPr>
        <w:t>II të këtij Protokolli;</w:t>
      </w:r>
    </w:p>
    <w:p w14:paraId="326030C6" w14:textId="1B0B14D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q</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Procedura ndërmjetësimi</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rregullat e përcaktuara në </w:t>
      </w:r>
      <w:r w:rsidR="00E704A4" w:rsidRPr="0082351F">
        <w:rPr>
          <w:rFonts w:ascii="Garamond" w:hAnsi="Garamond" w:cs="Times New Roman"/>
          <w:bCs/>
          <w:color w:val="000000" w:themeColor="text1"/>
          <w:sz w:val="24"/>
          <w:szCs w:val="24"/>
        </w:rPr>
        <w:t xml:space="preserve">seksionin </w:t>
      </w:r>
      <w:r w:rsidRPr="0082351F">
        <w:rPr>
          <w:rFonts w:ascii="Garamond" w:hAnsi="Garamond" w:cs="Times New Roman"/>
          <w:bCs/>
          <w:color w:val="000000" w:themeColor="text1"/>
          <w:sz w:val="24"/>
          <w:szCs w:val="24"/>
        </w:rPr>
        <w:t>II të këtij Protokolli që zbatohen për procedurat e ndërmjetësimit;</w:t>
      </w:r>
    </w:p>
    <w:p w14:paraId="2B4A6CFD" w14:textId="2EB6C6D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r</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Palë propozuese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 xml:space="preserve">që krijon një listë të individëve që janë të gatshëm dhe të aftë të shërbejnë si anëtarë të </w:t>
      </w:r>
      <w:r w:rsidR="008562FC" w:rsidRPr="0082351F">
        <w:rPr>
          <w:rFonts w:ascii="Garamond" w:hAnsi="Garamond" w:cs="Times New Roman"/>
          <w:bCs/>
          <w:color w:val="000000" w:themeColor="text1"/>
          <w:sz w:val="24"/>
          <w:szCs w:val="24"/>
        </w:rPr>
        <w:t>panelit</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nenet 20 dhe 21 të këtij Protokolli;</w:t>
      </w:r>
    </w:p>
    <w:p w14:paraId="06A93218" w14:textId="538FD47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s</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Pushim zyrtar</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çdo të shtunë dhe të diel</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çdo ditë tjetër të caktuar nga një </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si pushim zyrtar;</w:t>
      </w:r>
    </w:p>
    <w:p w14:paraId="4C01E53E" w14:textId="025AC7C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t</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ose palët e interesuara</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palë në mosmarrëveshje ose palët në mosmarrëveshje dhe një palë të tretë ose palët e treta;</w:t>
      </w:r>
    </w:p>
    <w:p w14:paraId="2C86E5E1" w14:textId="2FF6DB2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u</w:t>
      </w:r>
      <w:r w:rsidR="001E56D3"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Palë</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palët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w:t>
      </w:r>
      <w:r w:rsidR="00E704A4" w:rsidRPr="0082351F">
        <w:rPr>
          <w:rFonts w:ascii="Garamond" w:hAnsi="Garamond" w:cs="Times New Roman"/>
          <w:bCs/>
          <w:color w:val="000000" w:themeColor="text1"/>
          <w:sz w:val="24"/>
          <w:szCs w:val="24"/>
        </w:rPr>
        <w:t xml:space="preserve">palë ose palët </w:t>
      </w:r>
      <w:r w:rsidRPr="0082351F">
        <w:rPr>
          <w:rFonts w:ascii="Garamond" w:hAnsi="Garamond" w:cs="Times New Roman"/>
          <w:bCs/>
          <w:color w:val="000000" w:themeColor="text1"/>
          <w:sz w:val="24"/>
          <w:szCs w:val="24"/>
        </w:rPr>
        <w:t>në Marrëveshjen e CEFTA-s;</w:t>
      </w:r>
    </w:p>
    <w:p w14:paraId="483EAB19" w14:textId="2C792F5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v</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Procedurë</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përveç rasteve kur specifikohet ndryshe, nënkupton një procedurë për zgjidhjen e mosmarrëveshjeve, të ndërmarrë në përputhje me </w:t>
      </w:r>
      <w:r w:rsidR="00E704A4" w:rsidRPr="0082351F">
        <w:rPr>
          <w:rFonts w:ascii="Garamond" w:hAnsi="Garamond" w:cs="Times New Roman"/>
          <w:bCs/>
          <w:color w:val="000000" w:themeColor="text1"/>
          <w:sz w:val="24"/>
          <w:szCs w:val="24"/>
        </w:rPr>
        <w:t xml:space="preserve">seksionin </w:t>
      </w:r>
      <w:r w:rsidRPr="0082351F">
        <w:rPr>
          <w:rFonts w:ascii="Garamond" w:hAnsi="Garamond" w:cs="Times New Roman"/>
          <w:bCs/>
          <w:color w:val="000000" w:themeColor="text1"/>
          <w:sz w:val="24"/>
          <w:szCs w:val="24"/>
        </w:rPr>
        <w:t>IV të këtij Protokolli;</w:t>
      </w:r>
    </w:p>
    <w:p w14:paraId="7A995AA0" w14:textId="771B34D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w</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 xml:space="preserve">Përfaqësues </w:t>
      </w:r>
      <w:r w:rsidRPr="0082351F">
        <w:rPr>
          <w:rFonts w:ascii="Garamond" w:hAnsi="Garamond" w:cs="Times New Roman"/>
          <w:bCs/>
          <w:color w:val="000000" w:themeColor="text1"/>
          <w:sz w:val="24"/>
          <w:szCs w:val="24"/>
        </w:rPr>
        <w:t>i një pale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çdo person fizik i cili emërohet nga një </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 xml:space="preserve">dhe i autorizuar sipas ligjit për të përfaqësuar atë </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në një p</w:t>
      </w:r>
      <w:r w:rsidR="00E704A4">
        <w:rPr>
          <w:rFonts w:ascii="Garamond" w:hAnsi="Garamond" w:cs="Times New Roman"/>
          <w:bCs/>
          <w:color w:val="000000" w:themeColor="text1"/>
          <w:sz w:val="24"/>
          <w:szCs w:val="24"/>
        </w:rPr>
        <w:t>rocedurë sipas këtij Protokolli;</w:t>
      </w:r>
    </w:p>
    <w:p w14:paraId="13D16C06" w14:textId="2E3739B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x</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kërkuese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që kërkon shërbime të mira ose pajtim</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5 të këtij Protokolli, ndërmjetësim në përputhje me nenin 8 të këtij Protokolli, konsultime në përputhje me nenin 15 të </w:t>
      </w:r>
      <w:r w:rsidR="00E704A4">
        <w:rPr>
          <w:rFonts w:ascii="Garamond" w:hAnsi="Garamond" w:cs="Times New Roman"/>
          <w:bCs/>
          <w:color w:val="000000" w:themeColor="text1"/>
          <w:sz w:val="24"/>
          <w:szCs w:val="24"/>
        </w:rPr>
        <w:t>këtij Protokolli</w:t>
      </w:r>
      <w:r w:rsidRPr="0082351F">
        <w:rPr>
          <w:rFonts w:ascii="Garamond" w:hAnsi="Garamond" w:cs="Times New Roman"/>
          <w:bCs/>
          <w:color w:val="000000" w:themeColor="text1"/>
          <w:sz w:val="24"/>
          <w:szCs w:val="24"/>
        </w:rPr>
        <w:t xml:space="preserve"> ose krijimin e një paneli</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w:t>
      </w:r>
      <w:r w:rsidR="00E704A4">
        <w:rPr>
          <w:rFonts w:ascii="Garamond" w:hAnsi="Garamond" w:cs="Times New Roman"/>
          <w:bCs/>
          <w:color w:val="000000" w:themeColor="text1"/>
          <w:sz w:val="24"/>
          <w:szCs w:val="24"/>
        </w:rPr>
        <w:t>me nenin 16 të këtij Protokolli</w:t>
      </w:r>
      <w:r w:rsidRPr="0082351F">
        <w:rPr>
          <w:rFonts w:ascii="Garamond" w:hAnsi="Garamond" w:cs="Times New Roman"/>
          <w:bCs/>
          <w:color w:val="000000" w:themeColor="text1"/>
          <w:sz w:val="24"/>
          <w:szCs w:val="24"/>
        </w:rPr>
        <w:t>;</w:t>
      </w:r>
    </w:p>
    <w:p w14:paraId="377FD6F7" w14:textId="6A7BE88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y</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përgjegjëse</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palë të cilës i drejtohet një kërkesë për ndërmjetësim ose konsultime</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8 të këtij Protokolli dhe nenin 15 të këtij Protokolli ose të cilës i drejtohet një kërkesë për krijimin e një paneli</w:t>
      </w:r>
      <w:r w:rsidR="00E704A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w:t>
      </w:r>
      <w:r w:rsidR="00E704A4">
        <w:rPr>
          <w:rFonts w:ascii="Garamond" w:hAnsi="Garamond" w:cs="Times New Roman"/>
          <w:bCs/>
          <w:color w:val="000000" w:themeColor="text1"/>
          <w:sz w:val="24"/>
          <w:szCs w:val="24"/>
        </w:rPr>
        <w:t>e nenin 16 të këtij Protokolli</w:t>
      </w:r>
      <w:r w:rsidRPr="0082351F">
        <w:rPr>
          <w:rFonts w:ascii="Garamond" w:hAnsi="Garamond" w:cs="Times New Roman"/>
          <w:bCs/>
          <w:color w:val="000000" w:themeColor="text1"/>
          <w:sz w:val="24"/>
          <w:szCs w:val="24"/>
        </w:rPr>
        <w:t>;</w:t>
      </w:r>
    </w:p>
    <w:p w14:paraId="024857C2" w14:textId="0D6CD3A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z</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Rregullat e Procedurës</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rregullat e përcaktuara në </w:t>
      </w:r>
      <w:r w:rsidR="00E704A4" w:rsidRPr="0082351F">
        <w:rPr>
          <w:rFonts w:ascii="Garamond" w:hAnsi="Garamond" w:cs="Times New Roman"/>
          <w:bCs/>
          <w:color w:val="000000" w:themeColor="text1"/>
          <w:sz w:val="24"/>
          <w:szCs w:val="24"/>
        </w:rPr>
        <w:t xml:space="preserve">shtojcën </w:t>
      </w:r>
      <w:r w:rsidRPr="0082351F">
        <w:rPr>
          <w:rFonts w:ascii="Garamond" w:hAnsi="Garamond" w:cs="Times New Roman"/>
          <w:bCs/>
          <w:color w:val="000000" w:themeColor="text1"/>
          <w:sz w:val="24"/>
          <w:szCs w:val="24"/>
        </w:rPr>
        <w:t xml:space="preserve">I të këtij Protokolli që zbatohen për procedurat para një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dhe</w:t>
      </w:r>
    </w:p>
    <w:p w14:paraId="47027511" w14:textId="3A84BFB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aa</w:t>
      </w:r>
      <w:r w:rsidR="001E56D3"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307E3E">
        <w:rPr>
          <w:rFonts w:ascii="Garamond" w:hAnsi="Garamond" w:cs="Times New Roman"/>
          <w:bCs/>
          <w:color w:val="000000" w:themeColor="text1"/>
          <w:sz w:val="24"/>
          <w:szCs w:val="24"/>
        </w:rPr>
        <w:t>“</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e tretë</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nënkupton një </w:t>
      </w:r>
      <w:r w:rsidR="00E704A4"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të CEFTA-s të ndryshme nga palët konsulente ose palët në mosmarrëveshje.</w:t>
      </w:r>
    </w:p>
    <w:p w14:paraId="4451ED4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609CB44" w14:textId="77777777"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r w:rsidRPr="00E704A4">
        <w:rPr>
          <w:rFonts w:ascii="Garamond" w:hAnsi="Garamond" w:cs="Times New Roman"/>
          <w:bCs/>
          <w:color w:val="000000" w:themeColor="text1"/>
          <w:sz w:val="24"/>
          <w:szCs w:val="24"/>
        </w:rPr>
        <w:t>Neni 2</w:t>
      </w:r>
    </w:p>
    <w:p w14:paraId="10C7A1D5" w14:textId="77777777" w:rsidR="00EE0DB4" w:rsidRPr="0082351F" w:rsidRDefault="00EE0DB4" w:rsidP="001E56D3">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Bashkëpunimi</w:t>
      </w:r>
    </w:p>
    <w:p w14:paraId="55982FB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A6B2FF5" w14:textId="3358F82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Palët në çdo kohë do të bëjnë përpjekjet e tyre më të mira për të rënë dakord mbi interpretimin dhe zbatimin e Marrëveshjes CEFTA</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do të bëjnë çdo përpjekje nëpërmjet bashkëpunimit dhe konsultimeve për të arritur në një zgjidhje të ndërsjellë të kënaqshme për çdo çështje që mund të ndikojë në funksionimin e Marrëveshjes CEFTA.</w:t>
      </w:r>
    </w:p>
    <w:p w14:paraId="7B68E49B" w14:textId="4E6C7CC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Para fillimit të procedurave formale të zgjidhjes së mosmarrëveshjeve, </w:t>
      </w:r>
      <w:r w:rsidR="0008559B" w:rsidRPr="0082351F">
        <w:rPr>
          <w:rFonts w:ascii="Garamond" w:hAnsi="Garamond" w:cs="Times New Roman"/>
          <w:bCs/>
          <w:color w:val="000000" w:themeColor="text1"/>
          <w:sz w:val="24"/>
          <w:szCs w:val="24"/>
        </w:rPr>
        <w:t xml:space="preserve">palët </w:t>
      </w:r>
      <w:r w:rsidRPr="0082351F">
        <w:rPr>
          <w:rFonts w:ascii="Garamond" w:hAnsi="Garamond" w:cs="Times New Roman"/>
          <w:bCs/>
          <w:color w:val="000000" w:themeColor="text1"/>
          <w:sz w:val="24"/>
          <w:szCs w:val="24"/>
        </w:rPr>
        <w:t>do të përpiqen të arrijnë një zgjidhje të ndërsjellë të kënaqshme, duke përdorur mjetet konsultative të disponueshme brenda kuadrit të CEFTA-s.</w:t>
      </w:r>
    </w:p>
    <w:p w14:paraId="4B57D4F5" w14:textId="2214748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Palët mund të vazhdojnë të përdorin mjete të tilla konsultative, ndërsa bëhet zgjidhja formale e mosmarrëveshjeve, me synimin për të arritur një zgjidhje të ndërsjellë të kënaqshme të mosmarrëveshjes.</w:t>
      </w:r>
    </w:p>
    <w:p w14:paraId="03919992"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9C44955" w14:textId="77777777" w:rsidR="0008559B" w:rsidRDefault="0008559B" w:rsidP="001E56D3">
      <w:pPr>
        <w:spacing w:after="0" w:line="240" w:lineRule="auto"/>
        <w:ind w:firstLine="284"/>
        <w:jc w:val="center"/>
        <w:rPr>
          <w:rFonts w:ascii="Garamond" w:hAnsi="Garamond" w:cs="Times New Roman"/>
          <w:bCs/>
          <w:color w:val="000000" w:themeColor="text1"/>
          <w:sz w:val="24"/>
          <w:szCs w:val="24"/>
        </w:rPr>
      </w:pPr>
    </w:p>
    <w:p w14:paraId="03BD2300" w14:textId="6D282FF2"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Neni 3</w:t>
      </w:r>
    </w:p>
    <w:p w14:paraId="09F469E1" w14:textId="77777777" w:rsidR="00EE0DB4" w:rsidRPr="0082351F" w:rsidRDefault="00EE0DB4" w:rsidP="001E56D3">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Fushëveprimi</w:t>
      </w:r>
    </w:p>
    <w:p w14:paraId="008E9D0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A2AE989" w14:textId="6C4E602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Ky Protokoll do të zbatohet për çdo mosmarrëveshje ndërmjet dy ose më shumë </w:t>
      </w:r>
      <w:r w:rsidR="0008559B" w:rsidRPr="0082351F">
        <w:rPr>
          <w:rFonts w:ascii="Garamond" w:hAnsi="Garamond" w:cs="Times New Roman"/>
          <w:bCs/>
          <w:color w:val="000000" w:themeColor="text1"/>
          <w:sz w:val="24"/>
          <w:szCs w:val="24"/>
        </w:rPr>
        <w:t>palëve</w:t>
      </w:r>
      <w:r w:rsidR="0008559B">
        <w:rPr>
          <w:rFonts w:ascii="Garamond" w:hAnsi="Garamond" w:cs="Times New Roman"/>
          <w:bCs/>
          <w:color w:val="000000" w:themeColor="text1"/>
          <w:sz w:val="24"/>
          <w:szCs w:val="24"/>
        </w:rPr>
        <w:t>,</w:t>
      </w:r>
      <w:r w:rsidR="0008559B" w:rsidRPr="0082351F">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në lidhje me interpretimin ose zbatimin e Marrëveshjes CEFTA.</w:t>
      </w:r>
    </w:p>
    <w:p w14:paraId="4B3EFB1A" w14:textId="77777777" w:rsidR="001E56D3" w:rsidRPr="0082351F" w:rsidRDefault="001E56D3" w:rsidP="00EE0DB4">
      <w:pPr>
        <w:spacing w:after="0" w:line="240" w:lineRule="auto"/>
        <w:ind w:firstLine="284"/>
        <w:jc w:val="both"/>
        <w:rPr>
          <w:rFonts w:ascii="Garamond" w:hAnsi="Garamond" w:cs="Times New Roman"/>
          <w:bCs/>
          <w:color w:val="000000" w:themeColor="text1"/>
          <w:sz w:val="24"/>
          <w:szCs w:val="24"/>
        </w:rPr>
      </w:pPr>
    </w:p>
    <w:p w14:paraId="2A48B4C9" w14:textId="139EB97F"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4</w:t>
      </w:r>
    </w:p>
    <w:p w14:paraId="424C4016" w14:textId="0F663D51" w:rsidR="00EE0DB4" w:rsidRPr="0082351F" w:rsidRDefault="00EE0DB4" w:rsidP="001E56D3">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Zgjedhja e </w:t>
      </w:r>
      <w:r w:rsidR="008562FC" w:rsidRPr="0082351F">
        <w:rPr>
          <w:rFonts w:ascii="Garamond" w:hAnsi="Garamond" w:cs="Times New Roman"/>
          <w:b/>
          <w:bCs/>
          <w:color w:val="000000" w:themeColor="text1"/>
          <w:sz w:val="24"/>
          <w:szCs w:val="24"/>
        </w:rPr>
        <w:t>forumit</w:t>
      </w:r>
    </w:p>
    <w:p w14:paraId="02436742" w14:textId="77777777"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p>
    <w:p w14:paraId="6EDD0B97" w14:textId="7B22A9F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Kur një </w:t>
      </w:r>
      <w:r w:rsidR="0008559B"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 xml:space="preserve">ka filluar procedurat e zgjidhjes së mosmarrëveshjeve sipas këtij Protokolli, ajo nuk mund të fillojë procedurat e zgjidhjes së mosmarrëveshjeve sipas një marrëveshjeje tjetër tregtare ndërkombëtare në të cilën palët në mosmarrëveshje janë palë, duke përfshirë Marrëveshjen e OBT-së, në lidhje me të njëjtën çështje, përveç rasteve kur </w:t>
      </w:r>
      <w:r w:rsidR="008562FC"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i krijuar sipas këtij Protokolli, për arsye juridiksionale ose procedurale</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ndryshme nga përfundimi i procedurave të zgjidhjes së mosmarrëveshjeve</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25 të këtij Protokolli, nuk mund</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të nxjerrë përfundime mbi atë mosmarrëveshje.</w:t>
      </w:r>
    </w:p>
    <w:p w14:paraId="3245ABB1" w14:textId="41A9492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Procedurat për zgjidhjen e mosmarrëveshjeve sipas këtij Protokolli konsiderohen se janë nisur me kërkesën e një </w:t>
      </w:r>
      <w:r w:rsidR="0008559B" w:rsidRPr="0082351F">
        <w:rPr>
          <w:rFonts w:ascii="Garamond" w:hAnsi="Garamond" w:cs="Times New Roman"/>
          <w:bCs/>
          <w:color w:val="000000" w:themeColor="text1"/>
          <w:sz w:val="24"/>
          <w:szCs w:val="24"/>
        </w:rPr>
        <w:t xml:space="preserve">pale </w:t>
      </w:r>
      <w:r w:rsidRPr="0082351F">
        <w:rPr>
          <w:rFonts w:ascii="Garamond" w:hAnsi="Garamond" w:cs="Times New Roman"/>
          <w:bCs/>
          <w:color w:val="000000" w:themeColor="text1"/>
          <w:sz w:val="24"/>
          <w:szCs w:val="24"/>
        </w:rPr>
        <w:t xml:space="preserve">për krijimin e një </w:t>
      </w:r>
      <w:r w:rsidR="008562FC"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sipas nenit 16 të këtij Protokolli.</w:t>
      </w:r>
    </w:p>
    <w:p w14:paraId="4C9E04BE" w14:textId="4727F0B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Procedurat e zgjidhjes së mosmarrëveshjeve sipas Marrëveshjes së OBT-së konsiderohen se janë nisur me kërkesën e një </w:t>
      </w:r>
      <w:r w:rsidR="0008559B" w:rsidRPr="0082351F">
        <w:rPr>
          <w:rFonts w:ascii="Garamond" w:hAnsi="Garamond" w:cs="Times New Roman"/>
          <w:bCs/>
          <w:color w:val="000000" w:themeColor="text1"/>
          <w:sz w:val="24"/>
          <w:szCs w:val="24"/>
        </w:rPr>
        <w:t xml:space="preserve">pale </w:t>
      </w:r>
      <w:r w:rsidRPr="0082351F">
        <w:rPr>
          <w:rFonts w:ascii="Garamond" w:hAnsi="Garamond" w:cs="Times New Roman"/>
          <w:bCs/>
          <w:color w:val="000000" w:themeColor="text1"/>
          <w:sz w:val="24"/>
          <w:szCs w:val="24"/>
        </w:rPr>
        <w:t xml:space="preserve">për krijimin e një </w:t>
      </w:r>
      <w:r w:rsidR="008562FC" w:rsidRPr="0082351F">
        <w:rPr>
          <w:rFonts w:ascii="Garamond" w:hAnsi="Garamond" w:cs="Times New Roman"/>
          <w:bCs/>
          <w:color w:val="000000" w:themeColor="text1"/>
          <w:sz w:val="24"/>
          <w:szCs w:val="24"/>
        </w:rPr>
        <w:t>paneli</w:t>
      </w:r>
      <w:r w:rsidR="008562FC">
        <w:rPr>
          <w:rFonts w:ascii="Garamond" w:hAnsi="Garamond" w:cs="Times New Roman"/>
          <w:bCs/>
          <w:color w:val="000000" w:themeColor="text1"/>
          <w:sz w:val="24"/>
          <w:szCs w:val="24"/>
        </w:rPr>
        <w:t>,</w:t>
      </w:r>
      <w:r w:rsidR="008562FC" w:rsidRPr="0082351F">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sipas nenit 6 të Mirëkuptimit të OBT-së për Zgjidhjen e Mosmarrëveshjeve.</w:t>
      </w:r>
    </w:p>
    <w:p w14:paraId="69113611" w14:textId="507F2A2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Procedurat e zgjidhjes së mosmarrëveshjeve sipas çdo marrëveshjeje tjetër të tregtisë ndërkombëtare konsiderohen se janë nisur me kërkesën e një </w:t>
      </w:r>
      <w:r w:rsidR="0008559B" w:rsidRPr="0082351F">
        <w:rPr>
          <w:rFonts w:ascii="Garamond" w:hAnsi="Garamond" w:cs="Times New Roman"/>
          <w:bCs/>
          <w:color w:val="000000" w:themeColor="text1"/>
          <w:sz w:val="24"/>
          <w:szCs w:val="24"/>
        </w:rPr>
        <w:t xml:space="preserve">pale </w:t>
      </w:r>
      <w:r w:rsidRPr="0082351F">
        <w:rPr>
          <w:rFonts w:ascii="Garamond" w:hAnsi="Garamond" w:cs="Times New Roman"/>
          <w:bCs/>
          <w:color w:val="000000" w:themeColor="text1"/>
          <w:sz w:val="24"/>
          <w:szCs w:val="24"/>
        </w:rPr>
        <w:t xml:space="preserve">për krijimin e një </w:t>
      </w:r>
      <w:r w:rsidR="008562FC" w:rsidRPr="0082351F">
        <w:rPr>
          <w:rFonts w:ascii="Garamond" w:hAnsi="Garamond" w:cs="Times New Roman"/>
          <w:bCs/>
          <w:color w:val="000000" w:themeColor="text1"/>
          <w:sz w:val="24"/>
          <w:szCs w:val="24"/>
        </w:rPr>
        <w:t>paneli</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dispozitat e zgjidhjes së mosmarrëveshjeve të asaj Marrëveshjeje.</w:t>
      </w:r>
    </w:p>
    <w:p w14:paraId="545414B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8ABE249" w14:textId="77777777"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5</w:t>
      </w:r>
    </w:p>
    <w:p w14:paraId="3514E5A2" w14:textId="09B122A5" w:rsidR="00EE0DB4" w:rsidRPr="0082351F" w:rsidRDefault="0008559B" w:rsidP="001E56D3">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Shërbime</w:t>
      </w:r>
      <w:r w:rsidR="00EE0DB4" w:rsidRPr="0082351F">
        <w:rPr>
          <w:rFonts w:ascii="Garamond" w:hAnsi="Garamond" w:cs="Times New Roman"/>
          <w:b/>
          <w:bCs/>
          <w:color w:val="000000" w:themeColor="text1"/>
          <w:sz w:val="24"/>
          <w:szCs w:val="24"/>
        </w:rPr>
        <w:t xml:space="preserve"> të mira dhe pajtimi</w:t>
      </w:r>
    </w:p>
    <w:p w14:paraId="7DBA4CE4" w14:textId="77777777"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p>
    <w:p w14:paraId="6F24CD3F" w14:textId="307265D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Shërbimet e mira dhe pajtimi janë procedura që mund të ndërmerren vullnetarisht, nëse palët në mosmarrëveshje bien dakord për këtë qëllim.</w:t>
      </w:r>
    </w:p>
    <w:p w14:paraId="2877CEE6" w14:textId="14AF5AE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Me kërkesë të palëve në një mosmarrëveshje, çdo individ ose ent i zgjedhur nga palët kërkuese mund të ofrojë shërbime të mira ose të veprojë si pajtues.</w:t>
      </w:r>
    </w:p>
    <w:p w14:paraId="6976C205" w14:textId="7492FE6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Procedurat që përfshijnë shërbime të mira dhe pajtim, veçanërisht qëndrimet e marra aty nga palët në mosmarrëveshje, do të jenë konfidenciale dhe pa cenuar të drejtat e secilës palë në çdo procedurë të mëtejshme sipas këtij Protokolli.</w:t>
      </w:r>
    </w:p>
    <w:p w14:paraId="31BCF23C" w14:textId="6FC7ABC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Shërbimet e mira dhe pajtimi mund të kërkohet në çdo kohë</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nga çdo palë</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një mosmarrëveshje. Ato mund të fillojnë në çdo kohë dhe të ndërpriten në çdo kohë.</w:t>
      </w:r>
    </w:p>
    <w:p w14:paraId="459B8E95" w14:textId="196070C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Nëse palët në një mosmarrëveshje bien dakord, procedurat për shërbime të mira ose pajtim mund të vazhdojnë ndërsa procesi i panelit sipas seksionit IV këtij Protokolli vazhdon.</w:t>
      </w:r>
    </w:p>
    <w:p w14:paraId="7BB9C7B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5D89D04" w14:textId="4A0A07CE" w:rsidR="0008559B" w:rsidRPr="0008559B" w:rsidRDefault="0008559B" w:rsidP="001E56D3">
      <w:pPr>
        <w:spacing w:after="0" w:line="240" w:lineRule="auto"/>
        <w:ind w:firstLine="284"/>
        <w:jc w:val="center"/>
        <w:rPr>
          <w:rFonts w:ascii="Garamond" w:hAnsi="Garamond" w:cs="Times New Roman"/>
          <w:bCs/>
          <w:color w:val="000000" w:themeColor="text1"/>
          <w:sz w:val="24"/>
          <w:szCs w:val="24"/>
        </w:rPr>
      </w:pPr>
      <w:r w:rsidRPr="0008559B">
        <w:rPr>
          <w:rFonts w:ascii="Garamond" w:hAnsi="Garamond" w:cs="Times New Roman"/>
          <w:bCs/>
          <w:color w:val="000000" w:themeColor="text1"/>
          <w:sz w:val="24"/>
          <w:szCs w:val="24"/>
        </w:rPr>
        <w:t>SEKSIONI II</w:t>
      </w:r>
    </w:p>
    <w:p w14:paraId="212F8C4D" w14:textId="3735E60E" w:rsidR="00EE0DB4" w:rsidRPr="0008559B" w:rsidRDefault="0008559B" w:rsidP="001E56D3">
      <w:pPr>
        <w:spacing w:after="0" w:line="240" w:lineRule="auto"/>
        <w:ind w:firstLine="284"/>
        <w:jc w:val="center"/>
        <w:rPr>
          <w:rFonts w:ascii="Garamond" w:hAnsi="Garamond" w:cs="Times New Roman"/>
          <w:bCs/>
          <w:color w:val="000000" w:themeColor="text1"/>
          <w:sz w:val="24"/>
          <w:szCs w:val="24"/>
        </w:rPr>
      </w:pPr>
      <w:r w:rsidRPr="0008559B">
        <w:rPr>
          <w:rFonts w:ascii="Garamond" w:hAnsi="Garamond" w:cs="Times New Roman"/>
          <w:bCs/>
          <w:color w:val="000000" w:themeColor="text1"/>
          <w:sz w:val="24"/>
          <w:szCs w:val="24"/>
        </w:rPr>
        <w:t>PROCEDURAT E NDËRMJETËSIMIT</w:t>
      </w:r>
    </w:p>
    <w:p w14:paraId="38263120" w14:textId="77777777"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p>
    <w:p w14:paraId="2C377995" w14:textId="77777777" w:rsidR="00EE0DB4" w:rsidRPr="0082351F" w:rsidRDefault="00EE0DB4" w:rsidP="001E56D3">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6</w:t>
      </w:r>
    </w:p>
    <w:p w14:paraId="6740249D" w14:textId="77777777" w:rsidR="00EE0DB4" w:rsidRPr="0082351F" w:rsidRDefault="00EE0DB4" w:rsidP="001E56D3">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Ndërmjetësimi</w:t>
      </w:r>
    </w:p>
    <w:p w14:paraId="22C992EC" w14:textId="77777777" w:rsidR="00EE0DB4" w:rsidRPr="0082351F" w:rsidRDefault="00EE0DB4" w:rsidP="001E56D3">
      <w:pPr>
        <w:spacing w:after="0" w:line="240" w:lineRule="auto"/>
        <w:ind w:firstLine="284"/>
        <w:jc w:val="center"/>
        <w:rPr>
          <w:rFonts w:ascii="Garamond" w:hAnsi="Garamond" w:cs="Times New Roman"/>
          <w:b/>
          <w:bCs/>
          <w:color w:val="000000" w:themeColor="text1"/>
          <w:sz w:val="24"/>
          <w:szCs w:val="24"/>
        </w:rPr>
      </w:pPr>
    </w:p>
    <w:p w14:paraId="2A163330" w14:textId="209C464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Palët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drejtohen ndërmjetësimit</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çdo çështje të përmendur në nenin 3 të këtij Protokolli, me përjashtim të masave të propozuara. Procedurat e ndërmjetësimit nuk cenojnë të drejtat e </w:t>
      </w:r>
      <w:r w:rsidR="0008559B" w:rsidRPr="0082351F">
        <w:rPr>
          <w:rFonts w:ascii="Garamond" w:hAnsi="Garamond" w:cs="Times New Roman"/>
          <w:bCs/>
          <w:color w:val="000000" w:themeColor="text1"/>
          <w:sz w:val="24"/>
          <w:szCs w:val="24"/>
        </w:rPr>
        <w:t xml:space="preserve">palëve </w:t>
      </w:r>
      <w:r w:rsidRPr="0082351F">
        <w:rPr>
          <w:rFonts w:ascii="Garamond" w:hAnsi="Garamond" w:cs="Times New Roman"/>
          <w:bCs/>
          <w:color w:val="000000" w:themeColor="text1"/>
          <w:sz w:val="24"/>
          <w:szCs w:val="24"/>
        </w:rPr>
        <w:t>në çdo procedurë tjetër sipas Marrëveshjes CEFTA ose një marrëveshjeje tjetër tregtare ndërkombëtare në të cilën palët janë palë, duke përfshirë Marrëveshjen e OBT-së.</w:t>
      </w:r>
    </w:p>
    <w:p w14:paraId="28AF2967" w14:textId="77777777" w:rsidR="00D81E8F" w:rsidRPr="0082351F" w:rsidRDefault="00D81E8F" w:rsidP="00EE0DB4">
      <w:pPr>
        <w:spacing w:after="0" w:line="240" w:lineRule="auto"/>
        <w:ind w:firstLine="284"/>
        <w:jc w:val="both"/>
        <w:rPr>
          <w:rFonts w:ascii="Garamond" w:hAnsi="Garamond" w:cs="Times New Roman"/>
          <w:bCs/>
          <w:color w:val="000000" w:themeColor="text1"/>
          <w:sz w:val="24"/>
          <w:szCs w:val="24"/>
        </w:rPr>
      </w:pPr>
    </w:p>
    <w:p w14:paraId="7C3402DE" w14:textId="77777777" w:rsidR="00D81E8F" w:rsidRPr="0082351F" w:rsidRDefault="00D81E8F" w:rsidP="00EE0DB4">
      <w:pPr>
        <w:spacing w:after="0" w:line="240" w:lineRule="auto"/>
        <w:ind w:firstLine="284"/>
        <w:jc w:val="both"/>
        <w:rPr>
          <w:rFonts w:ascii="Garamond" w:hAnsi="Garamond" w:cs="Times New Roman"/>
          <w:bCs/>
          <w:color w:val="000000" w:themeColor="text1"/>
          <w:sz w:val="24"/>
          <w:szCs w:val="24"/>
        </w:rPr>
      </w:pPr>
    </w:p>
    <w:p w14:paraId="30B68EE8" w14:textId="62D40E43" w:rsidR="00EE0DB4" w:rsidRPr="0082351F" w:rsidRDefault="00EE0DB4" w:rsidP="00D81E8F">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7</w:t>
      </w:r>
    </w:p>
    <w:p w14:paraId="66952548" w14:textId="1D973D10" w:rsidR="00EE0DB4" w:rsidRPr="0082351F" w:rsidRDefault="00EE0DB4" w:rsidP="00D81E8F">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Objektivi i </w:t>
      </w:r>
      <w:r w:rsidR="0008559B" w:rsidRPr="0082351F">
        <w:rPr>
          <w:rFonts w:ascii="Garamond" w:hAnsi="Garamond" w:cs="Times New Roman"/>
          <w:b/>
          <w:bCs/>
          <w:color w:val="000000" w:themeColor="text1"/>
          <w:sz w:val="24"/>
          <w:szCs w:val="24"/>
        </w:rPr>
        <w:t>ndërmjetësimit</w:t>
      </w:r>
    </w:p>
    <w:p w14:paraId="02C4348B"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C2075DD" w14:textId="7C64A63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Ndërmjetësimi</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këtë seksion</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synon të ndihmojë palët në mosmarrëveshje në arritjen e një zgjidhjeje të ndërsjellë të kënaqshme të çdo mosmarrëveshjeje të përmendur në nenin 3 të këtij Protokolli me ndihmën e një ndërmjetësi.</w:t>
      </w:r>
    </w:p>
    <w:p w14:paraId="4456700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315D8F3" w14:textId="77777777" w:rsidR="00EE0DB4" w:rsidRPr="0082351F" w:rsidRDefault="00EE0DB4" w:rsidP="00D81E8F">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8</w:t>
      </w:r>
    </w:p>
    <w:p w14:paraId="3830B287" w14:textId="77777777" w:rsidR="00EE0DB4" w:rsidRPr="0082351F" w:rsidRDefault="00EE0DB4" w:rsidP="00D81E8F">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Fillimi i procedurës së ndërmjetësimit</w:t>
      </w:r>
    </w:p>
    <w:p w14:paraId="3F3DAD20"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3C27746D" w14:textId="43B23C9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Një </w:t>
      </w:r>
      <w:r w:rsidR="0008559B"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 xml:space="preserve">mund të kërkojë me shkrim që çdo </w:t>
      </w:r>
      <w:r w:rsidR="0008559B"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tjetër të hyjë në një procedurë ndërmjetësimi. Një kërkesë e tillë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drejtohet </w:t>
      </w:r>
      <w:r w:rsidR="0008559B" w:rsidRPr="0082351F">
        <w:rPr>
          <w:rFonts w:ascii="Garamond" w:hAnsi="Garamond" w:cs="Times New Roman"/>
          <w:bCs/>
          <w:color w:val="000000" w:themeColor="text1"/>
          <w:sz w:val="24"/>
          <w:szCs w:val="24"/>
        </w:rPr>
        <w:t xml:space="preserve">palës </w:t>
      </w:r>
      <w:r w:rsidRPr="0082351F">
        <w:rPr>
          <w:rFonts w:ascii="Garamond" w:hAnsi="Garamond" w:cs="Times New Roman"/>
          <w:bCs/>
          <w:color w:val="000000" w:themeColor="text1"/>
          <w:sz w:val="24"/>
          <w:szCs w:val="24"/>
        </w:rPr>
        <w:t>tjetër dhe në të njëjtën kohë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njoftohet Komitetit të Përbashkët.</w:t>
      </w:r>
    </w:p>
    <w:p w14:paraId="2E2245F6" w14:textId="12CD6CA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Një kërkesë e bërë sipas paragrafit 1 të këtij neni do të identifikojë masën specifike në fjalë, do të japë një përshkrim të detajuar të zbatimit të masës në fjalë dhe do të paraqesë qartë shqetësimet e </w:t>
      </w:r>
      <w:r w:rsidR="0008559B" w:rsidRPr="0082351F">
        <w:rPr>
          <w:rFonts w:ascii="Garamond" w:hAnsi="Garamond" w:cs="Times New Roman"/>
          <w:bCs/>
          <w:color w:val="000000" w:themeColor="text1"/>
          <w:sz w:val="24"/>
          <w:szCs w:val="24"/>
        </w:rPr>
        <w:t xml:space="preserve">palës </w:t>
      </w:r>
      <w:r w:rsidRPr="0082351F">
        <w:rPr>
          <w:rFonts w:ascii="Garamond" w:hAnsi="Garamond" w:cs="Times New Roman"/>
          <w:bCs/>
          <w:color w:val="000000" w:themeColor="text1"/>
          <w:sz w:val="24"/>
          <w:szCs w:val="24"/>
        </w:rPr>
        <w:t>që kërkon ndërmjetësimin me atë masë.</w:t>
      </w:r>
    </w:p>
    <w:p w14:paraId="5AA3B367" w14:textId="7B9E123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Procesi i ndërmjetësimit mund të fillohet vetëm me pëlqimin e palëve në mosmarrëveshje. Kur një </w:t>
      </w:r>
      <w:r w:rsidR="0008559B" w:rsidRPr="0082351F">
        <w:rPr>
          <w:rFonts w:ascii="Garamond" w:hAnsi="Garamond" w:cs="Times New Roman"/>
          <w:bCs/>
          <w:color w:val="000000" w:themeColor="text1"/>
          <w:sz w:val="24"/>
          <w:szCs w:val="24"/>
        </w:rPr>
        <w:t xml:space="preserve">palë </w:t>
      </w:r>
      <w:r w:rsidRPr="0082351F">
        <w:rPr>
          <w:rFonts w:ascii="Garamond" w:hAnsi="Garamond" w:cs="Times New Roman"/>
          <w:bCs/>
          <w:color w:val="000000" w:themeColor="text1"/>
          <w:sz w:val="24"/>
          <w:szCs w:val="24"/>
        </w:rPr>
        <w:t>kërkon një procedim ndërmjetësimi</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paragrafin 1 të këtij neni, </w:t>
      </w:r>
      <w:r w:rsidR="0008559B" w:rsidRPr="0082351F">
        <w:rPr>
          <w:rFonts w:ascii="Garamond" w:hAnsi="Garamond" w:cs="Times New Roman"/>
          <w:bCs/>
          <w:color w:val="000000" w:themeColor="text1"/>
          <w:sz w:val="24"/>
          <w:szCs w:val="24"/>
        </w:rPr>
        <w:t xml:space="preserve">pala </w:t>
      </w:r>
      <w:r w:rsidRPr="0082351F">
        <w:rPr>
          <w:rFonts w:ascii="Garamond" w:hAnsi="Garamond" w:cs="Times New Roman"/>
          <w:bCs/>
          <w:color w:val="000000" w:themeColor="text1"/>
          <w:sz w:val="24"/>
          <w:szCs w:val="24"/>
        </w:rPr>
        <w:t>tjetër do ta shqyrtojë kërkesën me mirëbesim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përgjigjet me shkrim</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10 ditëve nga data e marrjes së kërkesës.</w:t>
      </w:r>
    </w:p>
    <w:p w14:paraId="552667C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D685D0A" w14:textId="77777777" w:rsidR="00EE0DB4" w:rsidRPr="0082351F" w:rsidRDefault="00EE0DB4" w:rsidP="00D81E8F">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9</w:t>
      </w:r>
    </w:p>
    <w:p w14:paraId="67C62C5C" w14:textId="476EB89D" w:rsidR="00EE0DB4" w:rsidRPr="0082351F" w:rsidRDefault="00EE0DB4" w:rsidP="00D81E8F">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Përzgjedhja e </w:t>
      </w:r>
      <w:r w:rsidR="0008559B" w:rsidRPr="0082351F">
        <w:rPr>
          <w:rFonts w:ascii="Garamond" w:hAnsi="Garamond" w:cs="Times New Roman"/>
          <w:b/>
          <w:bCs/>
          <w:color w:val="000000" w:themeColor="text1"/>
          <w:sz w:val="24"/>
          <w:szCs w:val="24"/>
        </w:rPr>
        <w:t>ndërmjetësit</w:t>
      </w:r>
    </w:p>
    <w:p w14:paraId="38A0BC8F"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096E8C73" w14:textId="3250E4D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Me fillimin e procedurës së ndërmjetësimit sipas nenit 8(3) të këtij Protokolli, palët në mosmarrëveshje do të bien dakord për ndërmjetësin nga lista e ndërmjetësve të rënë dakord bashkërisht sipas nenit 41, paragrafi 6 të CEFTA 2006, brenda 10 ditëve nga data e marrjes së përgjigjes për kërkesën për ndërmjetësim. Nëse palët në mosmarrëveshje nuk mund të bien dakord për ndërmjetësin brenda afatit kohor sipas fjalisë së parë, secila palë në mosmarrëveshje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kërkojë kryetarit të Komitetit të Përbashkët që të tërheqë me short ndërmjetësin nga lista e ndërmjetësve për të cilën është rënë dakord përgjithësisht sipas nenit 41, paragrafi 6 të CEFTA 2006</w:t>
      </w:r>
      <w:r w:rsidR="0008559B">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5 ditëve nga data e marrjes së kërkesës.</w:t>
      </w:r>
    </w:p>
    <w:p w14:paraId="5F842F30" w14:textId="6086030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Ndërmjetësi nuk duhet të jetë nga asnjëra palë në mosmarrëveshje, përveç kur palët në mosmarrëveshje bien dakord ndryshe.</w:t>
      </w:r>
    </w:p>
    <w:p w14:paraId="15C1AA53" w14:textId="28545D0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Ndërmjetësi duhet të shmangë çdo konflikt të drejtpërdrejtë dhe të tërthortë të interesit dhe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kërkohet nga palët në mosmarrëveshje që të nënshkruajë një deklaratë për këtë qëllim.</w:t>
      </w:r>
    </w:p>
    <w:p w14:paraId="150617C8" w14:textId="2403C4B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Ndërmjetësi do të ndihmojë në mënyrë të paanshme, të pavarur dhe transparente palët në mosmarrëveshje për të sjellë qartësi në mosmarrëveshje dhe për të arritur një zgjidhje reciprokisht të kënaqshme të mosmarrëveshjes.</w:t>
      </w:r>
    </w:p>
    <w:p w14:paraId="7BF11196" w14:textId="73DAC7F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Kodi i Sjelljes sipas </w:t>
      </w:r>
      <w:r w:rsidR="0008559B">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htojcës II të këtij Protokolli do të zbatohet, </w:t>
      </w:r>
      <w:r w:rsidRPr="0008559B">
        <w:rPr>
          <w:rFonts w:ascii="Garamond" w:hAnsi="Garamond" w:cs="Times New Roman"/>
          <w:bCs/>
          <w:i/>
          <w:color w:val="000000" w:themeColor="text1"/>
          <w:sz w:val="24"/>
          <w:szCs w:val="24"/>
        </w:rPr>
        <w:t>mutatis mutandis</w:t>
      </w:r>
      <w:r w:rsidRPr="0082351F">
        <w:rPr>
          <w:rFonts w:ascii="Garamond" w:hAnsi="Garamond" w:cs="Times New Roman"/>
          <w:bCs/>
          <w:color w:val="000000" w:themeColor="text1"/>
          <w:sz w:val="24"/>
          <w:szCs w:val="24"/>
        </w:rPr>
        <w:t>, për ndërmjetësin.</w:t>
      </w:r>
    </w:p>
    <w:p w14:paraId="316AC6E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85D326E" w14:textId="77777777" w:rsidR="00EE0DB4" w:rsidRPr="0082351F" w:rsidRDefault="00EE0DB4" w:rsidP="00C11D6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10</w:t>
      </w:r>
    </w:p>
    <w:p w14:paraId="5A648DBC" w14:textId="4B94FAE6" w:rsidR="00EE0DB4" w:rsidRPr="0082351F" w:rsidRDefault="00EE0DB4" w:rsidP="00C11D6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Rregullat e </w:t>
      </w:r>
      <w:r w:rsidR="0008559B" w:rsidRPr="0082351F">
        <w:rPr>
          <w:rFonts w:ascii="Garamond" w:hAnsi="Garamond" w:cs="Times New Roman"/>
          <w:b/>
          <w:bCs/>
          <w:color w:val="000000" w:themeColor="text1"/>
          <w:sz w:val="24"/>
          <w:szCs w:val="24"/>
        </w:rPr>
        <w:t>procedurës së ndërmjetësimit</w:t>
      </w:r>
    </w:p>
    <w:p w14:paraId="5E9E5517" w14:textId="77777777" w:rsidR="00EE0DB4" w:rsidRPr="0082351F" w:rsidRDefault="00EE0DB4" w:rsidP="00C11D6E">
      <w:pPr>
        <w:spacing w:after="0" w:line="240" w:lineRule="auto"/>
        <w:ind w:firstLine="284"/>
        <w:jc w:val="center"/>
        <w:rPr>
          <w:rFonts w:ascii="Garamond" w:hAnsi="Garamond" w:cs="Times New Roman"/>
          <w:b/>
          <w:bCs/>
          <w:color w:val="000000" w:themeColor="text1"/>
          <w:sz w:val="24"/>
          <w:szCs w:val="24"/>
        </w:rPr>
      </w:pPr>
    </w:p>
    <w:p w14:paraId="7B332D7E" w14:textId="35F200A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Procedura e ndërmjetësimit do të mbahet me çdo mjet të rënë dakord nga palët në mosmarrëveshje. Kur mbahet fizikisht, ajo do të zhvillohet në një vend të rënë dakord nga palët në mosmarrëveshje. Në pjesën përkatëse, nenet 1 dhe 14 të Rregullave të Procedurës</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w:t>
      </w:r>
      <w:r w:rsidR="00930423">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htojcës </w:t>
      </w:r>
      <w:r w:rsidRPr="0082351F">
        <w:rPr>
          <w:rFonts w:ascii="Garamond" w:hAnsi="Garamond" w:cs="Times New Roman"/>
          <w:bCs/>
          <w:color w:val="000000" w:themeColor="text1"/>
          <w:sz w:val="24"/>
          <w:szCs w:val="24"/>
        </w:rPr>
        <w:lastRenderedPageBreak/>
        <w:t>I të këtij Protokolli</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do të zbatohen, </w:t>
      </w:r>
      <w:r w:rsidRPr="00930423">
        <w:rPr>
          <w:rFonts w:ascii="Garamond" w:hAnsi="Garamond" w:cs="Times New Roman"/>
          <w:bCs/>
          <w:i/>
          <w:color w:val="000000" w:themeColor="text1"/>
          <w:sz w:val="24"/>
          <w:szCs w:val="24"/>
        </w:rPr>
        <w:t>mutatis mutandis</w:t>
      </w:r>
      <w:r w:rsidRPr="0082351F">
        <w:rPr>
          <w:rFonts w:ascii="Garamond" w:hAnsi="Garamond" w:cs="Times New Roman"/>
          <w:bCs/>
          <w:color w:val="000000" w:themeColor="text1"/>
          <w:sz w:val="24"/>
          <w:szCs w:val="24"/>
        </w:rPr>
        <w:t>, në procedurën e ndërmjetësimit, përveç rasteve kur palët në mosmarrëveshje bien dakord ndryshe.</w:t>
      </w:r>
    </w:p>
    <w:p w14:paraId="44C89AD8" w14:textId="18E8951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Brenda 10 ditëve nga përzgjedhja e ndërmjetësit</w:t>
      </w:r>
      <w:r w:rsidR="00930423">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9(1) të këtij Protokolli, pala përgjegjëse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japë, me shkrim, komentet e saj ndërmjetësit dhe palës kërkuese.</w:t>
      </w:r>
    </w:p>
    <w:p w14:paraId="329E63A6" w14:textId="07B9474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Ndërmjetësi mund të vendosë për mënyrën më të përshtatshme për të qartësuar mosmarrëveshjen. Në veçanti, ndërmjetësi, me çdo mjet të rënë dakord nga palët në mosmarrëveshje, mund të organizojë takime ndërmjet palëve në mosmarrëveshje, të konsultohet me palët në mosmarrëveshje bashkërisht ose individualisht, të kërkojë ndihmën ose të konsultohet me ekspertët dhe palët e interesuara përkatëse dhe të sigurojë çdo mbështetje shtesë të kërkuar nga palët në mosmarrëveshje. Përpara se të angazhohet në aktivitete të tilla, ndërmjetësi duhet të kërkojë pëlqimin e palëve në mosmarrëveshje, duke përfshirë çdo kosto të mundshme.</w:t>
      </w:r>
    </w:p>
    <w:p w14:paraId="186611B1" w14:textId="71CA0B6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Jo më vonë se 15 ditë pas datës së marrjes së komenteve me shkrim</w:t>
      </w:r>
      <w:r w:rsidR="00930423">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paragrafit 2 të këtij neni dhe në vijim të angazhimit me palët në mosmarrëveshje</w:t>
      </w:r>
      <w:r w:rsidR="00930423">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paragrafit 3 të këtij neni, ndër</w:t>
      </w:r>
      <w:r w:rsidR="00930423">
        <w:rPr>
          <w:rFonts w:ascii="Garamond" w:hAnsi="Garamond" w:cs="Times New Roman"/>
          <w:bCs/>
          <w:color w:val="000000" w:themeColor="text1"/>
          <w:sz w:val="24"/>
          <w:szCs w:val="24"/>
        </w:rPr>
        <w:t>mjetësi do të nxjerrë një draft</w:t>
      </w:r>
      <w:r w:rsidRPr="0082351F">
        <w:rPr>
          <w:rFonts w:ascii="Garamond" w:hAnsi="Garamond" w:cs="Times New Roman"/>
          <w:bCs/>
          <w:color w:val="000000" w:themeColor="text1"/>
          <w:sz w:val="24"/>
          <w:szCs w:val="24"/>
        </w:rPr>
        <w:t>raport me shkrim, duke ofruar një përmbledhje të shkurtër të masës në fjalë në këto procedura, procedurat e ndjekura, pikëpamjet e shprehura nga palët në mosmarrëveshje, ekspertët dhe palët e interesuara, sipas rastit, dhe çdo zgjidhje të pranuar reciprokisht si rezultati përfundimtar i këtyre procedurave, përfshirë zgjidhjet e mundshme të përkohshme. Ndërmjetësi u lejon palëve në mosmarrëveshje</w:t>
      </w:r>
      <w:r w:rsidR="00930423">
        <w:rPr>
          <w:rFonts w:ascii="Garamond" w:hAnsi="Garamond" w:cs="Times New Roman"/>
          <w:bCs/>
          <w:color w:val="000000" w:themeColor="text1"/>
          <w:sz w:val="24"/>
          <w:szCs w:val="24"/>
        </w:rPr>
        <w:t xml:space="preserve"> 10 ditë për të komentuar draft</w:t>
      </w:r>
      <w:r w:rsidRPr="0082351F">
        <w:rPr>
          <w:rFonts w:ascii="Garamond" w:hAnsi="Garamond" w:cs="Times New Roman"/>
          <w:bCs/>
          <w:color w:val="000000" w:themeColor="text1"/>
          <w:sz w:val="24"/>
          <w:szCs w:val="24"/>
        </w:rPr>
        <w:t>raportin. Pas shqyrtimit të komenteve të palëve në mosmarrëveshje të paraqitura brenda kësaj periudhe, ndërmjetësi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dorëzojë palëve në mosmarrëveshje një raport përfundimtar me shkrim brenda 10 ditëve.</w:t>
      </w:r>
    </w:p>
    <w:p w14:paraId="7BC1C6C6" w14:textId="600AF1B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Brenda 5 ditëve nga data e marrjes së raportit përfundimtar, palët në mosmarrëveshje do të informojnë me shkrim ndërmjetësin nëse e pranojnë ose e refuzojnë zgjidhjen e propozuar në raport si zgjidhje të kënaqshme të ndërsjellë të mosmarrëveshjes. Palët në mosmarrëveshje i paraqesin raportin përfundimtar Komitetit të Përbashkët.</w:t>
      </w:r>
    </w:p>
    <w:p w14:paraId="4406A538" w14:textId="5B2DB9B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Procedimi i ndërmjetësimit do të përfundojë:</w:t>
      </w:r>
    </w:p>
    <w:p w14:paraId="023C2FF4" w14:textId="0E91D22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C11D6E"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çdo fazë të procedurës</w:t>
      </w:r>
      <w:r w:rsidR="008562FC">
        <w:rPr>
          <w:rFonts w:ascii="Garamond" w:hAnsi="Garamond" w:cs="Times New Roman"/>
          <w:bCs/>
          <w:color w:val="000000" w:themeColor="text1"/>
          <w:sz w:val="24"/>
          <w:szCs w:val="24"/>
        </w:rPr>
        <w:t>, me kërkesë</w:t>
      </w:r>
      <w:r w:rsidRPr="0082351F">
        <w:rPr>
          <w:rFonts w:ascii="Garamond" w:hAnsi="Garamond" w:cs="Times New Roman"/>
          <w:bCs/>
          <w:color w:val="000000" w:themeColor="text1"/>
          <w:sz w:val="24"/>
          <w:szCs w:val="24"/>
        </w:rPr>
        <w:t xml:space="preserve"> me shkrim, të cilësdo prej palëve në mosmarrëveshje;</w:t>
      </w:r>
    </w:p>
    <w:p w14:paraId="0B7EDD09" w14:textId="277682B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C11D6E"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deri në</w:t>
      </w:r>
      <w:r w:rsidR="008562FC">
        <w:rPr>
          <w:rFonts w:ascii="Garamond" w:hAnsi="Garamond" w:cs="Times New Roman"/>
          <w:bCs/>
          <w:color w:val="000000" w:themeColor="text1"/>
          <w:sz w:val="24"/>
          <w:szCs w:val="24"/>
        </w:rPr>
        <w:t xml:space="preserve"> datën e pranimit të ndërsjellë me shkrim</w:t>
      </w:r>
      <w:r w:rsidRPr="0082351F">
        <w:rPr>
          <w:rFonts w:ascii="Garamond" w:hAnsi="Garamond" w:cs="Times New Roman"/>
          <w:bCs/>
          <w:color w:val="000000" w:themeColor="text1"/>
          <w:sz w:val="24"/>
          <w:szCs w:val="24"/>
        </w:rPr>
        <w:t xml:space="preserve"> nga palët në mosmarrëveshje</w:t>
      </w:r>
      <w:r w:rsidR="008562FC">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një zgjidhjeje të propozuar në raportin e ndërmjetësit si zgjidhje reciprokisht e kënaqshme</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e mosmarrëveshjes;</w:t>
      </w:r>
    </w:p>
    <w:p w14:paraId="18548C1D" w14:textId="78A28DA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C11D6E"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deri në datën e refuzimit me shkrim drejtuar ndërmjetësit dhe palës tjetër nga pala në mosmarrëveshje të zgjidhjes së propozuar në raportin e ndërmjetësit si zgjidhje reciprokisht e kënaqshme</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e mosmarrëveshjes; ose</w:t>
      </w:r>
    </w:p>
    <w:p w14:paraId="720989A8" w14:textId="2B214A1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C11D6E"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me një deklaratë me shkrim të ndërmjetësit, pas konsultimit me palët në mosmarrëveshje, se përpjekjet e mëtejshme për ndërmjetësim nuk janë të favorshme për një zgjidhje reciprokisht të </w:t>
      </w:r>
      <w:r w:rsidR="00930423">
        <w:rPr>
          <w:rFonts w:ascii="Garamond" w:hAnsi="Garamond" w:cs="Times New Roman"/>
          <w:bCs/>
          <w:color w:val="000000" w:themeColor="text1"/>
          <w:sz w:val="24"/>
          <w:szCs w:val="24"/>
        </w:rPr>
        <w:t>kënaqshme</w:t>
      </w:r>
      <w:r w:rsidRPr="0082351F">
        <w:rPr>
          <w:rFonts w:ascii="Garamond" w:hAnsi="Garamond" w:cs="Times New Roman"/>
          <w:bCs/>
          <w:color w:val="000000" w:themeColor="text1"/>
          <w:sz w:val="24"/>
          <w:szCs w:val="24"/>
        </w:rPr>
        <w:t xml:space="preserve"> të mosmarrëveshjes.</w:t>
      </w:r>
    </w:p>
    <w:p w14:paraId="72F2DBC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9E56057" w14:textId="77777777" w:rsidR="00EE0DB4" w:rsidRPr="0082351F" w:rsidRDefault="00EE0DB4" w:rsidP="00C11D6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11</w:t>
      </w:r>
    </w:p>
    <w:p w14:paraId="1FADD2BB" w14:textId="77777777" w:rsidR="00EE0DB4" w:rsidRPr="0082351F" w:rsidRDefault="00EE0DB4" w:rsidP="00C11D6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Zbatimi i një zgjidhjeje të dakordësuar reciprokisht</w:t>
      </w:r>
    </w:p>
    <w:p w14:paraId="6A7A23B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AB88D13" w14:textId="699348B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Kur palët në mosmarrëveshje kanë pranuar, me shkrim, zgjidhjen e propozuar në raportin e ndërmjetësit si një zgjidhje reciprokisht të kënaqshme të mosmarrëveshjes, secila palë në mosmarrëveshje do të marrë masat e nevojshme për zbatimin e kësaj zgjidhjeje brenda afatit të rënë dakord.</w:t>
      </w:r>
    </w:p>
    <w:p w14:paraId="063F5C0C" w14:textId="33CBA74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Pala zbatuese do të informojë me shkrim palën tjetër dhe Komitetin e Përbashkët për çdo masë të marrë për zbatimin e zgjidhjes.</w:t>
      </w:r>
    </w:p>
    <w:p w14:paraId="47BAEE75"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95ADDE3" w14:textId="77777777" w:rsidR="00EE0DB4" w:rsidRPr="0082351F" w:rsidRDefault="00EE0DB4" w:rsidP="00C11D6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12</w:t>
      </w:r>
    </w:p>
    <w:p w14:paraId="5DFF3012" w14:textId="5B1D4770" w:rsidR="00EE0DB4" w:rsidRPr="0082351F" w:rsidRDefault="00EE0DB4" w:rsidP="00C11D6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Konfidencialiteti i </w:t>
      </w:r>
      <w:r w:rsidR="00930423" w:rsidRPr="0082351F">
        <w:rPr>
          <w:rFonts w:ascii="Garamond" w:hAnsi="Garamond" w:cs="Times New Roman"/>
          <w:b/>
          <w:bCs/>
          <w:color w:val="000000" w:themeColor="text1"/>
          <w:sz w:val="24"/>
          <w:szCs w:val="24"/>
        </w:rPr>
        <w:t>ndërmjetësimit dhe marrëdhëniet me procedurat e zgjidhjes së mosmarrëveshjeve</w:t>
      </w:r>
    </w:p>
    <w:p w14:paraId="21E3FDE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28F6453" w14:textId="69617FA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1. Përveç kur palët në mosmarrëveshje bien dakord ndryshe, procedura e ndërmjetësimit, përfshirë raportin e ndërmjetësit, është konfidencial. Detyrimi i konfidencialitetit nuk shtrihet në informacionin faktik që ekziston tashmë në </w:t>
      </w:r>
      <w:r w:rsidRPr="008562FC">
        <w:rPr>
          <w:rFonts w:ascii="Garamond" w:hAnsi="Garamond" w:cs="Times New Roman"/>
          <w:bCs/>
          <w:i/>
          <w:color w:val="000000" w:themeColor="text1"/>
          <w:sz w:val="24"/>
          <w:szCs w:val="24"/>
        </w:rPr>
        <w:t>domenin</w:t>
      </w:r>
      <w:r w:rsidRPr="0082351F">
        <w:rPr>
          <w:rFonts w:ascii="Garamond" w:hAnsi="Garamond" w:cs="Times New Roman"/>
          <w:bCs/>
          <w:color w:val="000000" w:themeColor="text1"/>
          <w:sz w:val="24"/>
          <w:szCs w:val="24"/>
        </w:rPr>
        <w:t xml:space="preserve"> publik.</w:t>
      </w:r>
    </w:p>
    <w:p w14:paraId="6EB6358C" w14:textId="7D648A7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Pala në mosmarrëveshje nuk do të mbështetet ose nuk do të prezantojë si provë në procedurat e zgjidhjes së mosmarrëveshjeve sipas këtij Protokolli ose ndonjë marrëveshje tjetër tregtare ndërkombëtare në të cilën palët në mosmarrëveshje janë palë, dhe as </w:t>
      </w:r>
      <w:r w:rsidR="00422943"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nuk do të marrë parasysh:</w:t>
      </w:r>
    </w:p>
    <w:p w14:paraId="7DAF1101" w14:textId="052F3F8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235D9E"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qëndrimet e marra nga pala tjetër në mosmarrëveshje në procedurën e ndërmjetësimit ose informacioni i mbledhur nga ndërmjetësi</w:t>
      </w:r>
      <w:r w:rsidR="00422943">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10(3) të këtij Protokolli; ose</w:t>
      </w:r>
    </w:p>
    <w:p w14:paraId="0185BCDF" w14:textId="1CB0E69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235D9E"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një raport i lëshuar ose një zgjidhje e propozuar nga ndërmjetësi sipas nenit 10(4) të këtij Protokolli.</w:t>
      </w:r>
    </w:p>
    <w:p w14:paraId="028ECCB4" w14:textId="351930A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Një ndërmjetës nuk mund të veprojë si anëtar i </w:t>
      </w:r>
      <w:r w:rsidR="00422943"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në një procedurë për zgjidhjen e mosmarrëveshjeve sipas këtij Protokolli ose Marrëveshjes së OBT-së</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që përfshin të njëjtën mosmarrëveshje për të cilën ai person ka vepruar si ndërmjetës.</w:t>
      </w:r>
    </w:p>
    <w:p w14:paraId="3B4FC48E"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E345EC2"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13</w:t>
      </w:r>
    </w:p>
    <w:p w14:paraId="3A244425" w14:textId="77777777"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Periudhat kohore</w:t>
      </w:r>
    </w:p>
    <w:p w14:paraId="1C57091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204CCC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Çdo afat i përmendur në nenet 8, 9 dhe 10 të këtij Protokolli mund të ndryshohet me marrëveshje ndërmjet palëve të mosmarrëveshjes.</w:t>
      </w:r>
    </w:p>
    <w:p w14:paraId="1D30360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D954E35"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14</w:t>
      </w:r>
    </w:p>
    <w:p w14:paraId="43E632C7" w14:textId="77777777"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Shpenzimet e procedurës së ndërmjetësimit</w:t>
      </w:r>
    </w:p>
    <w:p w14:paraId="7136C8DE"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5DC4DEEA" w14:textId="0F4F745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Secila palë për mosmarrëveshjen do të mbulojë shpenzimet e veta që rrjedhin nga pjesëmarrja në procedurën e ndërmjetësimit.</w:t>
      </w:r>
    </w:p>
    <w:p w14:paraId="31CF663F" w14:textId="4021DF7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Shpërblimi i ndërmjetësit do të korrespondojë me atë të një anëtari të </w:t>
      </w:r>
      <w:r w:rsidR="00422943"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w:t>
      </w:r>
      <w:r w:rsidR="00C44B78">
        <w:rPr>
          <w:rFonts w:ascii="Garamond" w:hAnsi="Garamond" w:cs="Times New Roman"/>
          <w:bCs/>
          <w:color w:val="000000" w:themeColor="text1"/>
          <w:sz w:val="24"/>
          <w:szCs w:val="24"/>
        </w:rPr>
        <w:t>n</w:t>
      </w:r>
      <w:r w:rsidRPr="0082351F">
        <w:rPr>
          <w:rFonts w:ascii="Garamond" w:hAnsi="Garamond" w:cs="Times New Roman"/>
          <w:bCs/>
          <w:color w:val="000000" w:themeColor="text1"/>
          <w:sz w:val="24"/>
          <w:szCs w:val="24"/>
        </w:rPr>
        <w:t>enin 15(6)</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w:t>
      </w:r>
      <w:r w:rsidR="00C44B78">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htojcës I.</w:t>
      </w:r>
    </w:p>
    <w:p w14:paraId="1415383F" w14:textId="5139F55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Palët në mosmarrëveshje do të ndajnë bashkërisht dhe në mënyrë të barabartë shpenzimet që rrjedhin nga çështjet organizative, duke përfshirë shpërblimin dhe shpenzimet e ndërmjetësit dhe çdo shpenzim tjetër</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kuadër të procedurës së ndërmjetësimit.</w:t>
      </w:r>
    </w:p>
    <w:p w14:paraId="0D1B8DC0"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2D88D49" w14:textId="56D3EA0E" w:rsidR="00C44B78" w:rsidRPr="00C44B78" w:rsidRDefault="00C44B78" w:rsidP="00235D9E">
      <w:pPr>
        <w:spacing w:after="0" w:line="240" w:lineRule="auto"/>
        <w:ind w:firstLine="284"/>
        <w:jc w:val="center"/>
        <w:rPr>
          <w:rFonts w:ascii="Garamond" w:hAnsi="Garamond" w:cs="Times New Roman"/>
          <w:bCs/>
          <w:color w:val="000000" w:themeColor="text1"/>
          <w:sz w:val="24"/>
          <w:szCs w:val="24"/>
        </w:rPr>
      </w:pPr>
      <w:r w:rsidRPr="00C44B78">
        <w:rPr>
          <w:rFonts w:ascii="Garamond" w:hAnsi="Garamond" w:cs="Times New Roman"/>
          <w:bCs/>
          <w:color w:val="000000" w:themeColor="text1"/>
          <w:sz w:val="24"/>
          <w:szCs w:val="24"/>
        </w:rPr>
        <w:t xml:space="preserve">SEKSIONI III </w:t>
      </w:r>
    </w:p>
    <w:p w14:paraId="7519AF73" w14:textId="600D7E7B" w:rsidR="00EE0DB4" w:rsidRPr="00C44B78" w:rsidRDefault="00C44B78" w:rsidP="00235D9E">
      <w:pPr>
        <w:spacing w:after="0" w:line="240" w:lineRule="auto"/>
        <w:ind w:firstLine="284"/>
        <w:jc w:val="center"/>
        <w:rPr>
          <w:rFonts w:ascii="Garamond" w:hAnsi="Garamond" w:cs="Times New Roman"/>
          <w:bCs/>
          <w:color w:val="000000" w:themeColor="text1"/>
          <w:sz w:val="24"/>
          <w:szCs w:val="24"/>
        </w:rPr>
      </w:pPr>
      <w:r w:rsidRPr="00C44B78">
        <w:rPr>
          <w:rFonts w:ascii="Garamond" w:hAnsi="Garamond" w:cs="Times New Roman"/>
          <w:bCs/>
          <w:color w:val="000000" w:themeColor="text1"/>
          <w:sz w:val="24"/>
          <w:szCs w:val="24"/>
        </w:rPr>
        <w:t>KONSULTIMET</w:t>
      </w:r>
    </w:p>
    <w:p w14:paraId="756CD186"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p>
    <w:p w14:paraId="6AAF0088"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15</w:t>
      </w:r>
    </w:p>
    <w:p w14:paraId="56B44F2D" w14:textId="77777777"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Konsultimet</w:t>
      </w:r>
    </w:p>
    <w:p w14:paraId="5E4E4F2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D3F9B40" w14:textId="16727D3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Një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 mund të kërkojë me shkrim konsultime me çdo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tjetër</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çdo çështje të përmendur në nenin 3 të këtij Protokolli.</w:t>
      </w:r>
    </w:p>
    <w:p w14:paraId="3FCECE6F" w14:textId="03B739B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Pala kërkuese ia transmeton kërkesën palës përgjegjëse. Në të njëjtën kohë, pala kërkuese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njoftojë kërkesën Komitetit të Përbashkët. Në kërkesën e saj, pala kërkuese duhet të parashtrojë arsyet e kërkesës, duke përfshirë identifikimin e masës specifike në fjalë dhe bazën ligjore për ankesën.</w:t>
      </w:r>
    </w:p>
    <w:p w14:paraId="4F677E44" w14:textId="55E0E5B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Palët kërkuese dhe përgjegjëse do të hyjnë në konsultime sa më shpejt të jetë e mundur dhe maksimumi brenda 15 ditëve nga data e marrjes së kërkesës nga pala përgjegjëse, me përjashtim të rasteve urgjente. Në rastet urgjente, duke përfshirë ato që përfshijnë mallra ose shërbime që prishen ose sezonale që humbin me shpejtësi vlerën e tyre tregtare, konsultimet do të fillojnë brenda 5 ditëve nga data e marrjes së kërkesës nga pala përgjegjëse.</w:t>
      </w:r>
    </w:p>
    <w:p w14:paraId="1F1383E1" w14:textId="31927DE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4. Çdo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përveç palëve kërkuese dhe përgjegjëse, që çmon se ka interes në këtë çështje, mund të paraqesë një kërkesë me shkrim për të marrë pjesë në konsultime, duke shpjeguar interesin e saj në këtë çështje palëve të mosmarrëveshjes dhe Komitetit të Përbashkët</w:t>
      </w:r>
      <w:r w:rsidR="00422943">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pesë ditëve nga data e qarkullimit të kërkesës për konsultime. Kjo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bashkohet konsultimeve, me kusht që pala së cilës i është drejtuar kërkesa për konsultime, të pranojë, brenda 5 ditëve nga marrja e kësaj kërkese, që pretendimi i interesit është i bazuar. Në këtë rast, pala së cilës i është drejtuar kërkesa për konsultime, do të informojë në këtë mënyrë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alën që kërkon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bashkohet konsultimeve dhe Komitetit të Përbashkët.</w:t>
      </w:r>
    </w:p>
    <w:p w14:paraId="6C04B0D2" w14:textId="6D53A8D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Palët konsultuese do të bëjnë çdo përpjekje për të arritur në një zgjidhje reciprokisht të kënaqshme të çështjes nëpërmjet konsultimeve. Për këtë qëllim, secila palë konsultuese do të japë informacion të mjaftueshëm për të mundësuar një shqyrtim të plotë të çështjes në fjalë dhe do të mbrojë çdo informacion konfidencial, konfidencial tregtar ose tepër konfidencial tregtar të shkëmbyer gjatë konsultimeve, siç kërkohet nga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ala që jep informacionin. Çdo palë konsultuese do të vërë në dispozicion personelin e autoriteteve të saj ose organeve të tjera rregullatore që kanë ekspertizë në çështjen në fjalë.</w:t>
      </w:r>
    </w:p>
    <w:p w14:paraId="260C65AF" w14:textId="565FA9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Konsultimet do të mbahen me çdo mjet të rënë dakord ndërmjet palëve konsultuese. Kur mbahen fizikisht, ato do të zhvillohen në një vend të rënë dakord nga palët konsultuese.</w:t>
      </w:r>
    </w:p>
    <w:p w14:paraId="21C3FDDA" w14:textId="401B4A9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7. Konsultimet janë konfidenciale dhe pa cenuar të drejtat e ndonjë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ale në çdo procedurë të mëtejshme sipas Marrëveshjes CEFTA.</w:t>
      </w:r>
    </w:p>
    <w:p w14:paraId="76EE5D7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E3E62D1" w14:textId="54C9C2AA" w:rsidR="00C44B78" w:rsidRPr="00C44B78" w:rsidRDefault="00C44B78" w:rsidP="00235D9E">
      <w:pPr>
        <w:spacing w:after="0" w:line="240" w:lineRule="auto"/>
        <w:ind w:firstLine="284"/>
        <w:jc w:val="center"/>
        <w:rPr>
          <w:rFonts w:ascii="Garamond" w:hAnsi="Garamond" w:cs="Times New Roman"/>
          <w:bCs/>
          <w:color w:val="000000" w:themeColor="text1"/>
          <w:sz w:val="24"/>
          <w:szCs w:val="24"/>
        </w:rPr>
      </w:pPr>
      <w:r w:rsidRPr="00C44B78">
        <w:rPr>
          <w:rFonts w:ascii="Garamond" w:hAnsi="Garamond" w:cs="Times New Roman"/>
          <w:bCs/>
          <w:color w:val="000000" w:themeColor="text1"/>
          <w:sz w:val="24"/>
          <w:szCs w:val="24"/>
        </w:rPr>
        <w:t>SEKSIONI IV</w:t>
      </w:r>
    </w:p>
    <w:p w14:paraId="51332D2E" w14:textId="6BDA45B4" w:rsidR="00EE0DB4" w:rsidRPr="00C44B78" w:rsidRDefault="00C44B78" w:rsidP="00235D9E">
      <w:pPr>
        <w:spacing w:after="0" w:line="240" w:lineRule="auto"/>
        <w:ind w:firstLine="284"/>
        <w:jc w:val="center"/>
        <w:rPr>
          <w:rFonts w:ascii="Garamond" w:hAnsi="Garamond" w:cs="Times New Roman"/>
          <w:bCs/>
          <w:color w:val="000000" w:themeColor="text1"/>
          <w:sz w:val="24"/>
          <w:szCs w:val="24"/>
        </w:rPr>
      </w:pPr>
      <w:r w:rsidRPr="00C44B78">
        <w:rPr>
          <w:rFonts w:ascii="Garamond" w:hAnsi="Garamond" w:cs="Times New Roman"/>
          <w:bCs/>
          <w:color w:val="000000" w:themeColor="text1"/>
          <w:sz w:val="24"/>
          <w:szCs w:val="24"/>
        </w:rPr>
        <w:t>PROCEDURAT E ZGJIDHJES SË MOSMARRËVESHJEVE</w:t>
      </w:r>
    </w:p>
    <w:p w14:paraId="33590CD6"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p>
    <w:p w14:paraId="7A4E4063"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16</w:t>
      </w:r>
    </w:p>
    <w:p w14:paraId="2708FD38" w14:textId="77777777"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Krijimi i një paneli</w:t>
      </w:r>
    </w:p>
    <w:p w14:paraId="1EE70C83"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20D7B5CA" w14:textId="460E578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Një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 mund të kërkojë, me anë të një njoftimi me shkrim drejtuar palës përgjegjëse, krijimin e një paneli nëse konsultimet sipas </w:t>
      </w:r>
      <w:r w:rsidR="00C44B78">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eksionit III të këtij Protokolli nuk kanë arritur të zgjidhin mosmarrëveshjen</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60 ditëve nga data e mar</w:t>
      </w:r>
      <w:r w:rsidR="00C44B78">
        <w:rPr>
          <w:rFonts w:ascii="Garamond" w:hAnsi="Garamond" w:cs="Times New Roman"/>
          <w:bCs/>
          <w:color w:val="000000" w:themeColor="text1"/>
          <w:sz w:val="24"/>
          <w:szCs w:val="24"/>
        </w:rPr>
        <w:t>rjes së kërkesës për konsultime</w:t>
      </w:r>
      <w:r w:rsidRPr="0082351F">
        <w:rPr>
          <w:rFonts w:ascii="Garamond" w:hAnsi="Garamond" w:cs="Times New Roman"/>
          <w:bCs/>
          <w:color w:val="000000" w:themeColor="text1"/>
          <w:sz w:val="24"/>
          <w:szCs w:val="24"/>
        </w:rPr>
        <w:t xml:space="preserve"> ose, në raste urgjente, brenda 45 ditëve nga data e marrjes së kërkesës për konsultime. Në të njëjtën kohë, pala kërkuese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njoftojë kërkesën e saj Komitetit të Përbashkët.</w:t>
      </w:r>
    </w:p>
    <w:p w14:paraId="70EB2F55" w14:textId="6AB22CF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Në kërkesën e saj, pala kërkuese do të identifikojë masën specifike në fjalë dhe bazën ligjore për ankesën, duke përfshirë një shpjegim sesi masa në fjalë përbën shkelje të Marrëveshjes CEFTA dhe një tregues nëse janë mbajtur konsultime. Në rast se pala kërkuese kërkon krijimin e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me kushte të ndryshme nga standardet e referencës</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17 të këtij Protokolli, kërkesa me shkrim do të përfshijë tekstin e propozuar të termave të posaçme të referencës.</w:t>
      </w:r>
    </w:p>
    <w:p w14:paraId="1CDEB4E7" w14:textId="2066A79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Data e krijimit të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do të jetë data në të cilën anëtari i fundit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zgjidhet sipas nenit 18 të këtij Protokolli.</w:t>
      </w:r>
    </w:p>
    <w:p w14:paraId="62F7D686" w14:textId="4CFA402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Një panel nuk mund të krijohet për të shqyrtuar një masë të propozuar.</w:t>
      </w:r>
    </w:p>
    <w:p w14:paraId="367DDCC0" w14:textId="06F0F72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Kur më shumë se një palë kërkon krijimin e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për të njëjtën çështje, duhet të krijohet një </w:t>
      </w:r>
      <w:r w:rsidR="00AB39D0"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i vetëm për të shqyrtuar ankesat kurdoherë që është e mundur.</w:t>
      </w:r>
    </w:p>
    <w:p w14:paraId="7BFDB559" w14:textId="41492F8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6. Nëse krijohet më shumë se një </w:t>
      </w:r>
      <w:r w:rsidR="00AB39D0"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 xml:space="preserve">për të shqyrtuar ankesat në lidhje me të njëjtën çështje, në masën më të gjerë të mundshme të njëjtët persona do të veprojnë si anëtarë në secilin prej paneleve të posaçme dhe orari për procedurat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në këto mosmarrëveshje do të harmonizohet.</w:t>
      </w:r>
    </w:p>
    <w:p w14:paraId="4F230DB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ED22563"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17</w:t>
      </w:r>
    </w:p>
    <w:p w14:paraId="2EF0FCC4" w14:textId="14120D97"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Termat e </w:t>
      </w:r>
      <w:r w:rsidR="00C44B78">
        <w:rPr>
          <w:rFonts w:ascii="Garamond" w:hAnsi="Garamond" w:cs="Times New Roman"/>
          <w:b/>
          <w:bCs/>
          <w:color w:val="000000" w:themeColor="text1"/>
          <w:sz w:val="24"/>
          <w:szCs w:val="24"/>
        </w:rPr>
        <w:t>r</w:t>
      </w:r>
      <w:r w:rsidRPr="0082351F">
        <w:rPr>
          <w:rFonts w:ascii="Garamond" w:hAnsi="Garamond" w:cs="Times New Roman"/>
          <w:b/>
          <w:bCs/>
          <w:color w:val="000000" w:themeColor="text1"/>
          <w:sz w:val="24"/>
          <w:szCs w:val="24"/>
        </w:rPr>
        <w:t>eferencës</w:t>
      </w:r>
    </w:p>
    <w:p w14:paraId="6E1DAEB6"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p>
    <w:p w14:paraId="21EB1E18" w14:textId="310D7692" w:rsidR="00EE0DB4" w:rsidRPr="0082351F" w:rsidRDefault="00EE0DB4" w:rsidP="00C44B78">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1. Përveç kur palët në mosmarrëveshje bien dakord ndryshe</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5 ditësh pune nga data e krijimit të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16 të këtij Protokolli, termat standarde të re</w:t>
      </w:r>
      <w:r w:rsidR="00C44B78">
        <w:rPr>
          <w:rFonts w:ascii="Garamond" w:hAnsi="Garamond" w:cs="Times New Roman"/>
          <w:bCs/>
          <w:color w:val="000000" w:themeColor="text1"/>
          <w:sz w:val="24"/>
          <w:szCs w:val="24"/>
        </w:rPr>
        <w:t xml:space="preserve">ferencës së </w:t>
      </w:r>
      <w:r w:rsidR="00AB39D0">
        <w:rPr>
          <w:rFonts w:ascii="Garamond" w:hAnsi="Garamond" w:cs="Times New Roman"/>
          <w:bCs/>
          <w:color w:val="000000" w:themeColor="text1"/>
          <w:sz w:val="24"/>
          <w:szCs w:val="24"/>
        </w:rPr>
        <w:t xml:space="preserve">panelit </w:t>
      </w:r>
      <w:r w:rsidR="00C44B78">
        <w:rPr>
          <w:rFonts w:ascii="Garamond" w:hAnsi="Garamond" w:cs="Times New Roman"/>
          <w:bCs/>
          <w:color w:val="000000" w:themeColor="text1"/>
          <w:sz w:val="24"/>
          <w:szCs w:val="24"/>
        </w:rPr>
        <w:t>do të jenë:</w:t>
      </w:r>
    </w:p>
    <w:p w14:paraId="53EE5064" w14:textId="2EDADF78" w:rsidR="00EE0DB4" w:rsidRPr="0082351F" w:rsidRDefault="00307E3E" w:rsidP="00EE0DB4">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w:t>
      </w:r>
      <w:r w:rsidR="00EE0DB4" w:rsidRPr="0082351F">
        <w:rPr>
          <w:rFonts w:ascii="Garamond" w:hAnsi="Garamond" w:cs="Times New Roman"/>
          <w:bCs/>
          <w:color w:val="000000" w:themeColor="text1"/>
          <w:sz w:val="24"/>
          <w:szCs w:val="24"/>
        </w:rPr>
        <w:t xml:space="preserve">Për të shqyrtuar, duke pasur parasysh dispozitat e Marrëveshjes CEFTA, mosmarrëveshjen e përmendur në kërkesën për krijimin e </w:t>
      </w:r>
      <w:r w:rsidR="00AB39D0" w:rsidRPr="0082351F">
        <w:rPr>
          <w:rFonts w:ascii="Garamond" w:hAnsi="Garamond" w:cs="Times New Roman"/>
          <w:bCs/>
          <w:color w:val="000000" w:themeColor="text1"/>
          <w:sz w:val="24"/>
          <w:szCs w:val="24"/>
        </w:rPr>
        <w:t>panelit</w:t>
      </w:r>
      <w:r w:rsidR="00EE0DB4" w:rsidRPr="0082351F">
        <w:rPr>
          <w:rFonts w:ascii="Garamond" w:hAnsi="Garamond" w:cs="Times New Roman"/>
          <w:bCs/>
          <w:color w:val="000000" w:themeColor="text1"/>
          <w:sz w:val="24"/>
          <w:szCs w:val="24"/>
        </w:rPr>
        <w:t>, dhe për të nxjerrë rezultate, përcaktime dhe vendime në përputhje me Protokollin Shtesë 7.</w:t>
      </w:r>
      <w:r>
        <w:rPr>
          <w:rFonts w:ascii="Garamond" w:hAnsi="Garamond" w:cs="Times New Roman"/>
          <w:bCs/>
          <w:color w:val="000000" w:themeColor="text1"/>
          <w:sz w:val="24"/>
          <w:szCs w:val="24"/>
        </w:rPr>
        <w:t>”</w:t>
      </w:r>
    </w:p>
    <w:p w14:paraId="1D0F9212" w14:textId="487A5D6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Nëse palët në mosmarrëveshje bien dakord ndryshe nga termat standarde të referencës, termat e tillë të referencës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njoftohen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3 ditëve pune pas marrëveshjes së tyre.</w:t>
      </w:r>
    </w:p>
    <w:p w14:paraId="7A707138" w14:textId="778483E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Paneli mund të vendosë mbi juridiksionin e vet në bazë të termave të referencës.</w:t>
      </w:r>
    </w:p>
    <w:p w14:paraId="46B478BD"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488CD32" w14:textId="77777777" w:rsidR="00EE0DB4" w:rsidRPr="0082351F" w:rsidRDefault="00EE0DB4" w:rsidP="00235D9E">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18</w:t>
      </w:r>
    </w:p>
    <w:p w14:paraId="5F34A52B" w14:textId="59B25A02"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Përbërja e </w:t>
      </w:r>
      <w:r w:rsidR="00AB39D0" w:rsidRPr="0082351F">
        <w:rPr>
          <w:rFonts w:ascii="Garamond" w:hAnsi="Garamond" w:cs="Times New Roman"/>
          <w:b/>
          <w:bCs/>
          <w:color w:val="000000" w:themeColor="text1"/>
          <w:sz w:val="24"/>
          <w:szCs w:val="24"/>
        </w:rPr>
        <w:t>panelit</w:t>
      </w:r>
    </w:p>
    <w:p w14:paraId="01B150B2" w14:textId="77777777" w:rsidR="00EE0DB4" w:rsidRPr="0082351F" w:rsidRDefault="00EE0DB4" w:rsidP="00235D9E">
      <w:pPr>
        <w:spacing w:after="0" w:line="240" w:lineRule="auto"/>
        <w:ind w:firstLine="284"/>
        <w:jc w:val="center"/>
        <w:rPr>
          <w:rFonts w:ascii="Garamond" w:hAnsi="Garamond" w:cs="Times New Roman"/>
          <w:b/>
          <w:bCs/>
          <w:color w:val="000000" w:themeColor="text1"/>
          <w:sz w:val="24"/>
          <w:szCs w:val="24"/>
        </w:rPr>
      </w:pPr>
    </w:p>
    <w:p w14:paraId="0A7169A0" w14:textId="42528B7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Paneli do të përbëhet nga tre anëtarë të përzgjedhur ose të tërhequr, me qëllim që të sigurohet ekspertizë specifike</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mosmarrëveshjen specifike në fjalë.</w:t>
      </w:r>
    </w:p>
    <w:p w14:paraId="2D9E47A6" w14:textId="6BCBD02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Palët në mosmarrëveshje do të konsultohen me qëllim të arritjes së një marrëveshjeje për përbërjen e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10 ditëve nga data e marrjes së kërkesës për krijimin e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16 të këtij Protokolli.</w:t>
      </w:r>
    </w:p>
    <w:p w14:paraId="318D423C" w14:textId="00825DE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Nëse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nuk formohet brenda afatit kohor të përcaktuar në paragrafin 2, çdo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në mosmarrëveshje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kërkojë </w:t>
      </w:r>
      <w:r w:rsidR="00C44B78">
        <w:rPr>
          <w:rFonts w:ascii="Garamond" w:hAnsi="Garamond" w:cs="Times New Roman"/>
          <w:bCs/>
          <w:color w:val="000000" w:themeColor="text1"/>
          <w:sz w:val="24"/>
          <w:szCs w:val="24"/>
        </w:rPr>
        <w:t>k</w:t>
      </w:r>
      <w:r w:rsidRPr="0082351F">
        <w:rPr>
          <w:rFonts w:ascii="Garamond" w:hAnsi="Garamond" w:cs="Times New Roman"/>
          <w:bCs/>
          <w:color w:val="000000" w:themeColor="text1"/>
          <w:sz w:val="24"/>
          <w:szCs w:val="24"/>
        </w:rPr>
        <w:t xml:space="preserve">ryetarit të Komitetit të Përbashkët që të nxjerrë me short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nga listat e përcaktuara sipas neneve 20 dhe 21 të këtij Protokolli. Kryetari</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 xml:space="preserve">i Komitetit të Përbashkët do të tërheqë anëtarët e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5 ditëve nga data e marrjes së kërkesës. Nëse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nuk formohet brenda 5 ditëve nga data e marrjes së kërkesës, Sekretariati i CEFTA-s do të nxjerrë me short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nga listat e përcaktuara sipas neneve 20 dhe 21 të këtij Protokolli, pa vonesa të panevojshme. Kryetari i Komitetit të Përbashkët ose Sekretariati i CEFTA-s do të ftojë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japë një mundësi të arsyeshme përfaqësuesve të secilës palë në mosmarrëveshje që të jenë të pranishëm, me çdo mjet, kur të hidhet shorti. Një anëtar i panelit do të tërhiqet nga lista e palës kërkuese, një anëtar i panelit do të tërhiqet nga lista e palës përgjegjëse dhe një anëtar i panelit do të tërhiqet nga lista e kryetarëve.</w:t>
      </w:r>
    </w:p>
    <w:p w14:paraId="1B7C7B9C" w14:textId="77AAAB4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Nëse ka dy ose më shumë palë kërkuese, listat e secilës prej palëve kërkuese do të kombinohen për të nxjerrë një anëtar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nga lista e kombinuar.</w:t>
      </w:r>
    </w:p>
    <w:p w14:paraId="164C10F7" w14:textId="106E027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Kur një palë në mosmarrëveshje nuk ka njoftuar listën e saj</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20 të këtij Protokolli, anëtari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tërhiqet nga lista e krijuar sipas nenit 21 të këtij Protokolli, duke përfshirë rastin kur një palë në mosmarrëveshje nuk ka emëruar ndonjë individ për listën</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w:t>
      </w:r>
      <w:r w:rsidR="00C44B78">
        <w:rPr>
          <w:rFonts w:ascii="Garamond" w:hAnsi="Garamond" w:cs="Times New Roman"/>
          <w:bCs/>
          <w:color w:val="000000" w:themeColor="text1"/>
          <w:sz w:val="24"/>
          <w:szCs w:val="24"/>
        </w:rPr>
        <w:t>n</w:t>
      </w:r>
      <w:r w:rsidRPr="0082351F">
        <w:rPr>
          <w:rFonts w:ascii="Garamond" w:hAnsi="Garamond" w:cs="Times New Roman"/>
          <w:bCs/>
          <w:color w:val="000000" w:themeColor="text1"/>
          <w:sz w:val="24"/>
          <w:szCs w:val="24"/>
        </w:rPr>
        <w:t xml:space="preserve">enit 21 të këtij Protokolli. Në rast se nuk është krijuar asnjë listë sipas nenit 21, </w:t>
      </w:r>
      <w:r w:rsidR="00C44B78">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 xml:space="preserve">nëtari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tërhiqet nga listat e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të njoftuara nga palët jo në mosmarrëveshje.</w:t>
      </w:r>
    </w:p>
    <w:p w14:paraId="79BF4C6D" w14:textId="7EC13E0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Në rast se kryetari hidhet me short, Sekretariati i CEFTA-s do të përgatisë listat përkatësisht përpara shortit dhe do të zbatohen si më poshtë:</w:t>
      </w:r>
    </w:p>
    <w:p w14:paraId="56B74C19" w14:textId="4800D6F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rastin e një ankuesi, kryetari do të nxirret me short nga një listë që përfshin vetëm kryetarët e mundshëm nga brenda CEFTA-s dhe vetëm nga listat e palëve jokontestuese. Në rast se ndonjëra nga palët në mosmarrëveshje nuk pajtohet për kryetarin e zgjedhur, kryetari do të tërhiqet sërish me short nga një listë që përfshin vetëm kryesuesit e mundshëm që vijnë nga jashtë CEFTA-s dhe nuk do të tërhiqet nga lista e asnjërës prej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 kontestuese të CEFTA-s.</w:t>
      </w:r>
    </w:p>
    <w:p w14:paraId="036977F0" w14:textId="4E3DB72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rastin e ankuesve të shumtë, kryetari do të nxirret me short nga një listë që përfshin vetëm kryetarët e mundshëm që vijnë nga jashtë CEFTA-s dhe shorti nuk do të përmbajë asnjë kryetar të mundshëm nga lista e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alëve kontestuese të CEFTA-s. Në rast se të gjitha palët e CEFTA-s janë palë në mosmarrëveshje, shorti do të përfshijë kryetarët e mundshëm që vijnë nga jashtë CEFTA-s nga listat e të gjitha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 të CEFTA-s.</w:t>
      </w:r>
    </w:p>
    <w:p w14:paraId="0746AD1E" w14:textId="7B94D73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7. Një individ nuk mund të veprojë si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në një mosmarrëveshje në të cilën ai ose ajo ka qenë i përfshirë më parë në çfarëdo cilësie.</w:t>
      </w:r>
    </w:p>
    <w:p w14:paraId="741A2C23" w14:textId="5ABB284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8.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mund të zëvendësohet vetëm për arsyet dhe në përputhje me nenin 12 të </w:t>
      </w:r>
      <w:r w:rsidR="00C44B78">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htojcës I të këtij Protokolli.</w:t>
      </w:r>
    </w:p>
    <w:p w14:paraId="2B1C390C"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4C53E6C"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19</w:t>
      </w:r>
    </w:p>
    <w:p w14:paraId="4DF8B6DC"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Kualifikimi i anëtarëve të panelit</w:t>
      </w:r>
    </w:p>
    <w:p w14:paraId="598BF90D"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9DE4D79" w14:textId="5983D03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Të gjithë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kenë ekspertizë në të drejtën tregtare ndërkombëtare, duke përfshirë çështjet e mbuluara nga Marrëveshja e CEFTA-s, dhe në çështjet në fjalë në mosmarrëveshjen specifike. Kryetari i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gjithashtu</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do të ketë ekspertizë ose përvojë në procedurat e zgjidhjes së mosmarrëveshjeve sipas të drejtës tregtare ndërkombëtare.</w:t>
      </w:r>
    </w:p>
    <w:p w14:paraId="43E91B8D" w14:textId="326B62A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Të gjithë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duhet të jenë të pavarur, të paanshëm, të veprojnë në cilësitë e tyre individuale, të mos marrin udhëzime nga asnjë organizatë apo autoritet dhe të mos jenë të punësuar nga administrata e asnjërës prej palëve në mosmarrëveshje.</w:t>
      </w:r>
    </w:p>
    <w:p w14:paraId="130E88EF" w14:textId="0706A01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Të gjithë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zgjidhen rreptësisht në bazë të objektivitetit, besueshmërisë dhe gjykimit të shëndoshë, duke marrë parasysh ekspertizën e tyre specifike në çështjet e rëndësishme për mosmarrëveshjen specifike.</w:t>
      </w:r>
    </w:p>
    <w:p w14:paraId="597FC7DE" w14:textId="005754C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Të gjithë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duhet të respektojnë Kodin e Sjelljes në </w:t>
      </w:r>
      <w:r w:rsidR="00C44B78">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htojcën II të këtij Protokolli.</w:t>
      </w:r>
    </w:p>
    <w:p w14:paraId="162364F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6E639D7"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20</w:t>
      </w:r>
    </w:p>
    <w:p w14:paraId="2945D795"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Listat e anëtarëve të panelit</w:t>
      </w:r>
    </w:p>
    <w:p w14:paraId="776C26D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B1C3E9D" w14:textId="4F9DD49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Çdo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brenda 30 ditëve nga ratifikimi, pranimi ose miratimi i këtij Protokolli,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njoftojë Komitetit të Përbashkët një listë të individëve, të cilët janë të gatshëm dhe të aftë të veprojnë si anëtarë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sipas këtij Protokolli.</w:t>
      </w:r>
    </w:p>
    <w:p w14:paraId="2C14BC0F" w14:textId="6C484E7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Çdo listë do të përfshijë të paktën tetë individë me lloje të ndryshme të ekspertizës specifike, të cilët mund të jenë nga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ala propozuese e CEFTA-s, nga një </w:t>
      </w:r>
      <w:r w:rsidR="00C44B78">
        <w:rPr>
          <w:rFonts w:ascii="Garamond" w:hAnsi="Garamond" w:cs="Times New Roman"/>
          <w:bCs/>
          <w:color w:val="000000" w:themeColor="text1"/>
          <w:sz w:val="24"/>
          <w:szCs w:val="24"/>
        </w:rPr>
        <w:t>palë e CEFTA-s jo</w:t>
      </w:r>
      <w:r w:rsidRPr="0082351F">
        <w:rPr>
          <w:rFonts w:ascii="Garamond" w:hAnsi="Garamond" w:cs="Times New Roman"/>
          <w:bCs/>
          <w:color w:val="000000" w:themeColor="text1"/>
          <w:sz w:val="24"/>
          <w:szCs w:val="24"/>
        </w:rPr>
        <w:t>propozuese ose nga jashtë CEFTA-s. Të paktën katër nga këta individë duhet të jenë nga jashtë CEFTA-s me lloje të ndryshme ekspertize specifike.</w:t>
      </w:r>
    </w:p>
    <w:p w14:paraId="584D085F" w14:textId="56BE4B4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Secila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në çdo kohë,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njoftojë Komitetit të Përbashkët individë shtesë që janë të gatshëm dhe të aftë të veprojnë si anëtarë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sipas këtij Protokolli.</w:t>
      </w:r>
    </w:p>
    <w:p w14:paraId="23E09CA5" w14:textId="1DC130D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Me kërkesë të një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ale, Komiteti i Përbashkët mund të miratojë një vendim për të hequr një individ nga lista e asaj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ale. Pas largimit të një individi, një zëvendësim i njoftohet Komitetit të Përbashkët në bazë të paragrafit 3 të këtij neni.</w:t>
      </w:r>
    </w:p>
    <w:p w14:paraId="6D607661" w14:textId="4E44D26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Sekretariati i CEFTA-s do të mbajë listat e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alëve të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mbajë të përditësuara.</w:t>
      </w:r>
    </w:p>
    <w:p w14:paraId="28AA548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97ACC64"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21</w:t>
      </w:r>
    </w:p>
    <w:p w14:paraId="66FFD505" w14:textId="299C73CF"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Lista e </w:t>
      </w:r>
      <w:r w:rsidR="00C44B78">
        <w:rPr>
          <w:rFonts w:ascii="Garamond" w:hAnsi="Garamond" w:cs="Times New Roman"/>
          <w:b/>
          <w:bCs/>
          <w:color w:val="000000" w:themeColor="text1"/>
          <w:sz w:val="24"/>
          <w:szCs w:val="24"/>
        </w:rPr>
        <w:t>k</w:t>
      </w:r>
      <w:r w:rsidRPr="0082351F">
        <w:rPr>
          <w:rFonts w:ascii="Garamond" w:hAnsi="Garamond" w:cs="Times New Roman"/>
          <w:b/>
          <w:bCs/>
          <w:color w:val="000000" w:themeColor="text1"/>
          <w:sz w:val="24"/>
          <w:szCs w:val="24"/>
        </w:rPr>
        <w:t>ryetarëve</w:t>
      </w:r>
    </w:p>
    <w:p w14:paraId="7F9BFF9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EA9882C" w14:textId="6997977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Çdo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brenda 30 ditëve nga ratifikimi, pranimi ose miratimi i këtij Protokolli,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paraqesë Komitetit të Përbashkët një listë të individëve, të cilët janë të gatshëm dhe të aftë që të veprojnë si kryetar.</w:t>
      </w:r>
    </w:p>
    <w:p w14:paraId="02310E45" w14:textId="642F977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Çdo listë do të përfshijë një minimum prej tre dhe maksimum prej pesë individësh nga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ala e propozuar e CEFTA-s dhe një minimum prej tre dhe maksimum prej pesë individësh nga jashtë CEFTA-s. Profilet e dorëzuara duhet të pasqyrojnë lloje të ndryshme të ekspertizës të së drejtës tregtare ndërkombëtare.</w:t>
      </w:r>
    </w:p>
    <w:p w14:paraId="3D63A25D" w14:textId="6EE6D0C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Brenda 60 ditëve nga hyrja në fuqi e këtij Protokolli, Komiteti i Përbashkët do të miratojë listën e kryetarëve.</w:t>
      </w:r>
    </w:p>
    <w:p w14:paraId="4D6D632C" w14:textId="09343271" w:rsidR="00EE0DB4" w:rsidRPr="0082351F" w:rsidRDefault="00EE0DB4" w:rsidP="00C44B78">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4. Në rast se lista e kryetarëve nuk miratohet, kryetarët për procedurat e veçanta të panelit do të nxirren nga listat e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të njoftuara nga palët jokontestuese</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18(6) të</w:t>
      </w:r>
      <w:r w:rsidR="00C44B78">
        <w:rPr>
          <w:rFonts w:ascii="Garamond" w:hAnsi="Garamond" w:cs="Times New Roman"/>
          <w:bCs/>
          <w:color w:val="000000" w:themeColor="text1"/>
          <w:sz w:val="24"/>
          <w:szCs w:val="24"/>
        </w:rPr>
        <w:t xml:space="preserve"> këtij Protokolli.</w:t>
      </w:r>
    </w:p>
    <w:p w14:paraId="78825E55" w14:textId="6786C93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Me kërkesë të një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ale, Komiteti i Përbashkët mund të miratojë një vendim për të hequr një individ nga lista e kryetarëve. Pas shkarkimit të një individi, një zëvendësues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propozohet Komitetit të Përbashkët për miratim dhe përfshirje në listën e kryetarëve.</w:t>
      </w:r>
    </w:p>
    <w:p w14:paraId="4187B900" w14:textId="0353EAD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Sekretariati i CEFTA-s mban listën e kryetarëve dhe e mban të përditësuar.</w:t>
      </w:r>
    </w:p>
    <w:p w14:paraId="0ED10314"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36FD416"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22</w:t>
      </w:r>
    </w:p>
    <w:p w14:paraId="7427FDD8"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Funksioni i një paneli</w:t>
      </w:r>
    </w:p>
    <w:p w14:paraId="3D424DF7"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p>
    <w:p w14:paraId="33B5D85E" w14:textId="39B1B40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Funksioni i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është të bëjë një vlerësim objektiv të mosmarrëveshjes përpara tij, duke përfshirë një vlerësim objektiv të fakteve të rastit dhe zbatueshmërinë</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përputhshmërinë me Marrëveshjen e CEFTA-s dhe të arrijë rezultate, përcaktime dhe vendime të tilla siç kërkohen në termat e tij të referencës.</w:t>
      </w:r>
    </w:p>
    <w:p w14:paraId="768BBCE1" w14:textId="66D9FEE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Paneli do të kryejë funksionet e tij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zhvillojë procedurat e tij</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dispozitat për zgjidhjen e mosmarrëveshjeve të këtij Protokolli, duke përfshirë Rregullat e Procedurës në </w:t>
      </w:r>
      <w:r w:rsidR="00C44B78">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htojcën I të këtij Protokolli.</w:t>
      </w:r>
    </w:p>
    <w:p w14:paraId="6B716ABF" w14:textId="2E2B303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Një </w:t>
      </w:r>
      <w:r w:rsidR="00AB39D0"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do të interpretojë Marrëveshjen e CEFTA-s</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rregullat zakonore të interpretimit të së drejtës ndërkombëtare publike. Paneli do të marrë parasysh interpretimet përkatëse në raportet e </w:t>
      </w:r>
      <w:r w:rsidR="00AB39D0" w:rsidRPr="0082351F">
        <w:rPr>
          <w:rFonts w:ascii="Garamond" w:hAnsi="Garamond" w:cs="Times New Roman"/>
          <w:bCs/>
          <w:color w:val="000000" w:themeColor="text1"/>
          <w:sz w:val="24"/>
          <w:szCs w:val="24"/>
        </w:rPr>
        <w:t xml:space="preserve">paneleve </w:t>
      </w:r>
      <w:r w:rsidRPr="0082351F">
        <w:rPr>
          <w:rFonts w:ascii="Garamond" w:hAnsi="Garamond" w:cs="Times New Roman"/>
          <w:bCs/>
          <w:color w:val="000000" w:themeColor="text1"/>
          <w:sz w:val="24"/>
          <w:szCs w:val="24"/>
        </w:rPr>
        <w:t>dhe Organit të Apelimit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miratuara nga Organi i Zgjidhjes së Mosmarrëveshjeve të OBT-së</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rregullat e Marrëveshjes së OBT-së që janë ekuivalente kryesisht me rregullat e Marrëveshjes CEFTA.</w:t>
      </w:r>
    </w:p>
    <w:p w14:paraId="52B7A05C" w14:textId="15CFDA3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Rezultatet, përcaktimet dhe vendimet e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nuk mund të shtojnë apo pakësojnë të drejtat dhe detyrimet e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 sipas Marrëveshjes CEFTA.</w:t>
      </w:r>
    </w:p>
    <w:p w14:paraId="698FCB5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C79250B"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23</w:t>
      </w:r>
    </w:p>
    <w:p w14:paraId="5E8EFFAB" w14:textId="119A97EE"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Rregullat e </w:t>
      </w:r>
      <w:r w:rsidR="00C44B78">
        <w:rPr>
          <w:rFonts w:ascii="Garamond" w:hAnsi="Garamond" w:cs="Times New Roman"/>
          <w:b/>
          <w:bCs/>
          <w:color w:val="000000" w:themeColor="text1"/>
          <w:sz w:val="24"/>
          <w:szCs w:val="24"/>
        </w:rPr>
        <w:t>p</w:t>
      </w:r>
      <w:r w:rsidRPr="0082351F">
        <w:rPr>
          <w:rFonts w:ascii="Garamond" w:hAnsi="Garamond" w:cs="Times New Roman"/>
          <w:b/>
          <w:bCs/>
          <w:color w:val="000000" w:themeColor="text1"/>
          <w:sz w:val="24"/>
          <w:szCs w:val="24"/>
        </w:rPr>
        <w:t>rocedurës</w:t>
      </w:r>
    </w:p>
    <w:p w14:paraId="2EF339C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3FD8940" w14:textId="7FF8ED2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Procedurat për zgjidhjen e mosmarrëveshjeve para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do të udhëhiqen nga </w:t>
      </w:r>
      <w:r w:rsidR="00C44B78" w:rsidRPr="0082351F">
        <w:rPr>
          <w:rFonts w:ascii="Garamond" w:hAnsi="Garamond" w:cs="Times New Roman"/>
          <w:bCs/>
          <w:color w:val="000000" w:themeColor="text1"/>
          <w:sz w:val="24"/>
          <w:szCs w:val="24"/>
        </w:rPr>
        <w:t xml:space="preserve">rregullat </w:t>
      </w:r>
      <w:r w:rsidRPr="0082351F">
        <w:rPr>
          <w:rFonts w:ascii="Garamond" w:hAnsi="Garamond" w:cs="Times New Roman"/>
          <w:bCs/>
          <w:color w:val="000000" w:themeColor="text1"/>
          <w:sz w:val="24"/>
          <w:szCs w:val="24"/>
        </w:rPr>
        <w:t xml:space="preserve">e </w:t>
      </w:r>
      <w:r w:rsidR="00C44B78" w:rsidRPr="0082351F">
        <w:rPr>
          <w:rFonts w:ascii="Garamond" w:hAnsi="Garamond" w:cs="Times New Roman"/>
          <w:bCs/>
          <w:color w:val="000000" w:themeColor="text1"/>
          <w:sz w:val="24"/>
          <w:szCs w:val="24"/>
        </w:rPr>
        <w:t xml:space="preserve">procedurës </w:t>
      </w:r>
      <w:r w:rsidRPr="0082351F">
        <w:rPr>
          <w:rFonts w:ascii="Garamond" w:hAnsi="Garamond" w:cs="Times New Roman"/>
          <w:bCs/>
          <w:color w:val="000000" w:themeColor="text1"/>
          <w:sz w:val="24"/>
          <w:szCs w:val="24"/>
        </w:rPr>
        <w:t xml:space="preserve">në </w:t>
      </w:r>
      <w:r w:rsidR="00C44B78">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htojcën I të këtij Protokolli.</w:t>
      </w:r>
    </w:p>
    <w:p w14:paraId="708727ED"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C139A79"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24</w:t>
      </w:r>
    </w:p>
    <w:p w14:paraId="6719D2AC" w14:textId="08054A16"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Pjesëmarrja e </w:t>
      </w:r>
      <w:r w:rsidR="00C44B78" w:rsidRPr="0082351F">
        <w:rPr>
          <w:rFonts w:ascii="Garamond" w:hAnsi="Garamond" w:cs="Times New Roman"/>
          <w:b/>
          <w:bCs/>
          <w:color w:val="000000" w:themeColor="text1"/>
          <w:sz w:val="24"/>
          <w:szCs w:val="24"/>
        </w:rPr>
        <w:t>palës së tretë</w:t>
      </w:r>
    </w:p>
    <w:p w14:paraId="64B3EB98"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p>
    <w:p w14:paraId="656221A0" w14:textId="0E340B6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Çdo palë, përveç palëve kontestuese, që çmon se ka një interes thelbësor në mosmarrëveshjen para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xml:space="preserve">, do të ketë të drejtë të marrë pjesë në procedurën e zgjidhjes së mosmarrëveshjeve si palë e tretë. Kjo </w:t>
      </w:r>
      <w:r w:rsidR="00C44B78">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u transmetojë një njoftim me shkrim palëve në mosmarrëveshje brenda 5 ditëve nga data e qarkullimit të kërkesës për krijimin e </w:t>
      </w:r>
      <w:r w:rsidR="00AB39D0" w:rsidRPr="0082351F">
        <w:rPr>
          <w:rFonts w:ascii="Garamond" w:hAnsi="Garamond" w:cs="Times New Roman"/>
          <w:bCs/>
          <w:color w:val="000000" w:themeColor="text1"/>
          <w:sz w:val="24"/>
          <w:szCs w:val="24"/>
        </w:rPr>
        <w:t>panelit</w:t>
      </w:r>
      <w:r w:rsidR="00C44B7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16 të këtij Protokolli. Një palë e tretë duhet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paraqesë njoftimin e saj Komitetit të Përbashkët.</w:t>
      </w:r>
    </w:p>
    <w:p w14:paraId="1B3BFAAC" w14:textId="000FA2C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Palët e treta kanë të drejtë të bëjnë parashtrime me shkrim, të marrin parashtrimet me shkrim të palëve kontestuese, të marrin pjesë në të gjitha seancat dhe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paraqesin mendimet e tyre gojarisht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Parashtrimet nga palët e treta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u dorëzohen palëve kontestuese dhe do të pasqyrohen në raportin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5E3554C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F01592A"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25</w:t>
      </w:r>
    </w:p>
    <w:p w14:paraId="31C66D0F" w14:textId="3F3D0FA3"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Pezullimi dhe </w:t>
      </w:r>
      <w:r w:rsidR="00733BC4" w:rsidRPr="0082351F">
        <w:rPr>
          <w:rFonts w:ascii="Garamond" w:hAnsi="Garamond" w:cs="Times New Roman"/>
          <w:b/>
          <w:bCs/>
          <w:color w:val="000000" w:themeColor="text1"/>
          <w:sz w:val="24"/>
          <w:szCs w:val="24"/>
        </w:rPr>
        <w:t>përfundimi i procedurave</w:t>
      </w:r>
    </w:p>
    <w:p w14:paraId="2452B942"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1499E688" w14:textId="5E91D0F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Paneli mund të pezullojë punën e tij në çdo kohë me kërkesë të palës kërkuese ose, nëse ka më shumë se një palë kërkuese, me kërkesë të përbashkët të palëve kërkuese. Në kërkesën për </w:t>
      </w:r>
      <w:r w:rsidRPr="0082351F">
        <w:rPr>
          <w:rFonts w:ascii="Garamond" w:hAnsi="Garamond" w:cs="Times New Roman"/>
          <w:bCs/>
          <w:color w:val="000000" w:themeColor="text1"/>
          <w:sz w:val="24"/>
          <w:szCs w:val="24"/>
        </w:rPr>
        <w:lastRenderedPageBreak/>
        <w:t xml:space="preserve">pezullim duhet të përcaktohet periudha e pezullimit, e cila nuk duhet të kalojë 12 muaj të njëpasnjëshëm. Në rast të një pezullimi të tillë, të gjitha afatet kohore përkatëse të përcaktuara në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eksionet IV dhe V</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këtij Protokolli dhe në Rregullat e Procedurës në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htojcën I</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këtij Protokolli, do të zgjaten me kohën për të cilën është pezulluar puna.</w:t>
      </w:r>
    </w:p>
    <w:p w14:paraId="44CBA9E7" w14:textId="5D7B932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Paneli do të rifillojë punën e tij me kërkesë të palës kërkuese ose palëve kërkuese. Nëse nuk ka kërkesë për rifillimin e punës së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deri në fund të periudhës së specifikuar në kërkesën për pezullim,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ta ndërpresë procedurën.</w:t>
      </w:r>
    </w:p>
    <w:p w14:paraId="7E4E89AE" w14:textId="005A728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Paneli do të përfundojë procedurat e tij me kërkesë të përbash</w:t>
      </w:r>
      <w:r w:rsidR="00733BC4">
        <w:rPr>
          <w:rFonts w:ascii="Garamond" w:hAnsi="Garamond" w:cs="Times New Roman"/>
          <w:bCs/>
          <w:color w:val="000000" w:themeColor="text1"/>
          <w:sz w:val="24"/>
          <w:szCs w:val="24"/>
        </w:rPr>
        <w:t>kët të palëve në mosmarrëveshje</w:t>
      </w:r>
      <w:r w:rsidRPr="0082351F">
        <w:rPr>
          <w:rFonts w:ascii="Garamond" w:hAnsi="Garamond" w:cs="Times New Roman"/>
          <w:bCs/>
          <w:color w:val="000000" w:themeColor="text1"/>
          <w:sz w:val="24"/>
          <w:szCs w:val="24"/>
        </w:rPr>
        <w:t xml:space="preserve"> ose nëse palët në mosmarrëveshje bien dakord për një zgjidhje reciprokisht të kënaqshme. Kostot dhe shpenzimet e shkaktuara deri në atë moment, do të ndahen në përputhje me nenin 15(5)</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htojcës I</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këtij Protokolli.</w:t>
      </w:r>
    </w:p>
    <w:p w14:paraId="20BBC59B" w14:textId="1C392F9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Pala kërkuese mund të tërheqë ankesën e saj në çdo kohë, veprim që sjell përfundimin e procedurave. Kostot dhe shpenzimet e shkaktuara deri në atë moment, do të ndahen në përputhje me nenin 15(5)</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htojcës I</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këtij Protokolli.</w:t>
      </w:r>
    </w:p>
    <w:p w14:paraId="5E98876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C8F47D2"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26</w:t>
      </w:r>
    </w:p>
    <w:p w14:paraId="3FC30F1E"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Raporti i ndërmjetëm</w:t>
      </w:r>
    </w:p>
    <w:p w14:paraId="3927C4D8"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p>
    <w:p w14:paraId="45B76F3B" w14:textId="67746EB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Paneli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u paraqesë palëve kontestuese një raport të ndërmjetëm brenda 140 ditëve nga data e krijimit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xml:space="preserve">. Në raste urgjente,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të përpiqet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u paraqesë palëve në mosmarrëveshje një raport të ndërmjetëm brenda 100 ditëve nga data e krijimit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xml:space="preserve">. Nëse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vlerëson se nuk mund të lëshojë raportin e ndërmjetëm brenda 140 ditëve, ai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informojë me shkrim palët në mosmarrëveshje për arsyet e vonesës së bashku me një vlerësim të periudhës brenda së cilës do të lëshojë raportin e ndërmjetëm. Çdo vonesë nuk duhet të kalojë një periudhë prej 30 ditësh. </w:t>
      </w:r>
    </w:p>
    <w:p w14:paraId="791D490C" w14:textId="537BCAE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Raporti i ndërmjetëm duhet të përmbajë:</w:t>
      </w:r>
    </w:p>
    <w:p w14:paraId="4FFB6FA4" w14:textId="283F1ED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733BC4" w:rsidRPr="0082351F">
        <w:rPr>
          <w:rFonts w:ascii="Garamond" w:hAnsi="Garamond" w:cs="Times New Roman"/>
          <w:bCs/>
          <w:color w:val="000000" w:themeColor="text1"/>
          <w:sz w:val="24"/>
          <w:szCs w:val="24"/>
        </w:rPr>
        <w:t xml:space="preserve">rezultatet </w:t>
      </w:r>
      <w:r w:rsidRPr="0082351F">
        <w:rPr>
          <w:rFonts w:ascii="Garamond" w:hAnsi="Garamond" w:cs="Times New Roman"/>
          <w:bCs/>
          <w:color w:val="000000" w:themeColor="text1"/>
          <w:sz w:val="24"/>
          <w:szCs w:val="24"/>
        </w:rPr>
        <w:t>faktike;</w:t>
      </w:r>
    </w:p>
    <w:p w14:paraId="46DB7C8A" w14:textId="4F24177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733BC4" w:rsidRPr="0082351F">
        <w:rPr>
          <w:rFonts w:ascii="Garamond" w:hAnsi="Garamond" w:cs="Times New Roman"/>
          <w:bCs/>
          <w:color w:val="000000" w:themeColor="text1"/>
          <w:sz w:val="24"/>
          <w:szCs w:val="24"/>
        </w:rPr>
        <w:t xml:space="preserve">përcaktimet </w:t>
      </w:r>
      <w:r w:rsidRPr="0082351F">
        <w:rPr>
          <w:rFonts w:ascii="Garamond" w:hAnsi="Garamond" w:cs="Times New Roman"/>
          <w:bCs/>
          <w:color w:val="000000" w:themeColor="text1"/>
          <w:sz w:val="24"/>
          <w:szCs w:val="24"/>
        </w:rPr>
        <w:t>ligjore nëse masa në fjalë nuk është në përputhje me dispozitat përkatëse të Marrëveshjes CEFTA;</w:t>
      </w:r>
    </w:p>
    <w:p w14:paraId="21B2047A" w14:textId="3292159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733BC4" w:rsidRPr="0082351F">
        <w:rPr>
          <w:rFonts w:ascii="Garamond" w:hAnsi="Garamond" w:cs="Times New Roman"/>
          <w:bCs/>
          <w:color w:val="000000" w:themeColor="text1"/>
          <w:sz w:val="24"/>
          <w:szCs w:val="24"/>
        </w:rPr>
        <w:t xml:space="preserve">arsyet </w:t>
      </w:r>
      <w:r w:rsidRPr="0082351F">
        <w:rPr>
          <w:rFonts w:ascii="Garamond" w:hAnsi="Garamond" w:cs="Times New Roman"/>
          <w:bCs/>
          <w:color w:val="000000" w:themeColor="text1"/>
          <w:sz w:val="24"/>
          <w:szCs w:val="24"/>
        </w:rPr>
        <w:t>për konstatimet faktike dhe përcaktimet ligjore;</w:t>
      </w:r>
    </w:p>
    <w:p w14:paraId="6D1FAE80" w14:textId="2CDE194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733BC4" w:rsidRPr="0082351F">
        <w:rPr>
          <w:rFonts w:ascii="Garamond" w:hAnsi="Garamond" w:cs="Times New Roman"/>
          <w:bCs/>
          <w:color w:val="000000" w:themeColor="text1"/>
          <w:sz w:val="24"/>
          <w:szCs w:val="24"/>
        </w:rPr>
        <w:t xml:space="preserve">rekomandimet </w:t>
      </w:r>
      <w:r w:rsidRPr="0082351F">
        <w:rPr>
          <w:rFonts w:ascii="Garamond" w:hAnsi="Garamond" w:cs="Times New Roman"/>
          <w:bCs/>
          <w:color w:val="000000" w:themeColor="text1"/>
          <w:sz w:val="24"/>
          <w:szCs w:val="24"/>
        </w:rPr>
        <w:t>për zgjidhjen e mosmarrëveshjes; dhe</w:t>
      </w:r>
    </w:p>
    <w:p w14:paraId="20A8D7A4" w14:textId="1EF9B7B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e</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733BC4" w:rsidRPr="0082351F">
        <w:rPr>
          <w:rFonts w:ascii="Garamond" w:hAnsi="Garamond" w:cs="Times New Roman"/>
          <w:bCs/>
          <w:color w:val="000000" w:themeColor="text1"/>
          <w:sz w:val="24"/>
          <w:szCs w:val="24"/>
        </w:rPr>
        <w:t xml:space="preserve">rekomandimi </w:t>
      </w:r>
      <w:r w:rsidRPr="0082351F">
        <w:rPr>
          <w:rFonts w:ascii="Garamond" w:hAnsi="Garamond" w:cs="Times New Roman"/>
          <w:bCs/>
          <w:color w:val="000000" w:themeColor="text1"/>
          <w:sz w:val="24"/>
          <w:szCs w:val="24"/>
        </w:rPr>
        <w:t>për një periudhë të arsyeshme kohore për të arritur pajtueshmërinë sipas nenit 31 të këtij Protokolli, nëse masa në fjalë rezulton të jetë në kundërshtim me dispozitat përkatëse të Marrëveshjes CEFTA.</w:t>
      </w:r>
    </w:p>
    <w:p w14:paraId="341948A3" w14:textId="5E2D728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Secila palë kontestuese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paraqesë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komente me shkrim për raportin e ndërmjetëm brenda afatit kohor të caktuar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xml:space="preserve">. Pas shqyrtimit të çdo komenti të tillë,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mund të ndryshojë raportin e ndërmjetëm ose të kryejë ndonjë shqyrtim të mëtejshëm që e vlerëson të përshtatshëm.</w:t>
      </w:r>
    </w:p>
    <w:p w14:paraId="4B5BAFCA" w14:textId="1FED2B9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Raporti i ndërmjetëm do të jetë konfidencial për palët në mosmarrëveshje.</w:t>
      </w:r>
    </w:p>
    <w:p w14:paraId="1773C10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A3C76FC"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27</w:t>
      </w:r>
    </w:p>
    <w:p w14:paraId="4CAD46DC" w14:textId="03377FD2"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Raporti </w:t>
      </w:r>
      <w:r w:rsidR="00733BC4" w:rsidRPr="0082351F">
        <w:rPr>
          <w:rFonts w:ascii="Garamond" w:hAnsi="Garamond" w:cs="Times New Roman"/>
          <w:b/>
          <w:bCs/>
          <w:color w:val="000000" w:themeColor="text1"/>
          <w:sz w:val="24"/>
          <w:szCs w:val="24"/>
        </w:rPr>
        <w:t>përfundimtar</w:t>
      </w:r>
    </w:p>
    <w:p w14:paraId="2E84514C"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52F8F40" w14:textId="1CCC1A4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Paneli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paraqesë një raport përfundimtar palëve në mosmarrëveshje</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30 ditëve nga paraqitja e raportit të ndërmjetëm palëve në mosmarrëveshje. Në të njëjtën kohë,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ia transmeton raportin përfundimtar Komitetit të Përbashkët.</w:t>
      </w:r>
    </w:p>
    <w:p w14:paraId="460D21DB" w14:textId="4EF5090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Përveç rezultateve dhe përcaktimeve të përmendura në nenin 26(2), raporti përfundimtar do të përcaktojë vendimin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i cili do të jetë i detyrueshëm për palët në mosmarrëveshje, si dhe sasinë dhe ndarjen e kostove të mosmarrëveshjes dhe nivelin e anulimit ose zhvlerësimit. Paneli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ndajë këto kosto në bazë të kohës së shpenzuar për sfidat ligjore të suksesshme dhe të </w:t>
      </w:r>
      <w:r w:rsidRPr="0082351F">
        <w:rPr>
          <w:rFonts w:ascii="Garamond" w:hAnsi="Garamond" w:cs="Times New Roman"/>
          <w:bCs/>
          <w:color w:val="000000" w:themeColor="text1"/>
          <w:sz w:val="24"/>
          <w:szCs w:val="24"/>
        </w:rPr>
        <w:lastRenderedPageBreak/>
        <w:t>pasuksesshme të sjella nga pala ose palët kërkuese</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bazë të nenit 15(3)</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htojcës I të këtij Protokolli, duke marrë parasysh pjesëmarrjen e palëve të treta.</w:t>
      </w:r>
    </w:p>
    <w:p w14:paraId="13A158A4" w14:textId="047BA3D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Sekretariati i CEFTA-s do ta vendosë në dispozicion publikisht raportin përfundimtar brenda 10 ditëve nga paraqitja e tij sipas paragrafit 1, duke iu nënshtruar mbrojtjes së informacionit konfidencial, konfidencial tregtar ose tepër konfidencial tregtar, në përputhje me nenin 8</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htojcës I të këtij Protokolli.</w:t>
      </w:r>
    </w:p>
    <w:p w14:paraId="2FD2566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34AB0E9"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28</w:t>
      </w:r>
    </w:p>
    <w:p w14:paraId="5371AEE7"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Arbitrazhi i detyrueshëm për shqyrtimin e apelit</w:t>
      </w:r>
    </w:p>
    <w:p w14:paraId="4B4FA45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960FD57" w14:textId="3A17C0E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Me marrëveshje midis palëve në mosmarrëveshje, të arritur në çdo kohë përpara nxjerrjes së raportit të ndërmjetëm, raporti përfundimtar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nënshtrohet shqyrtimit të apelit me anë të arbitrazhit detyrues. Marrëveshja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njoftohet Komitetit të Përbashkët.</w:t>
      </w:r>
    </w:p>
    <w:p w14:paraId="4854A9FF" w14:textId="090E55E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Brenda 30 ditëve nga nxjerrja e raportit përfundimtar dhe me kërkesë të një ose më shumë palëve në mosmarrëveshje, raporti përfundimtar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nënshtrohet shqyrtimit të apelit me anë të arbitrazhit detyrues.</w:t>
      </w:r>
    </w:p>
    <w:p w14:paraId="74241129" w14:textId="306616B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Shqyrtimi i apelit do të kufizohet në çështjet ligjore të mbuluara në raportin përfundimtar dhe interpretimet ligjore të zhvilluara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w:t>
      </w:r>
    </w:p>
    <w:p w14:paraId="47646636" w14:textId="00740B5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Tre arbitra do të tërhiqen nga lista e kryetarëve të krijuar sipas nenit 21(3) të këtij Protokolli dhe do të kufizohen tek individët e emëruar nga palët jokontestuese. Nëse nuk është krijuar asnjë listë e kryetarëve sipas nenit 21(3) të këtij Protokolli, tre arbitrat do të tërhiqen nga listat e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të njoftuara nga palët që nuk janë në mosmarrëveshje </w:t>
      </w:r>
      <w:r w:rsidR="00733BC4">
        <w:rPr>
          <w:rFonts w:ascii="Garamond" w:hAnsi="Garamond" w:cs="Times New Roman"/>
          <w:bCs/>
          <w:color w:val="000000" w:themeColor="text1"/>
          <w:sz w:val="24"/>
          <w:szCs w:val="24"/>
        </w:rPr>
        <w:t>dhe do të jenë nga jashtë CEFTA-</w:t>
      </w:r>
      <w:r w:rsidRPr="0082351F">
        <w:rPr>
          <w:rFonts w:ascii="Garamond" w:hAnsi="Garamond" w:cs="Times New Roman"/>
          <w:bCs/>
          <w:color w:val="000000" w:themeColor="text1"/>
          <w:sz w:val="24"/>
          <w:szCs w:val="24"/>
        </w:rPr>
        <w:t xml:space="preserve">s. Arbitrat do të bien dakord për kryetarin për shqyrtimin e apelit. Për tërheqjen e arbitrave, do të zbatohet neni 18(3), </w:t>
      </w:r>
      <w:r w:rsidRPr="00733BC4">
        <w:rPr>
          <w:rFonts w:ascii="Garamond" w:hAnsi="Garamond" w:cs="Times New Roman"/>
          <w:bCs/>
          <w:i/>
          <w:color w:val="000000" w:themeColor="text1"/>
          <w:sz w:val="24"/>
          <w:szCs w:val="24"/>
        </w:rPr>
        <w:t>mutatis mutandis</w:t>
      </w:r>
      <w:r w:rsidRPr="0082351F">
        <w:rPr>
          <w:rFonts w:ascii="Garamond" w:hAnsi="Garamond" w:cs="Times New Roman"/>
          <w:bCs/>
          <w:color w:val="000000" w:themeColor="text1"/>
          <w:sz w:val="24"/>
          <w:szCs w:val="24"/>
        </w:rPr>
        <w:t>.</w:t>
      </w:r>
    </w:p>
    <w:p w14:paraId="52773623" w14:textId="1F7CD03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Për shqyrtimin e apelit, do të zbatohen procedurat e parashikuara në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eksionin IV dhe </w:t>
      </w:r>
      <w:r w:rsidR="00733BC4">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htojcën I të këtij Protokolli, </w:t>
      </w:r>
      <w:r w:rsidRPr="00733BC4">
        <w:rPr>
          <w:rFonts w:ascii="Garamond" w:hAnsi="Garamond" w:cs="Times New Roman"/>
          <w:bCs/>
          <w:i/>
          <w:color w:val="000000" w:themeColor="text1"/>
          <w:sz w:val="24"/>
          <w:szCs w:val="24"/>
        </w:rPr>
        <w:t>mutatis mutandis</w:t>
      </w:r>
      <w:r w:rsidRPr="0082351F">
        <w:rPr>
          <w:rFonts w:ascii="Garamond" w:hAnsi="Garamond" w:cs="Times New Roman"/>
          <w:bCs/>
          <w:color w:val="000000" w:themeColor="text1"/>
          <w:sz w:val="24"/>
          <w:szCs w:val="24"/>
        </w:rPr>
        <w:t>.</w:t>
      </w:r>
    </w:p>
    <w:p w14:paraId="2B2409A0" w14:textId="3E8963E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Raporti i shqyrtimit të apelit do të lëshohet brenda 90 ditëve nga data e përzgjedhjes së arbitrave dhe afatet</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kohore procedurale përkatëse do të rregullohen në përputhje me rrethanat.</w:t>
      </w:r>
    </w:p>
    <w:p w14:paraId="1B793F95" w14:textId="1A4845B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7. Raporti i shqyrtimit të apelit do të jetë përfundimtar dhe detyrues</w:t>
      </w:r>
      <w:r w:rsidR="00733BC4">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njoftohet Komitetit të Përbashkët. Sekretariati i CEFTA-s do ta bëjë publikisht të disponueshëm raportin e shqyrtimit të apelit.</w:t>
      </w:r>
    </w:p>
    <w:p w14:paraId="1589043C"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p>
    <w:p w14:paraId="15E268B3" w14:textId="0FA0CB9B" w:rsidR="0063559A" w:rsidRPr="0063559A" w:rsidRDefault="0063559A" w:rsidP="001B2777">
      <w:pPr>
        <w:spacing w:after="0" w:line="240" w:lineRule="auto"/>
        <w:ind w:firstLine="284"/>
        <w:jc w:val="center"/>
        <w:rPr>
          <w:rFonts w:ascii="Garamond" w:hAnsi="Garamond" w:cs="Times New Roman"/>
          <w:bCs/>
          <w:color w:val="000000" w:themeColor="text1"/>
          <w:sz w:val="24"/>
          <w:szCs w:val="24"/>
        </w:rPr>
      </w:pPr>
      <w:r w:rsidRPr="0063559A">
        <w:rPr>
          <w:rFonts w:ascii="Garamond" w:hAnsi="Garamond" w:cs="Times New Roman"/>
          <w:bCs/>
          <w:color w:val="000000" w:themeColor="text1"/>
          <w:sz w:val="24"/>
          <w:szCs w:val="24"/>
        </w:rPr>
        <w:t xml:space="preserve">SEKSIONI V </w:t>
      </w:r>
    </w:p>
    <w:p w14:paraId="447421C0" w14:textId="3FC04772" w:rsidR="00EE0DB4" w:rsidRPr="0063559A" w:rsidRDefault="0063559A" w:rsidP="001B2777">
      <w:pPr>
        <w:spacing w:after="0" w:line="240" w:lineRule="auto"/>
        <w:ind w:firstLine="284"/>
        <w:jc w:val="center"/>
        <w:rPr>
          <w:rFonts w:ascii="Garamond" w:hAnsi="Garamond" w:cs="Times New Roman"/>
          <w:bCs/>
          <w:color w:val="000000" w:themeColor="text1"/>
          <w:sz w:val="24"/>
          <w:szCs w:val="24"/>
        </w:rPr>
      </w:pPr>
      <w:r w:rsidRPr="0063559A">
        <w:rPr>
          <w:rFonts w:ascii="Garamond" w:hAnsi="Garamond" w:cs="Times New Roman"/>
          <w:bCs/>
          <w:color w:val="000000" w:themeColor="text1"/>
          <w:sz w:val="24"/>
          <w:szCs w:val="24"/>
        </w:rPr>
        <w:t>PROCEDURAT E PAJTUESHMËRISË</w:t>
      </w:r>
    </w:p>
    <w:p w14:paraId="363FA62E"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p>
    <w:p w14:paraId="42D70DF9"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29</w:t>
      </w:r>
    </w:p>
    <w:p w14:paraId="4F3FEC70"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Pajtueshmëria</w:t>
      </w:r>
    </w:p>
    <w:p w14:paraId="625E5C80"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90F9635" w14:textId="0886C84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Pala përgjegjëse do të marrë menjëherë çdo masë të nevojshme për të përmbushur vendimin në raportin përfundimtar ose në raportin e rishikimit të apelit nëse, në atë raport,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ose arbitrat përcaktojnë se masa në fjalë nuk është në përputhje me Marrëveshjen CEFTA.</w:t>
      </w:r>
    </w:p>
    <w:p w14:paraId="601716C3" w14:textId="1FC3955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Jo më vonë se 20 ditë pas datës së marrjes së raportit përfundimtar ose, nëse apelohet, njoftimit të raportit të rishikimit të apelit në Komitetin e Përbashkët, pala përgjegjëse do të informojë çdo palë tjetër kontestuese dhe Komitetin e Përbashkët mbi qëllimin e saj për të përmbushur vendimin në raportin përfundimtar ose në raportin e shqyrtimit të apelit brenda periudhës së arsyeshme kohore.</w:t>
      </w:r>
    </w:p>
    <w:p w14:paraId="201D8D83" w14:textId="0D07FE1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Nëse pala përgjegjëse nuk mund të njoftojë synimin e saj për të përmbushur vendimin në raportin përfundimtar ose në raportin e rishikimit të apelit</w:t>
      </w:r>
      <w:r w:rsidR="00A270D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nëse pala përgjegjëse njofton synimin e saj për të mos përmbushur vendimin në raportin përfundimtar</w:t>
      </w:r>
      <w:r w:rsidR="00A270D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në raportin e shqyrtimit të apelit, pala kërkuese, ose, nëse ka më shumë se një palë kërkuese, palët kërkuese kanë </w:t>
      </w:r>
      <w:r w:rsidRPr="0082351F">
        <w:rPr>
          <w:rFonts w:ascii="Garamond" w:hAnsi="Garamond" w:cs="Times New Roman"/>
          <w:bCs/>
          <w:color w:val="000000" w:themeColor="text1"/>
          <w:sz w:val="24"/>
          <w:szCs w:val="24"/>
        </w:rPr>
        <w:lastRenderedPageBreak/>
        <w:t>të drejtë të pezullojnë menjëherë detyrimet ndaj palës përgjegjëse</w:t>
      </w:r>
      <w:r w:rsidR="00A270D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33, pikat 2 deri </w:t>
      </w:r>
      <w:r w:rsidR="00A270D8">
        <w:rPr>
          <w:rFonts w:ascii="Garamond" w:hAnsi="Garamond" w:cs="Times New Roman"/>
          <w:bCs/>
          <w:color w:val="000000" w:themeColor="text1"/>
          <w:sz w:val="24"/>
          <w:szCs w:val="24"/>
        </w:rPr>
        <w:t>në</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6</w:t>
      </w:r>
      <w:r w:rsidR="00A270D8">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këtij Protokolli.</w:t>
      </w:r>
    </w:p>
    <w:p w14:paraId="28CAAF5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2B53A6E"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30</w:t>
      </w:r>
    </w:p>
    <w:p w14:paraId="7D8F4CAC"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Periudha e arsyeshme kohore për pajtueshmëri</w:t>
      </w:r>
    </w:p>
    <w:p w14:paraId="7D7D63F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E70C07D" w14:textId="4D73736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Nëse është e pamundur të zbatohen menjëherë rekomandimet dhe vendimet, pala përgjegjëse duhet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përmbahet periudhës së arsyeshme kohore brenda së cilës të arrihet pajtueshmëria, siç përcaktohet në raportin përfundimtar ose në raportin e shqyrtimit të apelit.</w:t>
      </w:r>
    </w:p>
    <w:p w14:paraId="3A9542AE" w14:textId="4882DF7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Në përcaktimin e periudhës së arsyeshme kohore për pajtueshmëri,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ose arbitrat do të marrin parasysh se periudha e arsyeshme kohore për pajtueshmëri nuk duhet të kalojë 6 muaj nga miratimi i raportit përfundimtar ose raportit të shqyrtimit të apelit.</w:t>
      </w:r>
    </w:p>
    <w:p w14:paraId="2E237135" w14:textId="10EBA61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Në varësi të rrethanave të veçanta të çështjes në fjalë dhe nëse palët në mosmarrëveshje bien dakord, periudha kohore për pajtueshmëri mund të jetë më e gjatë se 6 muaj, por nuk duhet të kalojë 9 muaj.</w:t>
      </w:r>
    </w:p>
    <w:p w14:paraId="38158404" w14:textId="758D8DE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Periudha e arsyeshme kohore për pajtueshmërinë e përcaktuar nga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ose arbitrat, mund të zgjatet me marrëveshje të ndërsjellë të palëve kontestuese.</w:t>
      </w:r>
    </w:p>
    <w:p w14:paraId="54ECBF59" w14:textId="12C70E2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Pala përgjegjëse do të njoftojë çdo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tjetër në mosmarrëveshje dhe Komitetin e Përbashkët përpara përfundimit të periudhës së arsyeshme kohore për pajtueshmërinë e masave që ka marrë për të zbatuar vendimin në raportin përfundimtar ose në raportin e rishikimit të apelit.</w:t>
      </w:r>
    </w:p>
    <w:p w14:paraId="517BAF8C"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10A7A6F"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31</w:t>
      </w:r>
    </w:p>
    <w:p w14:paraId="5A07AF5E" w14:textId="1E023995"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Rishikimi i pajtu</w:t>
      </w:r>
      <w:r w:rsidR="00621CD0">
        <w:rPr>
          <w:rFonts w:ascii="Garamond" w:hAnsi="Garamond" w:cs="Times New Roman"/>
          <w:b/>
          <w:bCs/>
          <w:color w:val="000000" w:themeColor="text1"/>
          <w:sz w:val="24"/>
          <w:szCs w:val="24"/>
        </w:rPr>
        <w:t>e</w:t>
      </w:r>
      <w:r w:rsidRPr="0082351F">
        <w:rPr>
          <w:rFonts w:ascii="Garamond" w:hAnsi="Garamond" w:cs="Times New Roman"/>
          <w:b/>
          <w:bCs/>
          <w:color w:val="000000" w:themeColor="text1"/>
          <w:sz w:val="24"/>
          <w:szCs w:val="24"/>
        </w:rPr>
        <w:t>shmërisë</w:t>
      </w:r>
    </w:p>
    <w:p w14:paraId="73DF8814"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1746CC9" w14:textId="2C77E45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Çdo mosmarrëveshje për pajtueshmërinë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referohet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fillestar të krijuar sipas nenit 16 të këtij Protokolli.</w:t>
      </w:r>
    </w:p>
    <w:p w14:paraId="6AB28012" w14:textId="555AADD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Një mosmarrëveshje mbi pajtueshmërinë cilësohet se ekziston kur palët në mosmarrëveshje nuk pajtohen, nëse:</w:t>
      </w:r>
    </w:p>
    <w:p w14:paraId="4E326B45" w14:textId="4B3250C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pala përgjegjëse ka marrë një masë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iu përmbajtur vendimit në raportin përfundimtar ose në raportin e shqyrtimit të ankesës; dhe/ose</w:t>
      </w:r>
    </w:p>
    <w:p w14:paraId="592873BE" w14:textId="4F9FDA7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një masë e marrë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pajtuar me vendimin në raportin përfundimtar ose në raportin e shqyrtimit të apelit është në përputhje me Marrëveshjen CEFTA; dhe/ose</w:t>
      </w:r>
    </w:p>
    <w:p w14:paraId="482DEC20" w14:textId="4295C22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një masë e marrë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pajtuar me vendimin në raportin përfundimtar ose në raportin e rishikimit të apelit pas pezullimit të detyrimeve</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34 të këtij Protokolli, është në përputhje me Marrëveshjen CEFTA; dhe/ose</w:t>
      </w:r>
    </w:p>
    <w:p w14:paraId="386C4B97" w14:textId="5378E54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niveli i pezullimit të detyrimeve në përputhje me nenin 33(3) të këtij Protokolli është i barabartë me anulimin ose dëmin e shkaktuar nga mospërputhja me Marrëveshjen CEFTA, siç përcaktohet në raportin përfundimtar ose në raportin e rishikimit të apelit.</w:t>
      </w:r>
    </w:p>
    <w:p w14:paraId="6F5C010B" w14:textId="66DA50A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Në rast mosmarrëveshjeje për pajtueshmërinë sipas paragrafit 2 të këtij neni, pala kërkuese do të rimbledhë </w:t>
      </w:r>
      <w:r w:rsidR="00AB39D0" w:rsidRPr="0082351F">
        <w:rPr>
          <w:rFonts w:ascii="Garamond" w:hAnsi="Garamond" w:cs="Times New Roman"/>
          <w:bCs/>
          <w:color w:val="000000" w:themeColor="text1"/>
          <w:sz w:val="24"/>
          <w:szCs w:val="24"/>
        </w:rPr>
        <w:t xml:space="preserve">panelin </w:t>
      </w:r>
      <w:r w:rsidRPr="0082351F">
        <w:rPr>
          <w:rFonts w:ascii="Garamond" w:hAnsi="Garamond" w:cs="Times New Roman"/>
          <w:bCs/>
          <w:color w:val="000000" w:themeColor="text1"/>
          <w:sz w:val="24"/>
          <w:szCs w:val="24"/>
        </w:rPr>
        <w:t xml:space="preserve">fillestar, duke ia përcjellë një kërkesë me shkrim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fillestar. Nëse ka më shumë se një palë kërkuese, një kërkesë e tillë do të bëhet të paktën nga njëra prej palëve kërkuese. Një kërkesë me shkrim për rimbledhjen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fillestar,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njoftohet çdo pale tjetër në mosmarrëveshje dhe Komitetit të Përbashkët.</w:t>
      </w:r>
    </w:p>
    <w:p w14:paraId="336CB6A9" w14:textId="76C09D6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Paneli fillestar, i rimbledhur sipas paragrafit 3 të këtij neni,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ua paraqesë raportin e tij të pajtueshmërisë palëve në mosmarrëveshje</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90 ditëve nga data e kërkesës së bërë në rast të mosmarrëveshjes për pajtueshmërinë. Në të njëjtën kohë,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transmetojë raportin e pajtueshmërisë Komitetit të Përbashkët. Sekretariati i CEFTA-s do ta vendosë në dispozicion publikisht raportin e pajtueshmërisë</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10 ditëve nga paraqitja e tij palëve në mosmarrëveshje, duke iu nënshtruar mbrojtjes së informacionit kon</w:t>
      </w:r>
      <w:r w:rsidR="00621CD0">
        <w:rPr>
          <w:rFonts w:ascii="Garamond" w:hAnsi="Garamond" w:cs="Times New Roman"/>
          <w:bCs/>
          <w:color w:val="000000" w:themeColor="text1"/>
          <w:sz w:val="24"/>
          <w:szCs w:val="24"/>
        </w:rPr>
        <w:t>fidencial, konfidencial tregtar</w:t>
      </w:r>
      <w:r w:rsidRPr="0082351F">
        <w:rPr>
          <w:rFonts w:ascii="Garamond" w:hAnsi="Garamond" w:cs="Times New Roman"/>
          <w:bCs/>
          <w:color w:val="000000" w:themeColor="text1"/>
          <w:sz w:val="24"/>
          <w:szCs w:val="24"/>
        </w:rPr>
        <w:t xml:space="preserve"> ose tepër konfidencial tregtar, në përputhje me Rregullat e Procedurës në </w:t>
      </w:r>
      <w:r w:rsidR="00621CD0">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htojcën I të këtij Protokolli.</w:t>
      </w:r>
    </w:p>
    <w:p w14:paraId="0CBD4C9B" w14:textId="4E51BEA2" w:rsidR="00EE0DB4" w:rsidRPr="0082351F" w:rsidRDefault="00621CD0" w:rsidP="00EE0DB4">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lastRenderedPageBreak/>
        <w:t xml:space="preserve">5. Në rast se </w:t>
      </w:r>
      <w:r w:rsidR="00AB39D0">
        <w:rPr>
          <w:rFonts w:ascii="Garamond" w:hAnsi="Garamond" w:cs="Times New Roman"/>
          <w:bCs/>
          <w:color w:val="000000" w:themeColor="text1"/>
          <w:sz w:val="24"/>
          <w:szCs w:val="24"/>
        </w:rPr>
        <w:t xml:space="preserve">paneli </w:t>
      </w:r>
      <w:r>
        <w:rPr>
          <w:rFonts w:ascii="Garamond" w:hAnsi="Garamond" w:cs="Times New Roman"/>
          <w:bCs/>
          <w:color w:val="000000" w:themeColor="text1"/>
          <w:sz w:val="24"/>
          <w:szCs w:val="24"/>
        </w:rPr>
        <w:t>fillestar</w:t>
      </w:r>
      <w:r w:rsidR="00EE0DB4" w:rsidRPr="0082351F">
        <w:rPr>
          <w:rFonts w:ascii="Garamond" w:hAnsi="Garamond" w:cs="Times New Roman"/>
          <w:bCs/>
          <w:color w:val="000000" w:themeColor="text1"/>
          <w:sz w:val="24"/>
          <w:szCs w:val="24"/>
        </w:rPr>
        <w:t xml:space="preserve"> ose një</w:t>
      </w:r>
      <w:r>
        <w:rPr>
          <w:rFonts w:ascii="Garamond" w:hAnsi="Garamond" w:cs="Times New Roman"/>
          <w:bCs/>
          <w:color w:val="000000" w:themeColor="text1"/>
          <w:sz w:val="24"/>
          <w:szCs w:val="24"/>
        </w:rPr>
        <w:t>,</w:t>
      </w:r>
      <w:r w:rsidR="00EE0DB4" w:rsidRPr="0082351F">
        <w:rPr>
          <w:rFonts w:ascii="Garamond" w:hAnsi="Garamond" w:cs="Times New Roman"/>
          <w:bCs/>
          <w:color w:val="000000" w:themeColor="text1"/>
          <w:sz w:val="24"/>
          <w:szCs w:val="24"/>
        </w:rPr>
        <w:t xml:space="preserve"> ose më shumë anëtarë të tij, nuk mund të rimblidhen për një rishikim të pajtueshmërisë, do të zbatohet procedura e përcaktuar në nenin 18 të këtij Protokolli. Afati kohor për paraqitjen</w:t>
      </w:r>
      <w:r>
        <w:rPr>
          <w:rFonts w:ascii="Garamond" w:hAnsi="Garamond" w:cs="Times New Roman"/>
          <w:bCs/>
          <w:color w:val="000000" w:themeColor="text1"/>
          <w:sz w:val="24"/>
          <w:szCs w:val="24"/>
        </w:rPr>
        <w:t xml:space="preserve"> e një raporti pajtueshmërie te</w:t>
      </w:r>
      <w:r w:rsidR="00EE0DB4" w:rsidRPr="0082351F">
        <w:rPr>
          <w:rFonts w:ascii="Garamond" w:hAnsi="Garamond" w:cs="Times New Roman"/>
          <w:bCs/>
          <w:color w:val="000000" w:themeColor="text1"/>
          <w:sz w:val="24"/>
          <w:szCs w:val="24"/>
        </w:rPr>
        <w:t xml:space="preserve"> </w:t>
      </w:r>
      <w:r>
        <w:rPr>
          <w:rFonts w:ascii="Garamond" w:hAnsi="Garamond" w:cs="Times New Roman"/>
          <w:bCs/>
          <w:color w:val="000000" w:themeColor="text1"/>
          <w:sz w:val="24"/>
          <w:szCs w:val="24"/>
        </w:rPr>
        <w:t>p</w:t>
      </w:r>
      <w:r w:rsidR="00EE0DB4" w:rsidRPr="0082351F">
        <w:rPr>
          <w:rFonts w:ascii="Garamond" w:hAnsi="Garamond" w:cs="Times New Roman"/>
          <w:bCs/>
          <w:color w:val="000000" w:themeColor="text1"/>
          <w:sz w:val="24"/>
          <w:szCs w:val="24"/>
        </w:rPr>
        <w:t>alët në mosmarrëveshje, do të zgjatet me 30 ditë.</w:t>
      </w:r>
    </w:p>
    <w:p w14:paraId="423F7466" w14:textId="22EECB3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Raporti i pajtueshmërisë do të jetë i detyrueshëm për palët në mosmarrëveshje.</w:t>
      </w:r>
    </w:p>
    <w:p w14:paraId="096B168F" w14:textId="651BF49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7. Pala kërkuese nuk do të pezullojë detyrimet në përputhje me nenin 33 të këtij Protokolli derisa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të ketë dorëzuar raportin e tij të pajtueshmërisë.</w:t>
      </w:r>
    </w:p>
    <w:p w14:paraId="7DC04E6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58D4320"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32</w:t>
      </w:r>
    </w:p>
    <w:p w14:paraId="2754FDF7"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Kompensimi i përkohshëm</w:t>
      </w:r>
    </w:p>
    <w:p w14:paraId="029FB052"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433BE71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Në mungesë të pajtueshmërisë nga pala përgjegjëse, palët në mosmarrëveshje mund të bien dakord për një kompensim reciprokisht të pranueshëm. Kompensimi është vullnetar dhe, nëse jepet, do të jetë në përputhje me Marrëveshjen CEFTA.</w:t>
      </w:r>
    </w:p>
    <w:p w14:paraId="653B373B"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BC2C5C0"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33</w:t>
      </w:r>
    </w:p>
    <w:p w14:paraId="6A291F21" w14:textId="12F497CE"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Pezullimi i </w:t>
      </w:r>
      <w:r w:rsidR="00621CD0">
        <w:rPr>
          <w:rFonts w:ascii="Garamond" w:hAnsi="Garamond" w:cs="Times New Roman"/>
          <w:b/>
          <w:bCs/>
          <w:color w:val="000000" w:themeColor="text1"/>
          <w:sz w:val="24"/>
          <w:szCs w:val="24"/>
        </w:rPr>
        <w:t>d</w:t>
      </w:r>
      <w:r w:rsidRPr="0082351F">
        <w:rPr>
          <w:rFonts w:ascii="Garamond" w:hAnsi="Garamond" w:cs="Times New Roman"/>
          <w:b/>
          <w:bCs/>
          <w:color w:val="000000" w:themeColor="text1"/>
          <w:sz w:val="24"/>
          <w:szCs w:val="24"/>
        </w:rPr>
        <w:t>etyrimeve</w:t>
      </w:r>
    </w:p>
    <w:p w14:paraId="469C20A9"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6E9DCDE8" w14:textId="5736FF35" w:rsidR="00EE0DB4" w:rsidRPr="0082351F" w:rsidRDefault="00621CD0" w:rsidP="00EE0DB4">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1. Pala kërkuese</w:t>
      </w:r>
      <w:r w:rsidR="00EE0DB4" w:rsidRPr="0082351F">
        <w:rPr>
          <w:rFonts w:ascii="Garamond" w:hAnsi="Garamond" w:cs="Times New Roman"/>
          <w:bCs/>
          <w:color w:val="000000" w:themeColor="text1"/>
          <w:sz w:val="24"/>
          <w:szCs w:val="24"/>
        </w:rPr>
        <w:t xml:space="preserve"> ose, nëse ka më shumë se një palë kërkuese, palët kërkuese, në mungesë të një kompensimi reciprokisht të pranueshëm të rënë dakord me palën përgjegjëse</w:t>
      </w:r>
      <w:r>
        <w:rPr>
          <w:rFonts w:ascii="Garamond" w:hAnsi="Garamond" w:cs="Times New Roman"/>
          <w:bCs/>
          <w:color w:val="000000" w:themeColor="text1"/>
          <w:sz w:val="24"/>
          <w:szCs w:val="24"/>
        </w:rPr>
        <w:t>,</w:t>
      </w:r>
      <w:r w:rsidR="00EE0DB4" w:rsidRPr="0082351F">
        <w:rPr>
          <w:rFonts w:ascii="Garamond" w:hAnsi="Garamond" w:cs="Times New Roman"/>
          <w:bCs/>
          <w:color w:val="000000" w:themeColor="text1"/>
          <w:sz w:val="24"/>
          <w:szCs w:val="24"/>
        </w:rPr>
        <w:t xml:space="preserve"> sipas nenit 32 të këtij Protokolli, kanë të drejtë të pezullojnë menjëherë detyrimet kundrejt palës përgjegjëse, nëse:</w:t>
      </w:r>
    </w:p>
    <w:p w14:paraId="5C7DB613" w14:textId="095B31F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Pala përgjegjëse nuk njofton një masë të marrë për të përmbushur vendimin në raportin përfundimtar ose në raportin e shqyrtimit të apelit</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30(5) të këtij Protokolli; ose</w:t>
      </w:r>
    </w:p>
    <w:p w14:paraId="7C29FCE4" w14:textId="25D7345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1B27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Paneli i rimbledhur, sipas nenit 31 të këtij Protokolli, përcakton se një masë e marrë për t</w:t>
      </w:r>
      <w:r w:rsidR="00307E3E">
        <w:rPr>
          <w:rFonts w:ascii="Garamond" w:hAnsi="Garamond" w:cs="Times New Roman"/>
          <w:bCs/>
          <w:color w:val="000000" w:themeColor="text1"/>
          <w:sz w:val="24"/>
          <w:szCs w:val="24"/>
        </w:rPr>
        <w:t>’</w:t>
      </w:r>
      <w:r w:rsidR="00621CD0">
        <w:rPr>
          <w:rFonts w:ascii="Garamond" w:hAnsi="Garamond" w:cs="Times New Roman"/>
          <w:bCs/>
          <w:color w:val="000000" w:themeColor="text1"/>
          <w:sz w:val="24"/>
          <w:szCs w:val="24"/>
        </w:rPr>
        <w:t>u përmbushur</w:t>
      </w:r>
      <w:r w:rsidRPr="0082351F">
        <w:rPr>
          <w:rFonts w:ascii="Garamond" w:hAnsi="Garamond" w:cs="Times New Roman"/>
          <w:bCs/>
          <w:color w:val="000000" w:themeColor="text1"/>
          <w:sz w:val="24"/>
          <w:szCs w:val="24"/>
        </w:rPr>
        <w:t xml:space="preserve"> nuk është në përputhje me Marrëveshjen CEFTA.</w:t>
      </w:r>
    </w:p>
    <w:p w14:paraId="7A846BDC" w14:textId="44B2B69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Përpara se të pezullojë detyrimet, një palë kërkuese duhet të njoftojë palën përgjegjëse dhe Komitetin e Përbashkët mbi synimin e saj për të pezulluar detyrimet, duke përfshirë nivelin e detyrimeve që synon të pezullojë.</w:t>
      </w:r>
    </w:p>
    <w:p w14:paraId="18AB2B71" w14:textId="327FA5A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Pala kërkuese mund të pezullojë çdo detyrim sipas Marrëveshjes CEFTA. Niveli i këtij pezullimi do të jetë i barabartë me anulimin ose dëmin e shkaktuar nga mospërputhja me Marrëveshjen CEFTA, siç përcaktohet në raportin përfundimtar</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në raportin e shqyrtimit të apelit. Niveli i anulimit ose zhvlerësimit do të llogaritet në datën e paraqitjes së raportit përfundimtar</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raportit të rishikimit të apelit tek palët në mosmarrëveshje.</w:t>
      </w:r>
    </w:p>
    <w:p w14:paraId="2F8A2D65" w14:textId="1D63E43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Një palë kërkuese mund të zbatojë pezullimin e detyrimeve 15 ditë pune pas datës së njoftimit sipas paragrafit 2 të këtij neni.</w:t>
      </w:r>
    </w:p>
    <w:p w14:paraId="02567784" w14:textId="2407611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Çdo pezullim i detyrimeve do të jetë i përkohshëm dhe do të zbatohet vetëm derisa pala përgjegjëse të ketë marrë një masë për të zbatuar vendimin në raportin përfundimtar ose në raportin e shqyrtimit të apelit, siç përcaktohet në nenin 34 të këtij Protokolli, ose derisa palët në mosmarrëveshje të kenë zgjidhur mosmarrëveshjen.</w:t>
      </w:r>
    </w:p>
    <w:p w14:paraId="3F574FB3" w14:textId="2565F34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6. Asgjë në këtë Protokoll nuk do të përjashtojë një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nga zbatimi i pezullimit të detyrimeve të autorizuara nga Organi i Zgjidhjes së Mosmarrëveshjeve të OBT-së. Asnjë palë kontestuese nuk mund të thirret në Marrëveshjen e OBT-së për të përjashtuar ndonjë palë tjetër kontestuese nga pezullimi i detyrimeve në përputhje me këtë nen.</w:t>
      </w:r>
    </w:p>
    <w:p w14:paraId="13996EA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035DFD9"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34</w:t>
      </w:r>
    </w:p>
    <w:p w14:paraId="2DD934A4" w14:textId="70D2B86E"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Pajtueshmëria pas </w:t>
      </w:r>
      <w:r w:rsidR="00621CD0" w:rsidRPr="0082351F">
        <w:rPr>
          <w:rFonts w:ascii="Garamond" w:hAnsi="Garamond" w:cs="Times New Roman"/>
          <w:b/>
          <w:bCs/>
          <w:color w:val="000000" w:themeColor="text1"/>
          <w:sz w:val="24"/>
          <w:szCs w:val="24"/>
        </w:rPr>
        <w:t>pezullimit të detyrimeve</w:t>
      </w:r>
    </w:p>
    <w:p w14:paraId="00C542E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AA3AF05" w14:textId="29CCBAE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Kur, pas pezullimit të detyrimeve, pala përgjegjëse merr një masë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iu përmbajtur vendimit në raportin përfundimtar ose në raportin e shqyrtimit të apelit, pala përgjegjëse do të njoftojë çdo </w:t>
      </w:r>
      <w:r w:rsidRPr="0082351F">
        <w:rPr>
          <w:rFonts w:ascii="Garamond" w:hAnsi="Garamond" w:cs="Times New Roman"/>
          <w:bCs/>
          <w:color w:val="000000" w:themeColor="text1"/>
          <w:sz w:val="24"/>
          <w:szCs w:val="24"/>
        </w:rPr>
        <w:lastRenderedPageBreak/>
        <w:t>palë tjetër kontestuese dhe do të kërkojë përfundimin e pezullimit të detyrimeve të zbatuara nga cilado palë kërkuese. Në të njëjtën kohë, pala përgjegjëse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transmetojë njoftimin e saj Komitetit të Përbashkët.</w:t>
      </w:r>
    </w:p>
    <w:p w14:paraId="55CF19DC" w14:textId="38714C7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Nëse pala kërkuese vlerëson se masa e marrë nga pala përgjegjëse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iu përmbajtur vendimit në raportin përfundimtar ose në raportin e rishikimit të apelit nuk është në përputhje me Marrëveshjen CEFTA, pala kërkuese mund të kërkojë rimbledhjen e </w:t>
      </w:r>
      <w:r w:rsidR="00AB39D0" w:rsidRPr="0082351F">
        <w:rPr>
          <w:rFonts w:ascii="Garamond" w:hAnsi="Garamond" w:cs="Times New Roman"/>
          <w:bCs/>
          <w:color w:val="000000" w:themeColor="text1"/>
          <w:sz w:val="24"/>
          <w:szCs w:val="24"/>
        </w:rPr>
        <w:t>panelit</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31(2) (c) dhe (3) të këtij Protokolli. Në të njëjtën kohë, kjo palë kërkuese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transmetojë kërkesën e saj çdo pale tjetër kontestuese dhe Komitetit të Përbashkët.</w:t>
      </w:r>
    </w:p>
    <w:p w14:paraId="37E6CA58" w14:textId="1CBCFA8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Secila palë kërkuese do të përfundojë pezullimin e detyrimeve, nëse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konstaton se masa e marrë për të përmbushur raportin përfundimtar ose raportin e shqyrtimit të apelit nga pala përgjegjëse, është në përputhje me Marrëveshjen CEFTA.</w:t>
      </w:r>
    </w:p>
    <w:p w14:paraId="2BED5DF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E9EE504" w14:textId="4145DEFF" w:rsidR="00621CD0" w:rsidRPr="00621CD0" w:rsidRDefault="00621CD0" w:rsidP="001B2777">
      <w:pPr>
        <w:spacing w:after="0" w:line="240" w:lineRule="auto"/>
        <w:ind w:firstLine="284"/>
        <w:jc w:val="center"/>
        <w:rPr>
          <w:rFonts w:ascii="Garamond" w:hAnsi="Garamond" w:cs="Times New Roman"/>
          <w:bCs/>
          <w:color w:val="000000" w:themeColor="text1"/>
          <w:sz w:val="24"/>
          <w:szCs w:val="24"/>
        </w:rPr>
      </w:pPr>
      <w:r w:rsidRPr="00621CD0">
        <w:rPr>
          <w:rFonts w:ascii="Garamond" w:hAnsi="Garamond" w:cs="Times New Roman"/>
          <w:bCs/>
          <w:color w:val="000000" w:themeColor="text1"/>
          <w:sz w:val="24"/>
          <w:szCs w:val="24"/>
        </w:rPr>
        <w:t>SEKSIONI VI</w:t>
      </w:r>
    </w:p>
    <w:p w14:paraId="4C39EDCC" w14:textId="07FB35ED" w:rsidR="00EE0DB4" w:rsidRPr="00621CD0" w:rsidRDefault="00621CD0" w:rsidP="001B2777">
      <w:pPr>
        <w:spacing w:after="0" w:line="240" w:lineRule="auto"/>
        <w:ind w:firstLine="284"/>
        <w:jc w:val="center"/>
        <w:rPr>
          <w:rFonts w:ascii="Garamond" w:hAnsi="Garamond" w:cs="Times New Roman"/>
          <w:bCs/>
          <w:color w:val="000000" w:themeColor="text1"/>
          <w:sz w:val="24"/>
          <w:szCs w:val="24"/>
        </w:rPr>
      </w:pPr>
      <w:r w:rsidRPr="00621CD0">
        <w:rPr>
          <w:rFonts w:ascii="Garamond" w:hAnsi="Garamond" w:cs="Times New Roman"/>
          <w:bCs/>
          <w:color w:val="000000" w:themeColor="text1"/>
          <w:sz w:val="24"/>
          <w:szCs w:val="24"/>
        </w:rPr>
        <w:t>DISPOZITAT PËRFUNDIMTARE</w:t>
      </w:r>
    </w:p>
    <w:p w14:paraId="65647FA0"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p>
    <w:p w14:paraId="5B811921"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35</w:t>
      </w:r>
    </w:p>
    <w:p w14:paraId="02ADF86F"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Ndryshimi i Protokollit</w:t>
      </w:r>
    </w:p>
    <w:p w14:paraId="67206DF3"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p>
    <w:p w14:paraId="6226E2E3" w14:textId="02A8560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Komiteti i Përbashkët mund të vendosë të ndryshojë këtë Protokoll.</w:t>
      </w:r>
    </w:p>
    <w:p w14:paraId="5599A14E" w14:textId="041B762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Teksti i ndryshuar do të hyjë në fuqi në përputhje me nenin 38 të këtij Protokolli.</w:t>
      </w:r>
    </w:p>
    <w:p w14:paraId="01CE193D"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AAADBDA"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36</w:t>
      </w:r>
    </w:p>
    <w:p w14:paraId="67C117DB" w14:textId="6689044F"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Miratimi ose ndryshimi i </w:t>
      </w:r>
      <w:r w:rsidR="00621CD0">
        <w:rPr>
          <w:rFonts w:ascii="Garamond" w:hAnsi="Garamond" w:cs="Times New Roman"/>
          <w:b/>
          <w:bCs/>
          <w:color w:val="000000" w:themeColor="text1"/>
          <w:sz w:val="24"/>
          <w:szCs w:val="24"/>
        </w:rPr>
        <w:t>s</w:t>
      </w:r>
      <w:r w:rsidRPr="0082351F">
        <w:rPr>
          <w:rFonts w:ascii="Garamond" w:hAnsi="Garamond" w:cs="Times New Roman"/>
          <w:b/>
          <w:bCs/>
          <w:color w:val="000000" w:themeColor="text1"/>
          <w:sz w:val="24"/>
          <w:szCs w:val="24"/>
        </w:rPr>
        <w:t>htojcave të këtij Protokolli</w:t>
      </w:r>
    </w:p>
    <w:p w14:paraId="75BD1F59"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p>
    <w:p w14:paraId="73687DA9" w14:textId="2CE6CAD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Komiteti i Përbashkët mund të vendosë të miratojë dhe të ndryshojë </w:t>
      </w:r>
      <w:r w:rsidR="00621CD0">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htojcat e këtij Protokolli, të cilat janë pjesë integrale e këtij Protokolli.</w:t>
      </w:r>
    </w:p>
    <w:p w14:paraId="28373F10" w14:textId="6C6467B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Vendimet, sipas paragrafit 1 të këtij neni, do të hyjnë në fuqi në përputhje me nenin 38 të këtij Protokolli.</w:t>
      </w:r>
    </w:p>
    <w:p w14:paraId="6A7B019B"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BF98B60"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37</w:t>
      </w:r>
    </w:p>
    <w:p w14:paraId="7F64A335"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Ndryshimi i CEFTA 2006</w:t>
      </w:r>
    </w:p>
    <w:p w14:paraId="52D6377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F19C862" w14:textId="2DF0DEC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Ky Protokoll është pjesë integrale e CEFTA 2006 dhe shfuqizon</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zëvendëson nenet 42 dhe 43 të CEFTA 2006</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w:t>
      </w:r>
      <w:r w:rsidR="00621CD0">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 xml:space="preserve">nekset 8 dhe 9 të CEFTA 2006 pasi Protokolli të ketë hyrë në fuqi për të gjitha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alët e CEFTA-s.</w:t>
      </w:r>
    </w:p>
    <w:p w14:paraId="1B294BBE"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A4B807B" w14:textId="77777777" w:rsidR="00EE0DB4" w:rsidRPr="0082351F" w:rsidRDefault="00EE0DB4" w:rsidP="001B27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38</w:t>
      </w:r>
    </w:p>
    <w:p w14:paraId="5D8CBAF6" w14:textId="77777777" w:rsidR="00EE0DB4" w:rsidRPr="0082351F" w:rsidRDefault="00EE0DB4" w:rsidP="001B27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Hyrja në fuqi</w:t>
      </w:r>
    </w:p>
    <w:p w14:paraId="7AED45C2"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7B9A0DDF" w14:textId="3FCAD75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Ky Protokoll i nënshtrohet ratifikimit, pranimit ose miratimit në përputhje me kërkesat e parashikuara nga rregulloret përkatëse të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 Instrumentet e ratifikimit, pranimit ose miratimit do të depozitohen tek Depozitari.</w:t>
      </w:r>
    </w:p>
    <w:p w14:paraId="58F9A862" w14:textId="3B451BC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Ky Protokoll do të hyjë në fuqi pasi të gjitha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alët të kenë depozituar instrumentet e tyre të ratifikimit, pranimit ose miratimit.</w:t>
      </w:r>
    </w:p>
    <w:p w14:paraId="0FB80B45" w14:textId="39C6DA2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Nëse Protokolli nuk ka hyrë në fuqi për të gjitha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alët</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paragrafin 2 të këtij neni</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tre viteve nga miratimi, ai do të hyjë në fuqi në ditën e tridhjetë pas depozitimit të instrumentit të pestë të ratifikimit, pranimit ose miratimit dhe do të zbatohet për ato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 që kanë depozituar instrumentin e tyre përkatës të ratifikimit, pranimit ose miratimit, në lidhje me çdo mosmarrëveshje me një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tjetër që tashmë zbaton këtë Protokoll.</w:t>
      </w:r>
    </w:p>
    <w:p w14:paraId="22950799"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A512E88" w14:textId="2F0A1E1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4. Për çdo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që depoziton instrumentin e saj të ratifikimit, pranimit ose miratimit pas datës së depozitimit të instrumentit të pestë të ratifikimit, pranimit ose miratimit, ky Protokoll do të hyjë në fuqi në ditën e tridhjetë pas depozitimit të instrumentit të tij dhe Protokolli do të zbatohet</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çdo mosmarrëveshje me një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tjetër për të cilën tashmë zbatohet ky Protokoll.</w:t>
      </w:r>
    </w:p>
    <w:p w14:paraId="7E5BDE0A" w14:textId="0820C3F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Për mosmarrëveshjet ndërmjet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alëve që nuk e kanë depozituar ende instrumentin e tyre përkatës të ratifikimit, pranimit ose miratimit dhe për mosmarrëveshjet midis këtyre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alëve që kanë depozituar tashmë instrumentin e tyre përkatës të ratifikimit, pranimit ose miratimit, do të vazhdojnë të zbatohen nenet </w:t>
      </w:r>
      <w:bookmarkStart w:id="0" w:name="_GoBack"/>
      <w:bookmarkEnd w:id="0"/>
      <w:r w:rsidRPr="00D5519C">
        <w:rPr>
          <w:rFonts w:ascii="Garamond" w:hAnsi="Garamond" w:cs="Times New Roman"/>
          <w:bCs/>
          <w:color w:val="000000" w:themeColor="text1"/>
          <w:sz w:val="24"/>
          <w:szCs w:val="24"/>
        </w:rPr>
        <w:t>42 dhe 43 të dhe</w:t>
      </w:r>
      <w:r w:rsidRPr="0082351F">
        <w:rPr>
          <w:rFonts w:ascii="Garamond" w:hAnsi="Garamond" w:cs="Times New Roman"/>
          <w:bCs/>
          <w:color w:val="000000" w:themeColor="text1"/>
          <w:sz w:val="24"/>
          <w:szCs w:val="24"/>
        </w:rPr>
        <w:t xml:space="preserve"> </w:t>
      </w:r>
      <w:r w:rsidR="00621CD0">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nekset 8 dhe 9 të CEFTA 2006.</w:t>
      </w:r>
    </w:p>
    <w:p w14:paraId="5A45656E" w14:textId="77777777" w:rsidR="005E2F8C" w:rsidRPr="0082351F" w:rsidRDefault="005E2F8C" w:rsidP="005E2F8C">
      <w:pPr>
        <w:spacing w:after="0" w:line="240" w:lineRule="auto"/>
        <w:ind w:firstLine="284"/>
        <w:jc w:val="center"/>
        <w:rPr>
          <w:rFonts w:ascii="Garamond" w:hAnsi="Garamond" w:cs="Times New Roman"/>
          <w:bCs/>
          <w:color w:val="000000" w:themeColor="text1"/>
          <w:sz w:val="24"/>
          <w:szCs w:val="24"/>
        </w:rPr>
      </w:pPr>
    </w:p>
    <w:p w14:paraId="25622696" w14:textId="2E8FB5FD" w:rsidR="00EE0DB4" w:rsidRPr="0082351F" w:rsidRDefault="005E2F8C" w:rsidP="005E2F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w:t>
      </w:r>
    </w:p>
    <w:p w14:paraId="43F52CB7" w14:textId="77777777" w:rsidR="005E2F8C" w:rsidRPr="0082351F" w:rsidRDefault="005E2F8C" w:rsidP="00EE0DB4">
      <w:pPr>
        <w:spacing w:after="0" w:line="240" w:lineRule="auto"/>
        <w:ind w:firstLine="284"/>
        <w:jc w:val="both"/>
        <w:rPr>
          <w:rFonts w:ascii="Garamond" w:hAnsi="Garamond" w:cs="Times New Roman"/>
          <w:bCs/>
          <w:color w:val="000000" w:themeColor="text1"/>
          <w:sz w:val="24"/>
          <w:szCs w:val="24"/>
        </w:rPr>
      </w:pPr>
    </w:p>
    <w:p w14:paraId="054AB4B4" w14:textId="5B4A8D8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Miratuar në praninë e përfaqësuesve të të gjitha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 të CEFTA-s.</w:t>
      </w:r>
    </w:p>
    <w:p w14:paraId="7515988D" w14:textId="1403AE8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Bërë në Beograd</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më 9 tetor 2024, në një kopje të vetme autentike në gjuhën angleze dhe depozituar te Depozitari i Marrëveshjes CEFTA, i cili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u transmetojë kopje të certifikuara të gjitha </w:t>
      </w:r>
      <w:r w:rsidR="00621CD0">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alëve të Marrëveshjes CEFTA.</w:t>
      </w:r>
    </w:p>
    <w:p w14:paraId="6ABE23E7"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8C42C1C" w14:textId="3E4614E3" w:rsidR="00621CD0" w:rsidRPr="00621CD0" w:rsidRDefault="00621CD0" w:rsidP="006B273B">
      <w:pPr>
        <w:spacing w:after="0" w:line="240" w:lineRule="auto"/>
        <w:ind w:firstLine="284"/>
        <w:jc w:val="center"/>
        <w:rPr>
          <w:rFonts w:ascii="Garamond" w:hAnsi="Garamond" w:cs="Times New Roman"/>
          <w:bCs/>
          <w:color w:val="000000" w:themeColor="text1"/>
          <w:sz w:val="24"/>
          <w:szCs w:val="24"/>
        </w:rPr>
      </w:pPr>
      <w:r w:rsidRPr="00621CD0">
        <w:rPr>
          <w:rFonts w:ascii="Garamond" w:hAnsi="Garamond" w:cs="Times New Roman"/>
          <w:bCs/>
          <w:color w:val="000000" w:themeColor="text1"/>
          <w:sz w:val="24"/>
          <w:szCs w:val="24"/>
        </w:rPr>
        <w:t xml:space="preserve">SHTOJCA I </w:t>
      </w:r>
    </w:p>
    <w:p w14:paraId="1B744457" w14:textId="7F442BD7" w:rsidR="00EE0DB4" w:rsidRPr="00621CD0" w:rsidRDefault="00621CD0" w:rsidP="006B273B">
      <w:pPr>
        <w:spacing w:after="0" w:line="240" w:lineRule="auto"/>
        <w:ind w:firstLine="284"/>
        <w:jc w:val="center"/>
        <w:rPr>
          <w:rFonts w:ascii="Garamond" w:hAnsi="Garamond" w:cs="Times New Roman"/>
          <w:bCs/>
          <w:color w:val="000000" w:themeColor="text1"/>
          <w:sz w:val="24"/>
          <w:szCs w:val="24"/>
        </w:rPr>
      </w:pPr>
      <w:r w:rsidRPr="00621CD0">
        <w:rPr>
          <w:rFonts w:ascii="Garamond" w:hAnsi="Garamond" w:cs="Times New Roman"/>
          <w:bCs/>
          <w:color w:val="000000" w:themeColor="text1"/>
          <w:sz w:val="24"/>
          <w:szCs w:val="24"/>
        </w:rPr>
        <w:t>RREGULLAT E PROCEDURËS</w:t>
      </w:r>
    </w:p>
    <w:p w14:paraId="566E74E7"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p>
    <w:p w14:paraId="66879DB4" w14:textId="77777777"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w:t>
      </w:r>
    </w:p>
    <w:p w14:paraId="7BB9EFC8"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Komunikimet</w:t>
      </w:r>
    </w:p>
    <w:p w14:paraId="2730D35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728FBBD" w14:textId="11BF62E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Përveç kur kërkohet ndryshe nga një palë e interesuar, të gjitha komunikimet e bëra nga palët e interesuara dhe nga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të bëhen nëpërmjet Sekretariatit të CEFTA-s. Një palë e interesuar mund të vendosë që informacioni i përcaktuar si konfidencial, konfidencial tregtar ose tepër konfidencial tregtar të mos komunikohet nëpërmjet Sekretariatit të CEFTA</w:t>
      </w:r>
      <w:r w:rsidR="00621CD0">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por nëpërmjet çdo mjeti tjetër të koordinuar me Sekretariatin e CEFTA</w:t>
      </w:r>
      <w:r w:rsidR="00621CD0">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 dhe që i nënshtrohet modaliteteve të propozuara sipas rastit nga Sekretariati i CEFTA-s dhe i miratuar nga pala përkatëse e interesuar.</w:t>
      </w:r>
    </w:p>
    <w:p w14:paraId="47CED510" w14:textId="6A39B20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Nuk do të ketë komunikime </w:t>
      </w:r>
      <w:r w:rsidRPr="00621CD0">
        <w:rPr>
          <w:rFonts w:ascii="Garamond" w:hAnsi="Garamond" w:cs="Times New Roman"/>
          <w:bCs/>
          <w:i/>
          <w:color w:val="000000" w:themeColor="text1"/>
          <w:sz w:val="24"/>
          <w:szCs w:val="24"/>
        </w:rPr>
        <w:t>ex parte</w:t>
      </w:r>
      <w:r w:rsidRPr="0082351F">
        <w:rPr>
          <w:rFonts w:ascii="Garamond" w:hAnsi="Garamond" w:cs="Times New Roman"/>
          <w:bCs/>
          <w:color w:val="000000" w:themeColor="text1"/>
          <w:sz w:val="24"/>
          <w:szCs w:val="24"/>
        </w:rPr>
        <w:t xml:space="preserve"> ndërmjet palëve të interesuara dhe </w:t>
      </w:r>
      <w:r w:rsidR="00AB39D0" w:rsidRPr="0082351F">
        <w:rPr>
          <w:rFonts w:ascii="Garamond" w:hAnsi="Garamond" w:cs="Times New Roman"/>
          <w:bCs/>
          <w:color w:val="000000" w:themeColor="text1"/>
          <w:sz w:val="24"/>
          <w:szCs w:val="24"/>
        </w:rPr>
        <w:t>panelit</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çështjet në shqyrtim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w:t>
      </w:r>
    </w:p>
    <w:p w14:paraId="355939B1" w14:textId="1AB4332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Çdo komunikim zyrtar verbal ose me shkrim i bërë nga palët e interesuara dhe nga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të jetë në gjuhën angleze. Raporti i ndërmjetëm, raporti përfundimtar dhe raporti i shqyrtimit të apelit do të nxirren në gjuhën angleze.</w:t>
      </w:r>
    </w:p>
    <w:p w14:paraId="170E16EC" w14:textId="0B2725F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Një sistem i dedikuar i komunikimit elektronik do të vendoset dhe mirëmbahet nga Sekretariati i CEFTA</w:t>
      </w:r>
      <w:r w:rsidR="00621CD0">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 dhe</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përveç rastit kur kërkohet ndryshe nga një palë e interesuar, çdo komunikim ose dokument me shkrim do të transmetohet nëpërmjet sistemit të komunikimit elektronik. Një palë e interesuar mund të vendosë që informacioni i përcaktuar si konfidencial, konfidencial tregtar ose tepër konfidencial tregtar të mos ndahet nëpërmjet sistemit të komunikimit elektronik, por me çdo mjet tjetër të koordinuar me Sekretariatin e CEFTA-s.</w:t>
      </w:r>
    </w:p>
    <w:p w14:paraId="07A94471" w14:textId="15E794C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5. Deri në krijimin e një sistemi të komunikimit </w:t>
      </w:r>
      <w:r w:rsidRPr="00621CD0">
        <w:rPr>
          <w:rFonts w:ascii="Garamond" w:hAnsi="Garamond" w:cs="Times New Roman"/>
          <w:bCs/>
          <w:i/>
          <w:color w:val="000000" w:themeColor="text1"/>
          <w:sz w:val="24"/>
          <w:szCs w:val="24"/>
        </w:rPr>
        <w:t>online</w:t>
      </w:r>
      <w:r w:rsidRPr="0082351F">
        <w:rPr>
          <w:rFonts w:ascii="Garamond" w:hAnsi="Garamond" w:cs="Times New Roman"/>
          <w:bCs/>
          <w:color w:val="000000" w:themeColor="text1"/>
          <w:sz w:val="24"/>
          <w:szCs w:val="24"/>
        </w:rPr>
        <w:t xml:space="preserve">, përveç kur kërkohet ndryshe nga një palë e interesuar, palët e interesuara dhe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transmetojnë çdo komunikim ose dokument me shkrim Sekretariat</w:t>
      </w:r>
      <w:r w:rsidR="00621CD0">
        <w:rPr>
          <w:rFonts w:ascii="Garamond" w:hAnsi="Garamond" w:cs="Times New Roman"/>
          <w:bCs/>
          <w:color w:val="000000" w:themeColor="text1"/>
          <w:sz w:val="24"/>
          <w:szCs w:val="24"/>
        </w:rPr>
        <w:t>it të CEFTA-</w:t>
      </w:r>
      <w:r w:rsidRPr="0082351F">
        <w:rPr>
          <w:rFonts w:ascii="Garamond" w:hAnsi="Garamond" w:cs="Times New Roman"/>
          <w:bCs/>
          <w:color w:val="000000" w:themeColor="text1"/>
          <w:sz w:val="24"/>
          <w:szCs w:val="24"/>
        </w:rPr>
        <w:t>s në mënyrë elektronike dhe duke depozituar një kopje në letër. Një palë e interesuar mund të vendosë që informacioni i përcaktuar si konfidencial, konfidencial tregtar ose tepër konfidencial tregtar të mos dërgohet në mënyrë elektronike dhe as duke depozituar një kopje në letër, por me çdo mjet tjetër të koordinuar me Sekretariatin e CEFTA-s.</w:t>
      </w:r>
    </w:p>
    <w:p w14:paraId="10A3FAE2" w14:textId="2384B51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Nëse nuk provohet ndryshe, data dhe ora e depozitimit të dokumentit në si</w:t>
      </w:r>
      <w:r w:rsidR="00621CD0">
        <w:rPr>
          <w:rFonts w:ascii="Garamond" w:hAnsi="Garamond" w:cs="Times New Roman"/>
          <w:bCs/>
          <w:color w:val="000000" w:themeColor="text1"/>
          <w:sz w:val="24"/>
          <w:szCs w:val="24"/>
        </w:rPr>
        <w:t>stemin e komunikimit elektronik</w:t>
      </w:r>
      <w:r w:rsidRPr="0082351F">
        <w:rPr>
          <w:rFonts w:ascii="Garamond" w:hAnsi="Garamond" w:cs="Times New Roman"/>
          <w:bCs/>
          <w:color w:val="000000" w:themeColor="text1"/>
          <w:sz w:val="24"/>
          <w:szCs w:val="24"/>
        </w:rPr>
        <w:t xml:space="preserve"> ose konfirmimi nga Sekretariati i CEFTA-s për dorëzimin e kopjes në letër</w:t>
      </w:r>
      <w:r w:rsidR="00621CD0">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për dorëzimin me mjete të tjera të koordinuara me Sekretariatin, do të jetë dëshmi e transmetimit për të gjitha qëllimet procedurale.</w:t>
      </w:r>
    </w:p>
    <w:p w14:paraId="0D493AE5" w14:textId="7F3808E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7. Gabimet e vogla të një natyre klerikale/administrative në një dokument mund të korrigjohen me dorëzimin e një dokumenti të ri, i cili tregon qartë ndryshimet e bëra dhe zëvendëson dokumentin origjinal. Një zëvendësim i tillë nuk ndikon në dorëzimin në kohë të dokumentit origjinal.</w:t>
      </w:r>
    </w:p>
    <w:p w14:paraId="3AC4688D" w14:textId="60EA2BC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8. Nëse dita e fundit për dorëzimin e një dokumenti është pushim zyrtar në një palë të interesuar, afati do të shtyhet deri në ditën e parë të punës në dispozicion më pas.</w:t>
      </w:r>
    </w:p>
    <w:p w14:paraId="1BEBC204"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E7ED04C" w14:textId="77777777"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w:t>
      </w:r>
    </w:p>
    <w:p w14:paraId="2209B9F8"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Aksesi në informacion</w:t>
      </w:r>
    </w:p>
    <w:p w14:paraId="6A302812"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47E3798" w14:textId="64F914A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Modalitetet për të aksesuar informacionin e caktuar nga një palë në mosmarrëveshje ose një palë e tretë si konfidencial, konfidencial</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tregtar</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ose tepër konfidencial tregtar do të propozohen rast pas rasti nga Sekretariati i CEFTA-s dhe do të miratohen nga pala caktuese. Këto modalitete do të identifikojnë listën e kufizuar të individëve të veçantë që duhet të lejohen të kenë akses në informacion.</w:t>
      </w:r>
    </w:p>
    <w:p w14:paraId="508392A5" w14:textId="71B8BA7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Anëtarët e panelit, përfaqësuesit e palës tjetër në mosmarrëveshje ose palëve në mosmarrëveshje do të kenë akses në të gjitha informacionet, duke përfshirë informacionet e caktuara si konfidenciale, konfidenciale tregtare ose tepër konfidenciale tregtare.</w:t>
      </w:r>
    </w:p>
    <w:p w14:paraId="629DA8CB"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5616051" w14:textId="77777777"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w:t>
      </w:r>
    </w:p>
    <w:p w14:paraId="13B8E4D6"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Fillimi i procedurës</w:t>
      </w:r>
    </w:p>
    <w:p w14:paraId="372F9E50"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38D94239" w14:textId="52D4BAD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Përveç kur palët e interesuara bien dakord ndryshe, ato do të takohen me </w:t>
      </w:r>
      <w:r w:rsidR="00AB39D0" w:rsidRPr="0082351F">
        <w:rPr>
          <w:rFonts w:ascii="Garamond" w:hAnsi="Garamond" w:cs="Times New Roman"/>
          <w:bCs/>
          <w:color w:val="000000" w:themeColor="text1"/>
          <w:sz w:val="24"/>
          <w:szCs w:val="24"/>
        </w:rPr>
        <w:t>panelin</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5 ditëve pune nga data e krijimit të tij</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18 të Protokollit Shtesë 7, për të përcaktuar ato çështje administrative dhe logjistike të procedurës që palët e interesuara ose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vlerësojnë të përshtatshme, duke përfshirë adresat elektronike ku do të dorëzohen dokumentet, numrat e telefonit dhe linqet </w:t>
      </w:r>
      <w:r w:rsidRPr="00896C95">
        <w:rPr>
          <w:rFonts w:ascii="Garamond" w:hAnsi="Garamond" w:cs="Times New Roman"/>
          <w:bCs/>
          <w:i/>
          <w:color w:val="000000" w:themeColor="text1"/>
          <w:sz w:val="24"/>
          <w:szCs w:val="24"/>
        </w:rPr>
        <w:t>online</w:t>
      </w:r>
      <w:r w:rsidRPr="0082351F">
        <w:rPr>
          <w:rFonts w:ascii="Garamond" w:hAnsi="Garamond" w:cs="Times New Roman"/>
          <w:bCs/>
          <w:color w:val="000000" w:themeColor="text1"/>
          <w:sz w:val="24"/>
          <w:szCs w:val="24"/>
        </w:rPr>
        <w:t xml:space="preserve"> për qëllime të komunikimit ndërmjet palëve të interesuara dhe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633C477B" w14:textId="7B46A73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Paneli do të konsultohet me palët e interesuara për kostot e pritshme të procedurës, me qëllim që të minimizohen kostot e tilla.</w:t>
      </w:r>
    </w:p>
    <w:p w14:paraId="002BCA7E" w14:textId="228693D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Paneli dhe përfaqësuesit e palëve do të kryejnë aktivitetet</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paragrafit 1 dhe 2 të këtij neni</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nëpërmjet komunikimit elektronik.</w:t>
      </w:r>
    </w:p>
    <w:p w14:paraId="2B040184"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3BAF234" w14:textId="77777777"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4</w:t>
      </w:r>
    </w:p>
    <w:p w14:paraId="45EAA788" w14:textId="3FF3073D"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Puna e </w:t>
      </w:r>
      <w:r w:rsidR="00AB39D0" w:rsidRPr="0082351F">
        <w:rPr>
          <w:rFonts w:ascii="Garamond" w:hAnsi="Garamond" w:cs="Times New Roman"/>
          <w:b/>
          <w:bCs/>
          <w:color w:val="000000" w:themeColor="text1"/>
          <w:sz w:val="24"/>
          <w:szCs w:val="24"/>
        </w:rPr>
        <w:t>panelit</w:t>
      </w:r>
    </w:p>
    <w:p w14:paraId="5629E2CC"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FEE9683" w14:textId="37D81D3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kryesojë të gjitha mbledhjet e procedurës.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ka autoritetin për të marrë vendime për çështjet administrative të procedurës. Paneli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delegojë kryetarit autoritetin për të marrë vendime për çështjet procedurale të procedurës.</w:t>
      </w:r>
    </w:p>
    <w:p w14:paraId="63168980" w14:textId="5AE5C35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Seancat dëgjimore para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zhvillohen personalisht, përveç rastit kur palët në mosmarrëveshje bien dakord ndryshe. Për sa i përket modaliteteve për mbajtjen e seancës dëgjimore dhe para se të angazhohet në ndonjë veprim që mund të rezultojë në kosto,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do të konsultohet me palët kontestuese. Përveç rastit kur parashikohet ndryshe në këtë </w:t>
      </w:r>
      <w:r w:rsidR="00896C95">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eksion,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të kryejë çfarëdolloj aktiviteti tjetër me anë të komunikimit elektronik.</w:t>
      </w:r>
    </w:p>
    <w:p w14:paraId="62AE5BA1" w14:textId="55A5B77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Vetëm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mund të marrin pjesë në diskutimet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Paneli mund të lejojë asistentin e tij që të jetë i pranishëm në diskutime.</w:t>
      </w:r>
    </w:p>
    <w:p w14:paraId="131C6F1D" w14:textId="4D00DAB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Hartimi i çdo vendimi, raporti të ndërmjetëm, raporti përfundimtar dhe raporti të shqyrtimit të apelit do të mbeten përgjegjësi ekskluzive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ose e arbitrave dhe nuk duhet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delegohen asnjë pale të tretë.</w:t>
      </w:r>
    </w:p>
    <w:p w14:paraId="4ABF6B91" w14:textId="6635E8F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5. Rezultatet, arsyetimi, përcaktimet dhe vendimet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duhet të bëhen me konsensus. Nëse nuk mund të arrihet konsensus, konstatimet, arsyetimet, përcaktimet dhe vendimet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merren nga shumica e anëtarëve të tij.</w:t>
      </w:r>
    </w:p>
    <w:p w14:paraId="7339BADC" w14:textId="0938392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6. Asnjë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nuk mund të japë një opinion të veçantë përveç kur të gjithë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bien dakord ndryshe, e në këtë rast opinioni i shprehur në raportin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ose në raportin e shqyrtimit të apelit nga anëtari</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arbitri i panelit kundërshtues do të jetë anonim.</w:t>
      </w:r>
    </w:p>
    <w:p w14:paraId="280C1876" w14:textId="209CF81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7. Kur në procedurë lind një çështje procedurale që nuk mbulohet nga dispozitat e seksioneve IV dhe V</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Protokollit Shtesë 7,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pas konsultimit me palët e interesuara, mund të miratojë një procedurë të përshtatshme që është në përputhje me ato dispozita dhe që garanton trajtim të barabartë të të gjitha palëve të interesuara.</w:t>
      </w:r>
    </w:p>
    <w:p w14:paraId="44B490C7" w14:textId="1D55F18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8. Me kërkesë të një pal</w:t>
      </w:r>
      <w:r w:rsidR="00896C95">
        <w:rPr>
          <w:rFonts w:ascii="Garamond" w:hAnsi="Garamond" w:cs="Times New Roman"/>
          <w:bCs/>
          <w:color w:val="000000" w:themeColor="text1"/>
          <w:sz w:val="24"/>
          <w:szCs w:val="24"/>
        </w:rPr>
        <w:t>e të interesuar</w:t>
      </w:r>
      <w:r w:rsidRPr="0082351F">
        <w:rPr>
          <w:rFonts w:ascii="Garamond" w:hAnsi="Garamond" w:cs="Times New Roman"/>
          <w:bCs/>
          <w:color w:val="000000" w:themeColor="text1"/>
          <w:sz w:val="24"/>
          <w:szCs w:val="24"/>
        </w:rPr>
        <w:t xml:space="preserve"> ose nëse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vlerëson se ka nevojë për të modifikuar ndonjë afat kohor të zbatueshëm në procedurë</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për të kryer ndonjë rregullim tjetër administrativ ose procedural, siç mund të kërkohet për drejtësinë</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efikasitetin e procedurës,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do të propozojë një ndryshim ose rregullim të arsyeshëm dhe do të konsultohet me palët në mosmarrëveshje.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do të informojë menjëherë </w:t>
      </w:r>
      <w:r w:rsidR="00896C95">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alët për vendimin e tij dhe për arsyet e vendimit të tij. Përveç kur parashikohet ndryshe në Protokollin Shtesë 7, në asnjë rast ndryshimi i një afati kohor nuk duhet të kalojë 10 ditë ose një të tretën e kohëzgjatjes së afatit që zgjatet.</w:t>
      </w:r>
    </w:p>
    <w:p w14:paraId="01CA5806" w14:textId="1190E8A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9. Paneli nuk do të takohet apo kontaktojë një palë të interesuar në mungesë të ndonjë pale tjetër të interesuar. Asnjë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nuk do të diskutojë ndonjë aspekt të procedurës me palën e interesuar ose palët e interesuara, në mungesë të anëtarëve të tjerë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4A9F9434"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705674E" w14:textId="77777777"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5</w:t>
      </w:r>
    </w:p>
    <w:p w14:paraId="55591911"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Parashtrimet me shkrim</w:t>
      </w:r>
    </w:p>
    <w:p w14:paraId="56237312"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90267D6" w14:textId="414804B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Pala kërkuese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ia dorëzojë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parashtrimin e saj fillestar me shkrim</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jo më vonë se 20 ditë pas datës së krijimit të </w:t>
      </w:r>
      <w:r w:rsidR="00AB39D0" w:rsidRPr="0082351F">
        <w:rPr>
          <w:rFonts w:ascii="Garamond" w:hAnsi="Garamond" w:cs="Times New Roman"/>
          <w:bCs/>
          <w:color w:val="000000" w:themeColor="text1"/>
          <w:sz w:val="24"/>
          <w:szCs w:val="24"/>
        </w:rPr>
        <w:t>panelit</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18 të Protokollit Shtesë 7. I njëjti afat zbatohet, nëse ka më shumë se një palë kërkuese.</w:t>
      </w:r>
    </w:p>
    <w:p w14:paraId="73AC8D2F" w14:textId="672D701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Pala përgjegjëse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ia dorëzojë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kundërparashtrimin e saj me shkrim jo më vonë se 25 ditë pas datës së dorëzimit të parashtrimit fillestar me shkrim nga pala kërkuese.</w:t>
      </w:r>
    </w:p>
    <w:p w14:paraId="50EC13B3" w14:textId="47FE6F2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Çdo palë e tretë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ia dorëzojë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parashtrimin e saj me shkrim</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jo më vonë se 15 ditë pas datës së dorëzimit të kundërparashtrimit me shkrim nga pala përgjegjëse.</w:t>
      </w:r>
    </w:p>
    <w:p w14:paraId="5D9850C6" w14:textId="034C557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Pas seancës dëgjimore para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palët e interesuara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paraqesin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një parashtrim plotësues me shkrim</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ndonjë çështje që ka lindur gjatë seancës dëgjimore</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10 ditëve nga data e seancës. Kjo zbatohet nëse ka një seancë dëgjimore shtesë</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6(2) të kësaj </w:t>
      </w:r>
      <w:r w:rsidR="00896C95">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htojce.</w:t>
      </w:r>
    </w:p>
    <w:p w14:paraId="2D28A324" w14:textId="77777777" w:rsidR="006B273B" w:rsidRPr="0082351F" w:rsidRDefault="006B273B" w:rsidP="00EE0DB4">
      <w:pPr>
        <w:spacing w:after="0" w:line="240" w:lineRule="auto"/>
        <w:ind w:firstLine="284"/>
        <w:jc w:val="both"/>
        <w:rPr>
          <w:rFonts w:ascii="Garamond" w:hAnsi="Garamond" w:cs="Times New Roman"/>
          <w:bCs/>
          <w:color w:val="000000" w:themeColor="text1"/>
          <w:sz w:val="24"/>
          <w:szCs w:val="24"/>
        </w:rPr>
      </w:pPr>
    </w:p>
    <w:p w14:paraId="375FAB93" w14:textId="2CA410E3"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6</w:t>
      </w:r>
    </w:p>
    <w:p w14:paraId="6C45F29A"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Seancat dëgjimore</w:t>
      </w:r>
    </w:p>
    <w:p w14:paraId="5278F3BB"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52B3B75" w14:textId="47E17E3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Brenda 5 ditëve nga dorëzimi i parashtrimeve të palës së tretë ose brenda 5 ditëve nga dorëzimi i kundërparashtrimeve nga pala përgjegjëse kur nuk ka palë të treta,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caktojë datën, orën dhe, nëse mbahet fizikisht, vendndodhjen e seancës në konsultim me palët kontestuese dhe anëtarët e tjerë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Seanca mbahet jo më vonë se 10 ditë pas dorëzimit të parashtrimeve të palës së tretë ose, kur nuk ka të tretë, jo më vonë se 25 ditë pas dorëzimit të kundërparashtrimit nga pala përgjegjëse.</w:t>
      </w:r>
    </w:p>
    <w:p w14:paraId="6FFA5628" w14:textId="734236D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Si rregull i përgjithshëm, duhet të ketë vetëm një seancë. Nëse mosmarrëveshja përfshin çështje me kompleksitet të jashtëzakonshëm,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me nismën e tij ose me kërkesë të palës në mosmarrëveshje, mund të thërrasë një seancë shtesë.</w:t>
      </w:r>
    </w:p>
    <w:p w14:paraId="2650D231" w14:textId="7ED4A4C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Të gjithë anëtarët e panelit do të jenë të pranishëm gjatë </w:t>
      </w:r>
      <w:r w:rsidR="00896C95">
        <w:rPr>
          <w:rFonts w:ascii="Garamond" w:hAnsi="Garamond" w:cs="Times New Roman"/>
          <w:bCs/>
          <w:color w:val="000000" w:themeColor="text1"/>
          <w:sz w:val="24"/>
          <w:szCs w:val="24"/>
        </w:rPr>
        <w:t xml:space="preserve">të </w:t>
      </w:r>
      <w:r w:rsidRPr="0082351F">
        <w:rPr>
          <w:rFonts w:ascii="Garamond" w:hAnsi="Garamond" w:cs="Times New Roman"/>
          <w:bCs/>
          <w:color w:val="000000" w:themeColor="text1"/>
          <w:sz w:val="24"/>
          <w:szCs w:val="24"/>
        </w:rPr>
        <w:t>gjithë kohëzgjatjes së seancës.</w:t>
      </w:r>
    </w:p>
    <w:p w14:paraId="5BCABC15" w14:textId="692DDEA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4. Përveç kur palët kontestuese vendosin ndryshe, seancat dëgjimore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jenë të mbyllura për publikun.</w:t>
      </w:r>
    </w:p>
    <w:p w14:paraId="532F475A" w14:textId="247C7E4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Personat e mëposhtëm mund të marrin pjesë në seancë, pavarësisht nëse seanca është e hapur apo e mbyllur për publikun:</w:t>
      </w:r>
    </w:p>
    <w:p w14:paraId="0C765CA7" w14:textId="41AD7EC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896C95" w:rsidRPr="0082351F">
        <w:rPr>
          <w:rFonts w:ascii="Garamond" w:hAnsi="Garamond" w:cs="Times New Roman"/>
          <w:bCs/>
          <w:color w:val="000000" w:themeColor="text1"/>
          <w:sz w:val="24"/>
          <w:szCs w:val="24"/>
        </w:rPr>
        <w:t xml:space="preserve">përfaqësuesit </w:t>
      </w:r>
      <w:r w:rsidRPr="0082351F">
        <w:rPr>
          <w:rFonts w:ascii="Garamond" w:hAnsi="Garamond" w:cs="Times New Roman"/>
          <w:bCs/>
          <w:color w:val="000000" w:themeColor="text1"/>
          <w:sz w:val="24"/>
          <w:szCs w:val="24"/>
        </w:rPr>
        <w:t>e palëve të interesuara;</w:t>
      </w:r>
    </w:p>
    <w:p w14:paraId="6111E18B" w14:textId="5A0F339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896C95" w:rsidRPr="0082351F">
        <w:rPr>
          <w:rFonts w:ascii="Garamond" w:hAnsi="Garamond" w:cs="Times New Roman"/>
          <w:bCs/>
          <w:color w:val="000000" w:themeColor="text1"/>
          <w:sz w:val="24"/>
          <w:szCs w:val="24"/>
        </w:rPr>
        <w:t xml:space="preserve">këshilltarët </w:t>
      </w:r>
      <w:r w:rsidRPr="0082351F">
        <w:rPr>
          <w:rFonts w:ascii="Garamond" w:hAnsi="Garamond" w:cs="Times New Roman"/>
          <w:bCs/>
          <w:color w:val="000000" w:themeColor="text1"/>
          <w:sz w:val="24"/>
          <w:szCs w:val="24"/>
        </w:rPr>
        <w:t>e palëve të interesuara;</w:t>
      </w:r>
    </w:p>
    <w:p w14:paraId="3F8A1154" w14:textId="422A495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896C95" w:rsidRPr="0082351F">
        <w:rPr>
          <w:rFonts w:ascii="Garamond" w:hAnsi="Garamond" w:cs="Times New Roman"/>
          <w:bCs/>
          <w:color w:val="000000" w:themeColor="text1"/>
          <w:sz w:val="24"/>
          <w:szCs w:val="24"/>
        </w:rPr>
        <w:t xml:space="preserve">asistenti </w:t>
      </w:r>
      <w:r w:rsidRPr="0082351F">
        <w:rPr>
          <w:rFonts w:ascii="Garamond" w:hAnsi="Garamond" w:cs="Times New Roman"/>
          <w:bCs/>
          <w:color w:val="000000" w:themeColor="text1"/>
          <w:sz w:val="24"/>
          <w:szCs w:val="24"/>
        </w:rPr>
        <w:t xml:space="preserve">i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3A00C856" w14:textId="188514D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896C95" w:rsidRPr="0082351F">
        <w:rPr>
          <w:rFonts w:ascii="Garamond" w:hAnsi="Garamond" w:cs="Times New Roman"/>
          <w:bCs/>
          <w:color w:val="000000" w:themeColor="text1"/>
          <w:sz w:val="24"/>
          <w:szCs w:val="24"/>
        </w:rPr>
        <w:t>përkthyesit</w:t>
      </w:r>
      <w:r w:rsidRPr="0082351F">
        <w:rPr>
          <w:rFonts w:ascii="Garamond" w:hAnsi="Garamond" w:cs="Times New Roman"/>
          <w:bCs/>
          <w:color w:val="000000" w:themeColor="text1"/>
          <w:sz w:val="24"/>
          <w:szCs w:val="24"/>
        </w:rPr>
        <w:t xml:space="preserve">, nëse ftohen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xml:space="preserve">, siç është rënë dakord ndërmjet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dhe palëve kontestuese; dhe</w:t>
      </w:r>
    </w:p>
    <w:p w14:paraId="1A91B5C1" w14:textId="73254A3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e</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w:t>
      </w:r>
      <w:r w:rsidR="00896C95" w:rsidRPr="0082351F">
        <w:rPr>
          <w:rFonts w:ascii="Garamond" w:hAnsi="Garamond" w:cs="Times New Roman"/>
          <w:bCs/>
          <w:color w:val="000000" w:themeColor="text1"/>
          <w:sz w:val="24"/>
          <w:szCs w:val="24"/>
        </w:rPr>
        <w:t>ekspertët</w:t>
      </w:r>
      <w:r w:rsidRPr="0082351F">
        <w:rPr>
          <w:rFonts w:ascii="Garamond" w:hAnsi="Garamond" w:cs="Times New Roman"/>
          <w:bCs/>
          <w:color w:val="000000" w:themeColor="text1"/>
          <w:sz w:val="24"/>
          <w:szCs w:val="24"/>
        </w:rPr>
        <w:t xml:space="preserve">, nëse ftohen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xml:space="preserve">, siç është rënë dakord ndërmjet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dhe palëve kontestuese.</w:t>
      </w:r>
    </w:p>
    <w:p w14:paraId="21D007ED" w14:textId="3B4A290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Jo më vonë se 5 ditë para datës së seancës dëgjimore, secila palë e interesuar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dorëzojë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dhe palëve të tjera të interesuara një listë me emrat e personave, të cilët do të japin argumente ose prezantime verbale në seancë dëgjimore në emër të asaj pale të interesuar, dhe të përfaqësuesve apo këshilltarëve të tjerë, të cilët do të marrin pjesë në seancë.</w:t>
      </w:r>
    </w:p>
    <w:p w14:paraId="7F59C72C" w14:textId="190E936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7. Paneli do ta zhvillojë seancën dëgjimore në mënyrën e mëposhtme, duke garantuar që secilës palë në fjalë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jepet kohë e barabartë:</w:t>
      </w:r>
    </w:p>
    <w:p w14:paraId="18C5B334" w14:textId="1C399F4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Argumenti</w:t>
      </w:r>
      <w:r w:rsidR="00896C95">
        <w:rPr>
          <w:rFonts w:ascii="Garamond" w:hAnsi="Garamond" w:cs="Times New Roman"/>
          <w:bCs/>
          <w:color w:val="000000" w:themeColor="text1"/>
          <w:sz w:val="24"/>
          <w:szCs w:val="24"/>
        </w:rPr>
        <w:t>:</w:t>
      </w:r>
    </w:p>
    <w:p w14:paraId="73789386" w14:textId="78E1F4E6" w:rsidR="00EE0DB4" w:rsidRPr="0082351F" w:rsidRDefault="006B273B"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EE0DB4" w:rsidRPr="0082351F">
        <w:rPr>
          <w:rFonts w:ascii="Garamond" w:hAnsi="Garamond" w:cs="Times New Roman"/>
          <w:bCs/>
          <w:color w:val="000000" w:themeColor="text1"/>
          <w:sz w:val="24"/>
          <w:szCs w:val="24"/>
        </w:rPr>
        <w:t xml:space="preserve"> </w:t>
      </w:r>
      <w:r w:rsidR="00896C95" w:rsidRPr="0082351F">
        <w:rPr>
          <w:rFonts w:ascii="Garamond" w:hAnsi="Garamond" w:cs="Times New Roman"/>
          <w:bCs/>
          <w:color w:val="000000" w:themeColor="text1"/>
          <w:sz w:val="24"/>
          <w:szCs w:val="24"/>
        </w:rPr>
        <w:t xml:space="preserve">argumenti </w:t>
      </w:r>
      <w:r w:rsidR="00EE0DB4" w:rsidRPr="0082351F">
        <w:rPr>
          <w:rFonts w:ascii="Garamond" w:hAnsi="Garamond" w:cs="Times New Roman"/>
          <w:bCs/>
          <w:color w:val="000000" w:themeColor="text1"/>
          <w:sz w:val="24"/>
          <w:szCs w:val="24"/>
        </w:rPr>
        <w:t>i palës ose palëve kërkuese</w:t>
      </w:r>
      <w:r w:rsidR="00896C95">
        <w:rPr>
          <w:rFonts w:ascii="Garamond" w:hAnsi="Garamond" w:cs="Times New Roman"/>
          <w:bCs/>
          <w:color w:val="000000" w:themeColor="text1"/>
          <w:sz w:val="24"/>
          <w:szCs w:val="24"/>
        </w:rPr>
        <w:t>;</w:t>
      </w:r>
    </w:p>
    <w:p w14:paraId="73C08060" w14:textId="6B9BE64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Argumenti i palës përgjegjëse</w:t>
      </w:r>
      <w:r w:rsidR="00896C95">
        <w:rPr>
          <w:rFonts w:ascii="Garamond" w:hAnsi="Garamond" w:cs="Times New Roman"/>
          <w:bCs/>
          <w:color w:val="000000" w:themeColor="text1"/>
          <w:sz w:val="24"/>
          <w:szCs w:val="24"/>
        </w:rPr>
        <w:t>;</w:t>
      </w:r>
    </w:p>
    <w:p w14:paraId="3B09D717" w14:textId="34C6AB4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Argume</w:t>
      </w:r>
      <w:r w:rsidR="00896C95">
        <w:rPr>
          <w:rFonts w:ascii="Garamond" w:hAnsi="Garamond" w:cs="Times New Roman"/>
          <w:bCs/>
          <w:color w:val="000000" w:themeColor="text1"/>
          <w:sz w:val="24"/>
          <w:szCs w:val="24"/>
        </w:rPr>
        <w:t>nti i palës ose palëve të treta;</w:t>
      </w:r>
    </w:p>
    <w:p w14:paraId="612A4CF1" w14:textId="17E3086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Argument</w:t>
      </w:r>
      <w:r w:rsidR="00896C95">
        <w:rPr>
          <w:rFonts w:ascii="Garamond" w:hAnsi="Garamond" w:cs="Times New Roman"/>
          <w:bCs/>
          <w:color w:val="000000" w:themeColor="text1"/>
          <w:sz w:val="24"/>
          <w:szCs w:val="24"/>
        </w:rPr>
        <w:t>i</w:t>
      </w:r>
      <w:r w:rsidRPr="0082351F">
        <w:rPr>
          <w:rFonts w:ascii="Garamond" w:hAnsi="Garamond" w:cs="Times New Roman"/>
          <w:bCs/>
          <w:color w:val="000000" w:themeColor="text1"/>
          <w:sz w:val="24"/>
          <w:szCs w:val="24"/>
        </w:rPr>
        <w:t xml:space="preserve"> </w:t>
      </w:r>
      <w:r w:rsidR="00896C95">
        <w:rPr>
          <w:rFonts w:ascii="Garamond" w:hAnsi="Garamond" w:cs="Times New Roman"/>
          <w:bCs/>
          <w:color w:val="000000" w:themeColor="text1"/>
          <w:sz w:val="24"/>
          <w:szCs w:val="24"/>
        </w:rPr>
        <w:t>k</w:t>
      </w:r>
      <w:r w:rsidRPr="0082351F">
        <w:rPr>
          <w:rFonts w:ascii="Garamond" w:hAnsi="Garamond" w:cs="Times New Roman"/>
          <w:bCs/>
          <w:color w:val="000000" w:themeColor="text1"/>
          <w:sz w:val="24"/>
          <w:szCs w:val="24"/>
        </w:rPr>
        <w:t>undërshtues</w:t>
      </w:r>
      <w:r w:rsidR="00896C95">
        <w:rPr>
          <w:rFonts w:ascii="Garamond" w:hAnsi="Garamond" w:cs="Times New Roman"/>
          <w:bCs/>
          <w:color w:val="000000" w:themeColor="text1"/>
          <w:sz w:val="24"/>
          <w:szCs w:val="24"/>
        </w:rPr>
        <w:t>:</w:t>
      </w:r>
    </w:p>
    <w:p w14:paraId="2ED69471" w14:textId="1DBF20B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Përgjigja e palës ose palëve kërkuese</w:t>
      </w:r>
      <w:r w:rsidR="00896C95">
        <w:rPr>
          <w:rFonts w:ascii="Garamond" w:hAnsi="Garamond" w:cs="Times New Roman"/>
          <w:bCs/>
          <w:color w:val="000000" w:themeColor="text1"/>
          <w:sz w:val="24"/>
          <w:szCs w:val="24"/>
        </w:rPr>
        <w:t>;</w:t>
      </w:r>
    </w:p>
    <w:p w14:paraId="79097330" w14:textId="217D205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e</w:t>
      </w:r>
      <w:r w:rsidR="006B273B"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Kundërpërgjigje e palës përgjegjëse</w:t>
      </w:r>
      <w:r w:rsidR="00896C95">
        <w:rPr>
          <w:rFonts w:ascii="Garamond" w:hAnsi="Garamond" w:cs="Times New Roman"/>
          <w:bCs/>
          <w:color w:val="000000" w:themeColor="text1"/>
          <w:sz w:val="24"/>
          <w:szCs w:val="24"/>
        </w:rPr>
        <w:t>.</w:t>
      </w:r>
    </w:p>
    <w:p w14:paraId="3D1C9F78" w14:textId="28AEB6B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8. Paneli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drejtojë pyetje secilës palë të interesuar në çdo kohë gjatë seancës.</w:t>
      </w:r>
    </w:p>
    <w:p w14:paraId="4418CB09" w14:textId="4CFF555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9. Paneli, pasi të ketë marrë nga palët e interesuara versionin me shkrim të argumenteve, argumentet kundërshtuese dhe përgjigjet në pyetjet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qarkullojë menjëherë të gjitha dokumentet e pranuara ndërmjet palëve të interesuara.</w:t>
      </w:r>
    </w:p>
    <w:p w14:paraId="0631E945"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3CEBD1B" w14:textId="77777777"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7</w:t>
      </w:r>
    </w:p>
    <w:p w14:paraId="6D3981C2" w14:textId="77777777"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Pyetje me shkrim</w:t>
      </w:r>
    </w:p>
    <w:p w14:paraId="5233DE3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AE0F62B" w14:textId="61F3F98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Paneli në çdo kohë gjatë procedurës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drejtojë pyetje me shkrim cilësdo palë të interesuar. Secila palë e interesuar do të marrë një kopje të ndonjë pyetjeje me shkrim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w:t>
      </w:r>
    </w:p>
    <w:p w14:paraId="14F2AE8A" w14:textId="2E044F7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Pala e interesuar të cilës i drejtohen pyetjet me shkrim, do të japë përgjigje me shkrim brenda afatit të caktuar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Kjo palë e interesuar</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gjithashtu</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sigurojë çdo pale tjetër të interesuar një kopje të përgjigjes së saj me shkrim ndaj pyetjeve me shkrim. Çdo pale tjetër të interesuar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jepet mundësia të japë komente me shkrim mbi përgjigjen me shkrim brenda 10 ditëve pune nga data e marrjes.</w:t>
      </w:r>
    </w:p>
    <w:p w14:paraId="5F8CCE9C" w14:textId="77777777" w:rsidR="006B273B" w:rsidRPr="0082351F" w:rsidRDefault="006B273B" w:rsidP="00EE0DB4">
      <w:pPr>
        <w:spacing w:after="0" w:line="240" w:lineRule="auto"/>
        <w:ind w:firstLine="284"/>
        <w:jc w:val="both"/>
        <w:rPr>
          <w:rFonts w:ascii="Garamond" w:hAnsi="Garamond" w:cs="Times New Roman"/>
          <w:bCs/>
          <w:color w:val="000000" w:themeColor="text1"/>
          <w:sz w:val="24"/>
          <w:szCs w:val="24"/>
        </w:rPr>
      </w:pPr>
    </w:p>
    <w:p w14:paraId="3D1E992F" w14:textId="793E2134"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8</w:t>
      </w:r>
    </w:p>
    <w:p w14:paraId="59E76AA0" w14:textId="7E3A94D5"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Transparenca dhe </w:t>
      </w:r>
      <w:r w:rsidR="00896C95">
        <w:rPr>
          <w:rFonts w:ascii="Garamond" w:hAnsi="Garamond" w:cs="Times New Roman"/>
          <w:b/>
          <w:bCs/>
          <w:color w:val="000000" w:themeColor="text1"/>
          <w:sz w:val="24"/>
          <w:szCs w:val="24"/>
        </w:rPr>
        <w:t>k</w:t>
      </w:r>
      <w:r w:rsidRPr="0082351F">
        <w:rPr>
          <w:rFonts w:ascii="Garamond" w:hAnsi="Garamond" w:cs="Times New Roman"/>
          <w:b/>
          <w:bCs/>
          <w:color w:val="000000" w:themeColor="text1"/>
          <w:sz w:val="24"/>
          <w:szCs w:val="24"/>
        </w:rPr>
        <w:t>onfidencialiteti</w:t>
      </w:r>
    </w:p>
    <w:p w14:paraId="1DF27211"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790EA5E7" w14:textId="33F1A4F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Seancat dëgjimore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mbahen në seancë të mbyllur kur parashtrimet dhe argumentet e palës së interesuar përmbajnë informacione konfidenciale, konfidenciale tregtare ose tepër konfidenciale tregtare. Palët e interesuara ruajnë konfidencialitetin e seancave dëgjimore të mbajtura në seancë të mbyllur.</w:t>
      </w:r>
    </w:p>
    <w:p w14:paraId="02705D77" w14:textId="01328D8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Secila palë e interesuar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bëjë të disponueshme publikisht parashtrimet e saj me shkrim, duke iu nënshtruar mbrojtjes së çdo informacioni konfidencial, konfidencial tregtar ose tepër konfidencial tregtar. Kur parashtrimi i një pale në </w:t>
      </w:r>
      <w:r w:rsidR="00AB39D0"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 xml:space="preserve">përmban një informacion të tillë, ajo palë </w:t>
      </w:r>
      <w:r w:rsidRPr="0082351F">
        <w:rPr>
          <w:rFonts w:ascii="Garamond" w:hAnsi="Garamond" w:cs="Times New Roman"/>
          <w:bCs/>
          <w:color w:val="000000" w:themeColor="text1"/>
          <w:sz w:val="24"/>
          <w:szCs w:val="24"/>
        </w:rPr>
        <w:lastRenderedPageBreak/>
        <w:t xml:space="preserve">duhet të sigurojë, brenda 10 ditëve nga data e dorëzimit </w:t>
      </w:r>
      <w:r w:rsidR="00896C95">
        <w:rPr>
          <w:rFonts w:ascii="Garamond" w:hAnsi="Garamond" w:cs="Times New Roman"/>
          <w:bCs/>
          <w:color w:val="000000" w:themeColor="text1"/>
          <w:sz w:val="24"/>
          <w:szCs w:val="24"/>
        </w:rPr>
        <w:t>të parashtrimit, një version jo</w:t>
      </w:r>
      <w:r w:rsidRPr="0082351F">
        <w:rPr>
          <w:rFonts w:ascii="Garamond" w:hAnsi="Garamond" w:cs="Times New Roman"/>
          <w:bCs/>
          <w:color w:val="000000" w:themeColor="text1"/>
          <w:sz w:val="24"/>
          <w:szCs w:val="24"/>
        </w:rPr>
        <w:t>konfidencial ose të redaktuar të parashtrimit që mund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zbulohet publikut.</w:t>
      </w:r>
    </w:p>
    <w:p w14:paraId="4084F097" w14:textId="46AE454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Secila palë e interesuar dhe këshilltarët e saj do të trajtojnë si konfidencial, konfidencial tregtar, ose tepër konfidencial tregtar çdo informacion të dorëzuar nga ndonjë palë tjetër në </w:t>
      </w:r>
      <w:r w:rsidR="00AB39D0"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që ajo palë e ka caktuar si konfidencial.</w:t>
      </w:r>
    </w:p>
    <w:p w14:paraId="06F31BF3" w14:textId="7EB94424" w:rsidR="006B273B" w:rsidRPr="0082351F" w:rsidRDefault="006B273B" w:rsidP="00EE0DB4">
      <w:pPr>
        <w:spacing w:after="0" w:line="240" w:lineRule="auto"/>
        <w:ind w:firstLine="284"/>
        <w:jc w:val="both"/>
        <w:rPr>
          <w:rFonts w:ascii="Garamond" w:hAnsi="Garamond" w:cs="Times New Roman"/>
          <w:bCs/>
          <w:color w:val="000000" w:themeColor="text1"/>
          <w:sz w:val="24"/>
          <w:szCs w:val="24"/>
        </w:rPr>
      </w:pPr>
    </w:p>
    <w:p w14:paraId="24780D85" w14:textId="77777777" w:rsidR="00F45C77" w:rsidRPr="0082351F" w:rsidRDefault="00F45C77" w:rsidP="00EE0DB4">
      <w:pPr>
        <w:spacing w:after="0" w:line="240" w:lineRule="auto"/>
        <w:ind w:firstLine="284"/>
        <w:jc w:val="both"/>
        <w:rPr>
          <w:rFonts w:ascii="Garamond" w:hAnsi="Garamond" w:cs="Times New Roman"/>
          <w:bCs/>
          <w:color w:val="000000" w:themeColor="text1"/>
          <w:sz w:val="24"/>
          <w:szCs w:val="24"/>
        </w:rPr>
      </w:pPr>
    </w:p>
    <w:p w14:paraId="470EAE4A" w14:textId="37DF274A" w:rsidR="00EE0DB4" w:rsidRPr="0082351F" w:rsidRDefault="00EE0DB4" w:rsidP="006B273B">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9</w:t>
      </w:r>
    </w:p>
    <w:p w14:paraId="19413A22" w14:textId="04F358DC" w:rsidR="00EE0DB4" w:rsidRPr="0082351F" w:rsidRDefault="00EE0DB4" w:rsidP="006B273B">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Informacioni dhe </w:t>
      </w:r>
      <w:r w:rsidR="00896C95" w:rsidRPr="0082351F">
        <w:rPr>
          <w:rFonts w:ascii="Garamond" w:hAnsi="Garamond" w:cs="Times New Roman"/>
          <w:b/>
          <w:bCs/>
          <w:color w:val="000000" w:themeColor="text1"/>
          <w:sz w:val="24"/>
          <w:szCs w:val="24"/>
        </w:rPr>
        <w:t>konsulenca teknike</w:t>
      </w:r>
    </w:p>
    <w:p w14:paraId="765FD76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5D6AACF" w14:textId="07E2A95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Me kërkesë të palës në mosmarrëveshje ose me nismën e vet,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mund të kërkojë informacione dhe këshilla teknike nga çdo person ose organ që e çmon të përshtatshëm. Paneli do të informojë palët në mosmarrëveshje</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rrethanat.</w:t>
      </w:r>
    </w:p>
    <w:p w14:paraId="35733F4E" w14:textId="16CF232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Kur personi ose organi në fjalë është nga cilado palë në mosmarrëveshje,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do ta informojë atë palë përpara se të kërkojë informacion ose këshillë të tillë. Çdo informacion i marrë nga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duhet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u zbulohet palëve në mosmarrëveshje dhe të dorëzohet për komentet e tyre. Informacioni konfidencial i dhënë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nuk duhet të zbulohet pa autorizim zyrtar nga personi ose organi që e jep atë informacion.</w:t>
      </w:r>
    </w:p>
    <w:p w14:paraId="46595D50" w14:textId="77777777" w:rsidR="00F45C77" w:rsidRPr="0082351F" w:rsidRDefault="00F45C77" w:rsidP="00EE0DB4">
      <w:pPr>
        <w:spacing w:after="0" w:line="240" w:lineRule="auto"/>
        <w:ind w:firstLine="284"/>
        <w:jc w:val="both"/>
        <w:rPr>
          <w:rFonts w:ascii="Garamond" w:hAnsi="Garamond" w:cs="Times New Roman"/>
          <w:bCs/>
          <w:color w:val="000000" w:themeColor="text1"/>
          <w:sz w:val="24"/>
          <w:szCs w:val="24"/>
        </w:rPr>
      </w:pPr>
    </w:p>
    <w:p w14:paraId="21505B0B" w14:textId="2CAB6549" w:rsidR="00EE0DB4" w:rsidRPr="0082351F" w:rsidRDefault="00EE0DB4" w:rsidP="00F45C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10</w:t>
      </w:r>
    </w:p>
    <w:p w14:paraId="22C18852" w14:textId="77777777" w:rsidR="00EE0DB4" w:rsidRPr="0082351F" w:rsidRDefault="00EE0DB4" w:rsidP="00F45C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Shkresat përmbledhëse </w:t>
      </w:r>
      <w:r w:rsidRPr="00896C95">
        <w:rPr>
          <w:rFonts w:ascii="Garamond" w:hAnsi="Garamond" w:cs="Times New Roman"/>
          <w:b/>
          <w:bCs/>
          <w:i/>
          <w:color w:val="000000" w:themeColor="text1"/>
          <w:sz w:val="24"/>
          <w:szCs w:val="24"/>
        </w:rPr>
        <w:t>Amicus Curiae</w:t>
      </w:r>
    </w:p>
    <w:p w14:paraId="759764A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BFDB469" w14:textId="469FE3C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Përveç kur palët në mosmarrëveshje bien dakord ndryshe</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5 ditëve nga data e krijimit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xml:space="preserve">,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mund të marrë shkresa të pakërkuara përmbledhëse </w:t>
      </w:r>
      <w:r w:rsidRPr="00896C95">
        <w:rPr>
          <w:rFonts w:ascii="Garamond" w:hAnsi="Garamond" w:cs="Times New Roman"/>
          <w:bCs/>
          <w:i/>
          <w:color w:val="000000" w:themeColor="text1"/>
          <w:sz w:val="24"/>
          <w:szCs w:val="24"/>
        </w:rPr>
        <w:t>amicus curiae</w:t>
      </w:r>
      <w:r w:rsidRPr="0082351F">
        <w:rPr>
          <w:rFonts w:ascii="Garamond" w:hAnsi="Garamond" w:cs="Times New Roman"/>
          <w:bCs/>
          <w:color w:val="000000" w:themeColor="text1"/>
          <w:sz w:val="24"/>
          <w:szCs w:val="24"/>
        </w:rPr>
        <w:t xml:space="preserve"> nga çdo person fizik ose juridik i vendosur në palën kontestuese dhe që nuk i përket një administrate të saj. Në raportin e tij të ndërmjetëm, raportin përfundimtar ose raportin e rishikimit të apelit,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do të listojë të gjitha informacionet e tilla që ka marrë, me kusht që të jenë në përputhje me rregullat sipas paragrafit 2. Paneli nuk është i detyruar të adresojë në raportin e tij të ndërmjetëm, raportin përfundimtar ose raportin e shqyrtimit të apelit, argumentet e bëra në këto shkresa përmbledhëse.</w:t>
      </w:r>
    </w:p>
    <w:p w14:paraId="75EE940B" w14:textId="142372F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Çdo shkresë </w:t>
      </w:r>
      <w:r w:rsidRPr="00896C95">
        <w:rPr>
          <w:rFonts w:ascii="Garamond" w:hAnsi="Garamond" w:cs="Times New Roman"/>
          <w:bCs/>
          <w:i/>
          <w:color w:val="000000" w:themeColor="text1"/>
          <w:sz w:val="24"/>
          <w:szCs w:val="24"/>
        </w:rPr>
        <w:t>amicus curiae</w:t>
      </w:r>
      <w:r w:rsidRPr="0082351F">
        <w:rPr>
          <w:rFonts w:ascii="Garamond" w:hAnsi="Garamond" w:cs="Times New Roman"/>
          <w:bCs/>
          <w:color w:val="000000" w:themeColor="text1"/>
          <w:sz w:val="24"/>
          <w:szCs w:val="24"/>
        </w:rPr>
        <w:t xml:space="preserve"> e përmendur në </w:t>
      </w:r>
      <w:r w:rsidR="00896C95">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 xml:space="preserve">aragrafin 1 të këtij neni duhet të dorëzohet në </w:t>
      </w:r>
      <w:r w:rsidR="00AB39D0" w:rsidRPr="0082351F">
        <w:rPr>
          <w:rFonts w:ascii="Garamond" w:hAnsi="Garamond" w:cs="Times New Roman"/>
          <w:bCs/>
          <w:color w:val="000000" w:themeColor="text1"/>
          <w:sz w:val="24"/>
          <w:szCs w:val="24"/>
        </w:rPr>
        <w:t>panel</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15 ditëve nga data e formimit të </w:t>
      </w:r>
      <w:r w:rsidR="00AB39D0" w:rsidRPr="0082351F">
        <w:rPr>
          <w:rFonts w:ascii="Garamond" w:hAnsi="Garamond" w:cs="Times New Roman"/>
          <w:bCs/>
          <w:color w:val="000000" w:themeColor="text1"/>
          <w:sz w:val="24"/>
          <w:szCs w:val="24"/>
        </w:rPr>
        <w:t>panelit</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w:t>
      </w:r>
      <w:r w:rsidR="00896C95">
        <w:rPr>
          <w:rFonts w:ascii="Garamond" w:hAnsi="Garamond" w:cs="Times New Roman"/>
          <w:bCs/>
          <w:color w:val="000000" w:themeColor="text1"/>
          <w:sz w:val="24"/>
          <w:szCs w:val="24"/>
        </w:rPr>
        <w:t>n</w:t>
      </w:r>
      <w:r w:rsidRPr="0082351F">
        <w:rPr>
          <w:rFonts w:ascii="Garamond" w:hAnsi="Garamond" w:cs="Times New Roman"/>
          <w:bCs/>
          <w:color w:val="000000" w:themeColor="text1"/>
          <w:sz w:val="24"/>
          <w:szCs w:val="24"/>
        </w:rPr>
        <w:t xml:space="preserve">enit 18 të Protokollit Shtesë 7. Çdo shkresë e tillë duhet të jetë e shkruar në gjuhën angleze, të mos kalojë 15 faqe të shtypura, përjashtuar çdo </w:t>
      </w:r>
      <w:r w:rsidR="00896C95">
        <w:rPr>
          <w:rFonts w:ascii="Garamond" w:hAnsi="Garamond" w:cs="Times New Roman"/>
          <w:bCs/>
          <w:color w:val="000000" w:themeColor="text1"/>
          <w:sz w:val="24"/>
          <w:szCs w:val="24"/>
        </w:rPr>
        <w:t>a</w:t>
      </w:r>
      <w:r w:rsidRPr="0082351F">
        <w:rPr>
          <w:rFonts w:ascii="Garamond" w:hAnsi="Garamond" w:cs="Times New Roman"/>
          <w:bCs/>
          <w:color w:val="000000" w:themeColor="text1"/>
          <w:sz w:val="24"/>
          <w:szCs w:val="24"/>
        </w:rPr>
        <w:t xml:space="preserve">neks, dhe duhet të jetë drejtpërdrejt e lidhur me mosmarrëveshjen që po shqyrtohet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xml:space="preserve">. Çdo shkresë e tillë duhet të përmbajë një përshkrim të personit që e dorëzon shkresën, duke përfshirë aktivitetet dhe burimin e financimit të atij personi dhe të specifikojë natyrën e interesit që ai person ka në procedurë. Paneli do të dorëzojë për komentet e palëve në mosmarrëveshje çdo shkresë </w:t>
      </w:r>
      <w:r w:rsidRPr="00896C95">
        <w:rPr>
          <w:rFonts w:ascii="Garamond" w:hAnsi="Garamond" w:cs="Times New Roman"/>
          <w:bCs/>
          <w:i/>
          <w:color w:val="000000" w:themeColor="text1"/>
          <w:sz w:val="24"/>
          <w:szCs w:val="24"/>
        </w:rPr>
        <w:t>amicus curiae</w:t>
      </w:r>
      <w:r w:rsidRPr="0082351F">
        <w:rPr>
          <w:rFonts w:ascii="Garamond" w:hAnsi="Garamond" w:cs="Times New Roman"/>
          <w:bCs/>
          <w:color w:val="000000" w:themeColor="text1"/>
          <w:sz w:val="24"/>
          <w:szCs w:val="24"/>
        </w:rPr>
        <w:t xml:space="preserve"> që ka marrë. Komentet e palëve në mosmarrëveshje do të dorëzohen me shkrim në </w:t>
      </w:r>
      <w:r w:rsidR="00AB39D0" w:rsidRPr="0082351F">
        <w:rPr>
          <w:rFonts w:ascii="Garamond" w:hAnsi="Garamond" w:cs="Times New Roman"/>
          <w:bCs/>
          <w:color w:val="000000" w:themeColor="text1"/>
          <w:sz w:val="24"/>
          <w:szCs w:val="24"/>
        </w:rPr>
        <w:t xml:space="preserve">panel </w:t>
      </w:r>
      <w:r w:rsidRPr="0082351F">
        <w:rPr>
          <w:rFonts w:ascii="Garamond" w:hAnsi="Garamond" w:cs="Times New Roman"/>
          <w:bCs/>
          <w:color w:val="000000" w:themeColor="text1"/>
          <w:sz w:val="24"/>
          <w:szCs w:val="24"/>
        </w:rPr>
        <w:t xml:space="preserve">brenda një afati të caktuar nga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w:t>
      </w:r>
    </w:p>
    <w:p w14:paraId="5CB2700B"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4812E30" w14:textId="77777777" w:rsidR="00EE0DB4" w:rsidRPr="0082351F" w:rsidRDefault="00EE0DB4" w:rsidP="00F45C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11</w:t>
      </w:r>
    </w:p>
    <w:p w14:paraId="2AD5B943" w14:textId="24E3EA68" w:rsidR="00EE0DB4" w:rsidRPr="0082351F" w:rsidRDefault="00EE0DB4" w:rsidP="00F45C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Rastet </w:t>
      </w:r>
      <w:r w:rsidR="00896C95">
        <w:rPr>
          <w:rFonts w:ascii="Garamond" w:hAnsi="Garamond" w:cs="Times New Roman"/>
          <w:b/>
          <w:bCs/>
          <w:color w:val="000000" w:themeColor="text1"/>
          <w:sz w:val="24"/>
          <w:szCs w:val="24"/>
        </w:rPr>
        <w:t>u</w:t>
      </w:r>
      <w:r w:rsidRPr="0082351F">
        <w:rPr>
          <w:rFonts w:ascii="Garamond" w:hAnsi="Garamond" w:cs="Times New Roman"/>
          <w:b/>
          <w:bCs/>
          <w:color w:val="000000" w:themeColor="text1"/>
          <w:sz w:val="24"/>
          <w:szCs w:val="24"/>
        </w:rPr>
        <w:t>rgjente</w:t>
      </w:r>
    </w:p>
    <w:p w14:paraId="6431004D"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6E57652" w14:textId="2686EF2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Në rastet urgjente në përputhje me nenin 16(1) të Protokollit Shtesë 7,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pas konsultimit me palët në mosmarrëveshje, do të rregullojë afatet kohore të përmendura në këtë paragraf sipas rastit dhe do të njoftojë palët e interesuara për këto rregullime.</w:t>
      </w:r>
    </w:p>
    <w:p w14:paraId="6BF8F44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8C0A62E" w14:textId="77777777" w:rsidR="00EE0DB4" w:rsidRPr="0082351F" w:rsidRDefault="00EE0DB4" w:rsidP="00F45C77">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12</w:t>
      </w:r>
    </w:p>
    <w:p w14:paraId="21B410C0" w14:textId="24545652" w:rsidR="00EE0DB4" w:rsidRPr="0082351F" w:rsidRDefault="00EE0DB4" w:rsidP="00F45C77">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 xml:space="preserve">Zëvendësimi i anëtarëve të </w:t>
      </w:r>
      <w:r w:rsidR="00AB39D0" w:rsidRPr="0082351F">
        <w:rPr>
          <w:rFonts w:ascii="Garamond" w:hAnsi="Garamond" w:cs="Times New Roman"/>
          <w:b/>
          <w:bCs/>
          <w:color w:val="000000" w:themeColor="text1"/>
          <w:sz w:val="24"/>
          <w:szCs w:val="24"/>
        </w:rPr>
        <w:t>panelit</w:t>
      </w:r>
    </w:p>
    <w:p w14:paraId="13F347A8" w14:textId="77777777" w:rsidR="00EE0DB4" w:rsidRPr="0082351F" w:rsidRDefault="00EE0DB4" w:rsidP="00F45C77">
      <w:pPr>
        <w:spacing w:after="0" w:line="240" w:lineRule="auto"/>
        <w:ind w:firstLine="284"/>
        <w:jc w:val="center"/>
        <w:rPr>
          <w:rFonts w:ascii="Garamond" w:hAnsi="Garamond" w:cs="Times New Roman"/>
          <w:bCs/>
          <w:color w:val="000000" w:themeColor="text1"/>
          <w:sz w:val="24"/>
          <w:szCs w:val="24"/>
        </w:rPr>
      </w:pPr>
    </w:p>
    <w:p w14:paraId="7710AA74" w14:textId="49ECC57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1. Nëse ndonjë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nuk mund të shërb</w:t>
      </w:r>
      <w:r w:rsidR="00896C95">
        <w:rPr>
          <w:rFonts w:ascii="Garamond" w:hAnsi="Garamond" w:cs="Times New Roman"/>
          <w:bCs/>
          <w:color w:val="000000" w:themeColor="text1"/>
          <w:sz w:val="24"/>
          <w:szCs w:val="24"/>
        </w:rPr>
        <w:t>ejë në një procedurë të caktuar ose tërhiqet</w:t>
      </w:r>
      <w:r w:rsidRPr="0082351F">
        <w:rPr>
          <w:rFonts w:ascii="Garamond" w:hAnsi="Garamond" w:cs="Times New Roman"/>
          <w:bCs/>
          <w:color w:val="000000" w:themeColor="text1"/>
          <w:sz w:val="24"/>
          <w:szCs w:val="24"/>
        </w:rPr>
        <w:t xml:space="preserve"> një zëvendësues do të zgjidhet</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18 të Protokollit Shtesë 7.</w:t>
      </w:r>
    </w:p>
    <w:p w14:paraId="7577C24C" w14:textId="4D4223C1" w:rsidR="00EE0DB4" w:rsidRPr="0082351F" w:rsidRDefault="00EE0DB4" w:rsidP="00896C95">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Kur një palë në mosmarrëveshje vlerëson se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nuk zbaton Kodin e Sjelljes në </w:t>
      </w:r>
      <w:r w:rsidR="00896C95">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htojcën II të Protokollit Shtesë 7 dhe për këtë arsye duhet të zëvendësohet, ajo </w:t>
      </w:r>
      <w:r w:rsidR="00896C95">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do të njoftojë të gjitha palët e tjera në mosmarrëveshje</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10 ditëve nga momenti që ka marrë dijeni për rrethanat</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bazë të mospërputhjes së këtij anëtari me Kodin e Sjelljes dhe të sigurojë informacionin ose prov</w:t>
      </w:r>
      <w:r w:rsidR="00896C95">
        <w:rPr>
          <w:rFonts w:ascii="Garamond" w:hAnsi="Garamond" w:cs="Times New Roman"/>
          <w:bCs/>
          <w:color w:val="000000" w:themeColor="text1"/>
          <w:sz w:val="24"/>
          <w:szCs w:val="24"/>
        </w:rPr>
        <w:t>at përkatëse në lidhje me këtë.</w:t>
      </w:r>
    </w:p>
    <w:p w14:paraId="0E65DAAB" w14:textId="12E700E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Kur njoftimi sipas paragrafit 2 lidhet me një anëtar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të ndryshëm nga kryetari i tij, palët në mosmarrëveshje do të konsultohen dhe nëse bien dakord, do ta shkarkojnë atë anëtar dhe do të zgjedhin një zëvendësues</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nenet 18(3), (4) dhe (5) të Protokollit Shtesë 7. Nëse palët në mosmarrëveshje nuk arrijnë të bien dakord për nevojën e shkarkimit dhe zgjedhjes së një zëvendësuesi të atij anëtari, çdo palë kontestuese mund të kërkojë që çështja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referohet kryetarit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vendimi i të cilit do të jetë përfundimtar.</w:t>
      </w:r>
    </w:p>
    <w:p w14:paraId="74828BBD" w14:textId="37F8FFC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F45C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Nëse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konstaton se anëtari në fjalë nuk është në përputhje me Kodin e Sjelljes,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nxjerrë me short një zëvendësues nga lista e përmendur në nenin 20 të Protokollit Shtesë 7 në të cilën anëtari në fjalë ishte përfshirë. Nëse anëtari në fjalë është zgjedhur nga palët në mosmarrëveshje</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nenin 18(4) të Protokollit Shtesë 7,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nxjerrë me short një zëvendësues nga listat e kombinuara të vendosura nga palët në mosmarrëveshje sipas nenit 20 të Protokollit Shtesë. 7. Zëvendësuesi do të zgjidhet brenda 5 ditëve pune pas dorëzimit të </w:t>
      </w:r>
      <w:r w:rsidR="00896C95">
        <w:rPr>
          <w:rFonts w:ascii="Garamond" w:hAnsi="Garamond" w:cs="Times New Roman"/>
          <w:bCs/>
          <w:color w:val="000000" w:themeColor="text1"/>
          <w:sz w:val="24"/>
          <w:szCs w:val="24"/>
        </w:rPr>
        <w:t xml:space="preserve">kërkesës tek kryetari i </w:t>
      </w:r>
      <w:r w:rsidR="00AB39D0">
        <w:rPr>
          <w:rFonts w:ascii="Garamond" w:hAnsi="Garamond" w:cs="Times New Roman"/>
          <w:bCs/>
          <w:color w:val="000000" w:themeColor="text1"/>
          <w:sz w:val="24"/>
          <w:szCs w:val="24"/>
        </w:rPr>
        <w:t>panelit</w:t>
      </w:r>
      <w:r w:rsidR="00896C95">
        <w:rPr>
          <w:rFonts w:ascii="Garamond" w:hAnsi="Garamond" w:cs="Times New Roman"/>
          <w:bCs/>
          <w:color w:val="000000" w:themeColor="text1"/>
          <w:sz w:val="24"/>
          <w:szCs w:val="24"/>
        </w:rPr>
        <w:t>;</w:t>
      </w:r>
    </w:p>
    <w:p w14:paraId="4F37C5A6" w14:textId="5DBDE25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F45C77"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Nëse kryetari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konstaton se anëtari në fjalë është në përputhje me Kodin e Sjelljes, anëtari do të mbetet në detyrë.</w:t>
      </w:r>
    </w:p>
    <w:p w14:paraId="6CA61036" w14:textId="3176AB4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Kur njoftimi sipas paragrafit 2 lidhet me kryetarin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palët në mosmarrëveshje do të konsultohen dhe nëse janë dakord, shkarkojnë kryetarin dhe zgjedhin një zëvendësues</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nenet 18(3) dhe 18(6) të Protokollit Shtesë 7. Nëse palët në mosmarrëveshje nuk arrijnë të bien dakord</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brenda 10 ditëve nga njoftimi sipas paragrafit 2 të këtij neni, Sekretariati i CEFTA-s, brenda 5 ditëve pune zgjedh me short një zëvendësues nga lista e përmendur në nenin 21 të Protokollit Shtesë 7, duke përjashtuar emrin e kryetarit aktual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6C0D6E0D" w14:textId="4098544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Sekretariati i CEFTA-s do të ftojë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japë një mundësi të arsyeshme përfaqësuesve të secilës palë në mosmarrëveshje që të jenë të pranishëm, me çdo mjet, kur të hidhet shorti.</w:t>
      </w:r>
    </w:p>
    <w:p w14:paraId="76AB278A" w14:textId="25CD34E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6. Procedimi pezullohet për periudhën e nevojshme për të kryer procedurën e parashikuar në këtë dispozitë.</w:t>
      </w:r>
    </w:p>
    <w:p w14:paraId="1F18CD4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3B2D6BF"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13</w:t>
      </w:r>
    </w:p>
    <w:p w14:paraId="4EE50D6A"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Afatet kohore</w:t>
      </w:r>
    </w:p>
    <w:p w14:paraId="444085E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7A5DEC6B" w14:textId="23917F3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Të gjitha afatet kohore të përcaktuara në këtë </w:t>
      </w:r>
      <w:r w:rsidR="00896C95">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htojcë, do të numërohen në ditë kalendarike nga dita pas aktit ose faktit të cilit i referohen, p</w:t>
      </w:r>
      <w:r w:rsidR="00896C95">
        <w:rPr>
          <w:rFonts w:ascii="Garamond" w:hAnsi="Garamond" w:cs="Times New Roman"/>
          <w:bCs/>
          <w:color w:val="000000" w:themeColor="text1"/>
          <w:sz w:val="24"/>
          <w:szCs w:val="24"/>
        </w:rPr>
        <w:t>ërveç kur specifikohet ndryshe.</w:t>
      </w:r>
    </w:p>
    <w:p w14:paraId="0043CE98" w14:textId="7C988A5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Kur, për shkak të zbatimit të </w:t>
      </w:r>
      <w:r w:rsidR="00896C95">
        <w:rPr>
          <w:rFonts w:ascii="Garamond" w:hAnsi="Garamond" w:cs="Times New Roman"/>
          <w:bCs/>
          <w:color w:val="000000" w:themeColor="text1"/>
          <w:sz w:val="24"/>
          <w:szCs w:val="24"/>
        </w:rPr>
        <w:t>n</w:t>
      </w:r>
      <w:r w:rsidRPr="0082351F">
        <w:rPr>
          <w:rFonts w:ascii="Garamond" w:hAnsi="Garamond" w:cs="Times New Roman"/>
          <w:bCs/>
          <w:color w:val="000000" w:themeColor="text1"/>
          <w:sz w:val="24"/>
          <w:szCs w:val="24"/>
        </w:rPr>
        <w:t xml:space="preserve">enit 1(8) të kësaj </w:t>
      </w:r>
      <w:r w:rsidR="00896C95">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htojce, një palë e cenuar merr një dokument në një datë të ndryshme nga data kur ai dokument merret nga ndonjë palë tjetër e cenuar, çdo periudhë kohe që llogaritet në bazë të datës së marrjes së atij dokumenti, do të llogaritet nga data e fundit e marrjes së atij dokumenti.</w:t>
      </w:r>
    </w:p>
    <w:p w14:paraId="30AA97A6" w14:textId="4A04AE9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Afatet kohore të përcaktuara në këtë </w:t>
      </w:r>
      <w:r w:rsidR="00896C95">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htojcë do të rregullohen në përputhje me afatet e veçanta kohore të parashikuara për paraqitjen e një raporti të pajtueshmërisë </w:t>
      </w:r>
      <w:r w:rsidR="00896C95">
        <w:rPr>
          <w:rFonts w:ascii="Garamond" w:hAnsi="Garamond" w:cs="Times New Roman"/>
          <w:bCs/>
          <w:color w:val="000000" w:themeColor="text1"/>
          <w:sz w:val="24"/>
          <w:szCs w:val="24"/>
        </w:rPr>
        <w:t xml:space="preserve">së </w:t>
      </w:r>
      <w:r w:rsidRPr="0082351F">
        <w:rPr>
          <w:rFonts w:ascii="Garamond" w:hAnsi="Garamond" w:cs="Times New Roman"/>
          <w:bCs/>
          <w:color w:val="000000" w:themeColor="text1"/>
          <w:sz w:val="24"/>
          <w:szCs w:val="24"/>
        </w:rPr>
        <w:t>palëve në mosmarrëveshje</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sipas nenit 31</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pikat 4 dhe 5</w:t>
      </w:r>
      <w:r w:rsidR="00896C95">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Protokollit Shtesë 7.</w:t>
      </w:r>
    </w:p>
    <w:p w14:paraId="1B8898E5"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5944A60" w14:textId="77777777" w:rsidR="00896C95" w:rsidRDefault="00896C95" w:rsidP="0089128C">
      <w:pPr>
        <w:spacing w:after="0" w:line="240" w:lineRule="auto"/>
        <w:ind w:firstLine="284"/>
        <w:jc w:val="center"/>
        <w:rPr>
          <w:rFonts w:ascii="Garamond" w:hAnsi="Garamond" w:cs="Times New Roman"/>
          <w:bCs/>
          <w:color w:val="000000" w:themeColor="text1"/>
          <w:sz w:val="24"/>
          <w:szCs w:val="24"/>
        </w:rPr>
      </w:pPr>
    </w:p>
    <w:p w14:paraId="0CB94DEF" w14:textId="77777777" w:rsidR="00896C95" w:rsidRDefault="00896C95" w:rsidP="0089128C">
      <w:pPr>
        <w:spacing w:after="0" w:line="240" w:lineRule="auto"/>
        <w:ind w:firstLine="284"/>
        <w:jc w:val="center"/>
        <w:rPr>
          <w:rFonts w:ascii="Garamond" w:hAnsi="Garamond" w:cs="Times New Roman"/>
          <w:bCs/>
          <w:color w:val="000000" w:themeColor="text1"/>
          <w:sz w:val="24"/>
          <w:szCs w:val="24"/>
        </w:rPr>
      </w:pPr>
    </w:p>
    <w:p w14:paraId="388998CF" w14:textId="77777777" w:rsidR="00896C95" w:rsidRDefault="00896C95" w:rsidP="0089128C">
      <w:pPr>
        <w:spacing w:after="0" w:line="240" w:lineRule="auto"/>
        <w:ind w:firstLine="284"/>
        <w:jc w:val="center"/>
        <w:rPr>
          <w:rFonts w:ascii="Garamond" w:hAnsi="Garamond" w:cs="Times New Roman"/>
          <w:bCs/>
          <w:color w:val="000000" w:themeColor="text1"/>
          <w:sz w:val="24"/>
          <w:szCs w:val="24"/>
        </w:rPr>
      </w:pPr>
    </w:p>
    <w:p w14:paraId="77D8E23F" w14:textId="77777777" w:rsidR="00896C95" w:rsidRDefault="00896C95" w:rsidP="0089128C">
      <w:pPr>
        <w:spacing w:after="0" w:line="240" w:lineRule="auto"/>
        <w:ind w:firstLine="284"/>
        <w:jc w:val="center"/>
        <w:rPr>
          <w:rFonts w:ascii="Garamond" w:hAnsi="Garamond" w:cs="Times New Roman"/>
          <w:bCs/>
          <w:color w:val="000000" w:themeColor="text1"/>
          <w:sz w:val="24"/>
          <w:szCs w:val="24"/>
        </w:rPr>
      </w:pPr>
    </w:p>
    <w:p w14:paraId="625E37A5" w14:textId="39226712"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Neni 14</w:t>
      </w:r>
    </w:p>
    <w:p w14:paraId="5389A675"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Logjistika</w:t>
      </w:r>
    </w:p>
    <w:p w14:paraId="62C3B77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962055C" w14:textId="4DACA32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Sekretariati i CEFTA-s, në koordinim me palët në mosmarrëveshje dhe anëtarët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do të jetë përgjegjës për administrimin logjistik të procedurës, në veçanti organizimin e seancave dëgjimore dhe kërkesat administrative</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dhe asistentin e një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si p.sh.</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shpërblimin, shpenzimet dhe shtesat e udhëtimit, si dhe trajtimin e dokumenteve të ngarkuara në sistemin e komunikimit </w:t>
      </w:r>
      <w:r w:rsidRPr="00EA15AA">
        <w:rPr>
          <w:rFonts w:ascii="Garamond" w:hAnsi="Garamond" w:cs="Times New Roman"/>
          <w:bCs/>
          <w:i/>
          <w:color w:val="000000" w:themeColor="text1"/>
          <w:sz w:val="24"/>
          <w:szCs w:val="24"/>
        </w:rPr>
        <w:t>online</w:t>
      </w:r>
      <w:r w:rsidRPr="0082351F">
        <w:rPr>
          <w:rFonts w:ascii="Garamond" w:hAnsi="Garamond" w:cs="Times New Roman"/>
          <w:bCs/>
          <w:color w:val="000000" w:themeColor="text1"/>
          <w:sz w:val="24"/>
          <w:szCs w:val="24"/>
        </w:rPr>
        <w:t xml:space="preserve"> në lidhje me procedimin.</w:t>
      </w:r>
    </w:p>
    <w:p w14:paraId="310C812B" w14:textId="77777777" w:rsidR="0089128C" w:rsidRPr="0082351F" w:rsidRDefault="0089128C" w:rsidP="00EE0DB4">
      <w:pPr>
        <w:spacing w:after="0" w:line="240" w:lineRule="auto"/>
        <w:ind w:firstLine="284"/>
        <w:jc w:val="both"/>
        <w:rPr>
          <w:rFonts w:ascii="Garamond" w:hAnsi="Garamond" w:cs="Times New Roman"/>
          <w:bCs/>
          <w:color w:val="000000" w:themeColor="text1"/>
          <w:sz w:val="24"/>
          <w:szCs w:val="24"/>
        </w:rPr>
      </w:pPr>
    </w:p>
    <w:p w14:paraId="10744595" w14:textId="3829A786"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15</w:t>
      </w:r>
    </w:p>
    <w:p w14:paraId="579E3095"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Kostot</w:t>
      </w:r>
    </w:p>
    <w:p w14:paraId="6ABA9A9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3C9AA97" w14:textId="76CC236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Secila palë e interesuar do të mbulojë shpenzimet e veta që rrjedhin nga pjesëmarrja në procedurën e panelit.</w:t>
      </w:r>
    </w:p>
    <w:p w14:paraId="7639F851" w14:textId="6AC0ABC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Shpenzimet në lidhje me procedurat, përkatësisht të gjitha shpenzimet e udhëtimit, akomodimit dhe shpenzimet e përgjithshme të bëra nga 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dhe asistenti i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xml:space="preserve">, si dhe shpërblimi i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dhe asistentit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xml:space="preserve">, do të llogariten dhe ndahen ndërmjet palëve të interesuara nga </w:t>
      </w:r>
      <w:r w:rsidR="00AB39D0" w:rsidRPr="0082351F">
        <w:rPr>
          <w:rFonts w:ascii="Garamond" w:hAnsi="Garamond" w:cs="Times New Roman"/>
          <w:bCs/>
          <w:color w:val="000000" w:themeColor="text1"/>
          <w:sz w:val="24"/>
          <w:szCs w:val="24"/>
        </w:rPr>
        <w:t>paneli</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të ofruara në një pjesë të dedikuar të raportit përfundimtar. Kjo pjesë e raportit përfundimtar do të jetë konfidenciale, përveç kur palët në mosmarrëveshje bien dakord ndryshe.</w:t>
      </w:r>
    </w:p>
    <w:p w14:paraId="54B890F5" w14:textId="02F7F08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Paneli do të ndajë kostot lidhur me shpenzimet dhe kompensimin në bazë të kohës së shpenzuar për oponencat ligjore të suksesshme dhe të pasuksesshme të paraqitura nga pala kërkuese, duke marrë parasysh edhe pjesëmarrjen e palëve të treta. Pala kërkuese do të mbulojë shpenzimet</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lidhur me shpenzimet dhe shpërblimin në raport me oponencat ligjore të pasuksesshme, pala përgjegjëse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mbulojë shpenzimet</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lidhur me shpenzimet dhe shpërblimin në raport me oponencat ligjore të suksesshme. Çdo palë e tretë do të mbulojë shpenzimet shtesë që i atribuohen nga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për pjesëmarrjen e saj.</w:t>
      </w:r>
    </w:p>
    <w:p w14:paraId="10CA18FF" w14:textId="64744E9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w:t>
      </w:r>
      <w:r w:rsidR="009C01C9">
        <w:rPr>
          <w:rFonts w:ascii="Garamond" w:hAnsi="Garamond" w:cs="Times New Roman"/>
          <w:bCs/>
          <w:color w:val="000000" w:themeColor="text1"/>
          <w:sz w:val="24"/>
          <w:szCs w:val="24"/>
        </w:rPr>
        <w:t xml:space="preserve"> </w:t>
      </w:r>
      <w:r w:rsidRPr="0082351F">
        <w:rPr>
          <w:rFonts w:ascii="Garamond" w:hAnsi="Garamond" w:cs="Times New Roman"/>
          <w:bCs/>
          <w:color w:val="000000" w:themeColor="text1"/>
          <w:sz w:val="24"/>
          <w:szCs w:val="24"/>
        </w:rPr>
        <w:t xml:space="preserve">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dhe asistenti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mbajnë një procesverbal dhe do të japin një raport përfundimtar të kohës së shpenzuar për procedurën dhe të shpenzimeve përkatëse. Regjistrimi i kohës do të pasqyrojë punën e kryer nga </w:t>
      </w:r>
      <w:r w:rsidR="00AB39D0" w:rsidRPr="0082351F">
        <w:rPr>
          <w:rFonts w:ascii="Garamond" w:hAnsi="Garamond" w:cs="Times New Roman"/>
          <w:bCs/>
          <w:color w:val="000000" w:themeColor="text1"/>
          <w:sz w:val="24"/>
          <w:szCs w:val="24"/>
        </w:rPr>
        <w:t>paneli</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çdo oponencë ligjore të paraqitur nga pala kërkuese dhe do të përdoret për të ndarë kostot. Vendimi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mbi ndarjen e kostove do të jetë përfundimtar dhe detyrues për palët në mosmarrëveshje, përveç nëse raporti i panelit apelohet, dhe në këtë rast vendimi mbi ndarjen e kostove do të jepet në vendimin e apelimit, i cili do të jetë përfundimtar dhe detyrues.</w:t>
      </w:r>
    </w:p>
    <w:p w14:paraId="544F741D" w14:textId="1894DB8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Nëse palët në mosmarrëveshje arrijnë një zgjidhje të rënë dakord nga të dyja palët që çon në përfundimin e mosmarrëveshjes, kostot e lidhura me shpenzimet dhe shpërblimin e akumuluar deri në atë kohë do të mbulohen në mënyrë të barabartë nga palët në mosmarrëveshje, përveç nëse është rënë dakord ndryshe nga këto palë. Nëse një palë kërkuese vendos të tërheqë ankesën e saj, kostot e lidhura me shpenzimet dhe shpërblimin e akumuluar deri në atë kohë do të mbulohen plotësisht nga ajo palë kërkuese, përveç kur është rënë dakord ndryshe nga palët në mosmarrëveshje.</w:t>
      </w:r>
    </w:p>
    <w:p w14:paraId="65F48539" w14:textId="29019D1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6. Tarifa ditore e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do të jetë e barabartë me tarifën ditore që u akordohet anëtarëve të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në procedurat e zgjidhjes së mosmarrëveshjeve në Organizatën Botërore të Tregtisë. Komiteti i Përbashkët mund të vendosë të ndryshojë tarifën ditore në çdo kohë.</w:t>
      </w:r>
    </w:p>
    <w:p w14:paraId="723C305B" w14:textId="7B4EC93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7. Tarifa për orë për asistentin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nuk do të kalojë 50% të tarifës për orë të anëtarëve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0A181A2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3D23DD7" w14:textId="77777777" w:rsidR="00EA15AA" w:rsidRDefault="00EA15AA" w:rsidP="0089128C">
      <w:pPr>
        <w:spacing w:after="0" w:line="240" w:lineRule="auto"/>
        <w:ind w:firstLine="284"/>
        <w:jc w:val="center"/>
        <w:rPr>
          <w:rFonts w:ascii="Garamond" w:hAnsi="Garamond" w:cs="Times New Roman"/>
          <w:bCs/>
          <w:color w:val="000000" w:themeColor="text1"/>
          <w:sz w:val="24"/>
          <w:szCs w:val="24"/>
        </w:rPr>
      </w:pPr>
    </w:p>
    <w:p w14:paraId="0DDB769E" w14:textId="77777777" w:rsidR="00EA15AA" w:rsidRDefault="00EA15AA" w:rsidP="0089128C">
      <w:pPr>
        <w:spacing w:after="0" w:line="240" w:lineRule="auto"/>
        <w:ind w:firstLine="284"/>
        <w:jc w:val="center"/>
        <w:rPr>
          <w:rFonts w:ascii="Garamond" w:hAnsi="Garamond" w:cs="Times New Roman"/>
          <w:bCs/>
          <w:color w:val="000000" w:themeColor="text1"/>
          <w:sz w:val="24"/>
          <w:szCs w:val="24"/>
        </w:rPr>
      </w:pPr>
    </w:p>
    <w:p w14:paraId="28EAA5CC" w14:textId="77777777" w:rsidR="00EA15AA" w:rsidRDefault="00EA15AA" w:rsidP="0089128C">
      <w:pPr>
        <w:spacing w:after="0" w:line="240" w:lineRule="auto"/>
        <w:ind w:firstLine="284"/>
        <w:jc w:val="center"/>
        <w:rPr>
          <w:rFonts w:ascii="Garamond" w:hAnsi="Garamond" w:cs="Times New Roman"/>
          <w:bCs/>
          <w:color w:val="000000" w:themeColor="text1"/>
          <w:sz w:val="24"/>
          <w:szCs w:val="24"/>
        </w:rPr>
      </w:pPr>
    </w:p>
    <w:p w14:paraId="59B03730" w14:textId="21071CDA"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Neni 16</w:t>
      </w:r>
    </w:p>
    <w:p w14:paraId="5842114A"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Fondi për zgjidhjen e mosmarrëveshjeve</w:t>
      </w:r>
    </w:p>
    <w:p w14:paraId="799E307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44B5B38C" w14:textId="2741798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1. Palët krijojnë Fondin e Zgjidhjes së Mosmarrëveshjeve, i cili do të jetë i ndarë nga fondet e tjera të CEFTA</w:t>
      </w:r>
      <w:r w:rsidR="00EA15AA">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 dhe fillimisht i nxjerrë nga Fondi i Hapur i CEFTA</w:t>
      </w:r>
      <w:r w:rsidR="00EA15AA">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 dhe do të përdoret për financimin paraprak të mosmarrëveshjeve të rregulluara nga Protokolli Shtesë 7.</w:t>
      </w:r>
    </w:p>
    <w:p w14:paraId="217DAAE8" w14:textId="03E7CD6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Sa më shpejt të jetë e mundur dhe jo më vonë se 45 ditë pas hyrjes në fuqi të Protokollit Shtesë 7, Komiteti i Përbashkët do të përcaktojë shumën fillestare që do të vihet në dispozicion në Fondin e Zgjidhjes së Mosmarrëveshjeve në rast mosmarrëveshjeje. Burimet financiare do të transferohen nga Fondi i Hapur në Fondin e Zgjidhjes së Mosmarrëveshjeve, me kërkesën për krijimin e një paneli.</w:t>
      </w:r>
    </w:p>
    <w:p w14:paraId="732CABE2" w14:textId="3CBF82C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3. Burimet financiare për procedurat e zgjidhjes së mosmarrëveshjeve do të merren nga Sekretariati i CEFTA-s</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nga Fondi i Zgjidhjes së Mosmarrëveshjeve dhe do të kufizohen në aksionet individuale të secilës palë në mosmarrëveshje, të cilat do të jenë proporcionale me kontributet e tyre përkatëse në buxhetin e Sekretariatit të CEFTA-s.</w:t>
      </w:r>
    </w:p>
    <w:p w14:paraId="69E3936E" w14:textId="2213EF0A"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4. Komiteti i Përbashkët mund të vendosë të rregullojë shumën e disponueshme në Fondin e Zgjidhjes së Mosmarrëveshjeve, duke e rritur ose zvogëluar atë sipas nevojës.</w:t>
      </w:r>
    </w:p>
    <w:p w14:paraId="2797C8C1" w14:textId="5729D7B8"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5. Çdo kontribut në Fondin e Zgjidhjes së Mosmarrëveshjeve do të depozitohet në një llogari bankare të administruar nga Sekretariati i CEFTA-s. Sekretariati i CEFTA-s do të jetë përgjegjës për administrimin e Fondit për Zgjidhjen e Mosmarrëveshjeve.</w:t>
      </w:r>
    </w:p>
    <w:p w14:paraId="05510AC7" w14:textId="5EBE83B1"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6. Fondi për Zgjidhjen e Mosmarrëveshjeve do të përdoret për të paguar shpenzimet në lidhje me procedurën, siç përcaktohet në nenin 15 të kësaj </w:t>
      </w:r>
      <w:r w:rsidR="00EA15AA">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htojce.</w:t>
      </w:r>
    </w:p>
    <w:p w14:paraId="42BC06F3" w14:textId="477D767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7. Çdo tërheqje nga Fondi për Zgjidhjen e Mosmarrëveshjeve, siç llogaritet nga Sekretariati i CEFTA</w:t>
      </w:r>
      <w:r w:rsidR="00EA15AA">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do të plotësohet nga palët e interesuara</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përputhje me përcaktimin për ndarjen e kostove nga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në raportin përfundimtar ose në raportin e rishikimit të apelit. Pasi Fondi për Zgjidhjen e Mosmarrëveshjeve të jetë rimbushur, shuma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kthehet Fondit të Hapur të CEFTA-s.</w:t>
      </w:r>
    </w:p>
    <w:p w14:paraId="7DF8053A" w14:textId="371EF8DE"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8. Nëse një </w:t>
      </w:r>
      <w:r w:rsidR="00EA15AA">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alë nuk përmbush detyrimin e parashikuar në paragrafin 7 të këtij neni, brenda 30 ditëve nga njoftimi përkatës nga Sekretariati i CEFTA-s, ajo do të pezullohet nga përdorimi i këtij Protokolli si palë kërkuese dhe palë e tretë deri në momentin që përmbush detyrimin përkatës. Pezullimi dhe përfundimi i pezullimit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njoftohen Komitetit të Përbashkët nga Sekretariati i CEFTA-s.</w:t>
      </w:r>
    </w:p>
    <w:p w14:paraId="6A2F97CA" w14:textId="1E6656F5"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9. Sekretariati i CEFTA-s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 dorëzojë Komitetit të Përbashkët një raport financiar mbi Fondin e Zgjidhjes së Mosmarrëveshjeve mbi baza vjetore.</w:t>
      </w:r>
    </w:p>
    <w:p w14:paraId="3EDF1AD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0D00712"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17</w:t>
      </w:r>
    </w:p>
    <w:p w14:paraId="47ABEEEB"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Fushëveprimi</w:t>
      </w:r>
    </w:p>
    <w:p w14:paraId="29F97BC0"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630D338A" w14:textId="3203046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Rregullat e punës të përfshira në këtë </w:t>
      </w:r>
      <w:r w:rsidR="00EA15AA">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 xml:space="preserve">htojcë do të zbatohen për procedurat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dhe, </w:t>
      </w:r>
      <w:r w:rsidRPr="00EA15AA">
        <w:rPr>
          <w:rFonts w:ascii="Garamond" w:hAnsi="Garamond" w:cs="Times New Roman"/>
          <w:bCs/>
          <w:i/>
          <w:color w:val="000000" w:themeColor="text1"/>
          <w:sz w:val="24"/>
          <w:szCs w:val="24"/>
        </w:rPr>
        <w:t>mutatis mutandis</w:t>
      </w:r>
      <w:r w:rsidRPr="0082351F">
        <w:rPr>
          <w:rFonts w:ascii="Garamond" w:hAnsi="Garamond" w:cs="Times New Roman"/>
          <w:bCs/>
          <w:color w:val="000000" w:themeColor="text1"/>
          <w:sz w:val="24"/>
          <w:szCs w:val="24"/>
        </w:rPr>
        <w:t>, për arbitrazhin e detyrueshëm për shqyrtim apeli.</w:t>
      </w:r>
    </w:p>
    <w:p w14:paraId="0C7F1738"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4EEED11" w14:textId="522B6C45" w:rsidR="00EA15AA" w:rsidRPr="00EA15AA" w:rsidRDefault="00EA15AA" w:rsidP="0089128C">
      <w:pPr>
        <w:spacing w:after="0" w:line="240" w:lineRule="auto"/>
        <w:ind w:firstLine="284"/>
        <w:jc w:val="center"/>
        <w:rPr>
          <w:rFonts w:ascii="Garamond" w:hAnsi="Garamond" w:cs="Times New Roman"/>
          <w:bCs/>
          <w:color w:val="000000" w:themeColor="text1"/>
          <w:sz w:val="24"/>
          <w:szCs w:val="24"/>
        </w:rPr>
      </w:pPr>
      <w:r>
        <w:rPr>
          <w:rFonts w:ascii="Garamond" w:hAnsi="Garamond" w:cs="Times New Roman"/>
          <w:bCs/>
          <w:color w:val="000000" w:themeColor="text1"/>
          <w:sz w:val="24"/>
          <w:szCs w:val="24"/>
        </w:rPr>
        <w:t>SHTOJCA II</w:t>
      </w:r>
    </w:p>
    <w:p w14:paraId="5EADA359" w14:textId="024C2E4D" w:rsidR="00EE0DB4" w:rsidRPr="00EA15AA" w:rsidRDefault="00EA15AA" w:rsidP="0089128C">
      <w:pPr>
        <w:spacing w:after="0" w:line="240" w:lineRule="auto"/>
        <w:ind w:firstLine="284"/>
        <w:jc w:val="center"/>
        <w:rPr>
          <w:rFonts w:ascii="Garamond" w:hAnsi="Garamond" w:cs="Times New Roman"/>
          <w:bCs/>
          <w:color w:val="000000" w:themeColor="text1"/>
          <w:sz w:val="24"/>
          <w:szCs w:val="24"/>
        </w:rPr>
      </w:pPr>
      <w:r w:rsidRPr="00EA15AA">
        <w:rPr>
          <w:rFonts w:ascii="Garamond" w:hAnsi="Garamond" w:cs="Times New Roman"/>
          <w:bCs/>
          <w:color w:val="000000" w:themeColor="text1"/>
          <w:sz w:val="24"/>
          <w:szCs w:val="24"/>
        </w:rPr>
        <w:t>KODI I SJELLJES</w:t>
      </w:r>
    </w:p>
    <w:p w14:paraId="466084C5"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p>
    <w:p w14:paraId="7FD25892"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1</w:t>
      </w:r>
    </w:p>
    <w:p w14:paraId="439CE588"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Përgjegjësitë e kandidatëve dhe anëtarëve të panelit</w:t>
      </w:r>
    </w:p>
    <w:p w14:paraId="751E5C0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28BE9A7F" w14:textId="5B5B52A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Çdo kandidat dhe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duhet të shmangë parregullsitë dhe shfaqjen e parregullsive, duhet të jetë i pavarur dhe i paanshëm, duhet të shmangë konfliktet e drejtpërdrejta dhe të tërthorta të interesave</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 të respektojë standardet e larta të sjelljes, në mënyrë që integriteti dhe </w:t>
      </w:r>
      <w:r w:rsidRPr="0082351F">
        <w:rPr>
          <w:rFonts w:ascii="Garamond" w:hAnsi="Garamond" w:cs="Times New Roman"/>
          <w:bCs/>
          <w:color w:val="000000" w:themeColor="text1"/>
          <w:sz w:val="24"/>
          <w:szCs w:val="24"/>
        </w:rPr>
        <w:lastRenderedPageBreak/>
        <w:t xml:space="preserve">paanshmëria e </w:t>
      </w:r>
      <w:r w:rsidR="00AB39D0" w:rsidRPr="0082351F">
        <w:rPr>
          <w:rFonts w:ascii="Garamond" w:hAnsi="Garamond" w:cs="Times New Roman"/>
          <w:bCs/>
          <w:color w:val="000000" w:themeColor="text1"/>
          <w:sz w:val="24"/>
          <w:szCs w:val="24"/>
        </w:rPr>
        <w:t xml:space="preserve">panelit </w:t>
      </w:r>
      <w:r w:rsidR="00EA15AA">
        <w:rPr>
          <w:rFonts w:ascii="Garamond" w:hAnsi="Garamond" w:cs="Times New Roman"/>
          <w:bCs/>
          <w:color w:val="000000" w:themeColor="text1"/>
          <w:sz w:val="24"/>
          <w:szCs w:val="24"/>
        </w:rPr>
        <w:t>të ruhen gjatë procedurave. Ish-</w:t>
      </w:r>
      <w:r w:rsidRPr="0082351F">
        <w:rPr>
          <w:rFonts w:ascii="Garamond" w:hAnsi="Garamond" w:cs="Times New Roman"/>
          <w:bCs/>
          <w:color w:val="000000" w:themeColor="text1"/>
          <w:sz w:val="24"/>
          <w:szCs w:val="24"/>
        </w:rPr>
        <w:t xml:space="preserve">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respektojnë detyrimet e përcaktuara në nenet 1 dhe 2</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të kësaj </w:t>
      </w:r>
      <w:r w:rsidR="00EA15AA">
        <w:rPr>
          <w:rFonts w:ascii="Garamond" w:hAnsi="Garamond" w:cs="Times New Roman"/>
          <w:bCs/>
          <w:color w:val="000000" w:themeColor="text1"/>
          <w:sz w:val="24"/>
          <w:szCs w:val="24"/>
        </w:rPr>
        <w:t>s</w:t>
      </w:r>
      <w:r w:rsidRPr="0082351F">
        <w:rPr>
          <w:rFonts w:ascii="Garamond" w:hAnsi="Garamond" w:cs="Times New Roman"/>
          <w:bCs/>
          <w:color w:val="000000" w:themeColor="text1"/>
          <w:sz w:val="24"/>
          <w:szCs w:val="24"/>
        </w:rPr>
        <w:t>htojce.</w:t>
      </w:r>
    </w:p>
    <w:p w14:paraId="49E6D8D5" w14:textId="77777777" w:rsidR="0089128C" w:rsidRPr="0082351F" w:rsidRDefault="0089128C" w:rsidP="00EE0DB4">
      <w:pPr>
        <w:spacing w:after="0" w:line="240" w:lineRule="auto"/>
        <w:ind w:firstLine="284"/>
        <w:jc w:val="both"/>
        <w:rPr>
          <w:rFonts w:ascii="Garamond" w:hAnsi="Garamond" w:cs="Times New Roman"/>
          <w:bCs/>
          <w:color w:val="000000" w:themeColor="text1"/>
          <w:sz w:val="24"/>
          <w:szCs w:val="24"/>
        </w:rPr>
      </w:pPr>
    </w:p>
    <w:p w14:paraId="3339B51B" w14:textId="47C41F05"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2</w:t>
      </w:r>
    </w:p>
    <w:p w14:paraId="47E5A4C6"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Detyrimet e zbulimit</w:t>
      </w:r>
    </w:p>
    <w:p w14:paraId="4FEF2336"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p>
    <w:p w14:paraId="24269BF2" w14:textId="737B0CE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Përpara konfirmimit të përzgjedhjes së saj ose të tij si anëtar i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një kandidat duhet të bëjë të ditur çdo interes, marrëdhënie ose çështje që mund të ndikojë në pavarësinë ose paanësinë e saj ose të tij, ose që mund të krijojë në mënyrë të arsyeshme një sjellje të papërshtatshme ose njëanshmëri në procedurë. Për këtë qëllim, një kandidat duhet të bëjë të gjitha përpjekjet e arsyeshme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ndërgjegjësuar për interesa, marrëdhënie dhe çështje të tilla.</w:t>
      </w:r>
    </w:p>
    <w:p w14:paraId="6C309C2C" w14:textId="0F34E9B8" w:rsidR="00EE0DB4" w:rsidRPr="0082351F" w:rsidRDefault="00EE0DB4" w:rsidP="00EA15AA">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2. Pavarësisht nga sa më sipër, kandidatët duhet të zbulojnë interesat, marrëdh</w:t>
      </w:r>
      <w:r w:rsidR="00EA15AA">
        <w:rPr>
          <w:rFonts w:ascii="Garamond" w:hAnsi="Garamond" w:cs="Times New Roman"/>
          <w:bCs/>
          <w:color w:val="000000" w:themeColor="text1"/>
          <w:sz w:val="24"/>
          <w:szCs w:val="24"/>
        </w:rPr>
        <w:t>ëniet dhe çështjet e mëposhtme:</w:t>
      </w:r>
    </w:p>
    <w:p w14:paraId="1FE42A57" w14:textId="2A0EC65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a</w:t>
      </w:r>
      <w:r w:rsidR="0089128C"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çdo inter</w:t>
      </w:r>
      <w:r w:rsidR="00EA15AA">
        <w:rPr>
          <w:rFonts w:ascii="Garamond" w:hAnsi="Garamond" w:cs="Times New Roman"/>
          <w:bCs/>
          <w:color w:val="000000" w:themeColor="text1"/>
          <w:sz w:val="24"/>
          <w:szCs w:val="24"/>
        </w:rPr>
        <w:t>es financiar të kandidatit në: i.</w:t>
      </w:r>
      <w:r w:rsidRPr="0082351F">
        <w:rPr>
          <w:rFonts w:ascii="Garamond" w:hAnsi="Garamond" w:cs="Times New Roman"/>
          <w:bCs/>
          <w:color w:val="000000" w:themeColor="text1"/>
          <w:sz w:val="24"/>
          <w:szCs w:val="24"/>
        </w:rPr>
        <w:t xml:space="preserve"> procedimin ose rezultatin e tij</w:t>
      </w:r>
      <w:r w:rsidR="00EA15AA">
        <w:rPr>
          <w:rFonts w:ascii="Garamond" w:hAnsi="Garamond" w:cs="Times New Roman"/>
          <w:bCs/>
          <w:color w:val="000000" w:themeColor="text1"/>
          <w:sz w:val="24"/>
          <w:szCs w:val="24"/>
        </w:rPr>
        <w:t>; dhe ii.</w:t>
      </w:r>
      <w:r w:rsidRPr="0082351F">
        <w:rPr>
          <w:rFonts w:ascii="Garamond" w:hAnsi="Garamond" w:cs="Times New Roman"/>
          <w:bCs/>
          <w:color w:val="000000" w:themeColor="text1"/>
          <w:sz w:val="24"/>
          <w:szCs w:val="24"/>
        </w:rPr>
        <w:t xml:space="preserve"> një procedim administrativ, proces gjyqësor ose proces tjetër arbitrazhi që përfshin çështje që mund të vendosen në procedurën për të cilën kandidati është në shqyrtim;</w:t>
      </w:r>
    </w:p>
    <w:p w14:paraId="19569207" w14:textId="3785FB3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b</w:t>
      </w:r>
      <w:r w:rsidR="0089128C"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çdo interes financiar i punëdhënësit, partnerit, bashkëpunëtorit të biznesit ose anëtarit</w:t>
      </w:r>
      <w:r w:rsidR="00EA15AA">
        <w:rPr>
          <w:rFonts w:ascii="Garamond" w:hAnsi="Garamond" w:cs="Times New Roman"/>
          <w:bCs/>
          <w:color w:val="000000" w:themeColor="text1"/>
          <w:sz w:val="24"/>
          <w:szCs w:val="24"/>
        </w:rPr>
        <w:t xml:space="preserve"> të familjes së kandidatit, në: i. </w:t>
      </w:r>
      <w:r w:rsidRPr="0082351F">
        <w:rPr>
          <w:rFonts w:ascii="Garamond" w:hAnsi="Garamond" w:cs="Times New Roman"/>
          <w:bCs/>
          <w:color w:val="000000" w:themeColor="text1"/>
          <w:sz w:val="24"/>
          <w:szCs w:val="24"/>
        </w:rPr>
        <w:t>procedimin ose rezultatin e tij</w:t>
      </w:r>
      <w:r w:rsidR="00EA15AA">
        <w:rPr>
          <w:rFonts w:ascii="Garamond" w:hAnsi="Garamond" w:cs="Times New Roman"/>
          <w:bCs/>
          <w:color w:val="000000" w:themeColor="text1"/>
          <w:sz w:val="24"/>
          <w:szCs w:val="24"/>
        </w:rPr>
        <w:t>; dhe ii.</w:t>
      </w:r>
      <w:r w:rsidRPr="0082351F">
        <w:rPr>
          <w:rFonts w:ascii="Garamond" w:hAnsi="Garamond" w:cs="Times New Roman"/>
          <w:bCs/>
          <w:color w:val="000000" w:themeColor="text1"/>
          <w:sz w:val="24"/>
          <w:szCs w:val="24"/>
        </w:rPr>
        <w:t xml:space="preserve"> një procedim administrativ, proces gjyqësor ose procedurë tjetër arbitrazhi që përfshin çështje që mund të vendosen në procedurën për të cilin kandidati është në shqyrtim;</w:t>
      </w:r>
    </w:p>
    <w:p w14:paraId="36F5ABFD" w14:textId="12B7EDC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c</w:t>
      </w:r>
      <w:r w:rsidR="0089128C"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çdo marrëdhënie financiare, biznesi, profesionale, familjare ose shoqërore ekzistuese</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e kaluar me palët e interesuara në proces</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avokatët e tyre, ose një marrëdhënie e tillë që përfshin punëdhënësin, partnerin, bashkëpunëtorin e biznesit ose anëtarin e familjes së kandidatit;</w:t>
      </w:r>
    </w:p>
    <w:p w14:paraId="1F4A4176" w14:textId="357356B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d</w:t>
      </w:r>
      <w:r w:rsidR="0089128C"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çdo dënim penal</w:t>
      </w:r>
      <w:r w:rsidR="00EA15AA">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dhe</w:t>
      </w:r>
    </w:p>
    <w:p w14:paraId="5BBFD035" w14:textId="0A95D23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e</w:t>
      </w:r>
      <w:r w:rsidR="0089128C" w:rsidRPr="0082351F">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mbrojtjen publike ose përfaqësimin ligjor apo tjetër në lidhje me një çështje që po shqyrtohet në procedurë ose që përfshin të njëjtat çështje.</w:t>
      </w:r>
    </w:p>
    <w:p w14:paraId="5E01785B" w14:textId="02D9FDBB"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Një kandidat ose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ua komunikojë palëve në mosmarrëveshje çdo shkelje aktuale ose të mundshme të këtij Kodi të Sjelljes për shqyrtim.</w:t>
      </w:r>
    </w:p>
    <w:p w14:paraId="4FB344B1" w14:textId="5B2D37A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Pasi të jetë zgjedhur,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vijojë të bëjë të gjitha përpjekjet e arsyeshme për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u ndërgjegjësuar për interesat, marrëdhëniet ose çështjet e përmendura në paragrafin 1 të këtij neni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zbulojë ato. Detyrimi për zbulimin është një detyrë e vazhdueshme, e cila kërkon që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të zbulojë çdo interes, marrëdhënie ose çështje të tilla që mund të lindin gjatë të gjitha fazave të procedurës. Çdo zbulim do të bëhet duke informuar palët në mosmarrëveshje, me shkrim, për shqyrtimin e tyre.</w:t>
      </w:r>
    </w:p>
    <w:p w14:paraId="2B5F103F"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9E86ED3"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3</w:t>
      </w:r>
    </w:p>
    <w:p w14:paraId="14F075D6"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Pavarësia dhe paanshmëria e anëtarëve të panelit</w:t>
      </w:r>
    </w:p>
    <w:p w14:paraId="67E55CC5" w14:textId="77777777" w:rsidR="00EE0DB4" w:rsidRPr="0082351F" w:rsidRDefault="00EE0DB4" w:rsidP="00EE0DB4">
      <w:pPr>
        <w:spacing w:after="0" w:line="240" w:lineRule="auto"/>
        <w:ind w:firstLine="284"/>
        <w:jc w:val="both"/>
        <w:rPr>
          <w:rFonts w:ascii="Garamond" w:hAnsi="Garamond" w:cs="Times New Roman"/>
          <w:b/>
          <w:bCs/>
          <w:color w:val="000000" w:themeColor="text1"/>
          <w:sz w:val="24"/>
          <w:szCs w:val="24"/>
        </w:rPr>
      </w:pPr>
    </w:p>
    <w:p w14:paraId="6524DD16" w14:textId="16C0851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shmangë krijimin e një situate të njëanshmërisë dhe nuk do të ndikohet nga interesi vetjak, presioni i jashtëm, konsideratat politike, trazira</w:t>
      </w:r>
      <w:r w:rsidR="009C01C9">
        <w:rPr>
          <w:rFonts w:ascii="Garamond" w:hAnsi="Garamond" w:cs="Times New Roman"/>
          <w:bCs/>
          <w:color w:val="000000" w:themeColor="text1"/>
          <w:sz w:val="24"/>
          <w:szCs w:val="24"/>
        </w:rPr>
        <w:t>t</w:t>
      </w:r>
      <w:r w:rsidRPr="0082351F">
        <w:rPr>
          <w:rFonts w:ascii="Garamond" w:hAnsi="Garamond" w:cs="Times New Roman"/>
          <w:bCs/>
          <w:color w:val="000000" w:themeColor="text1"/>
          <w:sz w:val="24"/>
          <w:szCs w:val="24"/>
        </w:rPr>
        <w:t xml:space="preserve"> publike, besnikëria ndaj një </w:t>
      </w:r>
      <w:r w:rsidR="009C01C9">
        <w:rPr>
          <w:rFonts w:ascii="Garamond" w:hAnsi="Garamond" w:cs="Times New Roman"/>
          <w:bCs/>
          <w:color w:val="000000" w:themeColor="text1"/>
          <w:sz w:val="24"/>
          <w:szCs w:val="24"/>
        </w:rPr>
        <w:t>p</w:t>
      </w:r>
      <w:r w:rsidRPr="0082351F">
        <w:rPr>
          <w:rFonts w:ascii="Garamond" w:hAnsi="Garamond" w:cs="Times New Roman"/>
          <w:bCs/>
          <w:color w:val="000000" w:themeColor="text1"/>
          <w:sz w:val="24"/>
          <w:szCs w:val="24"/>
        </w:rPr>
        <w:t>ale ose frika nga kritika.</w:t>
      </w:r>
    </w:p>
    <w:p w14:paraId="5D65A7BA" w14:textId="53DD95A2"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Një anëtar i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 drejtpërdrejt ose tërthorazi, nuk do të ketë asnjë detyrim ose nuk do të pranojë ndonjë përfitim që në çfarëdo mënyre do të ndërhynte, ose do të rezultonte se ndërhynte në kryerjen e duhur të detyrave të tij ose të saj.</w:t>
      </w:r>
    </w:p>
    <w:p w14:paraId="7E7BC1AF" w14:textId="1EDB4D5F"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nuk mund ta përdorë pozicionin e tij ose të saj brenda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për të ofruar ndonjë interes personal</w:t>
      </w:r>
      <w:r w:rsidR="009C01C9">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privat dhe duhet të shmangë veprimet që mund të krijojnë përshtypjen se të tjerët janë në një pozicion të veçantë për të ndikuar tek ai ose ajo.</w:t>
      </w:r>
    </w:p>
    <w:p w14:paraId="75D88A00" w14:textId="1A702D3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4.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nuk mund të lejojë që marrëdhëniet ose përgjegjësitë financiare, të biznesit, profesionale, familjare</w:t>
      </w:r>
      <w:r w:rsidR="009C01C9">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shoqërore të ndikojnë në sjelljen ose gjykimin e tij ose të saj.</w:t>
      </w:r>
    </w:p>
    <w:p w14:paraId="3729FCD9" w14:textId="0D8BA8D3"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lastRenderedPageBreak/>
        <w:t xml:space="preserve">5.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shmangë hyrjen në çfarëdo marrëdhënie ose marrjen e ndonjë interesi financiar që mund të ndikojë në paanësinë e tij</w:t>
      </w:r>
      <w:r w:rsidR="009C01C9">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ose që në mënyrë të arsyeshme mund të krijojë një sjellje të papërshtatshme ose njëanshmëri.</w:t>
      </w:r>
    </w:p>
    <w:p w14:paraId="60D5D0D2"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05B8E6C7"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4</w:t>
      </w:r>
    </w:p>
    <w:p w14:paraId="217A15A5"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Detyrat e anëtarëve të panelit</w:t>
      </w:r>
    </w:p>
    <w:p w14:paraId="639D1B01"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D21DAD2" w14:textId="7FFF9004"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Pas përzgjedhjes,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jetë i disponueshëm për të kryer dhe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i kryejë detyrat e tij tërësisht dhe me shpejtësi gjatë </w:t>
      </w:r>
      <w:r w:rsidR="009C01C9">
        <w:rPr>
          <w:rFonts w:ascii="Garamond" w:hAnsi="Garamond" w:cs="Times New Roman"/>
          <w:bCs/>
          <w:color w:val="000000" w:themeColor="text1"/>
          <w:sz w:val="24"/>
          <w:szCs w:val="24"/>
        </w:rPr>
        <w:t xml:space="preserve">të </w:t>
      </w:r>
      <w:r w:rsidRPr="0082351F">
        <w:rPr>
          <w:rFonts w:ascii="Garamond" w:hAnsi="Garamond" w:cs="Times New Roman"/>
          <w:bCs/>
          <w:color w:val="000000" w:themeColor="text1"/>
          <w:sz w:val="24"/>
          <w:szCs w:val="24"/>
        </w:rPr>
        <w:t>gjithë rrjedhës së procedurës, me drejtësi dhe zotim.</w:t>
      </w:r>
    </w:p>
    <w:p w14:paraId="0BC7BDC2" w14:textId="737DB696"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Anëtari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do të shqyrtojë vetëm çështjet e ngritura në procedurë dhe nuk do t</w:t>
      </w:r>
      <w:r w:rsidR="00307E3E">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ia delegojë këtë detyrë asnjë personi tjetër.</w:t>
      </w:r>
    </w:p>
    <w:p w14:paraId="672ECA58" w14:textId="43E31B2C"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Anëtari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nuk do të angazhohet në komunikime </w:t>
      </w:r>
      <w:r w:rsidRPr="009C01C9">
        <w:rPr>
          <w:rFonts w:ascii="Garamond" w:hAnsi="Garamond" w:cs="Times New Roman"/>
          <w:bCs/>
          <w:i/>
          <w:color w:val="000000" w:themeColor="text1"/>
          <w:sz w:val="24"/>
          <w:szCs w:val="24"/>
        </w:rPr>
        <w:t>ex parte</w:t>
      </w:r>
      <w:r w:rsidRPr="0082351F">
        <w:rPr>
          <w:rFonts w:ascii="Garamond" w:hAnsi="Garamond" w:cs="Times New Roman"/>
          <w:bCs/>
          <w:color w:val="000000" w:themeColor="text1"/>
          <w:sz w:val="24"/>
          <w:szCs w:val="24"/>
        </w:rPr>
        <w:t xml:space="preserve"> në lidhje me procedurën.</w:t>
      </w:r>
    </w:p>
    <w:p w14:paraId="09157AA6"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80EDC44"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5</w:t>
      </w:r>
    </w:p>
    <w:p w14:paraId="0D24EBC2"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Konfidencialiteti</w:t>
      </w:r>
    </w:p>
    <w:p w14:paraId="5C7516CA"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2F82EC2" w14:textId="6B1D0D8D"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1. Asnjë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nuk do të zbulojë ose përdorë në asnjë kohë ndonjë informacion jopublik</w:t>
      </w:r>
      <w:r w:rsidR="009C01C9">
        <w:rPr>
          <w:rFonts w:ascii="Garamond" w:hAnsi="Garamond" w:cs="Times New Roman"/>
          <w:bCs/>
          <w:color w:val="000000" w:themeColor="text1"/>
          <w:sz w:val="24"/>
          <w:szCs w:val="24"/>
        </w:rPr>
        <w:t>,</w:t>
      </w:r>
      <w:r w:rsidRPr="0082351F">
        <w:rPr>
          <w:rFonts w:ascii="Garamond" w:hAnsi="Garamond" w:cs="Times New Roman"/>
          <w:bCs/>
          <w:color w:val="000000" w:themeColor="text1"/>
          <w:sz w:val="24"/>
          <w:szCs w:val="24"/>
        </w:rPr>
        <w:t xml:space="preserve"> në lidhje me një procedim ose të marrë një informacion të tillë gjatë një procedimi, me përjashtim të qëllimeve të atij procesi, dhe në asnjë rast nuk do të zbulojë ose përdorë ndonjë informacion të tillë për të marrë përfitime personale ose avantazh për të tjerët, ose për të ndikuar negativisht në interesin e të tjerëve.</w:t>
      </w:r>
    </w:p>
    <w:p w14:paraId="1F1A5E0C" w14:textId="478F84E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2. 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nuk do të zbulojë një raport të ndërmjetëm, raport përfundimtar ose raport të shqyrtimit të apelit, ose pjesë të tij, përpara publikimit përkatës.</w:t>
      </w:r>
    </w:p>
    <w:p w14:paraId="1B4AF595" w14:textId="2DBB93F0"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3. Asnjë anëtar i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në asnjë kohë nuk do të zbulojë diskutimet e një </w:t>
      </w:r>
      <w:r w:rsidR="00AB39D0" w:rsidRPr="0082351F">
        <w:rPr>
          <w:rFonts w:ascii="Garamond" w:hAnsi="Garamond" w:cs="Times New Roman"/>
          <w:bCs/>
          <w:color w:val="000000" w:themeColor="text1"/>
          <w:sz w:val="24"/>
          <w:szCs w:val="24"/>
        </w:rPr>
        <w:t xml:space="preserve">paneli </w:t>
      </w:r>
      <w:r w:rsidRPr="0082351F">
        <w:rPr>
          <w:rFonts w:ascii="Garamond" w:hAnsi="Garamond" w:cs="Times New Roman"/>
          <w:bCs/>
          <w:color w:val="000000" w:themeColor="text1"/>
          <w:sz w:val="24"/>
          <w:szCs w:val="24"/>
        </w:rPr>
        <w:t xml:space="preserve">apo pikëpamjet e ndonjë anëtari të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25BC06E2"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53233A16"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6</w:t>
      </w:r>
    </w:p>
    <w:p w14:paraId="097849F8" w14:textId="341C48E2" w:rsidR="00EE0DB4" w:rsidRPr="0082351F" w:rsidRDefault="009C01C9" w:rsidP="0089128C">
      <w:pPr>
        <w:spacing w:after="0" w:line="240" w:lineRule="auto"/>
        <w:ind w:firstLine="284"/>
        <w:jc w:val="center"/>
        <w:rPr>
          <w:rFonts w:ascii="Garamond" w:hAnsi="Garamond" w:cs="Times New Roman"/>
          <w:b/>
          <w:bCs/>
          <w:color w:val="000000" w:themeColor="text1"/>
          <w:sz w:val="24"/>
          <w:szCs w:val="24"/>
        </w:rPr>
      </w:pPr>
      <w:r>
        <w:rPr>
          <w:rFonts w:ascii="Garamond" w:hAnsi="Garamond" w:cs="Times New Roman"/>
          <w:b/>
          <w:bCs/>
          <w:color w:val="000000" w:themeColor="text1"/>
          <w:sz w:val="24"/>
          <w:szCs w:val="24"/>
        </w:rPr>
        <w:t>Detyrimet e ish-</w:t>
      </w:r>
      <w:r w:rsidR="00EE0DB4" w:rsidRPr="0082351F">
        <w:rPr>
          <w:rFonts w:ascii="Garamond" w:hAnsi="Garamond" w:cs="Times New Roman"/>
          <w:b/>
          <w:bCs/>
          <w:color w:val="000000" w:themeColor="text1"/>
          <w:sz w:val="24"/>
          <w:szCs w:val="24"/>
        </w:rPr>
        <w:t xml:space="preserve">anëtarëve të </w:t>
      </w:r>
      <w:r w:rsidR="00AB39D0" w:rsidRPr="0082351F">
        <w:rPr>
          <w:rFonts w:ascii="Garamond" w:hAnsi="Garamond" w:cs="Times New Roman"/>
          <w:b/>
          <w:bCs/>
          <w:color w:val="000000" w:themeColor="text1"/>
          <w:sz w:val="24"/>
          <w:szCs w:val="24"/>
        </w:rPr>
        <w:t>panelit</w:t>
      </w:r>
    </w:p>
    <w:p w14:paraId="66BA58C0"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5EBBDA8" w14:textId="6863F0B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Të gjithë ish-anëtarët e </w:t>
      </w:r>
      <w:r w:rsidR="00AB39D0" w:rsidRPr="0082351F">
        <w:rPr>
          <w:rFonts w:ascii="Garamond" w:hAnsi="Garamond" w:cs="Times New Roman"/>
          <w:bCs/>
          <w:color w:val="000000" w:themeColor="text1"/>
          <w:sz w:val="24"/>
          <w:szCs w:val="24"/>
        </w:rPr>
        <w:t xml:space="preserve">panelit </w:t>
      </w:r>
      <w:r w:rsidRPr="0082351F">
        <w:rPr>
          <w:rFonts w:ascii="Garamond" w:hAnsi="Garamond" w:cs="Times New Roman"/>
          <w:bCs/>
          <w:color w:val="000000" w:themeColor="text1"/>
          <w:sz w:val="24"/>
          <w:szCs w:val="24"/>
        </w:rPr>
        <w:t xml:space="preserve">duhet të shmangin çdo veprim që mund të krijojë idenë se ata kanë qenë të njëanshëm në kryerjen e detyrave të tyre ose se kanë nxjerrë ndonjë avantazh nga rezultatet, përcaktimet ose vendimet e </w:t>
      </w:r>
      <w:r w:rsidR="00AB39D0" w:rsidRPr="0082351F">
        <w:rPr>
          <w:rFonts w:ascii="Garamond" w:hAnsi="Garamond" w:cs="Times New Roman"/>
          <w:bCs/>
          <w:color w:val="000000" w:themeColor="text1"/>
          <w:sz w:val="24"/>
          <w:szCs w:val="24"/>
        </w:rPr>
        <w:t>panelit</w:t>
      </w:r>
      <w:r w:rsidRPr="0082351F">
        <w:rPr>
          <w:rFonts w:ascii="Garamond" w:hAnsi="Garamond" w:cs="Times New Roman"/>
          <w:bCs/>
          <w:color w:val="000000" w:themeColor="text1"/>
          <w:sz w:val="24"/>
          <w:szCs w:val="24"/>
        </w:rPr>
        <w:t>.</w:t>
      </w:r>
    </w:p>
    <w:p w14:paraId="5B1C2DE3"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6319508E" w14:textId="77777777" w:rsidR="00EE0DB4" w:rsidRPr="0082351F" w:rsidRDefault="00EE0DB4" w:rsidP="0089128C">
      <w:pPr>
        <w:spacing w:after="0" w:line="240" w:lineRule="auto"/>
        <w:ind w:firstLine="284"/>
        <w:jc w:val="center"/>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Neni 7</w:t>
      </w:r>
    </w:p>
    <w:p w14:paraId="5D34316C" w14:textId="77777777" w:rsidR="00EE0DB4" w:rsidRPr="0082351F" w:rsidRDefault="00EE0DB4" w:rsidP="0089128C">
      <w:pPr>
        <w:spacing w:after="0" w:line="240" w:lineRule="auto"/>
        <w:ind w:firstLine="284"/>
        <w:jc w:val="center"/>
        <w:rPr>
          <w:rFonts w:ascii="Garamond" w:hAnsi="Garamond" w:cs="Times New Roman"/>
          <w:b/>
          <w:bCs/>
          <w:color w:val="000000" w:themeColor="text1"/>
          <w:sz w:val="24"/>
          <w:szCs w:val="24"/>
        </w:rPr>
      </w:pPr>
      <w:r w:rsidRPr="0082351F">
        <w:rPr>
          <w:rFonts w:ascii="Garamond" w:hAnsi="Garamond" w:cs="Times New Roman"/>
          <w:b/>
          <w:bCs/>
          <w:color w:val="000000" w:themeColor="text1"/>
          <w:sz w:val="24"/>
          <w:szCs w:val="24"/>
        </w:rPr>
        <w:t>Fushëveprimi</w:t>
      </w:r>
    </w:p>
    <w:p w14:paraId="3658F445" w14:textId="77777777"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p>
    <w:p w14:paraId="177932FE" w14:textId="574C15D9" w:rsidR="00EE0DB4" w:rsidRPr="0082351F" w:rsidRDefault="00EE0DB4" w:rsidP="00EE0DB4">
      <w:pPr>
        <w:spacing w:after="0" w:line="240" w:lineRule="auto"/>
        <w:ind w:firstLine="284"/>
        <w:jc w:val="both"/>
        <w:rPr>
          <w:rFonts w:ascii="Garamond" w:hAnsi="Garamond" w:cs="Times New Roman"/>
          <w:bCs/>
          <w:color w:val="000000" w:themeColor="text1"/>
          <w:sz w:val="24"/>
          <w:szCs w:val="24"/>
        </w:rPr>
      </w:pPr>
      <w:r w:rsidRPr="0082351F">
        <w:rPr>
          <w:rFonts w:ascii="Garamond" w:hAnsi="Garamond" w:cs="Times New Roman"/>
          <w:bCs/>
          <w:color w:val="000000" w:themeColor="text1"/>
          <w:sz w:val="24"/>
          <w:szCs w:val="24"/>
        </w:rPr>
        <w:t xml:space="preserve">Detyrat dhe përgjegjësitë sipas këtij Kodi të Sjelljes zbatohen, </w:t>
      </w:r>
      <w:r w:rsidRPr="009C01C9">
        <w:rPr>
          <w:rFonts w:ascii="Garamond" w:hAnsi="Garamond" w:cs="Times New Roman"/>
          <w:bCs/>
          <w:i/>
          <w:color w:val="000000" w:themeColor="text1"/>
          <w:sz w:val="24"/>
          <w:szCs w:val="24"/>
        </w:rPr>
        <w:t>mutatis mutandis</w:t>
      </w:r>
      <w:r w:rsidRPr="0082351F">
        <w:rPr>
          <w:rFonts w:ascii="Garamond" w:hAnsi="Garamond" w:cs="Times New Roman"/>
          <w:bCs/>
          <w:color w:val="000000" w:themeColor="text1"/>
          <w:sz w:val="24"/>
          <w:szCs w:val="24"/>
        </w:rPr>
        <w:t xml:space="preserve">, si për asistentin e një </w:t>
      </w:r>
      <w:r w:rsidR="00AB39D0" w:rsidRPr="0082351F">
        <w:rPr>
          <w:rFonts w:ascii="Garamond" w:hAnsi="Garamond" w:cs="Times New Roman"/>
          <w:bCs/>
          <w:color w:val="000000" w:themeColor="text1"/>
          <w:sz w:val="24"/>
          <w:szCs w:val="24"/>
        </w:rPr>
        <w:t>paneli</w:t>
      </w:r>
      <w:r w:rsidRPr="0082351F">
        <w:rPr>
          <w:rFonts w:ascii="Garamond" w:hAnsi="Garamond" w:cs="Times New Roman"/>
          <w:bCs/>
          <w:color w:val="000000" w:themeColor="text1"/>
          <w:sz w:val="24"/>
          <w:szCs w:val="24"/>
        </w:rPr>
        <w:t>, edhe për arbitrat e ngarkuar me arbitrazhin detyrues për shqyrtim apeli.</w:t>
      </w:r>
    </w:p>
    <w:p w14:paraId="175770BA" w14:textId="108C4872" w:rsidR="0030143A" w:rsidRPr="0082351F" w:rsidRDefault="0030143A" w:rsidP="00EE0DB4">
      <w:pPr>
        <w:spacing w:after="0" w:line="240" w:lineRule="auto"/>
        <w:ind w:firstLine="284"/>
        <w:jc w:val="both"/>
        <w:rPr>
          <w:rFonts w:ascii="Garamond" w:hAnsi="Garamond" w:cs="Times New Roman"/>
          <w:bCs/>
          <w:color w:val="000000" w:themeColor="text1"/>
          <w:sz w:val="24"/>
          <w:szCs w:val="24"/>
        </w:rPr>
      </w:pPr>
    </w:p>
    <w:p w14:paraId="70C3EBB8" w14:textId="2736D56D" w:rsidR="0030143A" w:rsidRPr="0082351F" w:rsidRDefault="0030143A" w:rsidP="00EE0DB4">
      <w:pPr>
        <w:spacing w:after="0" w:line="240" w:lineRule="auto"/>
        <w:ind w:firstLine="284"/>
        <w:jc w:val="both"/>
        <w:rPr>
          <w:rFonts w:ascii="Garamond" w:hAnsi="Garamond" w:cs="Times New Roman"/>
          <w:bCs/>
          <w:color w:val="000000" w:themeColor="text1"/>
          <w:sz w:val="24"/>
          <w:szCs w:val="24"/>
        </w:rPr>
      </w:pPr>
    </w:p>
    <w:p w14:paraId="7DA67981" w14:textId="28953F32" w:rsidR="0030143A" w:rsidRPr="0082351F" w:rsidRDefault="0030143A" w:rsidP="0030143A">
      <w:pPr>
        <w:spacing w:after="0" w:line="240" w:lineRule="auto"/>
        <w:jc w:val="center"/>
        <w:rPr>
          <w:rFonts w:ascii="Garamond" w:hAnsi="Garamond" w:cs="Times New Roman"/>
          <w:bCs/>
          <w:color w:val="000000" w:themeColor="text1"/>
          <w:sz w:val="24"/>
          <w:szCs w:val="24"/>
        </w:rPr>
      </w:pPr>
      <w:r w:rsidRPr="0082351F">
        <w:rPr>
          <w:rFonts w:ascii="Garamond" w:hAnsi="Garamond" w:cs="Times New Roman"/>
          <w:bCs/>
          <w:noProof/>
          <w:color w:val="000000" w:themeColor="text1"/>
          <w:sz w:val="24"/>
          <w:szCs w:val="24"/>
          <w:lang w:eastAsia="sq-AL"/>
        </w:rPr>
        <w:lastRenderedPageBreak/>
        <w:drawing>
          <wp:inline distT="0" distB="0" distL="0" distR="0" wp14:anchorId="3D90C233" wp14:editId="34990630">
            <wp:extent cx="5759450" cy="8215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FTA Additional Protocol 7 on Dispute Settlement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7C2E7E04" wp14:editId="6D8F2F62">
            <wp:extent cx="5759450" cy="8215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FTA Additional Protocol 7 on Dispute Settlement_Page_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16565335" wp14:editId="2919BB8A">
            <wp:extent cx="5759450" cy="8215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FTA Additional Protocol 7 on Dispute Settlement_Page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1CDBDE7C" wp14:editId="5B3C5733">
            <wp:extent cx="5759450" cy="82156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FTA Additional Protocol 7 on Dispute Settlement_Page_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25C724F4" wp14:editId="34EA36F7">
            <wp:extent cx="5759450" cy="8215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FTA Additional Protocol 7 on Dispute Settlement_Page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D68EBB1" wp14:editId="184B69BD">
            <wp:extent cx="5759450" cy="82156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EFTA Additional Protocol 7 on Dispute Settlement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272AED52" wp14:editId="2024407E">
            <wp:extent cx="5759450" cy="8215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FTA Additional Protocol 7 on Dispute Settlement_Page_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7105353D" wp14:editId="29CAEA88">
            <wp:extent cx="5759450" cy="8215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EFTA Additional Protocol 7 on Dispute Settlement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2E404584" wp14:editId="68942531">
            <wp:extent cx="5759450" cy="82156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FTA Additional Protocol 7 on Dispute Settlement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443CC091" wp14:editId="1663B513">
            <wp:extent cx="5759450" cy="82156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FTA Additional Protocol 7 on Dispute Settlement_Page_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54AA3F76" wp14:editId="0A265F70">
            <wp:extent cx="5759450" cy="82156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EFTA Additional Protocol 7 on Dispute Settlement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472CA0B6" wp14:editId="7D2814BD">
            <wp:extent cx="5759450" cy="82156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FTA Additional Protocol 7 on Dispute Settlement_Page_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2D6828C7" wp14:editId="05B09AB0">
            <wp:extent cx="5759450" cy="82156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EFTA Additional Protocol 7 on Dispute Settlement_Page_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5299A42" wp14:editId="632B0782">
            <wp:extent cx="5759450" cy="82156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FTA Additional Protocol 7 on Dispute Settlement_Page_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4B7DF57" wp14:editId="04CC0190">
            <wp:extent cx="5759450" cy="82156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FTA Additional Protocol 7 on Dispute Settlement_Page_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8FFF10B" wp14:editId="2164A40B">
            <wp:extent cx="5759450" cy="82156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EFTA Additional Protocol 7 on Dispute Settlement_Page_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68FE6F46" wp14:editId="2CF5EC59">
            <wp:extent cx="5759450" cy="82156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FTA Additional Protocol 7 on Dispute Settlement_Page_1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EB642F7" wp14:editId="17842C54">
            <wp:extent cx="5759450" cy="78500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EFTA Additional Protocol 7 on Dispute Settlement_Page_18.jpg"/>
                    <pic:cNvPicPr/>
                  </pic:nvPicPr>
                  <pic:blipFill rotWithShape="1">
                    <a:blip r:embed="rId30" cstate="print">
                      <a:extLst>
                        <a:ext uri="{28A0092B-C50C-407E-A947-70E740481C1C}">
                          <a14:useLocalDpi xmlns:a14="http://schemas.microsoft.com/office/drawing/2010/main" val="0"/>
                        </a:ext>
                      </a:extLst>
                    </a:blip>
                    <a:srcRect b="4450"/>
                    <a:stretch/>
                  </pic:blipFill>
                  <pic:spPr bwMode="auto">
                    <a:xfrm>
                      <a:off x="0" y="0"/>
                      <a:ext cx="5759450" cy="7850038"/>
                    </a:xfrm>
                    <a:prstGeom prst="rect">
                      <a:avLst/>
                    </a:prstGeom>
                    <a:ln>
                      <a:noFill/>
                    </a:ln>
                    <a:extLst>
                      <a:ext uri="{53640926-AAD7-44D8-BBD7-CCE9431645EC}">
                        <a14:shadowObscured xmlns:a14="http://schemas.microsoft.com/office/drawing/2010/main"/>
                      </a:ext>
                    </a:extLst>
                  </pic:spPr>
                </pic:pic>
              </a:graphicData>
            </a:graphic>
          </wp:inline>
        </w:drawing>
      </w:r>
      <w:r w:rsidRPr="0082351F">
        <w:rPr>
          <w:rFonts w:ascii="Garamond" w:hAnsi="Garamond" w:cs="Times New Roman"/>
          <w:bCs/>
          <w:noProof/>
          <w:color w:val="000000" w:themeColor="text1"/>
          <w:sz w:val="24"/>
          <w:szCs w:val="24"/>
          <w:lang w:eastAsia="sq-AL"/>
        </w:rPr>
        <w:drawing>
          <wp:inline distT="0" distB="0" distL="0" distR="0" wp14:anchorId="191D53FA" wp14:editId="0DC3B413">
            <wp:extent cx="5759450" cy="64262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EFTA Additional Protocol 7 on Dispute Settlement_Page_19.jpg"/>
                    <pic:cNvPicPr/>
                  </pic:nvPicPr>
                  <pic:blipFill>
                    <a:blip r:embed="rId31">
                      <a:extLst>
                        <a:ext uri="{28A0092B-C50C-407E-A947-70E740481C1C}">
                          <a14:useLocalDpi xmlns:a14="http://schemas.microsoft.com/office/drawing/2010/main" val="0"/>
                        </a:ext>
                      </a:extLst>
                    </a:blip>
                    <a:stretch>
                      <a:fillRect/>
                    </a:stretch>
                  </pic:blipFill>
                  <pic:spPr>
                    <a:xfrm>
                      <a:off x="0" y="0"/>
                      <a:ext cx="5759450" cy="64262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40A53B31" wp14:editId="27DFFEB1">
            <wp:extent cx="5759450" cy="82156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EFTA Additional Protocol 7 on Dispute Settlement_Page_2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48F590CB" wp14:editId="573A9235">
            <wp:extent cx="5759450" cy="82156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EFTA Additional Protocol 7 on Dispute Settlement_Page_2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34E7461" wp14:editId="7D07E726">
            <wp:extent cx="5759450" cy="82156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FTA Additional Protocol 7 on Dispute Settlement_Page_2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5D56B343" wp14:editId="333B8C39">
            <wp:extent cx="5759450" cy="82156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EFTA Additional Protocol 7 on Dispute Settlement_Page_2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67D08F24" wp14:editId="0E7F4472">
            <wp:extent cx="5759450" cy="82156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EFTA Additional Protocol 7 on Dispute Settlement_Page_2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62E88A0F" wp14:editId="437185CE">
            <wp:extent cx="5759450" cy="8215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EFTA Additional Protocol 7 on Dispute Settlement_Page_2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3EDCFE39" wp14:editId="7527191B">
            <wp:extent cx="5759450" cy="82156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EFTA Additional Protocol 7 on Dispute Settlement_Page_2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40A9A6EB" wp14:editId="77FB28E0">
            <wp:extent cx="5759450" cy="82156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EFTA Additional Protocol 7 on Dispute Settlement_Page_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5ABF05DA" wp14:editId="795C142E">
            <wp:extent cx="5759450" cy="82156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EFTA Additional Protocol 7 on Dispute Settlement_Page_2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46F3B5B9" wp14:editId="5C7F1DD3">
            <wp:extent cx="5759450" cy="8215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EFTA Additional Protocol 7 on Dispute Settlement_Page_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764D7A09" wp14:editId="13A7FDE6">
            <wp:extent cx="5759450" cy="821563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EFTA Additional Protocol 7 on Dispute Settlement_Page_3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r w:rsidRPr="0082351F">
        <w:rPr>
          <w:rFonts w:ascii="Garamond" w:hAnsi="Garamond" w:cs="Times New Roman"/>
          <w:bCs/>
          <w:noProof/>
          <w:color w:val="000000" w:themeColor="text1"/>
          <w:sz w:val="24"/>
          <w:szCs w:val="24"/>
          <w:lang w:eastAsia="sq-AL"/>
        </w:rPr>
        <w:lastRenderedPageBreak/>
        <w:drawing>
          <wp:inline distT="0" distB="0" distL="0" distR="0" wp14:anchorId="00A6195D" wp14:editId="2EC416A7">
            <wp:extent cx="5759450" cy="82156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EFTA Additional Protocol 7 on Dispute Settlement_Page_3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8215630"/>
                    </a:xfrm>
                    <a:prstGeom prst="rect">
                      <a:avLst/>
                    </a:prstGeom>
                  </pic:spPr>
                </pic:pic>
              </a:graphicData>
            </a:graphic>
          </wp:inline>
        </w:drawing>
      </w:r>
    </w:p>
    <w:sectPr w:rsidR="0030143A" w:rsidRPr="0082351F" w:rsidSect="00156800">
      <w:footerReference w:type="default" r:id="rId44"/>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A68F6" w14:textId="77777777" w:rsidR="00D5519C" w:rsidRDefault="00D5519C" w:rsidP="00420682">
      <w:pPr>
        <w:spacing w:after="0" w:line="240" w:lineRule="auto"/>
      </w:pPr>
      <w:r>
        <w:separator/>
      </w:r>
    </w:p>
  </w:endnote>
  <w:endnote w:type="continuationSeparator" w:id="0">
    <w:p w14:paraId="69C88DDE" w14:textId="77777777" w:rsidR="00D5519C" w:rsidRDefault="00D5519C" w:rsidP="00420682">
      <w:pPr>
        <w:spacing w:after="0" w:line="240" w:lineRule="auto"/>
      </w:pPr>
      <w:r>
        <w:continuationSeparator/>
      </w:r>
    </w:p>
  </w:endnote>
  <w:endnote w:type="continuationNotice" w:id="1">
    <w:p w14:paraId="04C02F1C" w14:textId="77777777" w:rsidR="00330DC8" w:rsidRDefault="00330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73784EB1" w:rsidR="00D5519C" w:rsidRDefault="00D5519C">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20</w:t>
        </w:r>
        <w:r w:rsidRPr="0096575A">
          <w:rPr>
            <w:rFonts w:ascii="Times New Roman" w:hAnsi="Times New Roman" w:cs="Times New Roman"/>
            <w:noProof/>
            <w:sz w:val="24"/>
            <w:szCs w:val="24"/>
          </w:rPr>
          <w:fldChar w:fldCharType="end"/>
        </w:r>
      </w:p>
    </w:sdtContent>
  </w:sdt>
  <w:p w14:paraId="04951816" w14:textId="77777777" w:rsidR="00D5519C" w:rsidRDefault="00D55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F2129" w14:textId="77777777" w:rsidR="00D5519C" w:rsidRDefault="00D5519C" w:rsidP="00420682">
      <w:pPr>
        <w:spacing w:after="0" w:line="240" w:lineRule="auto"/>
      </w:pPr>
      <w:r>
        <w:separator/>
      </w:r>
    </w:p>
  </w:footnote>
  <w:footnote w:type="continuationSeparator" w:id="0">
    <w:p w14:paraId="5BA0BCE4" w14:textId="77777777" w:rsidR="00D5519C" w:rsidRDefault="00D5519C" w:rsidP="00420682">
      <w:pPr>
        <w:spacing w:after="0" w:line="240" w:lineRule="auto"/>
      </w:pPr>
      <w:r>
        <w:continuationSeparator/>
      </w:r>
    </w:p>
  </w:footnote>
  <w:footnote w:type="continuationNotice" w:id="1">
    <w:p w14:paraId="14B2A3F3" w14:textId="77777777" w:rsidR="00330DC8" w:rsidRDefault="00330D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4D9"/>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72080"/>
    <w:rsid w:val="00075AE8"/>
    <w:rsid w:val="000765C2"/>
    <w:rsid w:val="00082266"/>
    <w:rsid w:val="00085424"/>
    <w:rsid w:val="0008559B"/>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415C"/>
    <w:rsid w:val="001155E0"/>
    <w:rsid w:val="0011684B"/>
    <w:rsid w:val="00117D28"/>
    <w:rsid w:val="00121E29"/>
    <w:rsid w:val="00122D1F"/>
    <w:rsid w:val="0012550D"/>
    <w:rsid w:val="001268E9"/>
    <w:rsid w:val="00130958"/>
    <w:rsid w:val="00132CEC"/>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56800"/>
    <w:rsid w:val="00163579"/>
    <w:rsid w:val="00166272"/>
    <w:rsid w:val="00166898"/>
    <w:rsid w:val="00167D1D"/>
    <w:rsid w:val="00172D4F"/>
    <w:rsid w:val="00176471"/>
    <w:rsid w:val="001816AF"/>
    <w:rsid w:val="00187492"/>
    <w:rsid w:val="00187A2D"/>
    <w:rsid w:val="00191A00"/>
    <w:rsid w:val="001942D4"/>
    <w:rsid w:val="001960B2"/>
    <w:rsid w:val="001A1919"/>
    <w:rsid w:val="001A2945"/>
    <w:rsid w:val="001A2C14"/>
    <w:rsid w:val="001B2638"/>
    <w:rsid w:val="001B2777"/>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E56D3"/>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35D9E"/>
    <w:rsid w:val="0024206A"/>
    <w:rsid w:val="00243B60"/>
    <w:rsid w:val="00246B1A"/>
    <w:rsid w:val="00247DF1"/>
    <w:rsid w:val="00250F7F"/>
    <w:rsid w:val="00251245"/>
    <w:rsid w:val="00252CF0"/>
    <w:rsid w:val="0025735E"/>
    <w:rsid w:val="00260E70"/>
    <w:rsid w:val="002645B6"/>
    <w:rsid w:val="00264FD5"/>
    <w:rsid w:val="00266C06"/>
    <w:rsid w:val="00267E57"/>
    <w:rsid w:val="0027350F"/>
    <w:rsid w:val="00274D4C"/>
    <w:rsid w:val="00275028"/>
    <w:rsid w:val="002753F6"/>
    <w:rsid w:val="002773E8"/>
    <w:rsid w:val="00277C89"/>
    <w:rsid w:val="00280456"/>
    <w:rsid w:val="002813BF"/>
    <w:rsid w:val="00282145"/>
    <w:rsid w:val="00284AC7"/>
    <w:rsid w:val="00294FCA"/>
    <w:rsid w:val="00296ECC"/>
    <w:rsid w:val="002A0C1D"/>
    <w:rsid w:val="002A47D7"/>
    <w:rsid w:val="002B5575"/>
    <w:rsid w:val="002B6DDE"/>
    <w:rsid w:val="002C4562"/>
    <w:rsid w:val="002C7626"/>
    <w:rsid w:val="002C7D02"/>
    <w:rsid w:val="002D201C"/>
    <w:rsid w:val="002D3DB1"/>
    <w:rsid w:val="002D4309"/>
    <w:rsid w:val="002D5F14"/>
    <w:rsid w:val="002E0FFB"/>
    <w:rsid w:val="002E2079"/>
    <w:rsid w:val="002E4404"/>
    <w:rsid w:val="002E5221"/>
    <w:rsid w:val="002F000B"/>
    <w:rsid w:val="002F1C5B"/>
    <w:rsid w:val="002F5953"/>
    <w:rsid w:val="002F5F81"/>
    <w:rsid w:val="00300CDA"/>
    <w:rsid w:val="00301305"/>
    <w:rsid w:val="0030143A"/>
    <w:rsid w:val="0030276C"/>
    <w:rsid w:val="00307E3E"/>
    <w:rsid w:val="0031187E"/>
    <w:rsid w:val="003168B3"/>
    <w:rsid w:val="00321185"/>
    <w:rsid w:val="00323264"/>
    <w:rsid w:val="003248D9"/>
    <w:rsid w:val="00325554"/>
    <w:rsid w:val="003305E1"/>
    <w:rsid w:val="00330DC8"/>
    <w:rsid w:val="003333CC"/>
    <w:rsid w:val="0033513E"/>
    <w:rsid w:val="00336EED"/>
    <w:rsid w:val="00337401"/>
    <w:rsid w:val="003403C8"/>
    <w:rsid w:val="00345A72"/>
    <w:rsid w:val="003547D6"/>
    <w:rsid w:val="00360A25"/>
    <w:rsid w:val="00363075"/>
    <w:rsid w:val="00365BF7"/>
    <w:rsid w:val="003706C5"/>
    <w:rsid w:val="00370E36"/>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2943"/>
    <w:rsid w:val="004269AF"/>
    <w:rsid w:val="00433BCD"/>
    <w:rsid w:val="004357FF"/>
    <w:rsid w:val="00436717"/>
    <w:rsid w:val="00437B33"/>
    <w:rsid w:val="00445610"/>
    <w:rsid w:val="00446CCC"/>
    <w:rsid w:val="00452A10"/>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2182"/>
    <w:rsid w:val="004A3756"/>
    <w:rsid w:val="004A5884"/>
    <w:rsid w:val="004A5DE6"/>
    <w:rsid w:val="004B12D2"/>
    <w:rsid w:val="004B5EEC"/>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005B"/>
    <w:rsid w:val="004F25BD"/>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5AFB"/>
    <w:rsid w:val="00556AD2"/>
    <w:rsid w:val="0055707F"/>
    <w:rsid w:val="00560AB1"/>
    <w:rsid w:val="005619E8"/>
    <w:rsid w:val="005661F9"/>
    <w:rsid w:val="0057022D"/>
    <w:rsid w:val="00570DA2"/>
    <w:rsid w:val="005726F2"/>
    <w:rsid w:val="00573EE3"/>
    <w:rsid w:val="0057485A"/>
    <w:rsid w:val="00575ADC"/>
    <w:rsid w:val="005767F6"/>
    <w:rsid w:val="00583961"/>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D05F3"/>
    <w:rsid w:val="005D15D9"/>
    <w:rsid w:val="005E2F8C"/>
    <w:rsid w:val="005F00A8"/>
    <w:rsid w:val="005F010E"/>
    <w:rsid w:val="005F183C"/>
    <w:rsid w:val="00600E61"/>
    <w:rsid w:val="00602136"/>
    <w:rsid w:val="00602362"/>
    <w:rsid w:val="0060535D"/>
    <w:rsid w:val="006066FA"/>
    <w:rsid w:val="00611181"/>
    <w:rsid w:val="0061141E"/>
    <w:rsid w:val="00614273"/>
    <w:rsid w:val="0062077A"/>
    <w:rsid w:val="00621A17"/>
    <w:rsid w:val="00621CD0"/>
    <w:rsid w:val="00623F4C"/>
    <w:rsid w:val="00624857"/>
    <w:rsid w:val="0062490A"/>
    <w:rsid w:val="006312E7"/>
    <w:rsid w:val="0063535A"/>
    <w:rsid w:val="0063559A"/>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3B26"/>
    <w:rsid w:val="00694869"/>
    <w:rsid w:val="00696D19"/>
    <w:rsid w:val="006A2688"/>
    <w:rsid w:val="006B02FE"/>
    <w:rsid w:val="006B273B"/>
    <w:rsid w:val="006B3074"/>
    <w:rsid w:val="006B3952"/>
    <w:rsid w:val="006B54A6"/>
    <w:rsid w:val="006C0490"/>
    <w:rsid w:val="006C2C78"/>
    <w:rsid w:val="006C3818"/>
    <w:rsid w:val="006C54E5"/>
    <w:rsid w:val="006C6D22"/>
    <w:rsid w:val="006C7476"/>
    <w:rsid w:val="006D41C9"/>
    <w:rsid w:val="006D7505"/>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3BC4"/>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06EBA"/>
    <w:rsid w:val="00811138"/>
    <w:rsid w:val="00811AEA"/>
    <w:rsid w:val="0081405B"/>
    <w:rsid w:val="0081489E"/>
    <w:rsid w:val="00817643"/>
    <w:rsid w:val="008204F8"/>
    <w:rsid w:val="00820E26"/>
    <w:rsid w:val="0082351F"/>
    <w:rsid w:val="00824399"/>
    <w:rsid w:val="008263CD"/>
    <w:rsid w:val="00827374"/>
    <w:rsid w:val="0083165F"/>
    <w:rsid w:val="00836200"/>
    <w:rsid w:val="008372DF"/>
    <w:rsid w:val="00837EAD"/>
    <w:rsid w:val="00840462"/>
    <w:rsid w:val="008420C3"/>
    <w:rsid w:val="008535CB"/>
    <w:rsid w:val="0085472C"/>
    <w:rsid w:val="008562F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28C"/>
    <w:rsid w:val="008914C1"/>
    <w:rsid w:val="00892C77"/>
    <w:rsid w:val="00896644"/>
    <w:rsid w:val="00896C95"/>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7793"/>
    <w:rsid w:val="008E7C0A"/>
    <w:rsid w:val="008F2010"/>
    <w:rsid w:val="00900D7B"/>
    <w:rsid w:val="00903DE7"/>
    <w:rsid w:val="00904604"/>
    <w:rsid w:val="0090583C"/>
    <w:rsid w:val="009059DE"/>
    <w:rsid w:val="0091014E"/>
    <w:rsid w:val="009104DF"/>
    <w:rsid w:val="00913B11"/>
    <w:rsid w:val="00925F09"/>
    <w:rsid w:val="00930423"/>
    <w:rsid w:val="00934914"/>
    <w:rsid w:val="009363AF"/>
    <w:rsid w:val="009438AE"/>
    <w:rsid w:val="00944D6B"/>
    <w:rsid w:val="00954FD3"/>
    <w:rsid w:val="00957A39"/>
    <w:rsid w:val="00957B5F"/>
    <w:rsid w:val="00960537"/>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1C9"/>
    <w:rsid w:val="009C0ABA"/>
    <w:rsid w:val="009C12D6"/>
    <w:rsid w:val="009C456D"/>
    <w:rsid w:val="009C52A4"/>
    <w:rsid w:val="009D36E7"/>
    <w:rsid w:val="009E259E"/>
    <w:rsid w:val="00A01F1A"/>
    <w:rsid w:val="00A022FB"/>
    <w:rsid w:val="00A06D12"/>
    <w:rsid w:val="00A10B5D"/>
    <w:rsid w:val="00A159CC"/>
    <w:rsid w:val="00A15DE9"/>
    <w:rsid w:val="00A23827"/>
    <w:rsid w:val="00A270D8"/>
    <w:rsid w:val="00A27C1F"/>
    <w:rsid w:val="00A32598"/>
    <w:rsid w:val="00A3335C"/>
    <w:rsid w:val="00A34D9D"/>
    <w:rsid w:val="00A35A3F"/>
    <w:rsid w:val="00A36786"/>
    <w:rsid w:val="00A40685"/>
    <w:rsid w:val="00A41CE5"/>
    <w:rsid w:val="00A431DD"/>
    <w:rsid w:val="00A510CF"/>
    <w:rsid w:val="00A528C3"/>
    <w:rsid w:val="00A5415E"/>
    <w:rsid w:val="00A561B4"/>
    <w:rsid w:val="00A645A6"/>
    <w:rsid w:val="00A7382D"/>
    <w:rsid w:val="00A75385"/>
    <w:rsid w:val="00A7761C"/>
    <w:rsid w:val="00A97B73"/>
    <w:rsid w:val="00AA0D1D"/>
    <w:rsid w:val="00AA1E07"/>
    <w:rsid w:val="00AA32E0"/>
    <w:rsid w:val="00AA5367"/>
    <w:rsid w:val="00AA545E"/>
    <w:rsid w:val="00AA7433"/>
    <w:rsid w:val="00AB0AA8"/>
    <w:rsid w:val="00AB149D"/>
    <w:rsid w:val="00AB18EF"/>
    <w:rsid w:val="00AB39D0"/>
    <w:rsid w:val="00AB555A"/>
    <w:rsid w:val="00AC1C45"/>
    <w:rsid w:val="00AC2686"/>
    <w:rsid w:val="00AD1072"/>
    <w:rsid w:val="00AD1CE0"/>
    <w:rsid w:val="00AD2AD0"/>
    <w:rsid w:val="00AD3D4C"/>
    <w:rsid w:val="00AD4C52"/>
    <w:rsid w:val="00AE5B81"/>
    <w:rsid w:val="00AE5CA3"/>
    <w:rsid w:val="00AF0CE9"/>
    <w:rsid w:val="00AF1C1D"/>
    <w:rsid w:val="00AF4010"/>
    <w:rsid w:val="00AF5D8E"/>
    <w:rsid w:val="00AF79BB"/>
    <w:rsid w:val="00AF7B78"/>
    <w:rsid w:val="00B03A16"/>
    <w:rsid w:val="00B05FAF"/>
    <w:rsid w:val="00B07961"/>
    <w:rsid w:val="00B07A20"/>
    <w:rsid w:val="00B12642"/>
    <w:rsid w:val="00B14BBE"/>
    <w:rsid w:val="00B17529"/>
    <w:rsid w:val="00B22027"/>
    <w:rsid w:val="00B238ED"/>
    <w:rsid w:val="00B26672"/>
    <w:rsid w:val="00B2797E"/>
    <w:rsid w:val="00B3200A"/>
    <w:rsid w:val="00B46B49"/>
    <w:rsid w:val="00B51B87"/>
    <w:rsid w:val="00B51F9D"/>
    <w:rsid w:val="00B54D96"/>
    <w:rsid w:val="00B6099E"/>
    <w:rsid w:val="00B61804"/>
    <w:rsid w:val="00B6427E"/>
    <w:rsid w:val="00B67778"/>
    <w:rsid w:val="00B67E49"/>
    <w:rsid w:val="00B71AC8"/>
    <w:rsid w:val="00B74D0C"/>
    <w:rsid w:val="00B8315C"/>
    <w:rsid w:val="00B8326A"/>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5EF"/>
    <w:rsid w:val="00BC0B3B"/>
    <w:rsid w:val="00BD4611"/>
    <w:rsid w:val="00BD625D"/>
    <w:rsid w:val="00BE2D48"/>
    <w:rsid w:val="00BE4BA2"/>
    <w:rsid w:val="00BE5023"/>
    <w:rsid w:val="00BF2791"/>
    <w:rsid w:val="00C1023D"/>
    <w:rsid w:val="00C10624"/>
    <w:rsid w:val="00C1082F"/>
    <w:rsid w:val="00C11D6E"/>
    <w:rsid w:val="00C17A6D"/>
    <w:rsid w:val="00C238A5"/>
    <w:rsid w:val="00C23E2C"/>
    <w:rsid w:val="00C2402D"/>
    <w:rsid w:val="00C31328"/>
    <w:rsid w:val="00C3153B"/>
    <w:rsid w:val="00C33585"/>
    <w:rsid w:val="00C40B28"/>
    <w:rsid w:val="00C4191B"/>
    <w:rsid w:val="00C446ED"/>
    <w:rsid w:val="00C449B5"/>
    <w:rsid w:val="00C44B78"/>
    <w:rsid w:val="00C5239D"/>
    <w:rsid w:val="00C53EBB"/>
    <w:rsid w:val="00C60CAD"/>
    <w:rsid w:val="00C64341"/>
    <w:rsid w:val="00C6446D"/>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1916"/>
    <w:rsid w:val="00D45AC2"/>
    <w:rsid w:val="00D45F60"/>
    <w:rsid w:val="00D50CA0"/>
    <w:rsid w:val="00D51772"/>
    <w:rsid w:val="00D521BF"/>
    <w:rsid w:val="00D52992"/>
    <w:rsid w:val="00D5519C"/>
    <w:rsid w:val="00D560BF"/>
    <w:rsid w:val="00D5660B"/>
    <w:rsid w:val="00D56C48"/>
    <w:rsid w:val="00D60C6B"/>
    <w:rsid w:val="00D749E5"/>
    <w:rsid w:val="00D77F1A"/>
    <w:rsid w:val="00D81E8F"/>
    <w:rsid w:val="00D87B52"/>
    <w:rsid w:val="00D96C4B"/>
    <w:rsid w:val="00DA2B84"/>
    <w:rsid w:val="00DA33D4"/>
    <w:rsid w:val="00DA56D4"/>
    <w:rsid w:val="00DA72AD"/>
    <w:rsid w:val="00DB17CC"/>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632B"/>
    <w:rsid w:val="00E07E8C"/>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857"/>
    <w:rsid w:val="00E60B3E"/>
    <w:rsid w:val="00E611BD"/>
    <w:rsid w:val="00E6234F"/>
    <w:rsid w:val="00E64795"/>
    <w:rsid w:val="00E704A4"/>
    <w:rsid w:val="00E72BC5"/>
    <w:rsid w:val="00E76B9D"/>
    <w:rsid w:val="00E7782A"/>
    <w:rsid w:val="00E82905"/>
    <w:rsid w:val="00E9471E"/>
    <w:rsid w:val="00EA15AA"/>
    <w:rsid w:val="00EB262A"/>
    <w:rsid w:val="00EB39C6"/>
    <w:rsid w:val="00EC47A4"/>
    <w:rsid w:val="00EC55E7"/>
    <w:rsid w:val="00EC57E8"/>
    <w:rsid w:val="00EC5AA5"/>
    <w:rsid w:val="00EC5B31"/>
    <w:rsid w:val="00ED2418"/>
    <w:rsid w:val="00ED3463"/>
    <w:rsid w:val="00ED7107"/>
    <w:rsid w:val="00EE0DB4"/>
    <w:rsid w:val="00EE4D4D"/>
    <w:rsid w:val="00EE58BB"/>
    <w:rsid w:val="00EE5C98"/>
    <w:rsid w:val="00EE61F5"/>
    <w:rsid w:val="00EE7E5D"/>
    <w:rsid w:val="00EF4CCD"/>
    <w:rsid w:val="00EF7E55"/>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45C77"/>
    <w:rsid w:val="00F50416"/>
    <w:rsid w:val="00F52125"/>
    <w:rsid w:val="00F537D2"/>
    <w:rsid w:val="00F60A58"/>
    <w:rsid w:val="00F62A46"/>
    <w:rsid w:val="00F630AC"/>
    <w:rsid w:val="00F7479E"/>
    <w:rsid w:val="00F75C28"/>
    <w:rsid w:val="00F814BA"/>
    <w:rsid w:val="00F81749"/>
    <w:rsid w:val="00F8279D"/>
    <w:rsid w:val="00F84F9C"/>
    <w:rsid w:val="00F85ADB"/>
    <w:rsid w:val="00F86F45"/>
    <w:rsid w:val="00F90923"/>
    <w:rsid w:val="00F92C2B"/>
    <w:rsid w:val="00F92EFE"/>
    <w:rsid w:val="00FA02A3"/>
    <w:rsid w:val="00FA0571"/>
    <w:rsid w:val="00FA065B"/>
    <w:rsid w:val="00FA3199"/>
    <w:rsid w:val="00FA3C0E"/>
    <w:rsid w:val="00FA52FE"/>
    <w:rsid w:val="00FA6AD5"/>
    <w:rsid w:val="00FB1AE5"/>
    <w:rsid w:val="00FB2FEC"/>
    <w:rsid w:val="00FB4F69"/>
    <w:rsid w:val="00FB5CED"/>
    <w:rsid w:val="00FB742A"/>
    <w:rsid w:val="00FC1BB4"/>
    <w:rsid w:val="00FC2ABE"/>
    <w:rsid w:val="00FC3617"/>
    <w:rsid w:val="00FC484A"/>
    <w:rsid w:val="00FC58BA"/>
    <w:rsid w:val="00FC631E"/>
    <w:rsid w:val="00FC6BDD"/>
    <w:rsid w:val="00FC779E"/>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image" Target="media/image27.jpg"/><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image" Target="media/image30.jp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10" Type="http://schemas.openxmlformats.org/officeDocument/2006/relationships/webSettings" Target="webSettings.xml"/><Relationship Id="rId19" Type="http://schemas.openxmlformats.org/officeDocument/2006/relationships/image" Target="media/image7.jpg"/><Relationship Id="rId31" Type="http://schemas.openxmlformats.org/officeDocument/2006/relationships/image" Target="media/image19.jp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jp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theme" Target="theme/theme1.xml"/><Relationship Id="rId20" Type="http://schemas.openxmlformats.org/officeDocument/2006/relationships/image" Target="media/image8.jpg"/><Relationship Id="rId41" Type="http://schemas.openxmlformats.org/officeDocument/2006/relationships/image" Target="media/image2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0F319D279A44C28879C5D6CA642610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38</Nr_x002e__x0020_akti>
    <Data_x0020_e_x0020_Krijimit xmlns="0e656187-b300-4fb0-8bf4-3a50f872073c">2026-05-07T12:24:13Z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2026-05-07T00:00:00Z</Date_x0020_protokolli>
    <Titulli xmlns="0e656187-b300-4fb0-8bf4-3a50f872073c">Për ratifikimin e protokollit shtesë 7 për zgjidhjen e mosmarrëveshjeve të marrëveshjes për amendimin dhe aderimin në marrëveshjen e tregtisë së lirë të Evropës Qendrore, ratifikuar me ligjin nr. 9696, datë 21.3.2007</Titulli>
    <Modifikuesi xmlns="0e656187-b300-4fb0-8bf4-3a50f872073c">Fjora.Cahani</Modifikuesi>
    <Nr_x002e__x0020_prot_x0020_QBZ xmlns="0e656187-b300-4fb0-8bf4-3a50f872073c">980/1</Nr_x002e__x0020_prot_x0020_QBZ>
    <Data_x0020_e_x0020_Modifikimit xmlns="0e656187-b300-4fb0-8bf4-3a50f872073c">2026-05-11T10:02:41Z</Data_x0020_e_x0020_Modifikimit>
    <Dekretuar xmlns="0e656187-b300-4fb0-8bf4-3a50f872073c">false</Dekretuar>
    <Data xmlns="0e656187-b300-4fb0-8bf4-3a50f872073c">2026-04-16T00:00:00Z</Data>
    <Nr_x002e__x0020_protokolli_x0020_i_x0020_aktit xmlns="0e656187-b300-4fb0-8bf4-3a50f872073c">1765/4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70F319D279A44C28879C5D6CA642610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B214E-8049-43F8-9770-54923218B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49D9136-E1B4-4289-BBA3-9B8646B63BEB}">
  <ds:schemaRefs>
    <ds:schemaRef ds:uri="http://schemas.microsoft.com/sharepoint/v3/contenttype/forms"/>
  </ds:schemaRefs>
</ds:datastoreItem>
</file>

<file path=customXml/itemProps3.xml><?xml version="1.0" encoding="utf-8"?>
<ds:datastoreItem xmlns:ds="http://schemas.openxmlformats.org/officeDocument/2006/customXml" ds:itemID="{29113BEC-AFD3-4649-A90A-4264FE575F61}">
  <ds:schemaRef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0e656187-b300-4fb0-8bf4-3a50f872073c"/>
    <ds:schemaRef ds:uri="http://www.w3.org/XML/1998/namespace"/>
  </ds:schemaRefs>
</ds:datastoreItem>
</file>

<file path=customXml/itemProps4.xml><?xml version="1.0" encoding="utf-8"?>
<ds:datastoreItem xmlns:ds="http://schemas.openxmlformats.org/officeDocument/2006/customXml" ds:itemID="{EC155FCD-7388-480E-B232-80B215647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4437E7D-64FF-4D97-8BA9-37662CAE3722}">
  <ds:schemaRefs>
    <ds:schemaRef ds:uri="http://schemas.microsoft.com/sharepoint/v3/contenttype/forms"/>
  </ds:schemaRefs>
</ds:datastoreItem>
</file>

<file path=customXml/itemProps6.xml><?xml version="1.0" encoding="utf-8"?>
<ds:datastoreItem xmlns:ds="http://schemas.openxmlformats.org/officeDocument/2006/customXml" ds:itemID="{27481F31-90EE-4218-B9BB-4DEA7B9C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56</Pages>
  <Words>12101</Words>
  <Characters>68977</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Për ratifikimin e protokollit shtesë 7 për zgjidhjen e mosmarrëveshjeve të marrëveshjes për amendimin dhe aderimin në marrëveshjen e tregtisë së lirë të Evropës Qendrore, ratifikuar me ligjin nr. 9696, datë 21.3.2007</vt:lpstr>
    </vt:vector>
  </TitlesOfParts>
  <Company/>
  <LinksUpToDate>false</LinksUpToDate>
  <CharactersWithSpaces>80917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protokollit shtesë 7 për zgjidhjen e mosmarrëveshjeve të marrëveshjes për amendimin dhe aderimin në marrëveshjen e tregtisë së lirë të Evropës Qendrore, ratifikuar me ligjin nr. 9696, datë 21.3.2007</dc:title>
  <dc:creator>gazmend.hanku</dc:creator>
  <cp:lastModifiedBy>Amarilda Muja</cp:lastModifiedBy>
  <cp:revision>28</cp:revision>
  <cp:lastPrinted>2026-04-20T09:17:00Z</cp:lastPrinted>
  <dcterms:created xsi:type="dcterms:W3CDTF">2026-05-07T09:47:00Z</dcterms:created>
  <dcterms:modified xsi:type="dcterms:W3CDTF">2026-05-11T09:31:00Z</dcterms:modified>
</cp:coreProperties>
</file>