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014B2FCD" w:rsidR="00420682" w:rsidRPr="0028228B" w:rsidRDefault="00420682"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LIGJ</w:t>
      </w:r>
    </w:p>
    <w:p w14:paraId="6C401E96" w14:textId="76F9BF93" w:rsidR="008249CB" w:rsidRPr="0028228B" w:rsidRDefault="002009A1"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Nr.</w:t>
      </w:r>
      <w:r w:rsidR="00F62A46" w:rsidRPr="0028228B">
        <w:rPr>
          <w:rFonts w:ascii="Garamond" w:hAnsi="Garamond" w:cs="Times New Roman"/>
          <w:b/>
          <w:color w:val="000000" w:themeColor="text1"/>
          <w:sz w:val="24"/>
          <w:szCs w:val="24"/>
        </w:rPr>
        <w:t xml:space="preserve"> </w:t>
      </w:r>
      <w:r w:rsidR="00DE4638" w:rsidRPr="0028228B">
        <w:rPr>
          <w:rFonts w:ascii="Garamond" w:hAnsi="Garamond" w:cs="Times New Roman"/>
          <w:b/>
          <w:color w:val="000000" w:themeColor="text1"/>
          <w:sz w:val="24"/>
          <w:szCs w:val="24"/>
        </w:rPr>
        <w:t>42</w:t>
      </w:r>
      <w:r w:rsidR="007748A2" w:rsidRPr="0028228B">
        <w:rPr>
          <w:rFonts w:ascii="Garamond" w:hAnsi="Garamond" w:cs="Times New Roman"/>
          <w:b/>
          <w:color w:val="000000" w:themeColor="text1"/>
          <w:sz w:val="24"/>
          <w:szCs w:val="24"/>
        </w:rPr>
        <w:t>/202</w:t>
      </w:r>
      <w:r w:rsidR="00B958E5" w:rsidRPr="0028228B">
        <w:rPr>
          <w:rFonts w:ascii="Garamond" w:hAnsi="Garamond" w:cs="Times New Roman"/>
          <w:b/>
          <w:color w:val="000000" w:themeColor="text1"/>
          <w:sz w:val="24"/>
          <w:szCs w:val="24"/>
        </w:rPr>
        <w:t>6</w:t>
      </w:r>
    </w:p>
    <w:p w14:paraId="72E2474B"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9237C1B"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 xml:space="preserve">PËR LIRINË E VENDOSJES DHE OFRIMIT TË SHËRBIMEVE </w:t>
      </w:r>
    </w:p>
    <w:p w14:paraId="1CCEDA49" w14:textId="0F6A4CB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NË REPUBLIKËN E SHQIPËRISË</w:t>
      </w:r>
      <w:r w:rsidRPr="0028228B">
        <w:rPr>
          <w:rStyle w:val="FootnoteReference"/>
          <w:rFonts w:ascii="Garamond" w:hAnsi="Garamond"/>
          <w:b/>
          <w:color w:val="000000" w:themeColor="text1"/>
          <w:sz w:val="24"/>
          <w:szCs w:val="24"/>
        </w:rPr>
        <w:footnoteReference w:id="2"/>
      </w:r>
    </w:p>
    <w:p w14:paraId="4698F5B1"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545CD658"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Në mbështetje të neneve 78 dhe 83, pika 1, të Kushtetutës, me propozimin e Këshillit të Ministrave, </w:t>
      </w:r>
    </w:p>
    <w:p w14:paraId="447123F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62109CE" w14:textId="63F8EC9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KUVENDI</w:t>
      </w:r>
    </w:p>
    <w:p w14:paraId="7516529A" w14:textId="1E8B1B4A"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I REPUBLIKËS SË SHQIPËRISË</w:t>
      </w:r>
    </w:p>
    <w:p w14:paraId="746BCCD6"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669E2759" w14:textId="239ECEC8"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VENDOSI:</w:t>
      </w:r>
    </w:p>
    <w:p w14:paraId="5C587A0A"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494EC360" w14:textId="7159D43D"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KREU I</w:t>
      </w:r>
    </w:p>
    <w:p w14:paraId="6DAA095F"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DISPOZITA TË PËRGJITHSHME</w:t>
      </w:r>
    </w:p>
    <w:p w14:paraId="2F367700"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57800DA5" w14:textId="19D4D6DB"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w:t>
      </w:r>
    </w:p>
    <w:p w14:paraId="66985A31"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Qëllimi i ligjit</w:t>
      </w:r>
    </w:p>
    <w:p w14:paraId="7DC8EF2D"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08C8856" w14:textId="1A6A4CA6"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Ky ligj përcakton dispozitat e përgjithshme që lehtësojnë ushtrimin e lirisë së vendosjes nga ofruesit e shërbimeve dhe lirinë e ofrimit të shërbimeve ndërkufitare, duke siguruar një cilësi të lartë të shërbimeve.</w:t>
      </w:r>
    </w:p>
    <w:p w14:paraId="09060D08" w14:textId="527D8DD0"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Ky ligj nuk rregullon:</w:t>
      </w:r>
    </w:p>
    <w:p w14:paraId="427F636D" w14:textId="56F225D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liberalizimin e shërbimeve me interes të përgjithshëm ekonomik, të rezervuara për subjekte publike ose private;</w:t>
      </w:r>
    </w:p>
    <w:p w14:paraId="2C161B0D" w14:textId="5AEB4DD6"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privatizimin e subjekteve publike që ofrojnë shërbime.</w:t>
      </w:r>
    </w:p>
    <w:p w14:paraId="67187C04" w14:textId="38BA5505"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Ky ligj nuk rregullon heqjen e monopoleve në ofrimin e shërbimeve dhe as ndihmat e dhëna nga shteti, të cilat rregullohen nga legjislacioni për ndihmën shtetërore, në përputhje me të drejtën e Bashkimit Evropian. Ky ligj nuk cenon lir</w:t>
      </w:r>
      <w:r w:rsidRPr="0028228B">
        <w:rPr>
          <w:rFonts w:ascii="Garamond" w:hAnsi="Garamond" w:cs="Times New Roman"/>
          <w:color w:val="000000" w:themeColor="text1"/>
          <w:sz w:val="24"/>
          <w:szCs w:val="24"/>
        </w:rPr>
        <w:t>inë e shtetit për të përcaktuar</w:t>
      </w:r>
      <w:r w:rsidR="008249CB" w:rsidRPr="0028228B">
        <w:rPr>
          <w:rFonts w:ascii="Garamond" w:hAnsi="Garamond" w:cs="Times New Roman"/>
          <w:color w:val="000000" w:themeColor="text1"/>
          <w:sz w:val="24"/>
          <w:szCs w:val="24"/>
        </w:rPr>
        <w:t xml:space="preserve"> në përputhje me </w:t>
      </w:r>
      <w:r w:rsidRPr="0028228B">
        <w:rPr>
          <w:rFonts w:ascii="Garamond" w:hAnsi="Garamond" w:cs="Times New Roman"/>
          <w:color w:val="000000" w:themeColor="text1"/>
          <w:sz w:val="24"/>
          <w:szCs w:val="24"/>
        </w:rPr>
        <w:t>të drejtën e Bashkimit Evropian</w:t>
      </w:r>
      <w:r w:rsidR="008249CB" w:rsidRPr="0028228B">
        <w:rPr>
          <w:rFonts w:ascii="Garamond" w:hAnsi="Garamond" w:cs="Times New Roman"/>
          <w:color w:val="000000" w:themeColor="text1"/>
          <w:sz w:val="24"/>
          <w:szCs w:val="24"/>
        </w:rPr>
        <w:t xml:space="preserve"> se cilat shërbime konsiderohen me interes të përgjithshëm ekonomik, mënyrën e organizimit dhe të financimit të tyre, si dhe detyrimet specifike që u vendosen këtyre shërbimeve.</w:t>
      </w:r>
    </w:p>
    <w:p w14:paraId="79A3DCF7" w14:textId="1573E04B"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Ky ligj nuk cenon masat e marra në nivel kombëtar, në përputhje me të drejtën e Bashkimit</w:t>
      </w:r>
      <w:r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Evropian, për mbrojtjen ose promovimin e </w:t>
      </w:r>
      <w:proofErr w:type="spellStart"/>
      <w:r w:rsidR="008249CB" w:rsidRPr="0028228B">
        <w:rPr>
          <w:rFonts w:ascii="Garamond" w:hAnsi="Garamond" w:cs="Times New Roman"/>
          <w:color w:val="000000" w:themeColor="text1"/>
          <w:sz w:val="24"/>
          <w:szCs w:val="24"/>
        </w:rPr>
        <w:t>diversitetit</w:t>
      </w:r>
      <w:proofErr w:type="spellEnd"/>
      <w:r w:rsidR="008249CB" w:rsidRPr="0028228B">
        <w:rPr>
          <w:rFonts w:ascii="Garamond" w:hAnsi="Garamond" w:cs="Times New Roman"/>
          <w:color w:val="000000" w:themeColor="text1"/>
          <w:sz w:val="24"/>
          <w:szCs w:val="24"/>
        </w:rPr>
        <w:t xml:space="preserve"> kulturor dhe gjuhësor ose të pluralizmit të medias.</w:t>
      </w:r>
    </w:p>
    <w:p w14:paraId="058010FE" w14:textId="542ECCEB"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Ky ligj nuk cenon rregullat e së drejtës penale. Autoritetet kompetente nuk mund të kufizojnë lirinë e ofrimit të shërbimeve duke zbatuar dispozita penale që rregullojnë ose ndikojnë posaçërisht në hyrjen në një veprimta</w:t>
      </w:r>
      <w:r w:rsidRPr="0028228B">
        <w:rPr>
          <w:rFonts w:ascii="Garamond" w:hAnsi="Garamond" w:cs="Times New Roman"/>
          <w:color w:val="000000" w:themeColor="text1"/>
          <w:sz w:val="24"/>
          <w:szCs w:val="24"/>
        </w:rPr>
        <w:t>ri shërbimi ose ushtrimin e saj</w:t>
      </w:r>
      <w:r w:rsidR="008249CB" w:rsidRPr="0028228B">
        <w:rPr>
          <w:rFonts w:ascii="Garamond" w:hAnsi="Garamond" w:cs="Times New Roman"/>
          <w:color w:val="000000" w:themeColor="text1"/>
          <w:sz w:val="24"/>
          <w:szCs w:val="24"/>
        </w:rPr>
        <w:t xml:space="preserve"> në kundërshtim me këtë ligj dhe me të drejtën e Bashkimit Evropian.</w:t>
      </w:r>
    </w:p>
    <w:p w14:paraId="5295A22C" w14:textId="1C065D1E"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 xml:space="preserve">Ky ligj nuk cenon legjislacionin e punës, përfshirë çdo dispozitë ligjore ose </w:t>
      </w:r>
      <w:proofErr w:type="spellStart"/>
      <w:r w:rsidR="008249CB" w:rsidRPr="0028228B">
        <w:rPr>
          <w:rFonts w:ascii="Garamond" w:hAnsi="Garamond" w:cs="Times New Roman"/>
          <w:color w:val="000000" w:themeColor="text1"/>
          <w:sz w:val="24"/>
          <w:szCs w:val="24"/>
        </w:rPr>
        <w:t>kontraktore</w:t>
      </w:r>
      <w:proofErr w:type="spellEnd"/>
      <w:r w:rsidR="008249CB" w:rsidRPr="0028228B">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kushtet e punës</w:t>
      </w:r>
      <w:r w:rsidR="009D191F" w:rsidRPr="0028228B">
        <w:rPr>
          <w:rFonts w:ascii="Garamond" w:hAnsi="Garamond" w:cs="Times New Roman"/>
          <w:color w:val="000000" w:themeColor="text1"/>
          <w:sz w:val="24"/>
          <w:szCs w:val="24"/>
        </w:rPr>
        <w:t>imit</w:t>
      </w:r>
      <w:r w:rsidR="004B7451" w:rsidRPr="0028228B">
        <w:rPr>
          <w:rFonts w:ascii="Garamond" w:hAnsi="Garamond" w:cs="Times New Roman"/>
          <w:color w:val="000000" w:themeColor="text1"/>
          <w:sz w:val="24"/>
          <w:szCs w:val="24"/>
        </w:rPr>
        <w:t>, kushtet e punës</w:t>
      </w:r>
      <w:r w:rsidR="008249CB" w:rsidRPr="0028228B">
        <w:rPr>
          <w:rFonts w:ascii="Garamond" w:hAnsi="Garamond" w:cs="Times New Roman"/>
          <w:color w:val="000000" w:themeColor="text1"/>
          <w:sz w:val="24"/>
          <w:szCs w:val="24"/>
        </w:rPr>
        <w:t xml:space="preserve"> dhe marrëdhëniet ndërmjet punëdhënësit dhe punëmarrësit, si dhe rregullat për shëndetin e sigurinë në punë. Po kështu, ky ligj nuk cenon legjislacionin për sigurimet shoqërore, të cilat zbatohen në përputhje me të drejtën e Bashkimit Evropian.</w:t>
      </w:r>
    </w:p>
    <w:p w14:paraId="02B10879" w14:textId="72AC2BBB"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7. </w:t>
      </w:r>
      <w:r w:rsidR="008249CB" w:rsidRPr="0028228B">
        <w:rPr>
          <w:rFonts w:ascii="Garamond" w:hAnsi="Garamond" w:cs="Times New Roman"/>
          <w:color w:val="000000" w:themeColor="text1"/>
          <w:sz w:val="24"/>
          <w:szCs w:val="24"/>
        </w:rPr>
        <w:t>Ky ligj nuk cenon ushtrimin e të drejtave themelore dhe të së drejtës për të negociuar, për të lidhur e për të zbatuar marrëveshje kolektive dhe për të ndë</w:t>
      </w:r>
      <w:r w:rsidRPr="0028228B">
        <w:rPr>
          <w:rFonts w:ascii="Garamond" w:hAnsi="Garamond" w:cs="Times New Roman"/>
          <w:color w:val="000000" w:themeColor="text1"/>
          <w:sz w:val="24"/>
          <w:szCs w:val="24"/>
        </w:rPr>
        <w:t>rmarrë veprime sindikale</w:t>
      </w:r>
      <w:r w:rsidR="008249CB" w:rsidRPr="0028228B">
        <w:rPr>
          <w:rFonts w:ascii="Garamond" w:hAnsi="Garamond" w:cs="Times New Roman"/>
          <w:color w:val="000000" w:themeColor="text1"/>
          <w:sz w:val="24"/>
          <w:szCs w:val="24"/>
        </w:rPr>
        <w:t xml:space="preserve"> në përputhje me ligjin dhe me të drejtën e Bashkimit Evropian. </w:t>
      </w:r>
    </w:p>
    <w:p w14:paraId="5C9EC8B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2882978" w14:textId="2928BDAF"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w:t>
      </w:r>
    </w:p>
    <w:p w14:paraId="4CABC885"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Fusha e zbatimit</w:t>
      </w:r>
    </w:p>
    <w:p w14:paraId="75386DA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0D4A479" w14:textId="1B37795D"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Ky ligj zbatohet për të gjitha shërbimet që ofrohen nga ofrues të vendosur në Republikën e Shqipërisë ose në një shtet anëtar të Bashkimit Evropian, me përjashtim të:</w:t>
      </w:r>
    </w:p>
    <w:p w14:paraId="1C0B3590" w14:textId="7C734A4F"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a)</w:t>
      </w:r>
      <w:r w:rsidR="00527835">
        <w:rPr>
          <w:rFonts w:ascii="Garamond" w:hAnsi="Garamond" w:cs="Times New Roman"/>
          <w:color w:val="000000" w:themeColor="text1"/>
          <w:sz w:val="24"/>
          <w:szCs w:val="24"/>
        </w:rPr>
        <w:t xml:space="preserve"> </w:t>
      </w:r>
      <w:r w:rsidR="00B94865" w:rsidRPr="0028228B">
        <w:rPr>
          <w:rFonts w:ascii="Garamond" w:hAnsi="Garamond" w:cs="Times New Roman"/>
          <w:color w:val="000000" w:themeColor="text1"/>
          <w:sz w:val="24"/>
          <w:szCs w:val="24"/>
        </w:rPr>
        <w:t>shërbimeve joekonomike</w:t>
      </w:r>
      <w:r w:rsidR="008249CB" w:rsidRPr="0028228B">
        <w:rPr>
          <w:rFonts w:ascii="Garamond" w:hAnsi="Garamond" w:cs="Times New Roman"/>
          <w:color w:val="000000" w:themeColor="text1"/>
          <w:sz w:val="24"/>
          <w:szCs w:val="24"/>
        </w:rPr>
        <w:t xml:space="preserve"> me interes të përgjithshëm;</w:t>
      </w:r>
    </w:p>
    <w:p w14:paraId="75129E11" w14:textId="17C2C885"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B94865" w:rsidRPr="0028228B">
        <w:rPr>
          <w:rFonts w:ascii="Garamond" w:hAnsi="Garamond" w:cs="Times New Roman"/>
          <w:color w:val="000000" w:themeColor="text1"/>
          <w:sz w:val="24"/>
          <w:szCs w:val="24"/>
        </w:rPr>
        <w:t>shërbimeve financiare</w:t>
      </w:r>
      <w:r w:rsidR="008249CB" w:rsidRPr="0028228B">
        <w:rPr>
          <w:rFonts w:ascii="Garamond" w:hAnsi="Garamond" w:cs="Times New Roman"/>
          <w:color w:val="000000" w:themeColor="text1"/>
          <w:sz w:val="24"/>
          <w:szCs w:val="24"/>
        </w:rPr>
        <w:t xml:space="preserve"> të tilla si</w:t>
      </w:r>
      <w:r w:rsidR="00B94865"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shërbimet bankare, shërbime kreditimi, sigurimi dhe </w:t>
      </w:r>
      <w:proofErr w:type="spellStart"/>
      <w:r w:rsidR="008249CB" w:rsidRPr="0028228B">
        <w:rPr>
          <w:rFonts w:ascii="Garamond" w:hAnsi="Garamond" w:cs="Times New Roman"/>
          <w:color w:val="000000" w:themeColor="text1"/>
          <w:sz w:val="24"/>
          <w:szCs w:val="24"/>
        </w:rPr>
        <w:t>risigurimi</w:t>
      </w:r>
      <w:proofErr w:type="spellEnd"/>
      <w:r w:rsidR="008249CB" w:rsidRPr="0028228B">
        <w:rPr>
          <w:rFonts w:ascii="Garamond" w:hAnsi="Garamond" w:cs="Times New Roman"/>
          <w:color w:val="000000" w:themeColor="text1"/>
          <w:sz w:val="24"/>
          <w:szCs w:val="24"/>
        </w:rPr>
        <w:t>, pensionet profesionale ose personale, letrat me vlerë, fondet e investimeve, pagesat dhe këshillimi për investime, përfshirë shërbimet financiare sipas përkufizimit të këtij ligji;</w:t>
      </w:r>
    </w:p>
    <w:p w14:paraId="6646DA53" w14:textId="085D948C"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 xml:space="preserve">shërbimeve dhe rrjeteve të komunikimeve elektronike, si dhe </w:t>
      </w:r>
      <w:r w:rsidR="000553DC" w:rsidRPr="0028228B">
        <w:rPr>
          <w:rFonts w:ascii="Garamond" w:hAnsi="Garamond" w:cs="Times New Roman"/>
          <w:color w:val="000000" w:themeColor="text1"/>
          <w:sz w:val="24"/>
          <w:szCs w:val="24"/>
        </w:rPr>
        <w:t xml:space="preserve">pajisjeve dhe </w:t>
      </w:r>
      <w:r w:rsidR="00A11DBB" w:rsidRPr="0028228B">
        <w:rPr>
          <w:rFonts w:ascii="Garamond" w:hAnsi="Garamond" w:cs="Times New Roman"/>
          <w:color w:val="000000" w:themeColor="text1"/>
          <w:sz w:val="24"/>
          <w:szCs w:val="24"/>
        </w:rPr>
        <w:t xml:space="preserve">shërbimeve </w:t>
      </w:r>
      <w:r w:rsidR="008249CB" w:rsidRPr="0028228B">
        <w:rPr>
          <w:rFonts w:ascii="Garamond" w:hAnsi="Garamond" w:cs="Times New Roman"/>
          <w:color w:val="000000" w:themeColor="text1"/>
          <w:sz w:val="24"/>
          <w:szCs w:val="24"/>
        </w:rPr>
        <w:t>të lidhura me to, vetëm për ato çështje që rregullohen nga legjislacioni për komunikimet elektronike</w:t>
      </w:r>
      <w:r w:rsidR="00A11DBB" w:rsidRPr="0028228B">
        <w:rPr>
          <w:rFonts w:ascii="Garamond" w:hAnsi="Garamond" w:cs="Times New Roman"/>
          <w:color w:val="000000" w:themeColor="text1"/>
          <w:sz w:val="24"/>
          <w:szCs w:val="24"/>
        </w:rPr>
        <w:t xml:space="preserve"> dhe mbrojtjen e të dhënave personale</w:t>
      </w:r>
      <w:r w:rsidR="008249CB" w:rsidRPr="0028228B">
        <w:rPr>
          <w:rFonts w:ascii="Garamond" w:hAnsi="Garamond" w:cs="Times New Roman"/>
          <w:color w:val="000000" w:themeColor="text1"/>
          <w:sz w:val="24"/>
          <w:szCs w:val="24"/>
        </w:rPr>
        <w:t>, në përputhje me të drejtën e Bashkimit Evropian;</w:t>
      </w:r>
    </w:p>
    <w:p w14:paraId="47328E93" w14:textId="28700873"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8249CB" w:rsidRPr="0028228B">
        <w:rPr>
          <w:rFonts w:ascii="Garamond" w:hAnsi="Garamond" w:cs="Times New Roman"/>
          <w:color w:val="000000" w:themeColor="text1"/>
          <w:sz w:val="24"/>
          <w:szCs w:val="24"/>
        </w:rPr>
        <w:t xml:space="preserve">shërbimeve në fushën e transportit, duke përfshirë transportin rrugor, hekurudhor, detar, shërbimet </w:t>
      </w:r>
      <w:proofErr w:type="spellStart"/>
      <w:r w:rsidR="008249CB" w:rsidRPr="0028228B">
        <w:rPr>
          <w:rFonts w:ascii="Garamond" w:hAnsi="Garamond" w:cs="Times New Roman"/>
          <w:color w:val="000000" w:themeColor="text1"/>
          <w:sz w:val="24"/>
          <w:szCs w:val="24"/>
        </w:rPr>
        <w:t>portuale</w:t>
      </w:r>
      <w:proofErr w:type="spellEnd"/>
      <w:r w:rsidR="008249CB" w:rsidRPr="0028228B">
        <w:rPr>
          <w:rFonts w:ascii="Garamond" w:hAnsi="Garamond" w:cs="Times New Roman"/>
          <w:color w:val="000000" w:themeColor="text1"/>
          <w:sz w:val="24"/>
          <w:szCs w:val="24"/>
        </w:rPr>
        <w:t xml:space="preserve"> dhe transportin ajror, në përputhje me përcaktimet e së drejtës së Bashkimit Evropian;</w:t>
      </w:r>
    </w:p>
    <w:p w14:paraId="799470DF" w14:textId="1C333CAB" w:rsidR="008249CB" w:rsidRPr="0028228B" w:rsidRDefault="00B9486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 </w:t>
      </w:r>
      <w:r w:rsidR="008249CB" w:rsidRPr="0028228B">
        <w:rPr>
          <w:rFonts w:ascii="Garamond" w:hAnsi="Garamond" w:cs="Times New Roman"/>
          <w:color w:val="000000" w:themeColor="text1"/>
          <w:sz w:val="24"/>
          <w:szCs w:val="24"/>
        </w:rPr>
        <w:t xml:space="preserve">shërbimeve të agjencive të punësimit të përkohshëm; </w:t>
      </w:r>
    </w:p>
    <w:p w14:paraId="4EBB0230" w14:textId="6EE00979" w:rsidR="008249CB" w:rsidRPr="0028228B" w:rsidRDefault="00DC67B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dh) </w:t>
      </w:r>
      <w:r w:rsidR="008249CB" w:rsidRPr="0028228B">
        <w:rPr>
          <w:rFonts w:ascii="Garamond" w:hAnsi="Garamond" w:cs="Times New Roman"/>
          <w:color w:val="000000" w:themeColor="text1"/>
          <w:sz w:val="24"/>
          <w:szCs w:val="24"/>
        </w:rPr>
        <w:t>shërbimeve të kujdesit shëndetësor, pavarësisht mënyrës së organizimit dhe financimit të tyre, apo faktit nëse ofrohen nga subjekte publike ose private;</w:t>
      </w:r>
    </w:p>
    <w:p w14:paraId="774FC9EB" w14:textId="2D2428A8" w:rsidR="008249CB" w:rsidRPr="0028228B" w:rsidRDefault="00B9486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e) </w:t>
      </w:r>
      <w:r w:rsidR="008249CB" w:rsidRPr="0028228B">
        <w:rPr>
          <w:rFonts w:ascii="Garamond" w:hAnsi="Garamond" w:cs="Times New Roman"/>
          <w:color w:val="000000" w:themeColor="text1"/>
          <w:sz w:val="24"/>
          <w:szCs w:val="24"/>
        </w:rPr>
        <w:t xml:space="preserve">shërbimeve </w:t>
      </w:r>
      <w:proofErr w:type="spellStart"/>
      <w:r w:rsidR="008249CB" w:rsidRPr="0028228B">
        <w:rPr>
          <w:rFonts w:ascii="Garamond" w:hAnsi="Garamond" w:cs="Times New Roman"/>
          <w:color w:val="000000" w:themeColor="text1"/>
          <w:sz w:val="24"/>
          <w:szCs w:val="24"/>
        </w:rPr>
        <w:t>audiovizive</w:t>
      </w:r>
      <w:proofErr w:type="spellEnd"/>
      <w:r w:rsidR="008249CB" w:rsidRPr="0028228B">
        <w:rPr>
          <w:rFonts w:ascii="Garamond" w:hAnsi="Garamond" w:cs="Times New Roman"/>
          <w:color w:val="000000" w:themeColor="text1"/>
          <w:sz w:val="24"/>
          <w:szCs w:val="24"/>
        </w:rPr>
        <w:t xml:space="preserve">, përfshirë shërbimet kinematografike, pavarësisht mënyrës së prodhimit, shpërndarjes apo transmetimit të tyre, si dhe transmetimet radiofonike; </w:t>
      </w:r>
    </w:p>
    <w:p w14:paraId="4B023E72" w14:textId="1298BFE4" w:rsidR="008249CB" w:rsidRPr="0028228B" w:rsidRDefault="00B9486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ë) </w:t>
      </w:r>
      <w:r w:rsidR="008249CB" w:rsidRPr="0028228B">
        <w:rPr>
          <w:rFonts w:ascii="Garamond" w:hAnsi="Garamond" w:cs="Times New Roman"/>
          <w:color w:val="000000" w:themeColor="text1"/>
          <w:sz w:val="24"/>
          <w:szCs w:val="24"/>
        </w:rPr>
        <w:t>aktiviteteve të lojërave të fatit që përfshijnë vënien e një basti me vlerë monetare në lojëra të fatit, duke përfshirë lotaritë, lojërat e fatit në kazino dhe transaksionet e basteve;</w:t>
      </w:r>
    </w:p>
    <w:p w14:paraId="302281D8" w14:textId="18738B3F" w:rsidR="008249CB" w:rsidRPr="0028228B" w:rsidRDefault="00B9486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f) </w:t>
      </w:r>
      <w:r w:rsidR="008249CB" w:rsidRPr="0028228B">
        <w:rPr>
          <w:rFonts w:ascii="Garamond" w:hAnsi="Garamond" w:cs="Times New Roman"/>
          <w:color w:val="000000" w:themeColor="text1"/>
          <w:sz w:val="24"/>
          <w:szCs w:val="24"/>
        </w:rPr>
        <w:t>aktiviteteve që lidhen me</w:t>
      </w:r>
      <w:r w:rsidRPr="0028228B">
        <w:rPr>
          <w:rFonts w:ascii="Garamond" w:hAnsi="Garamond" w:cs="Times New Roman"/>
          <w:color w:val="000000" w:themeColor="text1"/>
          <w:sz w:val="24"/>
          <w:szCs w:val="24"/>
        </w:rPr>
        <w:t xml:space="preserve"> ushtrimin e autoritetit zyrtar</w:t>
      </w:r>
      <w:r w:rsidR="008249CB" w:rsidRPr="0028228B">
        <w:rPr>
          <w:rFonts w:ascii="Garamond" w:hAnsi="Garamond" w:cs="Times New Roman"/>
          <w:color w:val="000000" w:themeColor="text1"/>
          <w:sz w:val="24"/>
          <w:szCs w:val="24"/>
        </w:rPr>
        <w:t xml:space="preserve"> sipas së drejtës së Bashkimit Evropian;</w:t>
      </w:r>
    </w:p>
    <w:p w14:paraId="36DBFA8F" w14:textId="5A5D5F47" w:rsidR="008249CB" w:rsidRPr="0028228B" w:rsidRDefault="00B9486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g) </w:t>
      </w:r>
      <w:r w:rsidR="008249CB" w:rsidRPr="0028228B">
        <w:rPr>
          <w:rFonts w:ascii="Garamond" w:hAnsi="Garamond" w:cs="Times New Roman"/>
          <w:color w:val="000000" w:themeColor="text1"/>
          <w:sz w:val="24"/>
          <w:szCs w:val="24"/>
        </w:rPr>
        <w:t>shërbimeve sociale sipas përkufizimit në ligjin nr.</w:t>
      </w:r>
      <w:r w:rsidR="007930C9">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121/2016,</w:t>
      </w:r>
      <w:r w:rsidR="00367E1A" w:rsidRPr="0028228B">
        <w:rPr>
          <w:rFonts w:ascii="Garamond" w:hAnsi="Garamond" w:cs="Times New Roman"/>
          <w:color w:val="000000" w:themeColor="text1"/>
          <w:sz w:val="24"/>
          <w:szCs w:val="24"/>
        </w:rPr>
        <w:t xml:space="preserve"> “Për shërbimet e kujdesit shoqëror në Republikën e Shqipërisë”, i ndryshuar,</w:t>
      </w:r>
      <w:r w:rsidR="008249CB" w:rsidRPr="0028228B">
        <w:rPr>
          <w:rFonts w:ascii="Garamond" w:hAnsi="Garamond" w:cs="Times New Roman"/>
          <w:color w:val="000000" w:themeColor="text1"/>
          <w:sz w:val="24"/>
          <w:szCs w:val="24"/>
        </w:rPr>
        <w:t xml:space="preserve"> shërbimeve që lidhen me strehimin social, kujdesin për fëmijët dhe mbështetjen e familjeve dhe personave që janë në nevojë të përhershme ose të përkohshme, të cilat ofrohen nga shteti nga ofrues të </w:t>
      </w:r>
      <w:proofErr w:type="spellStart"/>
      <w:r w:rsidR="008249CB" w:rsidRPr="0028228B">
        <w:rPr>
          <w:rFonts w:ascii="Garamond" w:hAnsi="Garamond" w:cs="Times New Roman"/>
          <w:color w:val="000000" w:themeColor="text1"/>
          <w:sz w:val="24"/>
          <w:szCs w:val="24"/>
        </w:rPr>
        <w:t>mandatuar</w:t>
      </w:r>
      <w:proofErr w:type="spellEnd"/>
      <w:r w:rsidR="008249CB" w:rsidRPr="0028228B">
        <w:rPr>
          <w:rFonts w:ascii="Garamond" w:hAnsi="Garamond" w:cs="Times New Roman"/>
          <w:color w:val="000000" w:themeColor="text1"/>
          <w:sz w:val="24"/>
          <w:szCs w:val="24"/>
        </w:rPr>
        <w:t xml:space="preserve"> nga shteti ose nga organizata bamirëse të njohura si të tilla nga shteti; </w:t>
      </w:r>
    </w:p>
    <w:p w14:paraId="3028178B" w14:textId="74676EB3"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gj) shërbimeve private të sigurisë;</w:t>
      </w:r>
    </w:p>
    <w:p w14:paraId="0D1BEFF0" w14:textId="3C61E87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h)</w:t>
      </w:r>
      <w:r w:rsidR="002E643F">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shërbimeve të ofruara nga noterët apo përmbaruesit, të emëruar me një akt të autoritetit kompetent.</w:t>
      </w:r>
    </w:p>
    <w:p w14:paraId="71A82676" w14:textId="3FCAD633"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 Ky ligj nuk zbatohet në fushën e tatimeve.</w:t>
      </w:r>
    </w:p>
    <w:p w14:paraId="758BA495" w14:textId="77777777" w:rsidR="002E643F" w:rsidRDefault="002E643F" w:rsidP="0028228B">
      <w:pPr>
        <w:spacing w:after="0" w:line="240" w:lineRule="auto"/>
        <w:ind w:firstLine="284"/>
        <w:jc w:val="center"/>
        <w:rPr>
          <w:rFonts w:ascii="Garamond" w:hAnsi="Garamond" w:cs="Times New Roman"/>
          <w:color w:val="000000" w:themeColor="text1"/>
          <w:sz w:val="24"/>
          <w:szCs w:val="24"/>
        </w:rPr>
      </w:pPr>
    </w:p>
    <w:p w14:paraId="3ABC55E5" w14:textId="13210A0F"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w:t>
      </w:r>
    </w:p>
    <w:p w14:paraId="66380835"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Marrëdhënia me legjislacionin e posaçëm</w:t>
      </w:r>
    </w:p>
    <w:p w14:paraId="0E9FC72D"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2A8CEBC" w14:textId="2AA50453"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Kur ndonjë dispozitë e këtij ligji bie në kundërshtim me dispozitat e legjislacionit të posaçëm, që rregullon aspekte të veçanta të hyrjes në një veprimtari shërbimi ose ushtrimit të saj në sektorë ose profesione specifike, zbatohen dispozitat e legjislacionit të posaçëm. Ky parim zbatohet </w:t>
      </w:r>
      <w:r w:rsidR="004B5AB1" w:rsidRPr="0028228B">
        <w:rPr>
          <w:rFonts w:ascii="Garamond" w:hAnsi="Garamond" w:cs="Times New Roman"/>
          <w:color w:val="000000" w:themeColor="text1"/>
          <w:sz w:val="24"/>
          <w:szCs w:val="24"/>
        </w:rPr>
        <w:t>ndër të tjera</w:t>
      </w:r>
      <w:r w:rsidR="008249CB" w:rsidRPr="0028228B">
        <w:rPr>
          <w:rFonts w:ascii="Garamond" w:hAnsi="Garamond" w:cs="Times New Roman"/>
          <w:color w:val="000000" w:themeColor="text1"/>
          <w:sz w:val="24"/>
          <w:szCs w:val="24"/>
        </w:rPr>
        <w:t xml:space="preserve"> për legjislacionin në fushat që lidhen me:</w:t>
      </w:r>
    </w:p>
    <w:p w14:paraId="13E2716A" w14:textId="3B861400"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transferimin e përkohshëm të punëmarrësve në kuadër të ofrimit të shërbimeve;</w:t>
      </w:r>
    </w:p>
    <w:p w14:paraId="7125A42E" w14:textId="57E17A0B"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koordinimin e sistemeve të sigurimeve shoqërore për personat e punësuar, të vetëpunësuar dhe anëtarët e familjes së tyre;</w:t>
      </w:r>
    </w:p>
    <w:p w14:paraId="4C186D26" w14:textId="6BE4A15E"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 xml:space="preserve">shërbimet e transmetimit </w:t>
      </w:r>
      <w:proofErr w:type="spellStart"/>
      <w:r w:rsidR="008249CB" w:rsidRPr="0028228B">
        <w:rPr>
          <w:rFonts w:ascii="Garamond" w:hAnsi="Garamond" w:cs="Times New Roman"/>
          <w:color w:val="000000" w:themeColor="text1"/>
          <w:sz w:val="24"/>
          <w:szCs w:val="24"/>
        </w:rPr>
        <w:t>audioviziv</w:t>
      </w:r>
      <w:proofErr w:type="spellEnd"/>
      <w:r w:rsidR="008249CB" w:rsidRPr="0028228B">
        <w:rPr>
          <w:rFonts w:ascii="Garamond" w:hAnsi="Garamond" w:cs="Times New Roman"/>
          <w:color w:val="000000" w:themeColor="text1"/>
          <w:sz w:val="24"/>
          <w:szCs w:val="24"/>
        </w:rPr>
        <w:t>;</w:t>
      </w:r>
    </w:p>
    <w:p w14:paraId="60202F22" w14:textId="73937C98"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8249CB" w:rsidRPr="0028228B">
        <w:rPr>
          <w:rFonts w:ascii="Garamond" w:hAnsi="Garamond" w:cs="Times New Roman"/>
          <w:color w:val="000000" w:themeColor="text1"/>
          <w:sz w:val="24"/>
          <w:szCs w:val="24"/>
        </w:rPr>
        <w:t>njohjen e kualifikimeve profesionale.</w:t>
      </w:r>
    </w:p>
    <w:p w14:paraId="4DBD0D82"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Ky ligj dhe legjislacioni i posaçëm zbatohen në mënyrë plotësuese, përveç rasteve të konfliktit, kur përparësi kanë rregullat e posaçme, në përputhje me të drejtën e Bashkimit Evropian.</w:t>
      </w:r>
    </w:p>
    <w:p w14:paraId="1129B737" w14:textId="7E549051"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Ky ligj nuk zbatohet për rregullat e së drejtës ndërkombëtare private, në veçanti ato që përcaktojnë ligjin e zbatueshëm për detyrimet </w:t>
      </w:r>
      <w:proofErr w:type="spellStart"/>
      <w:r w:rsidR="008249CB" w:rsidRPr="0028228B">
        <w:rPr>
          <w:rFonts w:ascii="Garamond" w:hAnsi="Garamond" w:cs="Times New Roman"/>
          <w:color w:val="000000" w:themeColor="text1"/>
          <w:sz w:val="24"/>
          <w:szCs w:val="24"/>
        </w:rPr>
        <w:t>kontraktore</w:t>
      </w:r>
      <w:proofErr w:type="spellEnd"/>
      <w:r w:rsidR="008249CB" w:rsidRPr="0028228B">
        <w:rPr>
          <w:rFonts w:ascii="Garamond" w:hAnsi="Garamond" w:cs="Times New Roman"/>
          <w:color w:val="000000" w:themeColor="text1"/>
          <w:sz w:val="24"/>
          <w:szCs w:val="24"/>
        </w:rPr>
        <w:t xml:space="preserve"> dhe </w:t>
      </w:r>
      <w:proofErr w:type="spellStart"/>
      <w:r w:rsidR="008249CB" w:rsidRPr="0028228B">
        <w:rPr>
          <w:rFonts w:ascii="Garamond" w:hAnsi="Garamond" w:cs="Times New Roman"/>
          <w:color w:val="000000" w:themeColor="text1"/>
          <w:sz w:val="24"/>
          <w:szCs w:val="24"/>
        </w:rPr>
        <w:t>jashtëkontraktore</w:t>
      </w:r>
      <w:proofErr w:type="spellEnd"/>
      <w:r w:rsidR="008249CB" w:rsidRPr="0028228B">
        <w:rPr>
          <w:rFonts w:ascii="Garamond" w:hAnsi="Garamond" w:cs="Times New Roman"/>
          <w:color w:val="000000" w:themeColor="text1"/>
          <w:sz w:val="24"/>
          <w:szCs w:val="24"/>
        </w:rPr>
        <w:t xml:space="preserve">, duke përfshirë </w:t>
      </w:r>
      <w:r w:rsidR="006D02CF" w:rsidRPr="0028228B">
        <w:rPr>
          <w:rFonts w:ascii="Garamond" w:hAnsi="Garamond" w:cs="Times New Roman"/>
          <w:color w:val="000000" w:themeColor="text1"/>
          <w:sz w:val="24"/>
          <w:szCs w:val="24"/>
        </w:rPr>
        <w:t xml:space="preserve">ato që </w:t>
      </w:r>
      <w:r w:rsidR="0020760F" w:rsidRPr="0028228B">
        <w:rPr>
          <w:rFonts w:ascii="Garamond" w:hAnsi="Garamond" w:cs="Times New Roman"/>
          <w:color w:val="000000" w:themeColor="text1"/>
          <w:sz w:val="24"/>
          <w:szCs w:val="24"/>
        </w:rPr>
        <w:t>garantojnë</w:t>
      </w:r>
      <w:r w:rsidR="00943770" w:rsidRPr="0028228B">
        <w:rPr>
          <w:rFonts w:ascii="Garamond" w:hAnsi="Garamond" w:cs="Times New Roman"/>
          <w:color w:val="000000" w:themeColor="text1"/>
          <w:sz w:val="24"/>
          <w:szCs w:val="24"/>
        </w:rPr>
        <w:t xml:space="preserve"> </w:t>
      </w:r>
      <w:r w:rsidR="00BE5C19" w:rsidRPr="0028228B">
        <w:rPr>
          <w:rFonts w:ascii="Garamond" w:hAnsi="Garamond" w:cs="Times New Roman"/>
          <w:color w:val="000000" w:themeColor="text1"/>
          <w:sz w:val="24"/>
          <w:szCs w:val="24"/>
        </w:rPr>
        <w:t>mbrojtjen e konsumatorëve</w:t>
      </w:r>
      <w:r w:rsidR="008249CB" w:rsidRPr="0028228B">
        <w:rPr>
          <w:rFonts w:ascii="Garamond" w:hAnsi="Garamond" w:cs="Times New Roman"/>
          <w:color w:val="000000" w:themeColor="text1"/>
          <w:sz w:val="24"/>
          <w:szCs w:val="24"/>
        </w:rPr>
        <w:t xml:space="preserve"> sipas legjislacionit përkatës.</w:t>
      </w:r>
    </w:p>
    <w:p w14:paraId="5B19A4A9" w14:textId="1549C76C" w:rsidR="008249CB" w:rsidRPr="0028228B" w:rsidRDefault="009F5F1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 xml:space="preserve">Dispozitat e këtij ligji zbatohen në përputhje me parimet e lirisë së vendosjes dhe të </w:t>
      </w:r>
      <w:r w:rsidR="00BE5C19" w:rsidRPr="0028228B">
        <w:rPr>
          <w:rFonts w:ascii="Garamond" w:hAnsi="Garamond" w:cs="Times New Roman"/>
          <w:color w:val="000000" w:themeColor="text1"/>
          <w:sz w:val="24"/>
          <w:szCs w:val="24"/>
        </w:rPr>
        <w:t>lirisë së ofrimit të shërbimeve</w:t>
      </w:r>
      <w:r w:rsidR="008249CB" w:rsidRPr="0028228B">
        <w:rPr>
          <w:rFonts w:ascii="Garamond" w:hAnsi="Garamond" w:cs="Times New Roman"/>
          <w:color w:val="000000" w:themeColor="text1"/>
          <w:sz w:val="24"/>
          <w:szCs w:val="24"/>
        </w:rPr>
        <w:t xml:space="preserve"> sipas së drejtës së Bashkimit Evropian.</w:t>
      </w:r>
    </w:p>
    <w:p w14:paraId="01CEC1FD"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3F4AB2C" w14:textId="26ADC14A"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4</w:t>
      </w:r>
    </w:p>
    <w:p w14:paraId="0C57B3E5"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Përkufizime</w:t>
      </w:r>
    </w:p>
    <w:p w14:paraId="1B9D1AC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51A16AB"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Në kuptim të këtij ligji, termat e mëposhtëm kanë këto kuptime: </w:t>
      </w:r>
    </w:p>
    <w:p w14:paraId="4D8456F9" w14:textId="0935DEBE" w:rsidR="008249CB" w:rsidRPr="0028228B" w:rsidRDefault="008249CB" w:rsidP="0028228B">
      <w:pPr>
        <w:pStyle w:val="HTMLPreformatted"/>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 “</w:t>
      </w:r>
      <w:r w:rsidR="009B56A0" w:rsidRPr="0028228B">
        <w:rPr>
          <w:rFonts w:ascii="Garamond" w:hAnsi="Garamond" w:cs="Times New Roman"/>
          <w:color w:val="000000" w:themeColor="text1"/>
          <w:sz w:val="24"/>
          <w:szCs w:val="24"/>
          <w:lang w:val="sq-AL"/>
        </w:rPr>
        <w:t>Arsye madhore të lidhura me interesin publik” janë arsyet e njohura si të tilla nga jurisprudenca e Gjykatës së Drejtësisë së Bashkimit Evropian</w:t>
      </w:r>
      <w:r w:rsidR="00B27CA7" w:rsidRPr="0028228B">
        <w:rPr>
          <w:rFonts w:ascii="Garamond" w:eastAsia="Times New Roman" w:hAnsi="Garamond" w:cs="Times New Roman"/>
          <w:color w:val="000000" w:themeColor="text1"/>
          <w:sz w:val="24"/>
          <w:szCs w:val="24"/>
          <w:lang w:val="sq-AL"/>
        </w:rPr>
        <w:t>.</w:t>
      </w:r>
    </w:p>
    <w:p w14:paraId="690972B5" w14:textId="58C5FF5B"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Në kuptim të këtij ligji, këto arsye përfshijnë, ndër të tjera, rendin publik, sigurinë publike, shëndetin publik, mbrojtjen e konsumatorëve dhe të përfituesve të shërbimeve, mbrojtjen dhe mirëqenien sociale </w:t>
      </w:r>
      <w:r w:rsidR="008249CB" w:rsidRPr="0028228B">
        <w:rPr>
          <w:rFonts w:ascii="Garamond" w:hAnsi="Garamond" w:cs="Times New Roman"/>
          <w:color w:val="000000" w:themeColor="text1"/>
          <w:sz w:val="24"/>
          <w:szCs w:val="24"/>
        </w:rPr>
        <w:lastRenderedPageBreak/>
        <w:t xml:space="preserve">të punonjësve, ruajtjen e ekuilibrit financiar të sistemit të sigurimeve shoqërore, parandalimin e mashtrimit dhe të konkurrencës së pandershme, mbrojtjen e mjedisit dhe të mjedisit urban, përfshirë planifikimin urban e territorial, mbrojtjen e kreditorëve, garantimin e administrimit të drejtë të drejtësisë, sigurinë rrugore, mbrojtjen e pronësisë intelektuale, objektivat e politikës sociale e kulturore, si dhe ruajtjen e trashëgimisë kombëtare historike e artistike. Kjo listë nuk është shteruese dhe nuk përfshin arsye të natyrës thjesht ekonomike, të tilla si mbrojtja e konkurrencës, sigurimi i fitimeve të subjekteve ekonomike, ruajtja e strukturës së tregut apo të </w:t>
      </w:r>
      <w:proofErr w:type="spellStart"/>
      <w:r w:rsidR="008249CB" w:rsidRPr="0028228B">
        <w:rPr>
          <w:rFonts w:ascii="Garamond" w:hAnsi="Garamond" w:cs="Times New Roman"/>
          <w:color w:val="000000" w:themeColor="text1"/>
          <w:sz w:val="24"/>
          <w:szCs w:val="24"/>
        </w:rPr>
        <w:t>të</w:t>
      </w:r>
      <w:proofErr w:type="spellEnd"/>
      <w:r w:rsidR="008249CB" w:rsidRPr="0028228B">
        <w:rPr>
          <w:rFonts w:ascii="Garamond" w:hAnsi="Garamond" w:cs="Times New Roman"/>
          <w:color w:val="000000" w:themeColor="text1"/>
          <w:sz w:val="24"/>
          <w:szCs w:val="24"/>
        </w:rPr>
        <w:t xml:space="preserve"> ardhurave fiskale.</w:t>
      </w:r>
    </w:p>
    <w:p w14:paraId="401BEAE5" w14:textId="048F84FD" w:rsidR="003F6731" w:rsidRPr="0028228B" w:rsidRDefault="00527835" w:rsidP="0028228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firstLine="284"/>
        <w:jc w:val="both"/>
        <w:rPr>
          <w:rFonts w:ascii="Garamond" w:eastAsia="Times New Roman"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2. “</w:t>
      </w:r>
      <w:r w:rsidR="003F6731" w:rsidRPr="0028228B">
        <w:rPr>
          <w:rFonts w:ascii="Garamond" w:hAnsi="Garamond" w:cs="Times New Roman"/>
          <w:color w:val="000000" w:themeColor="text1"/>
          <w:sz w:val="24"/>
          <w:szCs w:val="24"/>
          <w:lang w:val="sq-AL"/>
        </w:rPr>
        <w:t>Autoritet kompetent” është çdo organ ose autoritet që ka rol mbikëqyrës apo rregullator në një veprimtari shërbimi, përfshirë, veçanërisht, organet administrative, gjykatat kur veprojnë si të tilla, organet profesionale dhe shoqatat ose organizatat</w:t>
      </w:r>
      <w:r w:rsidR="00BE5C19" w:rsidRPr="0028228B">
        <w:rPr>
          <w:rFonts w:ascii="Garamond" w:hAnsi="Garamond" w:cs="Times New Roman"/>
          <w:color w:val="000000" w:themeColor="text1"/>
          <w:sz w:val="24"/>
          <w:szCs w:val="24"/>
          <w:lang w:val="sq-AL"/>
        </w:rPr>
        <w:t xml:space="preserve"> e tjera profesionale, të cilat</w:t>
      </w:r>
      <w:r w:rsidR="003F6731" w:rsidRPr="0028228B">
        <w:rPr>
          <w:rFonts w:ascii="Garamond" w:hAnsi="Garamond" w:cs="Times New Roman"/>
          <w:color w:val="000000" w:themeColor="text1"/>
          <w:sz w:val="24"/>
          <w:szCs w:val="24"/>
          <w:lang w:val="sq-AL"/>
        </w:rPr>
        <w:t xml:space="preserve"> në ushtrim</w:t>
      </w:r>
      <w:r w:rsidR="00BE5C19" w:rsidRPr="0028228B">
        <w:rPr>
          <w:rFonts w:ascii="Garamond" w:hAnsi="Garamond" w:cs="Times New Roman"/>
          <w:color w:val="000000" w:themeColor="text1"/>
          <w:sz w:val="24"/>
          <w:szCs w:val="24"/>
          <w:lang w:val="sq-AL"/>
        </w:rPr>
        <w:t xml:space="preserve"> të autonomisë së tyre ligjore rregullojnë në mënyrë kolektive</w:t>
      </w:r>
      <w:r w:rsidR="003F6731" w:rsidRPr="0028228B">
        <w:rPr>
          <w:rFonts w:ascii="Garamond" w:hAnsi="Garamond" w:cs="Times New Roman"/>
          <w:color w:val="000000" w:themeColor="text1"/>
          <w:sz w:val="24"/>
          <w:szCs w:val="24"/>
          <w:lang w:val="sq-AL"/>
        </w:rPr>
        <w:t xml:space="preserve"> hyrjen në një veprimtari shërbimi ose ushtrimin e saj</w:t>
      </w:r>
      <w:r w:rsidR="003F6731" w:rsidRPr="0028228B">
        <w:rPr>
          <w:rFonts w:ascii="Garamond" w:eastAsia="Times New Roman" w:hAnsi="Garamond" w:cs="Times New Roman"/>
          <w:color w:val="000000" w:themeColor="text1"/>
          <w:sz w:val="24"/>
          <w:szCs w:val="24"/>
          <w:lang w:val="sq-AL"/>
        </w:rPr>
        <w:t>.</w:t>
      </w:r>
    </w:p>
    <w:p w14:paraId="12CDF91D" w14:textId="18F79A72" w:rsidR="008249CB" w:rsidRPr="0028228B" w:rsidRDefault="00BE5C1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3. “Komision”</w:t>
      </w:r>
      <w:r w:rsidR="00477276"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Komisioni Evropian.</w:t>
      </w:r>
    </w:p>
    <w:p w14:paraId="1482B708" w14:textId="3FC99D31" w:rsidR="008249CB" w:rsidRPr="0028228B" w:rsidRDefault="00BE5C1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 “Komunikim tregtar”</w:t>
      </w:r>
      <w:r w:rsidR="008249CB" w:rsidRPr="0028228B">
        <w:rPr>
          <w:rFonts w:ascii="Garamond" w:hAnsi="Garamond" w:cs="Times New Roman"/>
          <w:color w:val="000000" w:themeColor="text1"/>
          <w:sz w:val="24"/>
          <w:szCs w:val="24"/>
        </w:rPr>
        <w:t xml:space="preserve"> </w:t>
      </w:r>
      <w:r w:rsidR="00477276" w:rsidRPr="0028228B">
        <w:rPr>
          <w:rFonts w:ascii="Garamond" w:hAnsi="Garamond" w:cs="Times New Roman"/>
          <w:color w:val="000000" w:themeColor="text1"/>
          <w:sz w:val="24"/>
          <w:szCs w:val="24"/>
        </w:rPr>
        <w:t xml:space="preserve">është </w:t>
      </w:r>
      <w:r w:rsidR="008249CB" w:rsidRPr="0028228B">
        <w:rPr>
          <w:rFonts w:ascii="Garamond" w:hAnsi="Garamond" w:cs="Times New Roman"/>
          <w:color w:val="000000" w:themeColor="text1"/>
          <w:sz w:val="24"/>
          <w:szCs w:val="24"/>
        </w:rPr>
        <w:t>çdo formë komunikimi, e drejtpërdrejtë apo e tërthortë, që ka për qëllim të promovojë mallrat, shërbimet apo imazhin e një sipërmarrjeje, organizate ose personi të angazhuar në një veprimtari tregtare, industriale, zejtare apo në ushtrimin e një profesioni të rregulluar.</w:t>
      </w:r>
      <w:r w:rsidRPr="0028228B">
        <w:rPr>
          <w:rFonts w:ascii="Garamond" w:hAnsi="Garamond" w:cs="Times New Roman"/>
          <w:color w:val="000000" w:themeColor="text1"/>
          <w:sz w:val="24"/>
          <w:szCs w:val="24"/>
        </w:rPr>
        <w:t xml:space="preserve"> Nuk përbëjnë komunikim tregtar në kuptim të këtij ligji</w:t>
      </w:r>
      <w:r w:rsidR="008249CB" w:rsidRPr="0028228B">
        <w:rPr>
          <w:rFonts w:ascii="Garamond" w:hAnsi="Garamond" w:cs="Times New Roman"/>
          <w:color w:val="000000" w:themeColor="text1"/>
          <w:sz w:val="24"/>
          <w:szCs w:val="24"/>
        </w:rPr>
        <w:t>:</w:t>
      </w:r>
    </w:p>
    <w:p w14:paraId="2473307E" w14:textId="22E516B6" w:rsidR="008249CB" w:rsidRPr="0028228B" w:rsidRDefault="00BE5C1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 xml:space="preserve">informacioni që mundëson </w:t>
      </w:r>
      <w:proofErr w:type="spellStart"/>
      <w:r w:rsidR="008249CB" w:rsidRPr="0028228B">
        <w:rPr>
          <w:rFonts w:ascii="Garamond" w:hAnsi="Garamond" w:cs="Times New Roman"/>
          <w:color w:val="000000" w:themeColor="text1"/>
          <w:sz w:val="24"/>
          <w:szCs w:val="24"/>
        </w:rPr>
        <w:t>aksesin</w:t>
      </w:r>
      <w:proofErr w:type="spellEnd"/>
      <w:r w:rsidR="008249CB" w:rsidRPr="0028228B">
        <w:rPr>
          <w:rFonts w:ascii="Garamond" w:hAnsi="Garamond" w:cs="Times New Roman"/>
          <w:color w:val="000000" w:themeColor="text1"/>
          <w:sz w:val="24"/>
          <w:szCs w:val="24"/>
        </w:rPr>
        <w:t xml:space="preserve"> e drejtpërdrejtë në veprimtarinë e një sipërmarrjeje, organizate apo personi, si emri i </w:t>
      </w:r>
      <w:proofErr w:type="spellStart"/>
      <w:r w:rsidR="008249CB" w:rsidRPr="0028228B">
        <w:rPr>
          <w:rFonts w:ascii="Garamond" w:hAnsi="Garamond" w:cs="Times New Roman"/>
          <w:i/>
          <w:color w:val="000000" w:themeColor="text1"/>
          <w:sz w:val="24"/>
          <w:szCs w:val="24"/>
        </w:rPr>
        <w:t>domain</w:t>
      </w:r>
      <w:proofErr w:type="spellEnd"/>
      <w:r w:rsidR="008249CB" w:rsidRPr="0028228B">
        <w:rPr>
          <w:rFonts w:ascii="Garamond" w:hAnsi="Garamond" w:cs="Times New Roman"/>
          <w:color w:val="000000" w:themeColor="text1"/>
          <w:sz w:val="24"/>
          <w:szCs w:val="24"/>
        </w:rPr>
        <w:t xml:space="preserve">-it në internet apo adresa e postës elektronike; </w:t>
      </w:r>
    </w:p>
    <w:p w14:paraId="72182338" w14:textId="4703C029" w:rsidR="008249CB" w:rsidRPr="0028228B" w:rsidRDefault="00BE5C1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 xml:space="preserve">komunikimi lidhur me mallrat, shërbimet, imazhin e një sipërmarrjeje, organizate apo personi, i ofruar në mënyrë të pavarur dhe pa </w:t>
      </w:r>
      <w:proofErr w:type="spellStart"/>
      <w:r w:rsidR="008249CB" w:rsidRPr="0028228B">
        <w:rPr>
          <w:rFonts w:ascii="Garamond" w:hAnsi="Garamond" w:cs="Times New Roman"/>
          <w:color w:val="000000" w:themeColor="text1"/>
          <w:sz w:val="24"/>
          <w:szCs w:val="24"/>
        </w:rPr>
        <w:t>kundërshpërblim</w:t>
      </w:r>
      <w:proofErr w:type="spellEnd"/>
      <w:r w:rsidR="008249CB" w:rsidRPr="0028228B">
        <w:rPr>
          <w:rFonts w:ascii="Garamond" w:hAnsi="Garamond" w:cs="Times New Roman"/>
          <w:color w:val="000000" w:themeColor="text1"/>
          <w:sz w:val="24"/>
          <w:szCs w:val="24"/>
        </w:rPr>
        <w:t>.</w:t>
      </w:r>
    </w:p>
    <w:p w14:paraId="12374E11" w14:textId="238B4CC6" w:rsidR="00BE5C19" w:rsidRPr="0028228B" w:rsidRDefault="00BE5C1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5. “Kriter” është çdo detyrim, ndalim, kusht ose kufizim, i përcaktuar në dispozitat e legjislacionit në fuqi, në akte nënligjore ose akte administrative, ose që rrjedh nga praktika gjyqësore, praktika administrative, rregullat e organeve profesionale, si dhe nga rregullat e përbashkëta të shoqatave ose organizatave të tjera profesionale, të miratuara në ushtrimin e autonomisë së tyre ligjore. Rregullat e përcaktuara në marrëveshjet kolektive të negociuara nga partnerët socialë nuk konsiderohen si kritere në kuptim të këtij ligji.</w:t>
      </w:r>
    </w:p>
    <w:p w14:paraId="6C5D7804" w14:textId="1371A196" w:rsidR="008249CB" w:rsidRPr="0028228B" w:rsidRDefault="00BE5C1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6. “Legjislacion sektorial”</w:t>
      </w:r>
      <w:r w:rsidR="00477276"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legjislacioni, përfshirë ligje, vendime, rregullore, udhëzime dhe çdo akt tjetër ligjor apo nënligjor, si dhe rregullat e parashikuara sipas akteve të urdhrave ose organizatave profesionale, që rregullojnë ushtrimin e veprimtarive në një sektor të caktuar.</w:t>
      </w:r>
    </w:p>
    <w:p w14:paraId="0E24A145" w14:textId="7AA8A161" w:rsidR="008249CB" w:rsidRPr="0028228B" w:rsidRDefault="00C7468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 “Ministria”</w:t>
      </w:r>
      <w:r w:rsidR="00477276"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ministria që mbulon çështjet e ekonomisë dhe të tregtisë.</w:t>
      </w:r>
    </w:p>
    <w:p w14:paraId="20FAE3EC" w14:textId="24FD0D44"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C74681" w:rsidRPr="0028228B">
        <w:rPr>
          <w:rFonts w:ascii="Garamond" w:hAnsi="Garamond" w:cs="Times New Roman"/>
          <w:color w:val="000000" w:themeColor="text1"/>
          <w:sz w:val="24"/>
          <w:szCs w:val="24"/>
        </w:rPr>
        <w:t>8. “Ofrues”</w:t>
      </w:r>
      <w:r w:rsidR="00477276"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çdo person fizik, shtetas i Republikës së Shqipërisë, i një shteti anëtar të Bashkimit Evropian ose i Zonës Ekonomike Evropiane ose çdo person juridik i vendosur në Republikën e Shqipërisë ose në një nga këto shtete, që ofron ose kryen një shërbim, sipas kuptimit të së drejtës së Bashkimit Evropian mbi lirinë e vendosjes dhe lirinë e ofrimit të shërbimeve.</w:t>
      </w:r>
    </w:p>
    <w:p w14:paraId="1CE30BEB" w14:textId="5FDAD4B8" w:rsidR="008249CB" w:rsidRPr="0028228B" w:rsidRDefault="00C7468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9. “Përfitues”</w:t>
      </w:r>
      <w:r w:rsidR="00477276"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çdo person fizik, shtetas i Republikës së Shqipërisë, i një shteti anëtar të Bashkimit Evropian ose i Zonës Ekonomike Evropiane, ose </w:t>
      </w:r>
      <w:r w:rsidR="00DE205F" w:rsidRPr="0028228B">
        <w:rPr>
          <w:rFonts w:ascii="Garamond" w:hAnsi="Garamond" w:cs="Times New Roman"/>
          <w:color w:val="000000" w:themeColor="text1"/>
          <w:sz w:val="24"/>
          <w:szCs w:val="24"/>
        </w:rPr>
        <w:t xml:space="preserve">çdo </w:t>
      </w:r>
      <w:r w:rsidR="008249CB" w:rsidRPr="0028228B">
        <w:rPr>
          <w:rFonts w:ascii="Garamond" w:hAnsi="Garamond" w:cs="Times New Roman"/>
          <w:color w:val="000000" w:themeColor="text1"/>
          <w:sz w:val="24"/>
          <w:szCs w:val="24"/>
        </w:rPr>
        <w:t>person që përfiton nga të drejtat e parashikuara në aktet e Bashkimit Evropian, si dhe çdo person juridik i vendosur në Republikën e Shqipërisë ose në një nga këto shtete, i cili, për qëllime profesionale ose jo, përdor ose dëshiron të përdorë një shërbim.</w:t>
      </w:r>
    </w:p>
    <w:p w14:paraId="1A609F42" w14:textId="370AF191" w:rsidR="008249CB" w:rsidRPr="0028228B" w:rsidRDefault="00C7468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10. “Profesion i rregulluar”</w:t>
      </w:r>
      <w:r w:rsidR="00584748"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veprimtari profesionale ose grup veprimtarish pro</w:t>
      </w:r>
      <w:r w:rsidRPr="0028228B">
        <w:rPr>
          <w:rFonts w:ascii="Garamond" w:hAnsi="Garamond" w:cs="Times New Roman"/>
          <w:color w:val="000000" w:themeColor="text1"/>
          <w:sz w:val="24"/>
          <w:szCs w:val="24"/>
        </w:rPr>
        <w:t>fesionale, ushtrimi i të cilave sipas legjislacionit kombëtar</w:t>
      </w:r>
      <w:r w:rsidR="008249CB" w:rsidRPr="0028228B">
        <w:rPr>
          <w:rFonts w:ascii="Garamond" w:hAnsi="Garamond" w:cs="Times New Roman"/>
          <w:color w:val="000000" w:themeColor="text1"/>
          <w:sz w:val="24"/>
          <w:szCs w:val="24"/>
        </w:rPr>
        <w:t xml:space="preserve"> u rezervohet mbajtësve të një kualifikimi profesional të caktuar, në përputhje me të drejtën e Bashkimit Evropian për njohjen e kualifikimeve profesionale.</w:t>
      </w:r>
    </w:p>
    <w:p w14:paraId="79953EF4" w14:textId="4B1D1D8E" w:rsidR="008249CB" w:rsidRPr="0028228B" w:rsidRDefault="00C7468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11. </w:t>
      </w:r>
      <w:r w:rsidR="008249CB" w:rsidRPr="0028228B">
        <w:rPr>
          <w:rFonts w:ascii="Garamond" w:hAnsi="Garamond" w:cs="Times New Roman"/>
          <w:color w:val="000000" w:themeColor="text1"/>
          <w:sz w:val="24"/>
          <w:szCs w:val="24"/>
        </w:rPr>
        <w:t>“Sistemi i Informacioni</w:t>
      </w:r>
      <w:r w:rsidRPr="0028228B">
        <w:rPr>
          <w:rFonts w:ascii="Garamond" w:hAnsi="Garamond" w:cs="Times New Roman"/>
          <w:color w:val="000000" w:themeColor="text1"/>
          <w:sz w:val="24"/>
          <w:szCs w:val="24"/>
        </w:rPr>
        <w:t>t të Tregut të Brendshëm (IMI)”</w:t>
      </w:r>
      <w:r w:rsidR="008249CB" w:rsidRPr="0028228B">
        <w:rPr>
          <w:rFonts w:ascii="Garamond" w:hAnsi="Garamond" w:cs="Times New Roman"/>
          <w:color w:val="000000" w:themeColor="text1"/>
          <w:sz w:val="24"/>
          <w:szCs w:val="24"/>
        </w:rPr>
        <w:t xml:space="preserve"> </w:t>
      </w:r>
      <w:r w:rsidR="00584748" w:rsidRPr="0028228B">
        <w:rPr>
          <w:rFonts w:ascii="Garamond" w:hAnsi="Garamond" w:cs="Times New Roman"/>
          <w:color w:val="000000" w:themeColor="text1"/>
          <w:sz w:val="24"/>
          <w:szCs w:val="24"/>
        </w:rPr>
        <w:t xml:space="preserve">është </w:t>
      </w:r>
      <w:r w:rsidR="008249CB" w:rsidRPr="0028228B">
        <w:rPr>
          <w:rFonts w:ascii="Garamond" w:hAnsi="Garamond" w:cs="Times New Roman"/>
          <w:color w:val="000000" w:themeColor="text1"/>
          <w:sz w:val="24"/>
          <w:szCs w:val="24"/>
        </w:rPr>
        <w:t>sist</w:t>
      </w:r>
      <w:r w:rsidRPr="0028228B">
        <w:rPr>
          <w:rFonts w:ascii="Garamond" w:hAnsi="Garamond" w:cs="Times New Roman"/>
          <w:color w:val="000000" w:themeColor="text1"/>
          <w:sz w:val="24"/>
          <w:szCs w:val="24"/>
        </w:rPr>
        <w:t xml:space="preserve">em informacioni shumëgjuhësh </w:t>
      </w:r>
      <w:proofErr w:type="spellStart"/>
      <w:r w:rsidRPr="0028228B">
        <w:rPr>
          <w:rFonts w:ascii="Garamond" w:hAnsi="Garamond" w:cs="Times New Roman"/>
          <w:i/>
          <w:color w:val="000000" w:themeColor="text1"/>
          <w:sz w:val="24"/>
          <w:szCs w:val="24"/>
        </w:rPr>
        <w:t>on</w:t>
      </w:r>
      <w:r w:rsidR="008249CB" w:rsidRPr="0028228B">
        <w:rPr>
          <w:rFonts w:ascii="Garamond" w:hAnsi="Garamond" w:cs="Times New Roman"/>
          <w:i/>
          <w:color w:val="000000" w:themeColor="text1"/>
          <w:sz w:val="24"/>
          <w:szCs w:val="24"/>
        </w:rPr>
        <w:t>line</w:t>
      </w:r>
      <w:proofErr w:type="spellEnd"/>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që lehtëson shkëmbimin e informacionit midis autoriteteve publike të përfshira në zbatimin praktik të ligjit të Bashkimit Evropian, i rregulluar nga rregullorja (BE) nr.</w:t>
      </w:r>
      <w:r w:rsidR="007930C9">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1024/2012 e Parla</w:t>
      </w:r>
      <w:r w:rsidRPr="0028228B">
        <w:rPr>
          <w:rFonts w:ascii="Garamond" w:hAnsi="Garamond" w:cs="Times New Roman"/>
          <w:color w:val="000000" w:themeColor="text1"/>
          <w:sz w:val="24"/>
          <w:szCs w:val="24"/>
        </w:rPr>
        <w:t>mentit Evropian dhe e Këshillit e datës 25 tetor 2012 për bashkëpunimin administrativ</w:t>
      </w:r>
      <w:r w:rsidR="008249CB" w:rsidRPr="0028228B">
        <w:rPr>
          <w:rFonts w:ascii="Garamond" w:hAnsi="Garamond" w:cs="Times New Roman"/>
          <w:color w:val="000000" w:themeColor="text1"/>
          <w:sz w:val="24"/>
          <w:szCs w:val="24"/>
        </w:rPr>
        <w:t xml:space="preserve"> përmes Sistemit të Informacionit të Tregut të Brendshëm.</w:t>
      </w:r>
    </w:p>
    <w:p w14:paraId="40343AC3" w14:textId="053B202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12. </w:t>
      </w:r>
      <w:r w:rsidR="00C74681" w:rsidRPr="0028228B">
        <w:rPr>
          <w:rFonts w:ascii="Garamond" w:hAnsi="Garamond" w:cs="Times New Roman"/>
          <w:color w:val="000000" w:themeColor="text1"/>
          <w:sz w:val="24"/>
          <w:szCs w:val="24"/>
        </w:rPr>
        <w:t xml:space="preserve">“Sistemi </w:t>
      </w:r>
      <w:proofErr w:type="spellStart"/>
      <w:r w:rsidR="00C74681" w:rsidRPr="0028228B">
        <w:rPr>
          <w:rFonts w:ascii="Garamond" w:hAnsi="Garamond" w:cs="Times New Roman"/>
          <w:color w:val="000000" w:themeColor="text1"/>
          <w:sz w:val="24"/>
          <w:szCs w:val="24"/>
        </w:rPr>
        <w:t>TRIS</w:t>
      </w:r>
      <w:proofErr w:type="spellEnd"/>
      <w:r w:rsidR="00C74681" w:rsidRPr="0028228B">
        <w:rPr>
          <w:rFonts w:ascii="Garamond" w:hAnsi="Garamond" w:cs="Times New Roman"/>
          <w:color w:val="000000" w:themeColor="text1"/>
          <w:sz w:val="24"/>
          <w:szCs w:val="24"/>
        </w:rPr>
        <w:t>”</w:t>
      </w:r>
      <w:r w:rsidRPr="0028228B">
        <w:rPr>
          <w:rFonts w:ascii="Garamond" w:hAnsi="Garamond" w:cs="Times New Roman"/>
          <w:color w:val="000000" w:themeColor="text1"/>
          <w:sz w:val="24"/>
          <w:szCs w:val="24"/>
        </w:rPr>
        <w:t xml:space="preserve"> </w:t>
      </w:r>
      <w:r w:rsidR="00584748" w:rsidRPr="0028228B">
        <w:rPr>
          <w:rFonts w:ascii="Garamond" w:hAnsi="Garamond" w:cs="Times New Roman"/>
          <w:color w:val="000000" w:themeColor="text1"/>
          <w:sz w:val="24"/>
          <w:szCs w:val="24"/>
        </w:rPr>
        <w:t xml:space="preserve">është </w:t>
      </w:r>
      <w:r w:rsidRPr="0028228B">
        <w:rPr>
          <w:rFonts w:ascii="Garamond" w:hAnsi="Garamond" w:cs="Times New Roman"/>
          <w:color w:val="000000" w:themeColor="text1"/>
          <w:sz w:val="24"/>
          <w:szCs w:val="24"/>
        </w:rPr>
        <w:t>Sistemi i Transparencës për Informacionin mbi Rregullat Teknike dhe Shërbimet e Shoqërisë së Informacionit, i administruar nga Komisioni Evropian në zbatim të direktivës (BE) 2015/1535, që përdoret për njoftimin dhe shkëmbimin e informacionit ndërmjet shteteve anëtare dhe Komisionit.</w:t>
      </w:r>
    </w:p>
    <w:p w14:paraId="76B27016" w14:textId="5ACB19E5" w:rsidR="008249CB" w:rsidRPr="0028228B" w:rsidRDefault="00C7468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13. “Skemë autorizimi”</w:t>
      </w:r>
      <w:r w:rsidR="00584748"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çdo procedurë apo akt administrativ, në bazë të </w:t>
      </w:r>
      <w:proofErr w:type="spellStart"/>
      <w:r w:rsidR="00DE205F" w:rsidRPr="0028228B">
        <w:rPr>
          <w:rFonts w:ascii="Garamond" w:hAnsi="Garamond" w:cs="Times New Roman"/>
          <w:color w:val="000000" w:themeColor="text1"/>
          <w:sz w:val="24"/>
          <w:szCs w:val="24"/>
        </w:rPr>
        <w:t>t</w:t>
      </w:r>
      <w:r w:rsidR="008249CB" w:rsidRPr="0028228B">
        <w:rPr>
          <w:rFonts w:ascii="Garamond" w:hAnsi="Garamond" w:cs="Times New Roman"/>
          <w:color w:val="000000" w:themeColor="text1"/>
          <w:sz w:val="24"/>
          <w:szCs w:val="24"/>
        </w:rPr>
        <w:t>ë</w:t>
      </w:r>
      <w:proofErr w:type="spellEnd"/>
      <w:r w:rsidR="008249CB" w:rsidRPr="0028228B">
        <w:rPr>
          <w:rFonts w:ascii="Garamond" w:hAnsi="Garamond" w:cs="Times New Roman"/>
          <w:color w:val="000000" w:themeColor="text1"/>
          <w:sz w:val="24"/>
          <w:szCs w:val="24"/>
        </w:rPr>
        <w:t xml:space="preserve"> cil</w:t>
      </w:r>
      <w:r w:rsidR="00DE205F" w:rsidRPr="0028228B">
        <w:rPr>
          <w:rFonts w:ascii="Garamond" w:hAnsi="Garamond" w:cs="Times New Roman"/>
          <w:color w:val="000000" w:themeColor="text1"/>
          <w:sz w:val="24"/>
          <w:szCs w:val="24"/>
        </w:rPr>
        <w:t>it</w:t>
      </w:r>
      <w:r w:rsidR="008249CB" w:rsidRPr="0028228B">
        <w:rPr>
          <w:rFonts w:ascii="Garamond" w:hAnsi="Garamond" w:cs="Times New Roman"/>
          <w:color w:val="000000" w:themeColor="text1"/>
          <w:sz w:val="24"/>
          <w:szCs w:val="24"/>
        </w:rPr>
        <w:t xml:space="preserve"> një autoritet kompetent i jep ofruesit ose përfituesit të një shërbimi një vendim zyrtar ose të nënkuptuar për ofrimin e një shërbimi apo </w:t>
      </w:r>
      <w:proofErr w:type="spellStart"/>
      <w:r w:rsidR="008249CB" w:rsidRPr="0028228B">
        <w:rPr>
          <w:rFonts w:ascii="Garamond" w:hAnsi="Garamond" w:cs="Times New Roman"/>
          <w:color w:val="000000" w:themeColor="text1"/>
          <w:sz w:val="24"/>
          <w:szCs w:val="24"/>
        </w:rPr>
        <w:t>aksesin</w:t>
      </w:r>
      <w:proofErr w:type="spellEnd"/>
      <w:r w:rsidR="008249CB" w:rsidRPr="0028228B">
        <w:rPr>
          <w:rFonts w:ascii="Garamond" w:hAnsi="Garamond" w:cs="Times New Roman"/>
          <w:color w:val="000000" w:themeColor="text1"/>
          <w:sz w:val="24"/>
          <w:szCs w:val="24"/>
        </w:rPr>
        <w:t xml:space="preserve"> në një veprimtari shërbimi. </w:t>
      </w:r>
    </w:p>
    <w:p w14:paraId="3682F00F" w14:textId="6AC0C5A5"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lastRenderedPageBreak/>
        <w:t xml:space="preserve"> </w:t>
      </w:r>
      <w:r w:rsidR="00364AF5" w:rsidRPr="0028228B">
        <w:rPr>
          <w:rFonts w:ascii="Garamond" w:hAnsi="Garamond" w:cs="Times New Roman"/>
          <w:color w:val="000000" w:themeColor="text1"/>
          <w:sz w:val="24"/>
          <w:szCs w:val="24"/>
        </w:rPr>
        <w:t>Në kuptim të këtij ligji, termat “licencë”, “leje”, “autorizim”, “certifikatë”, “pëlqim”, “regjistrim pranë një urdhri ose organizate profesionale”, “njoftim”, si edhe çdo term tjetër i ngjashëm me to në legjislacionin shqiptar në fuqi, nëpërmjet të cilit lejohet ushtrimi i një aktiviteti apo ofrimi i një shërbimi, konsiderohen si skemë autorizimi</w:t>
      </w:r>
      <w:r w:rsidR="0009652A" w:rsidRPr="0028228B">
        <w:rPr>
          <w:rFonts w:ascii="Garamond" w:hAnsi="Garamond" w:cs="Times New Roman"/>
          <w:color w:val="000000" w:themeColor="text1"/>
          <w:sz w:val="24"/>
          <w:szCs w:val="24"/>
        </w:rPr>
        <w:t>.</w:t>
      </w:r>
      <w:r w:rsidR="00C34AED" w:rsidRPr="0028228B">
        <w:rPr>
          <w:rFonts w:ascii="Garamond" w:hAnsi="Garamond" w:cs="Times New Roman"/>
          <w:color w:val="000000" w:themeColor="text1"/>
          <w:sz w:val="24"/>
          <w:szCs w:val="24"/>
        </w:rPr>
        <w:t xml:space="preserve"> </w:t>
      </w:r>
    </w:p>
    <w:p w14:paraId="319F57B7" w14:textId="0CCEA530"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14. </w:t>
      </w:r>
      <w:r w:rsidR="008249CB" w:rsidRPr="0028228B">
        <w:rPr>
          <w:rFonts w:ascii="Garamond" w:hAnsi="Garamond" w:cs="Times New Roman"/>
          <w:color w:val="000000" w:themeColor="text1"/>
          <w:sz w:val="24"/>
          <w:szCs w:val="24"/>
        </w:rPr>
        <w:t>“</w:t>
      </w:r>
      <w:r w:rsidRPr="0028228B">
        <w:rPr>
          <w:rFonts w:ascii="Garamond" w:hAnsi="Garamond" w:cs="Times New Roman"/>
          <w:color w:val="000000" w:themeColor="text1"/>
          <w:sz w:val="24"/>
          <w:szCs w:val="24"/>
        </w:rPr>
        <w:t>Shërbim”</w:t>
      </w:r>
      <w:r w:rsidR="00512FD2" w:rsidRPr="0028228B">
        <w:rPr>
          <w:rFonts w:ascii="Garamond" w:hAnsi="Garamond" w:cs="Times New Roman"/>
          <w:color w:val="000000" w:themeColor="text1"/>
          <w:sz w:val="24"/>
          <w:szCs w:val="24"/>
        </w:rPr>
        <w:t xml:space="preserve"> </w:t>
      </w:r>
      <w:r w:rsidR="006067D6" w:rsidRPr="0028228B">
        <w:rPr>
          <w:rFonts w:ascii="Garamond" w:hAnsi="Garamond" w:cs="Times New Roman"/>
          <w:color w:val="000000" w:themeColor="text1"/>
          <w:sz w:val="24"/>
          <w:szCs w:val="24"/>
        </w:rPr>
        <w:t xml:space="preserve">është </w:t>
      </w:r>
      <w:r w:rsidR="00512FD2" w:rsidRPr="0028228B">
        <w:rPr>
          <w:rFonts w:ascii="Garamond" w:hAnsi="Garamond" w:cs="Times New Roman"/>
          <w:color w:val="000000" w:themeColor="text1"/>
          <w:sz w:val="24"/>
          <w:szCs w:val="24"/>
        </w:rPr>
        <w:t>çdo veprimtari ekonomike e ushtruar në mënyrë të pavarur, që kryhet za</w:t>
      </w:r>
      <w:r w:rsidRPr="0028228B">
        <w:rPr>
          <w:rFonts w:ascii="Garamond" w:hAnsi="Garamond" w:cs="Times New Roman"/>
          <w:color w:val="000000" w:themeColor="text1"/>
          <w:sz w:val="24"/>
          <w:szCs w:val="24"/>
        </w:rPr>
        <w:t>konisht kundrejt një shpërblimi</w:t>
      </w:r>
      <w:r w:rsidR="00512FD2" w:rsidRPr="0028228B">
        <w:rPr>
          <w:rFonts w:ascii="Garamond" w:hAnsi="Garamond" w:cs="Times New Roman"/>
          <w:color w:val="000000" w:themeColor="text1"/>
          <w:sz w:val="24"/>
          <w:szCs w:val="24"/>
        </w:rPr>
        <w:t xml:space="preserve"> </w:t>
      </w:r>
      <w:r w:rsidR="00512FD2" w:rsidRPr="0028228B">
        <w:rPr>
          <w:rFonts w:ascii="Garamond" w:hAnsi="Garamond" w:cs="Times New Roman"/>
          <w:bCs/>
          <w:color w:val="000000" w:themeColor="text1"/>
          <w:sz w:val="24"/>
          <w:szCs w:val="24"/>
        </w:rPr>
        <w:t>sipas së drejtës së Bashkimit Evropian</w:t>
      </w:r>
      <w:r w:rsidR="00512FD2" w:rsidRPr="0028228B">
        <w:rPr>
          <w:rFonts w:ascii="Garamond" w:eastAsia="Times New Roman" w:hAnsi="Garamond" w:cs="Times New Roman"/>
          <w:color w:val="000000" w:themeColor="text1"/>
          <w:sz w:val="24"/>
          <w:szCs w:val="24"/>
        </w:rPr>
        <w:t>.</w:t>
      </w:r>
    </w:p>
    <w:p w14:paraId="758057F1" w14:textId="2CF295DA"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E53BFC" w:rsidRPr="0028228B">
        <w:rPr>
          <w:rFonts w:ascii="Garamond" w:hAnsi="Garamond" w:cs="Times New Roman"/>
          <w:color w:val="000000" w:themeColor="text1"/>
          <w:sz w:val="24"/>
          <w:szCs w:val="24"/>
        </w:rPr>
        <w:t>Ky përkufizim përfshin,</w:t>
      </w:r>
      <w:r w:rsidR="008249CB" w:rsidRPr="0028228B">
        <w:rPr>
          <w:rFonts w:ascii="Garamond" w:hAnsi="Garamond" w:cs="Times New Roman"/>
          <w:color w:val="000000" w:themeColor="text1"/>
          <w:sz w:val="24"/>
          <w:szCs w:val="24"/>
        </w:rPr>
        <w:t xml:space="preserve"> ndër të tjera, veprimtaritë profesionale të rregulluara, shërbimet tregtare, zejtare dhe ndërtimore, shërbimet në fushën e turizmit, argëtimit, energjisë dhe informacionit, si dhe shërbimet e arsimit dhe formimit kur ofrohen me karakter ekonomik.</w:t>
      </w:r>
    </w:p>
    <w:p w14:paraId="57BAA7D1" w14:textId="46274E79"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15.</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“Shërbime ekonom</w:t>
      </w:r>
      <w:r w:rsidRPr="0028228B">
        <w:rPr>
          <w:rFonts w:ascii="Garamond" w:hAnsi="Garamond" w:cs="Times New Roman"/>
          <w:color w:val="000000" w:themeColor="text1"/>
          <w:sz w:val="24"/>
          <w:szCs w:val="24"/>
        </w:rPr>
        <w:t>ike me interes të përgjithshëm”</w:t>
      </w:r>
      <w:r w:rsidR="008249CB" w:rsidRPr="0028228B">
        <w:rPr>
          <w:rFonts w:ascii="Garamond" w:hAnsi="Garamond" w:cs="Times New Roman"/>
          <w:color w:val="000000" w:themeColor="text1"/>
          <w:sz w:val="24"/>
          <w:szCs w:val="24"/>
        </w:rPr>
        <w:t xml:space="preserve"> </w:t>
      </w:r>
      <w:r w:rsidR="00D540F8" w:rsidRPr="0028228B">
        <w:rPr>
          <w:rFonts w:ascii="Garamond" w:hAnsi="Garamond" w:cs="Times New Roman"/>
          <w:color w:val="000000" w:themeColor="text1"/>
          <w:sz w:val="24"/>
          <w:szCs w:val="24"/>
        </w:rPr>
        <w:t xml:space="preserve">janë </w:t>
      </w:r>
      <w:r w:rsidR="008249CB" w:rsidRPr="0028228B">
        <w:rPr>
          <w:rFonts w:ascii="Garamond" w:hAnsi="Garamond" w:cs="Times New Roman"/>
          <w:color w:val="000000" w:themeColor="text1"/>
          <w:sz w:val="24"/>
          <w:szCs w:val="24"/>
        </w:rPr>
        <w:t>shërbime të ofruara për qëllime të interesit publik, të cilat kanë karakter ekonomik dhe ofrohen kundrejt një shpërblimi, pavarësisht nga forma juridike e ofruesit ose mënyra e organizimit të tyre. Këto mund të përfshijnë, ndër të tjera, shërbime në sektorin e energjisë elektrike, gazit, ujësjellësit, transportit ose sistemet kombëtare të pagesave, të cilat shteti mund t’i konsiderojë me interes të përgjithshëm dhe ndaj të cilave mund të vendosë detyrime specifike të shërbimit publik.</w:t>
      </w:r>
    </w:p>
    <w:p w14:paraId="54AE7DFD" w14:textId="366E00A1"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16.</w:t>
      </w:r>
      <w:r w:rsidR="008249CB" w:rsidRPr="0028228B">
        <w:rPr>
          <w:rFonts w:ascii="Garamond" w:hAnsi="Garamond" w:cs="Times New Roman"/>
          <w:color w:val="000000" w:themeColor="text1"/>
          <w:sz w:val="24"/>
          <w:szCs w:val="24"/>
        </w:rPr>
        <w:t xml:space="preserve"> “Shërbime joekonom</w:t>
      </w:r>
      <w:r w:rsidRPr="0028228B">
        <w:rPr>
          <w:rFonts w:ascii="Garamond" w:hAnsi="Garamond" w:cs="Times New Roman"/>
          <w:color w:val="000000" w:themeColor="text1"/>
          <w:sz w:val="24"/>
          <w:szCs w:val="24"/>
        </w:rPr>
        <w:t>ike me interes të përgjithshëm”</w:t>
      </w:r>
      <w:r w:rsidR="008249CB" w:rsidRPr="0028228B">
        <w:rPr>
          <w:rFonts w:ascii="Garamond" w:hAnsi="Garamond" w:cs="Times New Roman"/>
          <w:color w:val="000000" w:themeColor="text1"/>
          <w:sz w:val="24"/>
          <w:szCs w:val="24"/>
        </w:rPr>
        <w:t xml:space="preserve"> </w:t>
      </w:r>
      <w:r w:rsidR="00D540F8" w:rsidRPr="0028228B">
        <w:rPr>
          <w:rFonts w:ascii="Garamond" w:hAnsi="Garamond" w:cs="Times New Roman"/>
          <w:color w:val="000000" w:themeColor="text1"/>
          <w:sz w:val="24"/>
          <w:szCs w:val="24"/>
        </w:rPr>
        <w:t xml:space="preserve">janë </w:t>
      </w:r>
      <w:r w:rsidR="008249CB" w:rsidRPr="0028228B">
        <w:rPr>
          <w:rFonts w:ascii="Garamond" w:hAnsi="Garamond" w:cs="Times New Roman"/>
          <w:color w:val="000000" w:themeColor="text1"/>
          <w:sz w:val="24"/>
          <w:szCs w:val="24"/>
        </w:rPr>
        <w:t>veprimtari të ofruara nga shteti ose nga subjekte të ngarkuara nga shteti për qëllime të interesit publik, të cilat nuk kanë karakter ekonomik dhe nuk ofrohen kundrejt një shpërblimi. Këto përfshijnë, ndër të tjera, shërbime që ofrohen pa kundërvlerë ekonomike, si shërbimet në fushën e arsimit parashkollor, fillor dhe të mesëm publ</w:t>
      </w:r>
      <w:r w:rsidRPr="0028228B">
        <w:rPr>
          <w:rFonts w:ascii="Garamond" w:hAnsi="Garamond" w:cs="Times New Roman"/>
          <w:color w:val="000000" w:themeColor="text1"/>
          <w:sz w:val="24"/>
          <w:szCs w:val="24"/>
        </w:rPr>
        <w:t>ik, si dhe shërbime të tjera që</w:t>
      </w:r>
      <w:r w:rsidR="008249CB" w:rsidRPr="0028228B">
        <w:rPr>
          <w:rFonts w:ascii="Garamond" w:hAnsi="Garamond" w:cs="Times New Roman"/>
          <w:color w:val="000000" w:themeColor="text1"/>
          <w:sz w:val="24"/>
          <w:szCs w:val="24"/>
        </w:rPr>
        <w:t xml:space="preserve"> sipas praktikës gjyqësore të Gjykatës së D</w:t>
      </w:r>
      <w:r w:rsidRPr="0028228B">
        <w:rPr>
          <w:rFonts w:ascii="Garamond" w:hAnsi="Garamond" w:cs="Times New Roman"/>
          <w:color w:val="000000" w:themeColor="text1"/>
          <w:sz w:val="24"/>
          <w:szCs w:val="24"/>
        </w:rPr>
        <w:t>rejtësisë së Bashkimit Evropian</w:t>
      </w:r>
      <w:r w:rsidR="008249CB" w:rsidRPr="0028228B">
        <w:rPr>
          <w:rFonts w:ascii="Garamond" w:hAnsi="Garamond" w:cs="Times New Roman"/>
          <w:color w:val="000000" w:themeColor="text1"/>
          <w:sz w:val="24"/>
          <w:szCs w:val="24"/>
        </w:rPr>
        <w:t xml:space="preserve"> nuk përbëjnë “shërbim” në kuptim të nenit 57 të Traktatit për Funksionimin e Bashkimit Evropian.</w:t>
      </w:r>
    </w:p>
    <w:p w14:paraId="1A08FA14" w14:textId="10471B4E"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17. “Shërbime financiare”</w:t>
      </w:r>
      <w:r w:rsidR="008249CB" w:rsidRPr="0028228B">
        <w:rPr>
          <w:rFonts w:ascii="Garamond" w:hAnsi="Garamond" w:cs="Times New Roman"/>
          <w:color w:val="000000" w:themeColor="text1"/>
          <w:sz w:val="24"/>
          <w:szCs w:val="24"/>
        </w:rPr>
        <w:t xml:space="preserve"> </w:t>
      </w:r>
      <w:r w:rsidR="00CA199E" w:rsidRPr="0028228B">
        <w:rPr>
          <w:rFonts w:ascii="Garamond" w:hAnsi="Garamond" w:cs="Times New Roman"/>
          <w:color w:val="000000" w:themeColor="text1"/>
          <w:sz w:val="24"/>
          <w:szCs w:val="24"/>
        </w:rPr>
        <w:t xml:space="preserve">janë </w:t>
      </w:r>
      <w:r w:rsidR="008249CB" w:rsidRPr="0028228B">
        <w:rPr>
          <w:rFonts w:ascii="Garamond" w:hAnsi="Garamond" w:cs="Times New Roman"/>
          <w:color w:val="000000" w:themeColor="text1"/>
          <w:sz w:val="24"/>
          <w:szCs w:val="24"/>
        </w:rPr>
        <w:t xml:space="preserve">të gjitha shërbimet që kanë karakter financiar, përfshirë shërbimet bankare, shërbimet e kredisë, shërbimet e sigurimeve dhe </w:t>
      </w:r>
      <w:proofErr w:type="spellStart"/>
      <w:r w:rsidR="008249CB" w:rsidRPr="0028228B">
        <w:rPr>
          <w:rFonts w:ascii="Garamond" w:hAnsi="Garamond" w:cs="Times New Roman"/>
          <w:color w:val="000000" w:themeColor="text1"/>
          <w:sz w:val="24"/>
          <w:szCs w:val="24"/>
        </w:rPr>
        <w:t>risigurimeve</w:t>
      </w:r>
      <w:proofErr w:type="spellEnd"/>
      <w:r w:rsidR="008249CB" w:rsidRPr="0028228B">
        <w:rPr>
          <w:rFonts w:ascii="Garamond" w:hAnsi="Garamond" w:cs="Times New Roman"/>
          <w:color w:val="000000" w:themeColor="text1"/>
          <w:sz w:val="24"/>
          <w:szCs w:val="24"/>
        </w:rPr>
        <w:t>, shërbimet e pensioneve profesionale ose personale, shërbimet mbi letrat me vlerë dhe fondet e investimeve, si dhe çdo shërbim tjetër financiar i ngjashëm.</w:t>
      </w:r>
    </w:p>
    <w:p w14:paraId="656E8231" w14:textId="221B4FD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Kjo kategori përfshin, ndër të tjera, shërbimet e </w:t>
      </w:r>
      <w:proofErr w:type="spellStart"/>
      <w:r w:rsidRPr="0028228B">
        <w:rPr>
          <w:rFonts w:ascii="Garamond" w:hAnsi="Garamond" w:cs="Times New Roman"/>
          <w:color w:val="000000" w:themeColor="text1"/>
          <w:sz w:val="24"/>
          <w:szCs w:val="24"/>
        </w:rPr>
        <w:t>listuara</w:t>
      </w:r>
      <w:proofErr w:type="spellEnd"/>
      <w:r w:rsidRPr="0028228B">
        <w:rPr>
          <w:rFonts w:ascii="Garamond" w:hAnsi="Garamond" w:cs="Times New Roman"/>
          <w:color w:val="000000" w:themeColor="text1"/>
          <w:sz w:val="24"/>
          <w:szCs w:val="24"/>
        </w:rPr>
        <w:t xml:space="preserve"> në aneksin I të direktivës 2013/36/BE të Parlamentit Evropian dhe të Këshillit, të tilla si</w:t>
      </w:r>
      <w:r w:rsidR="00500340" w:rsidRPr="0028228B">
        <w:rPr>
          <w:rFonts w:ascii="Garamond" w:hAnsi="Garamond" w:cs="Times New Roman"/>
          <w:color w:val="000000" w:themeColor="text1"/>
          <w:sz w:val="24"/>
          <w:szCs w:val="24"/>
        </w:rPr>
        <w:t>:</w:t>
      </w:r>
      <w:r w:rsidRPr="0028228B">
        <w:rPr>
          <w:rFonts w:ascii="Garamond" w:hAnsi="Garamond" w:cs="Times New Roman"/>
          <w:color w:val="000000" w:themeColor="text1"/>
          <w:sz w:val="24"/>
          <w:szCs w:val="24"/>
        </w:rPr>
        <w:t xml:space="preserve"> kredia </w:t>
      </w:r>
      <w:proofErr w:type="spellStart"/>
      <w:r w:rsidRPr="0028228B">
        <w:rPr>
          <w:rFonts w:ascii="Garamond" w:hAnsi="Garamond" w:cs="Times New Roman"/>
          <w:color w:val="000000" w:themeColor="text1"/>
          <w:sz w:val="24"/>
          <w:szCs w:val="24"/>
        </w:rPr>
        <w:t>konsumatore</w:t>
      </w:r>
      <w:proofErr w:type="spellEnd"/>
      <w:r w:rsidRPr="0028228B">
        <w:rPr>
          <w:rFonts w:ascii="Garamond" w:hAnsi="Garamond" w:cs="Times New Roman"/>
          <w:color w:val="000000" w:themeColor="text1"/>
          <w:sz w:val="24"/>
          <w:szCs w:val="24"/>
        </w:rPr>
        <w:t xml:space="preserve">, shërbimet e kredisë </w:t>
      </w:r>
      <w:r w:rsidR="007930C9" w:rsidRPr="0028228B">
        <w:rPr>
          <w:rFonts w:ascii="Garamond" w:hAnsi="Garamond" w:cs="Times New Roman"/>
          <w:color w:val="000000" w:themeColor="text1"/>
          <w:sz w:val="24"/>
          <w:szCs w:val="24"/>
        </w:rPr>
        <w:t>hipotekare</w:t>
      </w:r>
      <w:r w:rsidRPr="0028228B">
        <w:rPr>
          <w:rFonts w:ascii="Garamond" w:hAnsi="Garamond" w:cs="Times New Roman"/>
          <w:color w:val="000000" w:themeColor="text1"/>
          <w:sz w:val="24"/>
          <w:szCs w:val="24"/>
        </w:rPr>
        <w:t>, qiratë financiare, lëshimi dhe administrimi i mjeteve të pagesës, tregtimi i instrumenteve financiare, ruajtja dhe administrimi i letrave me vlerë, si dhe këshillimi për investime.</w:t>
      </w:r>
    </w:p>
    <w:p w14:paraId="5B858317" w14:textId="221E4ECA"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Nga fusha e këtij përkufizimi përjashtohen shërbimet që nuk përbëjnë shërbime financiare, si:</w:t>
      </w:r>
    </w:p>
    <w:p w14:paraId="09819C6C" w14:textId="4F1EAF11"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 xml:space="preserve">shërbimet e qirasë </w:t>
      </w:r>
      <w:proofErr w:type="spellStart"/>
      <w:r w:rsidR="008249CB" w:rsidRPr="0028228B">
        <w:rPr>
          <w:rFonts w:ascii="Garamond" w:hAnsi="Garamond" w:cs="Times New Roman"/>
          <w:color w:val="000000" w:themeColor="text1"/>
          <w:sz w:val="24"/>
          <w:szCs w:val="24"/>
        </w:rPr>
        <w:t>operacionale</w:t>
      </w:r>
      <w:proofErr w:type="spellEnd"/>
      <w:r w:rsidR="008249CB" w:rsidRPr="0028228B">
        <w:rPr>
          <w:rFonts w:ascii="Garamond" w:hAnsi="Garamond" w:cs="Times New Roman"/>
          <w:color w:val="000000" w:themeColor="text1"/>
          <w:sz w:val="24"/>
          <w:szCs w:val="24"/>
        </w:rPr>
        <w:t xml:space="preserve"> që konsistojnë në dhënien me qira të mallrave;</w:t>
      </w:r>
    </w:p>
    <w:p w14:paraId="4C5A8545" w14:textId="0206AE67"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shërbimet e menaxhimit të shoqërive ose të administrimit të korporatave;</w:t>
      </w:r>
    </w:p>
    <w:p w14:paraId="47B77E15" w14:textId="2F3D8B55"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këshillimi për strukturën e kapitalit ose strategjinë industriale të ndërmarrjeve, kur ky këshillim nuk jepet në kontekstin e shërbimeve të investimeve ose të aktiviteteve që lidhen me instrumente financiare.</w:t>
      </w:r>
    </w:p>
    <w:p w14:paraId="1BE2BB9C" w14:textId="41A69E98"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18. “Shtet anëtar”</w:t>
      </w:r>
      <w:r w:rsidR="008249CB" w:rsidRPr="0028228B">
        <w:rPr>
          <w:rFonts w:ascii="Garamond" w:hAnsi="Garamond" w:cs="Times New Roman"/>
          <w:color w:val="000000" w:themeColor="text1"/>
          <w:sz w:val="24"/>
          <w:szCs w:val="24"/>
        </w:rPr>
        <w:t xml:space="preserve"> </w:t>
      </w:r>
      <w:r w:rsidR="00CA199E" w:rsidRPr="0028228B">
        <w:rPr>
          <w:rFonts w:ascii="Garamond" w:hAnsi="Garamond" w:cs="Times New Roman"/>
          <w:color w:val="000000" w:themeColor="text1"/>
          <w:sz w:val="24"/>
          <w:szCs w:val="24"/>
        </w:rPr>
        <w:t xml:space="preserve">është </w:t>
      </w:r>
      <w:r w:rsidR="008249CB" w:rsidRPr="0028228B">
        <w:rPr>
          <w:rFonts w:ascii="Garamond" w:hAnsi="Garamond" w:cs="Times New Roman"/>
          <w:color w:val="000000" w:themeColor="text1"/>
          <w:sz w:val="24"/>
          <w:szCs w:val="24"/>
        </w:rPr>
        <w:t>çdo shtet anëtar i Bashkimit Evropian ose shtet kontraktues i Zonës Ekonomike Evropiane.</w:t>
      </w:r>
    </w:p>
    <w:p w14:paraId="215ECD4A" w14:textId="5F208917"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19. “Shteti i vendosjes”</w:t>
      </w:r>
      <w:r w:rsidR="00CA199E"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Republika e Shqipërisë, çdo shtet anëtar i Bashkimit Evropian ose shtet kontraktues i Zonës Ekonomike Evropiane, në territorin e të cilit ofrue</w:t>
      </w:r>
      <w:r w:rsidRPr="0028228B">
        <w:rPr>
          <w:rFonts w:ascii="Garamond" w:hAnsi="Garamond" w:cs="Times New Roman"/>
          <w:color w:val="000000" w:themeColor="text1"/>
          <w:sz w:val="24"/>
          <w:szCs w:val="24"/>
        </w:rPr>
        <w:t>si i shërbimit është i vendosur</w:t>
      </w:r>
      <w:r w:rsidR="008249CB" w:rsidRPr="0028228B">
        <w:rPr>
          <w:rFonts w:ascii="Garamond" w:hAnsi="Garamond" w:cs="Times New Roman"/>
          <w:color w:val="000000" w:themeColor="text1"/>
          <w:sz w:val="24"/>
          <w:szCs w:val="24"/>
        </w:rPr>
        <w:t xml:space="preserve"> në kuptim të së drejtës së Bashkimit Evropian mbi lirinë e vendosjes.</w:t>
      </w:r>
    </w:p>
    <w:p w14:paraId="1EB0F007" w14:textId="68463C87" w:rsidR="008249CB" w:rsidRPr="0028228B" w:rsidRDefault="0050034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20. “Shteti ku ofrohet shërbimi”</w:t>
      </w:r>
      <w:r w:rsidR="00CA199E" w:rsidRPr="0028228B">
        <w:rPr>
          <w:rFonts w:ascii="Garamond" w:hAnsi="Garamond" w:cs="Times New Roman"/>
          <w:color w:val="000000" w:themeColor="text1"/>
          <w:sz w:val="24"/>
          <w:szCs w:val="24"/>
        </w:rPr>
        <w:t xml:space="preserve"> është</w:t>
      </w:r>
      <w:r w:rsidR="008249CB" w:rsidRPr="0028228B">
        <w:rPr>
          <w:rFonts w:ascii="Garamond" w:hAnsi="Garamond" w:cs="Times New Roman"/>
          <w:color w:val="000000" w:themeColor="text1"/>
          <w:sz w:val="24"/>
          <w:szCs w:val="24"/>
        </w:rPr>
        <w:t xml:space="preserve"> Republika e Shqipërisë, çdo shtet anëtar i Bashkimit Evropian ose shtet kontraktues i Zonës Ekonomike Evropiane, ku shërbimi ofrohet nga një ofrues i vendosur në një shtet tjetër, sipas kuptimit të së drejtës së Bashkimit Evropian mbi lirinë e ofrimit të shërbimeve.</w:t>
      </w:r>
    </w:p>
    <w:p w14:paraId="2E08C6B6" w14:textId="5BC47DE6"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21.</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w:t>
      </w:r>
      <w:r w:rsidR="00541754" w:rsidRPr="0028228B">
        <w:rPr>
          <w:rFonts w:ascii="Garamond" w:hAnsi="Garamond"/>
          <w:color w:val="000000" w:themeColor="text1"/>
          <w:sz w:val="24"/>
          <w:szCs w:val="24"/>
        </w:rPr>
        <w:t>Vendosje” është ushtrimi faktik i një vepri</w:t>
      </w:r>
      <w:r w:rsidR="00500340" w:rsidRPr="0028228B">
        <w:rPr>
          <w:rFonts w:ascii="Garamond" w:hAnsi="Garamond"/>
          <w:color w:val="000000" w:themeColor="text1"/>
          <w:sz w:val="24"/>
          <w:szCs w:val="24"/>
        </w:rPr>
        <w:t>mtarie ekonomike nga një ofrues</w:t>
      </w:r>
      <w:r w:rsidR="00541754" w:rsidRPr="0028228B">
        <w:rPr>
          <w:rFonts w:ascii="Garamond" w:hAnsi="Garamond"/>
          <w:color w:val="000000" w:themeColor="text1"/>
          <w:sz w:val="24"/>
          <w:szCs w:val="24"/>
        </w:rPr>
        <w:t xml:space="preserve"> sipas s</w:t>
      </w:r>
      <w:r w:rsidR="00500340" w:rsidRPr="0028228B">
        <w:rPr>
          <w:rFonts w:ascii="Garamond" w:hAnsi="Garamond"/>
          <w:color w:val="000000" w:themeColor="text1"/>
          <w:sz w:val="24"/>
          <w:szCs w:val="24"/>
        </w:rPr>
        <w:t>ë drejtës të Bashkimit Evropian</w:t>
      </w:r>
      <w:r w:rsidR="00541754" w:rsidRPr="0028228B">
        <w:rPr>
          <w:rFonts w:ascii="Garamond" w:hAnsi="Garamond"/>
          <w:color w:val="000000" w:themeColor="text1"/>
          <w:sz w:val="24"/>
          <w:szCs w:val="24"/>
        </w:rPr>
        <w:t xml:space="preserve"> për një periudhë të pacaktuar dhe përmes nj</w:t>
      </w:r>
      <w:r w:rsidR="00500340" w:rsidRPr="0028228B">
        <w:rPr>
          <w:rFonts w:ascii="Garamond" w:hAnsi="Garamond"/>
          <w:color w:val="000000" w:themeColor="text1"/>
          <w:sz w:val="24"/>
          <w:szCs w:val="24"/>
        </w:rPr>
        <w:t>ë infrastrukture të qëndrueshme</w:t>
      </w:r>
      <w:r w:rsidR="00541754" w:rsidRPr="0028228B">
        <w:rPr>
          <w:rFonts w:ascii="Garamond" w:hAnsi="Garamond"/>
          <w:color w:val="000000" w:themeColor="text1"/>
          <w:sz w:val="24"/>
          <w:szCs w:val="24"/>
        </w:rPr>
        <w:t xml:space="preserve"> nga ku realizohet realisht vepr</w:t>
      </w:r>
      <w:r w:rsidR="00FC3648" w:rsidRPr="0028228B">
        <w:rPr>
          <w:rFonts w:ascii="Garamond" w:hAnsi="Garamond"/>
          <w:color w:val="000000" w:themeColor="text1"/>
          <w:sz w:val="24"/>
          <w:szCs w:val="24"/>
        </w:rPr>
        <w:t>imtaria e ofrimit të shërbimeve</w:t>
      </w:r>
      <w:r w:rsidR="00541754" w:rsidRPr="0028228B">
        <w:rPr>
          <w:rFonts w:ascii="Garamond" w:hAnsi="Garamond"/>
          <w:color w:val="000000" w:themeColor="text1"/>
          <w:sz w:val="24"/>
          <w:szCs w:val="24"/>
        </w:rPr>
        <w:t>.</w:t>
      </w:r>
    </w:p>
    <w:p w14:paraId="46A260AB" w14:textId="72AEE72D" w:rsidR="00747879" w:rsidRDefault="00747879" w:rsidP="0028228B">
      <w:pPr>
        <w:spacing w:after="0" w:line="240" w:lineRule="auto"/>
        <w:ind w:firstLine="284"/>
        <w:jc w:val="both"/>
        <w:rPr>
          <w:rFonts w:ascii="Garamond" w:hAnsi="Garamond" w:cs="Times New Roman"/>
          <w:color w:val="000000" w:themeColor="text1"/>
          <w:sz w:val="24"/>
          <w:szCs w:val="24"/>
        </w:rPr>
      </w:pPr>
    </w:p>
    <w:p w14:paraId="21BC0FAF" w14:textId="21866C56"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KREU </w:t>
      </w:r>
      <w:proofErr w:type="spellStart"/>
      <w:r w:rsidRPr="0028228B">
        <w:rPr>
          <w:rFonts w:ascii="Garamond" w:hAnsi="Garamond" w:cs="Times New Roman"/>
          <w:color w:val="000000" w:themeColor="text1"/>
          <w:sz w:val="24"/>
          <w:szCs w:val="24"/>
        </w:rPr>
        <w:t>II</w:t>
      </w:r>
      <w:proofErr w:type="spellEnd"/>
    </w:p>
    <w:p w14:paraId="46B25EB3"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 DREJTA E VENDOSJES DHE SKEMAT E AUTORIZIMIT</w:t>
      </w:r>
    </w:p>
    <w:p w14:paraId="43E7E6B9"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328B1E0D" w14:textId="63F277CF"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SEKSIONI 1</w:t>
      </w:r>
    </w:p>
    <w:p w14:paraId="1E0CA035" w14:textId="42A0344E"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 DREJTA E VENDOSJES, PARIMET E PËRGJITHSHME TË SKEMAVE TË AUTORIZIMIT, KRITERET E NDALUARA DHE ATO OBJEKT VLERËSIMI</w:t>
      </w:r>
    </w:p>
    <w:p w14:paraId="656ACFAB"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76EEE550" w14:textId="77777777" w:rsidR="004F26CA" w:rsidRDefault="004F26CA" w:rsidP="0028228B">
      <w:pPr>
        <w:spacing w:after="0" w:line="240" w:lineRule="auto"/>
        <w:ind w:firstLine="284"/>
        <w:jc w:val="center"/>
        <w:rPr>
          <w:rFonts w:ascii="Garamond" w:hAnsi="Garamond" w:cs="Times New Roman"/>
          <w:color w:val="000000" w:themeColor="text1"/>
          <w:sz w:val="24"/>
          <w:szCs w:val="24"/>
        </w:rPr>
      </w:pPr>
    </w:p>
    <w:p w14:paraId="4DADB8B9" w14:textId="1D1C418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Neni 5</w:t>
      </w:r>
    </w:p>
    <w:p w14:paraId="1C9476BD"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Parime të përgjithshme për vendosjen dhe skemat e autorizimit</w:t>
      </w:r>
    </w:p>
    <w:p w14:paraId="069BE8DC" w14:textId="77777777" w:rsidR="008249CB" w:rsidRPr="0028228B" w:rsidRDefault="008249CB" w:rsidP="0028228B">
      <w:pPr>
        <w:spacing w:after="0" w:line="240" w:lineRule="auto"/>
        <w:ind w:firstLine="284"/>
        <w:jc w:val="both"/>
        <w:rPr>
          <w:rFonts w:ascii="Garamond" w:hAnsi="Garamond" w:cs="Times New Roman"/>
          <w:b/>
          <w:color w:val="000000" w:themeColor="text1"/>
          <w:sz w:val="24"/>
          <w:szCs w:val="24"/>
        </w:rPr>
      </w:pPr>
    </w:p>
    <w:p w14:paraId="2640FC3E" w14:textId="543AB06B"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w:t>
      </w:r>
      <w:r w:rsidR="002E643F">
        <w:rPr>
          <w:rFonts w:ascii="Garamond" w:hAnsi="Garamond" w:cs="Times New Roman"/>
          <w:color w:val="000000" w:themeColor="text1"/>
          <w:sz w:val="24"/>
          <w:szCs w:val="24"/>
        </w:rPr>
        <w:t xml:space="preserve"> </w:t>
      </w:r>
      <w:r w:rsidR="00195B35" w:rsidRPr="0028228B">
        <w:rPr>
          <w:rFonts w:ascii="Garamond" w:hAnsi="Garamond" w:cs="Times New Roman"/>
          <w:color w:val="000000" w:themeColor="text1"/>
          <w:sz w:val="24"/>
          <w:szCs w:val="24"/>
        </w:rPr>
        <w:t xml:space="preserve">E drejta për të ushtruar një veprimtari shërbimi </w:t>
      </w:r>
      <w:r w:rsidRPr="0028228B">
        <w:rPr>
          <w:rFonts w:ascii="Garamond" w:hAnsi="Garamond" w:cs="Times New Roman"/>
          <w:color w:val="000000" w:themeColor="text1"/>
          <w:sz w:val="24"/>
          <w:szCs w:val="24"/>
        </w:rPr>
        <w:t>ose ushtrimi i saj në territorin e Republikës së Shqipërisë nga ofruesit që synojnë vendosjen ose janë të vendosur në këtë territor nuk mund të kufizohet nga një skemë autorizimi, përveçse kur plotësohen kushtet e mëposhtme:</w:t>
      </w:r>
    </w:p>
    <w:p w14:paraId="3E14C50F" w14:textId="66663572"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s</w:t>
      </w:r>
      <w:r w:rsidR="008249CB" w:rsidRPr="0028228B">
        <w:rPr>
          <w:rFonts w:ascii="Garamond" w:hAnsi="Garamond" w:cs="Times New Roman"/>
          <w:color w:val="000000" w:themeColor="text1"/>
          <w:sz w:val="24"/>
          <w:szCs w:val="24"/>
        </w:rPr>
        <w:t>kema e autorizimit nuk është diskriminuese ndaj ofruesit të shërbimit;</w:t>
      </w:r>
    </w:p>
    <w:p w14:paraId="3DD8A485" w14:textId="1750BA65"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n</w:t>
      </w:r>
      <w:r w:rsidR="008249CB" w:rsidRPr="0028228B">
        <w:rPr>
          <w:rFonts w:ascii="Garamond" w:hAnsi="Garamond" w:cs="Times New Roman"/>
          <w:color w:val="000000" w:themeColor="text1"/>
          <w:sz w:val="24"/>
          <w:szCs w:val="24"/>
        </w:rPr>
        <w:t>evoja për vendosjen e një skeme autorizimi është e justifikuar nga një arsye madhore që lidhet me interesin publik;</w:t>
      </w:r>
    </w:p>
    <w:p w14:paraId="3B2C5483" w14:textId="34E12766"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q</w:t>
      </w:r>
      <w:r w:rsidR="008249CB" w:rsidRPr="0028228B">
        <w:rPr>
          <w:rFonts w:ascii="Garamond" w:hAnsi="Garamond" w:cs="Times New Roman"/>
          <w:color w:val="000000" w:themeColor="text1"/>
          <w:sz w:val="24"/>
          <w:szCs w:val="24"/>
        </w:rPr>
        <w:t>ëllimi i ndjekur nuk mund të arrihet me masa më pak kufizuese, në veçanti sepse kontrolli pas ushtrimit të veprimtarisë do të ishte tepër i vonuar për të qenë realisht efektiv.</w:t>
      </w:r>
    </w:p>
    <w:p w14:paraId="257C3F6F" w14:textId="52CB93B0"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Autoritetet kompetente identifikojnë skemat e autorizimit ekzistuese dhe argumentojnë përputhshmër</w:t>
      </w:r>
      <w:r w:rsidRPr="0028228B">
        <w:rPr>
          <w:rFonts w:ascii="Garamond" w:hAnsi="Garamond" w:cs="Times New Roman"/>
          <w:color w:val="000000" w:themeColor="text1"/>
          <w:sz w:val="24"/>
          <w:szCs w:val="24"/>
        </w:rPr>
        <w:t>inë e tyre me kushtet e pikës 1</w:t>
      </w:r>
      <w:r w:rsidR="008249CB" w:rsidRPr="0028228B">
        <w:rPr>
          <w:rFonts w:ascii="Garamond" w:hAnsi="Garamond" w:cs="Times New Roman"/>
          <w:color w:val="000000" w:themeColor="text1"/>
          <w:sz w:val="24"/>
          <w:szCs w:val="24"/>
        </w:rPr>
        <w:t xml:space="preserve"> të këtij neni, duke u siguruar që kriteret e vendosjes, mënyra e funksionimit dhe efektet e tyre të jenë të justifikuara, proporcionale dhe në përputhje me këtë ligj.</w:t>
      </w:r>
    </w:p>
    <w:p w14:paraId="7D89D3B7" w14:textId="6331EBB8"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Ky nen nuk zbatohet për ato aspekte të skemav</w:t>
      </w:r>
      <w:r w:rsidRPr="0028228B">
        <w:rPr>
          <w:rFonts w:ascii="Garamond" w:hAnsi="Garamond" w:cs="Times New Roman"/>
          <w:color w:val="000000" w:themeColor="text1"/>
          <w:sz w:val="24"/>
          <w:szCs w:val="24"/>
        </w:rPr>
        <w:t>e të autorizimit që rregullohen drejtpërdrejt ose tërthorazi</w:t>
      </w:r>
      <w:r w:rsidR="008249CB" w:rsidRPr="0028228B">
        <w:rPr>
          <w:rFonts w:ascii="Garamond" w:hAnsi="Garamond" w:cs="Times New Roman"/>
          <w:color w:val="000000" w:themeColor="text1"/>
          <w:sz w:val="24"/>
          <w:szCs w:val="24"/>
        </w:rPr>
        <w:t xml:space="preserve"> nga instrumente të posaçme të së drejtës së Bashkimit Evropian.</w:t>
      </w:r>
    </w:p>
    <w:p w14:paraId="348BF866" w14:textId="3F648AFB"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 Autoritetet kompetente</w:t>
      </w:r>
      <w:r w:rsidR="008249CB" w:rsidRPr="0028228B">
        <w:rPr>
          <w:rFonts w:ascii="Garamond" w:hAnsi="Garamond" w:cs="Times New Roman"/>
          <w:color w:val="000000" w:themeColor="text1"/>
          <w:sz w:val="24"/>
          <w:szCs w:val="24"/>
        </w:rPr>
        <w:t xml:space="preserve"> në ushtrimin e përgjegjësive të tyre vlerësojnë legjislacionin sektorial ekzistues dhe </w:t>
      </w:r>
      <w:proofErr w:type="spellStart"/>
      <w:r w:rsidR="008249CB" w:rsidRPr="0028228B">
        <w:rPr>
          <w:rFonts w:ascii="Garamond" w:hAnsi="Garamond" w:cs="Times New Roman"/>
          <w:color w:val="000000" w:themeColor="text1"/>
          <w:sz w:val="24"/>
          <w:szCs w:val="24"/>
        </w:rPr>
        <w:t>projektaktet</w:t>
      </w:r>
      <w:proofErr w:type="spellEnd"/>
      <w:r w:rsidR="008249CB" w:rsidRPr="0028228B">
        <w:rPr>
          <w:rFonts w:ascii="Garamond" w:hAnsi="Garamond" w:cs="Times New Roman"/>
          <w:color w:val="000000" w:themeColor="text1"/>
          <w:sz w:val="24"/>
          <w:szCs w:val="24"/>
        </w:rPr>
        <w:t xml:space="preserve"> e reja që parashikojnë vendosjen ose funksi</w:t>
      </w:r>
      <w:r w:rsidRPr="0028228B">
        <w:rPr>
          <w:rFonts w:ascii="Garamond" w:hAnsi="Garamond" w:cs="Times New Roman"/>
          <w:color w:val="000000" w:themeColor="text1"/>
          <w:sz w:val="24"/>
          <w:szCs w:val="24"/>
        </w:rPr>
        <w:t>onimin e skemave të autorizimit</w:t>
      </w:r>
      <w:r w:rsidR="008249CB" w:rsidRPr="0028228B">
        <w:rPr>
          <w:rFonts w:ascii="Garamond" w:hAnsi="Garamond" w:cs="Times New Roman"/>
          <w:color w:val="000000" w:themeColor="text1"/>
          <w:sz w:val="24"/>
          <w:szCs w:val="24"/>
        </w:rPr>
        <w:t xml:space="preserve"> për të siguruar që çdo kërkesë e tillë të jetë në</w:t>
      </w:r>
      <w:r w:rsidRPr="0028228B">
        <w:rPr>
          <w:rFonts w:ascii="Garamond" w:hAnsi="Garamond" w:cs="Times New Roman"/>
          <w:color w:val="000000" w:themeColor="text1"/>
          <w:sz w:val="24"/>
          <w:szCs w:val="24"/>
        </w:rPr>
        <w:t xml:space="preserve"> përputhje me parimet e pikës 1</w:t>
      </w:r>
      <w:r w:rsidR="008249CB" w:rsidRPr="0028228B">
        <w:rPr>
          <w:rFonts w:ascii="Garamond" w:hAnsi="Garamond" w:cs="Times New Roman"/>
          <w:color w:val="000000" w:themeColor="text1"/>
          <w:sz w:val="24"/>
          <w:szCs w:val="24"/>
        </w:rPr>
        <w:t xml:space="preserve"> të këtij neni.</w:t>
      </w:r>
    </w:p>
    <w:p w14:paraId="78C52E87" w14:textId="7FC15898"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rast se konstatohet mospërputhje, autoritetet kompetente marrin masa për përshtatjen ose shfuqizimin e dispozitave përkatëse.</w:t>
      </w:r>
    </w:p>
    <w:p w14:paraId="1BA39BCB" w14:textId="2C0F2CA3"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 xml:space="preserve">Autoritetet kompetente njoftojnë ministrinë përgjegjëse për ekonominë dhe tregtinë për çdo </w:t>
      </w:r>
      <w:proofErr w:type="spellStart"/>
      <w:r w:rsidR="008249CB" w:rsidRPr="0028228B">
        <w:rPr>
          <w:rFonts w:ascii="Garamond" w:hAnsi="Garamond" w:cs="Times New Roman"/>
          <w:color w:val="000000" w:themeColor="text1"/>
          <w:sz w:val="24"/>
          <w:szCs w:val="24"/>
        </w:rPr>
        <w:t>projektakt</w:t>
      </w:r>
      <w:proofErr w:type="spellEnd"/>
      <w:r w:rsidR="008249CB" w:rsidRPr="0028228B">
        <w:rPr>
          <w:rFonts w:ascii="Garamond" w:hAnsi="Garamond" w:cs="Times New Roman"/>
          <w:color w:val="000000" w:themeColor="text1"/>
          <w:sz w:val="24"/>
          <w:szCs w:val="24"/>
        </w:rPr>
        <w:t xml:space="preserve"> ligjor, nënligjor ose administrativ sektorial që parashikon krijimin, ndryshimin ose rishikimin e një skeme autorizimi, duke bashkëngjitur arsyetimin përkatës mbi domosdoshmërinë, </w:t>
      </w:r>
      <w:proofErr w:type="spellStart"/>
      <w:r w:rsidR="008249CB" w:rsidRPr="0028228B">
        <w:rPr>
          <w:rFonts w:ascii="Garamond" w:hAnsi="Garamond" w:cs="Times New Roman"/>
          <w:color w:val="000000" w:themeColor="text1"/>
          <w:sz w:val="24"/>
          <w:szCs w:val="24"/>
        </w:rPr>
        <w:t>proporcionalitetin</w:t>
      </w:r>
      <w:proofErr w:type="spellEnd"/>
      <w:r w:rsidR="008249CB" w:rsidRPr="0028228B">
        <w:rPr>
          <w:rFonts w:ascii="Garamond" w:hAnsi="Garamond" w:cs="Times New Roman"/>
          <w:color w:val="000000" w:themeColor="text1"/>
          <w:sz w:val="24"/>
          <w:szCs w:val="24"/>
        </w:rPr>
        <w:t xml:space="preserve"> dhe qëllimin e saj.</w:t>
      </w:r>
    </w:p>
    <w:p w14:paraId="6E9C787C" w14:textId="3770CEC8"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Ministria vlerëson përputhshmërinë e këtyre masave me këtë ligj dhe, sipas rastit, rekomandon mosmiratimin, rishikimin ose shfuqizimin e tyre.</w:t>
      </w:r>
    </w:p>
    <w:p w14:paraId="093CD7BA" w14:textId="686971BE"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Ministria përgjegjëse për ekonominë dhe tregt</w:t>
      </w:r>
      <w:r w:rsidRPr="0028228B">
        <w:rPr>
          <w:rFonts w:ascii="Garamond" w:hAnsi="Garamond" w:cs="Times New Roman"/>
          <w:color w:val="000000" w:themeColor="text1"/>
          <w:sz w:val="24"/>
          <w:szCs w:val="24"/>
        </w:rPr>
        <w:t>inë njofton Komisionin Evropian</w:t>
      </w:r>
      <w:r w:rsidR="008249CB" w:rsidRPr="0028228B">
        <w:rPr>
          <w:rFonts w:ascii="Garamond" w:hAnsi="Garamond" w:cs="Times New Roman"/>
          <w:color w:val="000000" w:themeColor="text1"/>
          <w:sz w:val="24"/>
          <w:szCs w:val="24"/>
        </w:rPr>
        <w:t xml:space="preserve"> në përpu</w:t>
      </w:r>
      <w:r w:rsidRPr="0028228B">
        <w:rPr>
          <w:rFonts w:ascii="Garamond" w:hAnsi="Garamond" w:cs="Times New Roman"/>
          <w:color w:val="000000" w:themeColor="text1"/>
          <w:sz w:val="24"/>
          <w:szCs w:val="24"/>
        </w:rPr>
        <w:t>thje me nenin 35 të këtij ligji</w:t>
      </w:r>
      <w:r w:rsidR="008249CB" w:rsidRPr="0028228B">
        <w:rPr>
          <w:rFonts w:ascii="Garamond" w:hAnsi="Garamond" w:cs="Times New Roman"/>
          <w:color w:val="000000" w:themeColor="text1"/>
          <w:sz w:val="24"/>
          <w:szCs w:val="24"/>
        </w:rPr>
        <w:t xml:space="preserve"> për çdo skemë autorizimi ekzistuese apo të re</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që kufizon </w:t>
      </w:r>
      <w:r w:rsidR="00B82315" w:rsidRPr="0028228B">
        <w:rPr>
          <w:rFonts w:ascii="Garamond" w:hAnsi="Garamond" w:cs="Times New Roman"/>
          <w:color w:val="000000" w:themeColor="text1"/>
          <w:sz w:val="24"/>
          <w:szCs w:val="24"/>
        </w:rPr>
        <w:t>të drejtën për të ushtruar një veprimtari sh</w:t>
      </w:r>
      <w:r w:rsidR="00D264E4" w:rsidRPr="0028228B">
        <w:rPr>
          <w:rFonts w:ascii="Garamond" w:hAnsi="Garamond" w:cs="Times New Roman"/>
          <w:color w:val="000000" w:themeColor="text1"/>
          <w:sz w:val="24"/>
          <w:szCs w:val="24"/>
        </w:rPr>
        <w:t>ërbimi</w:t>
      </w:r>
      <w:r w:rsidR="00B82315"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ose ushtrimin e veprimtarive të shërbimit, duke përfshirë informacion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përmbajtjen e saj dhe arsyet e justifikimit.</w:t>
      </w:r>
    </w:p>
    <w:p w14:paraId="145CE5AE" w14:textId="65A20765"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 Këshilli i Ministrave me vendim</w:t>
      </w:r>
      <w:r w:rsidR="008249CB" w:rsidRPr="0028228B">
        <w:rPr>
          <w:rFonts w:ascii="Garamond" w:hAnsi="Garamond" w:cs="Times New Roman"/>
          <w:color w:val="000000" w:themeColor="text1"/>
          <w:sz w:val="24"/>
          <w:szCs w:val="24"/>
        </w:rPr>
        <w:t xml:space="preserve"> përcakton metodologjinë, procedurat, afatet dhe formatet e vlerësimit, të shqyrtimit dhe të njoftimit të skemave të au</w:t>
      </w:r>
      <w:r w:rsidRPr="0028228B">
        <w:rPr>
          <w:rFonts w:ascii="Garamond" w:hAnsi="Garamond" w:cs="Times New Roman"/>
          <w:color w:val="000000" w:themeColor="text1"/>
          <w:sz w:val="24"/>
          <w:szCs w:val="24"/>
        </w:rPr>
        <w:t>torizimit, sipas pikave 4 dhe 5</w:t>
      </w:r>
      <w:r w:rsidR="008249CB" w:rsidRPr="0028228B">
        <w:rPr>
          <w:rFonts w:ascii="Garamond" w:hAnsi="Garamond" w:cs="Times New Roman"/>
          <w:color w:val="000000" w:themeColor="text1"/>
          <w:sz w:val="24"/>
          <w:szCs w:val="24"/>
        </w:rPr>
        <w:t xml:space="preserve"> të këtij neni, si dhe rregullat për koordinimin ndërmjet ministrisë përgjegjëse për ekonominë e tregtinë dhe autoriteteve përkatëse, përfshirë regjistrat dhe formatet tip për dokumentimin e tyre.</w:t>
      </w:r>
    </w:p>
    <w:p w14:paraId="2703A837" w14:textId="465D898D"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2590658" w14:textId="4F78B04A"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6</w:t>
      </w:r>
    </w:p>
    <w:p w14:paraId="3C5538EF"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Kriteret e ndaluara</w:t>
      </w:r>
    </w:p>
    <w:p w14:paraId="2C75EFE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 </w:t>
      </w:r>
    </w:p>
    <w:p w14:paraId="438265C3" w14:textId="55DB6023" w:rsidR="008249CB" w:rsidRPr="0028228B" w:rsidRDefault="00D264E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 drejta për të ushtruar</w:t>
      </w:r>
      <w:r w:rsidR="008249CB" w:rsidRPr="0028228B">
        <w:rPr>
          <w:rFonts w:ascii="Garamond" w:hAnsi="Garamond" w:cs="Times New Roman"/>
          <w:color w:val="000000" w:themeColor="text1"/>
          <w:sz w:val="24"/>
          <w:szCs w:val="24"/>
        </w:rPr>
        <w:t xml:space="preserve"> një veprimtari shërbimi ose ushtrimi i saj në territorin e Republikës së Shqipërisë nga ofruesit, që synojnë vendosjen ose janë të vendosur në këtë te</w:t>
      </w:r>
      <w:r w:rsidR="00144895" w:rsidRPr="0028228B">
        <w:rPr>
          <w:rFonts w:ascii="Garamond" w:hAnsi="Garamond" w:cs="Times New Roman"/>
          <w:color w:val="000000" w:themeColor="text1"/>
          <w:sz w:val="24"/>
          <w:szCs w:val="24"/>
        </w:rPr>
        <w:t xml:space="preserve">rritor, nuk mund të kushtëzohet në asnjë rast </w:t>
      </w:r>
      <w:r w:rsidR="008249CB" w:rsidRPr="0028228B">
        <w:rPr>
          <w:rFonts w:ascii="Garamond" w:hAnsi="Garamond" w:cs="Times New Roman"/>
          <w:color w:val="000000" w:themeColor="text1"/>
          <w:sz w:val="24"/>
          <w:szCs w:val="24"/>
        </w:rPr>
        <w:t>nga:</w:t>
      </w:r>
    </w:p>
    <w:p w14:paraId="5827C63A" w14:textId="6F3F1FE7"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zbatimi i kritereve diskriminuese, që lidhen në mënyrë të drejtpërdrejtë ose të tërthortë me shtetësinë apo, në rastin e personave juridikë, me vendndodhjen e selisë a</w:t>
      </w:r>
      <w:r w:rsidRPr="0028228B">
        <w:rPr>
          <w:rFonts w:ascii="Garamond" w:hAnsi="Garamond" w:cs="Times New Roman"/>
          <w:color w:val="000000" w:themeColor="text1"/>
          <w:sz w:val="24"/>
          <w:szCs w:val="24"/>
        </w:rPr>
        <w:t>po të zyrës qendrore, përfshirë</w:t>
      </w:r>
      <w:r w:rsidR="008249CB" w:rsidRPr="0028228B">
        <w:rPr>
          <w:rFonts w:ascii="Garamond" w:hAnsi="Garamond" w:cs="Times New Roman"/>
          <w:color w:val="000000" w:themeColor="text1"/>
          <w:sz w:val="24"/>
          <w:szCs w:val="24"/>
        </w:rPr>
        <w:t xml:space="preserve"> në mënyrë të veçantë:</w:t>
      </w:r>
    </w:p>
    <w:p w14:paraId="7645AD84" w14:textId="481D1320"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i. </w:t>
      </w:r>
      <w:r w:rsidR="008249CB" w:rsidRPr="0028228B">
        <w:rPr>
          <w:rFonts w:ascii="Garamond" w:hAnsi="Garamond" w:cs="Times New Roman"/>
          <w:color w:val="000000" w:themeColor="text1"/>
          <w:sz w:val="24"/>
          <w:szCs w:val="24"/>
        </w:rPr>
        <w:t xml:space="preserve">kërkesën që ofruesi i shërbimit, personeli i tij, aksionarët, ortakët ose anëtarët e organeve drejtuese apo mbikëqyrëse të jenë shtetas shqiptarë; </w:t>
      </w:r>
    </w:p>
    <w:p w14:paraId="6A1E9803" w14:textId="41EE2F7C" w:rsidR="008249CB" w:rsidRPr="0028228B" w:rsidRDefault="00144895" w:rsidP="0028228B">
      <w:pPr>
        <w:spacing w:after="0" w:line="240" w:lineRule="auto"/>
        <w:ind w:firstLine="284"/>
        <w:jc w:val="both"/>
        <w:rPr>
          <w:rFonts w:ascii="Garamond" w:hAnsi="Garamond" w:cs="Times New Roman"/>
          <w:color w:val="000000" w:themeColor="text1"/>
          <w:sz w:val="24"/>
          <w:szCs w:val="24"/>
        </w:rPr>
      </w:pPr>
      <w:proofErr w:type="spellStart"/>
      <w:r w:rsidRPr="0028228B">
        <w:rPr>
          <w:rFonts w:ascii="Garamond" w:hAnsi="Garamond" w:cs="Times New Roman"/>
          <w:color w:val="000000" w:themeColor="text1"/>
          <w:sz w:val="24"/>
          <w:szCs w:val="24"/>
        </w:rPr>
        <w:t>ii</w:t>
      </w:r>
      <w:proofErr w:type="spellEnd"/>
      <w:r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kërkesën që ofruesi i shërbimit, personeli i tij, aksionarët, ortakët ose anëtarët e organeve drejtuese apo mbikëqyrëse të kenë vendbanimin ose qëndrimin në territorin e Republikës së Shqipërisë.</w:t>
      </w:r>
    </w:p>
    <w:p w14:paraId="3C28067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ndalimi për të pasur vendosje në më shumë se një shtet anëtar ose për t’u regjistruar në regjistra apo për t’u anëtarësuar në organizata ose shoqata profesionale në më shumë se një shtet anëtar;</w:t>
      </w:r>
    </w:p>
    <w:p w14:paraId="668DD288" w14:textId="63A1F230"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kufizime mbi lirinë e ofruesit për të zgjedhur ndërmjet vendosjes kryesore ose dytësore, përfshirë detyrimin për të pasur vendosjen kryesore në territorin e Republikës së Shqipërisë, ose kufizime mbi formën e vendosjes, si agjenci, degë ose filial;</w:t>
      </w:r>
    </w:p>
    <w:p w14:paraId="69D2A58A" w14:textId="4425A734"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ç)</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kushte të reciprocitetit me shtetin anëtar në të cilin ofruesi tashmë ka vendosjen, me përjashtim të rasteve kur reciprociteti parashikohet në të drejtën e Bashkimit Evropian në fushën e energjisë;</w:t>
      </w:r>
    </w:p>
    <w:p w14:paraId="51257BD2" w14:textId="6AA775E9"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 xml:space="preserve">kërkesa për paraqitjen, rast pas rasti, të testit ekonomik nga ofruesi i shërbimit, si </w:t>
      </w:r>
      <w:r w:rsidR="00144895" w:rsidRPr="0028228B">
        <w:rPr>
          <w:rFonts w:ascii="Garamond" w:hAnsi="Garamond" w:cs="Times New Roman"/>
          <w:color w:val="000000" w:themeColor="text1"/>
          <w:sz w:val="24"/>
          <w:szCs w:val="24"/>
        </w:rPr>
        <w:t>kusht për pajisjen me autorizim</w:t>
      </w:r>
      <w:r w:rsidRPr="0028228B">
        <w:rPr>
          <w:rFonts w:ascii="Garamond" w:hAnsi="Garamond" w:cs="Times New Roman"/>
          <w:color w:val="000000" w:themeColor="text1"/>
          <w:sz w:val="24"/>
          <w:szCs w:val="24"/>
        </w:rPr>
        <w:t xml:space="preserve"> për të vërtetuar një nevojë ekonomike apo kërkesë të tregut, për të vlerësuar efektet ekonomike të mundshme apo faktike të veprimtarisë, si dhe për të vlerësuar </w:t>
      </w:r>
      <w:r w:rsidR="00144895" w:rsidRPr="0028228B">
        <w:rPr>
          <w:rFonts w:ascii="Garamond" w:hAnsi="Garamond" w:cs="Times New Roman"/>
          <w:color w:val="000000" w:themeColor="text1"/>
          <w:sz w:val="24"/>
          <w:szCs w:val="24"/>
        </w:rPr>
        <w:t>përshtatshmërinë e veprimtarisë</w:t>
      </w:r>
      <w:r w:rsidRPr="0028228B">
        <w:rPr>
          <w:rFonts w:ascii="Garamond" w:hAnsi="Garamond" w:cs="Times New Roman"/>
          <w:color w:val="000000" w:themeColor="text1"/>
          <w:sz w:val="24"/>
          <w:szCs w:val="24"/>
        </w:rPr>
        <w:t xml:space="preserve"> në lidhje me objektivat e planifikimit ekonomik, të përcaktuar nga autoriteti kompetent. Ky ndalim nuk përfshin kërkesat e planifikimit që nuk ndjekin objektiva ekonomikë, por shërbejnë për arsye madhore që lidhen me interesin publik; </w:t>
      </w:r>
    </w:p>
    <w:p w14:paraId="260BF537" w14:textId="6E838E10"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 dh) përfshirja</w:t>
      </w:r>
      <w:r w:rsidR="008249CB" w:rsidRPr="0028228B">
        <w:rPr>
          <w:rFonts w:ascii="Garamond" w:hAnsi="Garamond" w:cs="Times New Roman"/>
          <w:color w:val="000000" w:themeColor="text1"/>
          <w:sz w:val="24"/>
          <w:szCs w:val="24"/>
        </w:rPr>
        <w:t xml:space="preserve"> në mënyrë të </w:t>
      </w:r>
      <w:r w:rsidRPr="0028228B">
        <w:rPr>
          <w:rFonts w:ascii="Garamond" w:hAnsi="Garamond" w:cs="Times New Roman"/>
          <w:color w:val="000000" w:themeColor="text1"/>
          <w:sz w:val="24"/>
          <w:szCs w:val="24"/>
        </w:rPr>
        <w:t>drejtpërdrejtë apo të tërthortë</w:t>
      </w:r>
      <w:r w:rsidR="008249CB" w:rsidRPr="0028228B">
        <w:rPr>
          <w:rFonts w:ascii="Garamond" w:hAnsi="Garamond" w:cs="Times New Roman"/>
          <w:color w:val="000000" w:themeColor="text1"/>
          <w:sz w:val="24"/>
          <w:szCs w:val="24"/>
        </w:rPr>
        <w:t xml:space="preserve"> e subjekteve konkurrente në dhënien e autorizimeve, përfshirë edhe pjesëmarrjen e tyre në organizmat konsultativë, me përjashtim të organizatave dhe shoqatave profesionale apo organizatave të tjera, që veprojnë si autoritet kompetent. Ky ndalim nuk ka të bëj</w:t>
      </w:r>
      <w:r w:rsidRPr="0028228B">
        <w:rPr>
          <w:rFonts w:ascii="Garamond" w:hAnsi="Garamond" w:cs="Times New Roman"/>
          <w:color w:val="000000" w:themeColor="text1"/>
          <w:sz w:val="24"/>
          <w:szCs w:val="24"/>
        </w:rPr>
        <w:t>ë me konsultimin e organizatave</w:t>
      </w:r>
      <w:r w:rsidR="008249CB" w:rsidRPr="0028228B">
        <w:rPr>
          <w:rFonts w:ascii="Garamond" w:hAnsi="Garamond" w:cs="Times New Roman"/>
          <w:color w:val="000000" w:themeColor="text1"/>
          <w:sz w:val="24"/>
          <w:szCs w:val="24"/>
        </w:rPr>
        <w:t xml:space="preserve"> të tilla si dhomat e t</w:t>
      </w:r>
      <w:r w:rsidRPr="0028228B">
        <w:rPr>
          <w:rFonts w:ascii="Garamond" w:hAnsi="Garamond" w:cs="Times New Roman"/>
          <w:color w:val="000000" w:themeColor="text1"/>
          <w:sz w:val="24"/>
          <w:szCs w:val="24"/>
        </w:rPr>
        <w:t>regtisë apo shoqatat e biznesit</w:t>
      </w:r>
      <w:r w:rsidR="008249CB" w:rsidRPr="0028228B">
        <w:rPr>
          <w:rFonts w:ascii="Garamond" w:hAnsi="Garamond" w:cs="Times New Roman"/>
          <w:color w:val="000000" w:themeColor="text1"/>
          <w:sz w:val="24"/>
          <w:szCs w:val="24"/>
        </w:rPr>
        <w:t xml:space="preserve"> për çështje që nuk kanë lidhje me aplikime specifike për autorizim ose konsultimin e publikut;</w:t>
      </w:r>
    </w:p>
    <w:p w14:paraId="33CB1539" w14:textId="410DC270"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detyrimi për të dhënë apo për të qenë pjesë e një garancie financiare ose për t’u siguruar nga një ofrues apo organizëm i vendosur në territorin e Republikës së Shqipërisë. Ky detyrim nuk cenon mundësinë e kërkimit të sigurimit ose garancive financiare si të tilla, as kërkesat për pjesëmarrje në fonde kompensimi kolektiv, si ato për anëtarët e organizatave profesionale;</w:t>
      </w:r>
    </w:p>
    <w:p w14:paraId="10FA082C" w14:textId="50C5ECDB"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ë) </w:t>
      </w:r>
      <w:r w:rsidR="008249CB" w:rsidRPr="0028228B">
        <w:rPr>
          <w:rFonts w:ascii="Garamond" w:hAnsi="Garamond" w:cs="Times New Roman"/>
          <w:color w:val="000000" w:themeColor="text1"/>
          <w:sz w:val="24"/>
          <w:szCs w:val="24"/>
        </w:rPr>
        <w:t>detyrimi që ofruesi të ketë qenë i regjistruar për një periudhë të caktuar në regjistrat e mbajtur në territorin e Republikës së Shqipërisë ose të ketë ushtruar më parë veprimtarinë në këtë territor.</w:t>
      </w:r>
    </w:p>
    <w:p w14:paraId="6318390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34FBDF8" w14:textId="6767D40A"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7</w:t>
      </w:r>
    </w:p>
    <w:p w14:paraId="1537AE6F"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Kritere që duhen vlerësuar</w:t>
      </w:r>
    </w:p>
    <w:p w14:paraId="142B9BE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8090D56" w14:textId="510DDDFD" w:rsidR="008249CB" w:rsidRPr="0028228B" w:rsidRDefault="0014489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 Kriteret</w:t>
      </w:r>
      <w:r w:rsidR="008249CB" w:rsidRPr="0028228B">
        <w:rPr>
          <w:rFonts w:ascii="Garamond" w:hAnsi="Garamond" w:cs="Times New Roman"/>
          <w:color w:val="000000" w:themeColor="text1"/>
          <w:sz w:val="24"/>
          <w:szCs w:val="24"/>
        </w:rPr>
        <w:t xml:space="preserve"> që mund të kufizojnë </w:t>
      </w:r>
      <w:r w:rsidR="00F61DAA" w:rsidRPr="0028228B">
        <w:rPr>
          <w:rFonts w:ascii="Garamond" w:hAnsi="Garamond" w:cs="Times New Roman"/>
          <w:color w:val="000000" w:themeColor="text1"/>
          <w:sz w:val="24"/>
          <w:szCs w:val="24"/>
        </w:rPr>
        <w:t>të drejtën për të ushtruar</w:t>
      </w:r>
      <w:r w:rsidR="008249CB" w:rsidRPr="0028228B">
        <w:rPr>
          <w:rFonts w:ascii="Garamond" w:hAnsi="Garamond" w:cs="Times New Roman"/>
          <w:color w:val="000000" w:themeColor="text1"/>
          <w:sz w:val="24"/>
          <w:szCs w:val="24"/>
        </w:rPr>
        <w:t xml:space="preserve"> një veprimtari shërbimi ose ushtrimin e saj dhe që duhet të vlerësohen nëse janë të domosdoshme dhe të justifikuara janë:</w:t>
      </w:r>
    </w:p>
    <w:p w14:paraId="5B4D7A33" w14:textId="72AF3E16"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kufizimet sasiore apo territoriale, veçanërisht në formën e një numri të caktuar popullsie apo distance minimale ndërmjet ofruesve të shërbimit;</w:t>
      </w:r>
    </w:p>
    <w:p w14:paraId="4655CC65" w14:textId="693CC797"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detyrimi i ofruesit për të pasur një formë të caktuar juridike;</w:t>
      </w:r>
    </w:p>
    <w:p w14:paraId="648F1EAC" w14:textId="2A26A15F"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kërkesa që lidhen me zotërimin e kuotave ose aksioneve të një shoqërie;</w:t>
      </w:r>
    </w:p>
    <w:p w14:paraId="6198A079" w14:textId="36B388BD"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kërkesa</w:t>
      </w:r>
      <w:r w:rsidR="008249CB" w:rsidRPr="0028228B">
        <w:rPr>
          <w:rFonts w:ascii="Garamond" w:hAnsi="Garamond" w:cs="Times New Roman"/>
          <w:color w:val="000000" w:themeColor="text1"/>
          <w:sz w:val="24"/>
          <w:szCs w:val="24"/>
        </w:rPr>
        <w:t xml:space="preserve"> sipas të cilave e drejta e ofrimit të një shërbimi të caktuar u rezervohet ofruesve të posaçëm për shkak të natyrës së posaçme të veprimtarisë së shërbimit, përveç kërkesave që lidhen me çështje të mbuluara nga legjislacioni për profesionet e rregulluara, në përputhje me të drejtën e Bashkimit Evropian për njohjen e kualifikimeve profesionale ose të parashikuara në akte të tjera të Bashkimit Evropian;</w:t>
      </w:r>
    </w:p>
    <w:p w14:paraId="375122B1" w14:textId="18CEDBAC"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 </w:t>
      </w:r>
      <w:r w:rsidR="008249CB" w:rsidRPr="0028228B">
        <w:rPr>
          <w:rFonts w:ascii="Garamond" w:hAnsi="Garamond" w:cs="Times New Roman"/>
          <w:color w:val="000000" w:themeColor="text1"/>
          <w:sz w:val="24"/>
          <w:szCs w:val="24"/>
        </w:rPr>
        <w:t>ndalimi për të pasur më shumë se një zyrë brenda territorit të Republikës së Shqipërisë;</w:t>
      </w:r>
    </w:p>
    <w:p w14:paraId="3EACA6E2" w14:textId="2ABE1C71"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dh) </w:t>
      </w:r>
      <w:r w:rsidR="008249CB" w:rsidRPr="0028228B">
        <w:rPr>
          <w:rFonts w:ascii="Garamond" w:hAnsi="Garamond" w:cs="Times New Roman"/>
          <w:color w:val="000000" w:themeColor="text1"/>
          <w:sz w:val="24"/>
          <w:szCs w:val="24"/>
        </w:rPr>
        <w:t>kërkesa për të pasur një numër minimal punonjësish;</w:t>
      </w:r>
    </w:p>
    <w:p w14:paraId="008B09FE" w14:textId="5121B73C"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e) </w:t>
      </w:r>
      <w:r w:rsidR="008249CB" w:rsidRPr="0028228B">
        <w:rPr>
          <w:rFonts w:ascii="Garamond" w:hAnsi="Garamond" w:cs="Times New Roman"/>
          <w:color w:val="000000" w:themeColor="text1"/>
          <w:sz w:val="24"/>
          <w:szCs w:val="24"/>
        </w:rPr>
        <w:t>vendosja e tarifave minimale dhe/ose maksimale, të cilave duhet t’u përmbahet ofruesi i shërbimit;</w:t>
      </w:r>
    </w:p>
    <w:p w14:paraId="710AF93D" w14:textId="671EB667"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ë) detyrimi ndaj një ofruesi që</w:t>
      </w:r>
      <w:r w:rsidR="008249CB" w:rsidRPr="0028228B">
        <w:rPr>
          <w:rFonts w:ascii="Garamond" w:hAnsi="Garamond" w:cs="Times New Roman"/>
          <w:color w:val="000000" w:themeColor="text1"/>
          <w:sz w:val="24"/>
          <w:szCs w:val="24"/>
        </w:rPr>
        <w:t xml:space="preserve"> bashkë me shërbimin e t</w:t>
      </w:r>
      <w:r w:rsidRPr="0028228B">
        <w:rPr>
          <w:rFonts w:ascii="Garamond" w:hAnsi="Garamond" w:cs="Times New Roman"/>
          <w:color w:val="000000" w:themeColor="text1"/>
          <w:sz w:val="24"/>
          <w:szCs w:val="24"/>
        </w:rPr>
        <w:t>ij</w:t>
      </w:r>
      <w:r w:rsidR="008249CB" w:rsidRPr="0028228B">
        <w:rPr>
          <w:rFonts w:ascii="Garamond" w:hAnsi="Garamond" w:cs="Times New Roman"/>
          <w:color w:val="000000" w:themeColor="text1"/>
          <w:sz w:val="24"/>
          <w:szCs w:val="24"/>
        </w:rPr>
        <w:t xml:space="preserve"> të ofrojë edhe shërbime të tjera specifike.</w:t>
      </w:r>
    </w:p>
    <w:p w14:paraId="37831955" w14:textId="101CD945"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Kr</w:t>
      </w:r>
      <w:r w:rsidRPr="0028228B">
        <w:rPr>
          <w:rFonts w:ascii="Garamond" w:hAnsi="Garamond" w:cs="Times New Roman"/>
          <w:color w:val="000000" w:themeColor="text1"/>
          <w:sz w:val="24"/>
          <w:szCs w:val="24"/>
        </w:rPr>
        <w:t>iteret e përcaktuara në pikën 1 të këtij neni</w:t>
      </w:r>
      <w:r w:rsidR="008249CB" w:rsidRPr="0028228B">
        <w:rPr>
          <w:rFonts w:ascii="Garamond" w:hAnsi="Garamond" w:cs="Times New Roman"/>
          <w:color w:val="000000" w:themeColor="text1"/>
          <w:sz w:val="24"/>
          <w:szCs w:val="24"/>
        </w:rPr>
        <w:t xml:space="preserve"> mund të ruhen ose të ven</w:t>
      </w:r>
      <w:r w:rsidRPr="0028228B">
        <w:rPr>
          <w:rFonts w:ascii="Garamond" w:hAnsi="Garamond" w:cs="Times New Roman"/>
          <w:color w:val="000000" w:themeColor="text1"/>
          <w:sz w:val="24"/>
          <w:szCs w:val="24"/>
        </w:rPr>
        <w:t>dosen vetëm nëse ato plotësojnë në çdo rast këto kushte:</w:t>
      </w:r>
    </w:p>
    <w:p w14:paraId="3B6FAB1E" w14:textId="5C8DFFDD"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j</w:t>
      </w:r>
      <w:r w:rsidR="008249CB" w:rsidRPr="0028228B">
        <w:rPr>
          <w:rFonts w:ascii="Garamond" w:hAnsi="Garamond" w:cs="Times New Roman"/>
          <w:color w:val="000000" w:themeColor="text1"/>
          <w:sz w:val="24"/>
          <w:szCs w:val="24"/>
        </w:rPr>
        <w:t xml:space="preserve">anë </w:t>
      </w:r>
      <w:proofErr w:type="spellStart"/>
      <w:r w:rsidR="008249CB" w:rsidRPr="0028228B">
        <w:rPr>
          <w:rFonts w:ascii="Garamond" w:hAnsi="Garamond" w:cs="Times New Roman"/>
          <w:color w:val="000000" w:themeColor="text1"/>
          <w:sz w:val="24"/>
          <w:szCs w:val="24"/>
        </w:rPr>
        <w:t>jodiskriminuese</w:t>
      </w:r>
      <w:proofErr w:type="spellEnd"/>
      <w:r w:rsidR="008249CB" w:rsidRPr="0028228B">
        <w:rPr>
          <w:rFonts w:ascii="Garamond" w:hAnsi="Garamond" w:cs="Times New Roman"/>
          <w:color w:val="000000" w:themeColor="text1"/>
          <w:sz w:val="24"/>
          <w:szCs w:val="24"/>
        </w:rPr>
        <w:t>;</w:t>
      </w:r>
    </w:p>
    <w:p w14:paraId="4604848D" w14:textId="79462A53"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j</w:t>
      </w:r>
      <w:r w:rsidR="008249CB" w:rsidRPr="0028228B">
        <w:rPr>
          <w:rFonts w:ascii="Garamond" w:hAnsi="Garamond" w:cs="Times New Roman"/>
          <w:color w:val="000000" w:themeColor="text1"/>
          <w:sz w:val="24"/>
          <w:szCs w:val="24"/>
        </w:rPr>
        <w:t>anë të justifikuara nga një arsye madhore që lidhet me interesin publik;</w:t>
      </w:r>
    </w:p>
    <w:p w14:paraId="365DE938" w14:textId="536B8A90"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j</w:t>
      </w:r>
      <w:r w:rsidR="008249CB" w:rsidRPr="0028228B">
        <w:rPr>
          <w:rFonts w:ascii="Garamond" w:hAnsi="Garamond" w:cs="Times New Roman"/>
          <w:color w:val="000000" w:themeColor="text1"/>
          <w:sz w:val="24"/>
          <w:szCs w:val="24"/>
        </w:rPr>
        <w:t>anë proporcionale me qëllimin përkatës të interesit publik, në mënyrë që ky qëllim të mund të mos arrihet me masa më pak kufizuese.</w:t>
      </w:r>
    </w:p>
    <w:p w14:paraId="728FCCF6" w14:textId="6247522E"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3. Autoritetet kompetente</w:t>
      </w:r>
      <w:r w:rsidR="008249CB" w:rsidRPr="0028228B">
        <w:rPr>
          <w:rFonts w:ascii="Garamond" w:hAnsi="Garamond" w:cs="Times New Roman"/>
          <w:color w:val="000000" w:themeColor="text1"/>
          <w:sz w:val="24"/>
          <w:szCs w:val="24"/>
        </w:rPr>
        <w:t xml:space="preserve"> në us</w:t>
      </w:r>
      <w:r w:rsidRPr="0028228B">
        <w:rPr>
          <w:rFonts w:ascii="Garamond" w:hAnsi="Garamond" w:cs="Times New Roman"/>
          <w:color w:val="000000" w:themeColor="text1"/>
          <w:sz w:val="24"/>
          <w:szCs w:val="24"/>
        </w:rPr>
        <w:t>htrimin e përgjegjësive të tyre</w:t>
      </w:r>
      <w:r w:rsidR="008249CB" w:rsidRPr="0028228B">
        <w:rPr>
          <w:rFonts w:ascii="Garamond" w:hAnsi="Garamond" w:cs="Times New Roman"/>
          <w:color w:val="000000" w:themeColor="text1"/>
          <w:sz w:val="24"/>
          <w:szCs w:val="24"/>
        </w:rPr>
        <w:t xml:space="preserve"> vlerësojnë legjislacionin sektorial ekzistues dhe </w:t>
      </w:r>
      <w:proofErr w:type="spellStart"/>
      <w:r w:rsidR="008249CB" w:rsidRPr="0028228B">
        <w:rPr>
          <w:rFonts w:ascii="Garamond" w:hAnsi="Garamond" w:cs="Times New Roman"/>
          <w:color w:val="000000" w:themeColor="text1"/>
          <w:sz w:val="24"/>
          <w:szCs w:val="24"/>
        </w:rPr>
        <w:t>projektaktet</w:t>
      </w:r>
      <w:proofErr w:type="spellEnd"/>
      <w:r w:rsidR="008249CB" w:rsidRPr="0028228B">
        <w:rPr>
          <w:rFonts w:ascii="Garamond" w:hAnsi="Garamond" w:cs="Times New Roman"/>
          <w:color w:val="000000" w:themeColor="text1"/>
          <w:sz w:val="24"/>
          <w:szCs w:val="24"/>
        </w:rPr>
        <w:t xml:space="preserve"> e reja që rregullojnë </w:t>
      </w:r>
      <w:r w:rsidR="000C63DF" w:rsidRPr="0028228B">
        <w:rPr>
          <w:rFonts w:ascii="Garamond" w:hAnsi="Garamond" w:cs="Times New Roman"/>
          <w:color w:val="000000" w:themeColor="text1"/>
          <w:sz w:val="24"/>
          <w:szCs w:val="24"/>
        </w:rPr>
        <w:t xml:space="preserve">të drejtën për të ushtruar </w:t>
      </w:r>
      <w:r w:rsidR="008249CB" w:rsidRPr="0028228B">
        <w:rPr>
          <w:rFonts w:ascii="Garamond" w:hAnsi="Garamond" w:cs="Times New Roman"/>
          <w:color w:val="000000" w:themeColor="text1"/>
          <w:sz w:val="24"/>
          <w:szCs w:val="24"/>
        </w:rPr>
        <w:t>n</w:t>
      </w:r>
      <w:r w:rsidR="000C63DF" w:rsidRPr="0028228B">
        <w:rPr>
          <w:rFonts w:ascii="Garamond" w:hAnsi="Garamond" w:cs="Times New Roman"/>
          <w:color w:val="000000" w:themeColor="text1"/>
          <w:sz w:val="24"/>
          <w:szCs w:val="24"/>
        </w:rPr>
        <w:t>j</w:t>
      </w:r>
      <w:r w:rsidR="008249CB" w:rsidRPr="0028228B">
        <w:rPr>
          <w:rFonts w:ascii="Garamond" w:hAnsi="Garamond" w:cs="Times New Roman"/>
          <w:color w:val="000000" w:themeColor="text1"/>
          <w:sz w:val="24"/>
          <w:szCs w:val="24"/>
        </w:rPr>
        <w:t>ë veprimtari shërbimi ose ushtrimin e saj, për të siguruar që çdo kriter i parashikuar të jetë në</w:t>
      </w:r>
      <w:r w:rsidRPr="0028228B">
        <w:rPr>
          <w:rFonts w:ascii="Garamond" w:hAnsi="Garamond" w:cs="Times New Roman"/>
          <w:color w:val="000000" w:themeColor="text1"/>
          <w:sz w:val="24"/>
          <w:szCs w:val="24"/>
        </w:rPr>
        <w:t xml:space="preserve"> përputhje me parimet e pikës 2</w:t>
      </w:r>
      <w:r w:rsidR="008249CB" w:rsidRPr="0028228B">
        <w:rPr>
          <w:rFonts w:ascii="Garamond" w:hAnsi="Garamond" w:cs="Times New Roman"/>
          <w:color w:val="000000" w:themeColor="text1"/>
          <w:sz w:val="24"/>
          <w:szCs w:val="24"/>
        </w:rPr>
        <w:t xml:space="preserve"> të këtij neni.</w:t>
      </w:r>
    </w:p>
    <w:p w14:paraId="11B6F71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rast se konstatohet mospërputhje, autoritetet kompetente marrin masa për përshtatjen ose shfuqizimin e dispozitave përkatëse.</w:t>
      </w:r>
    </w:p>
    <w:p w14:paraId="33324C2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Ministria përgjegjëse për ekonominë dhe tregtinë siguron përputhshmërinë e legjislacionit sektorial me këtë ligj dhe udhëzon autoritetet kompetente për zbatimin e parimeve të tij.</w:t>
      </w:r>
    </w:p>
    <w:p w14:paraId="1CC6A88B" w14:textId="26C715A9"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Ndalohen kriteret e </w:t>
      </w:r>
      <w:r w:rsidRPr="0028228B">
        <w:rPr>
          <w:rFonts w:ascii="Garamond" w:hAnsi="Garamond" w:cs="Times New Roman"/>
          <w:color w:val="000000" w:themeColor="text1"/>
          <w:sz w:val="24"/>
          <w:szCs w:val="24"/>
        </w:rPr>
        <w:t>reja të përcaktuara në pikën 1</w:t>
      </w:r>
      <w:r w:rsidR="008249CB" w:rsidRPr="0028228B">
        <w:rPr>
          <w:rFonts w:ascii="Garamond" w:hAnsi="Garamond" w:cs="Times New Roman"/>
          <w:color w:val="000000" w:themeColor="text1"/>
          <w:sz w:val="24"/>
          <w:szCs w:val="24"/>
        </w:rPr>
        <w:t xml:space="preserve"> të këtij neni, përveçse nëse ato plotëso</w:t>
      </w:r>
      <w:r w:rsidRPr="0028228B">
        <w:rPr>
          <w:rFonts w:ascii="Garamond" w:hAnsi="Garamond" w:cs="Times New Roman"/>
          <w:color w:val="000000" w:themeColor="text1"/>
          <w:sz w:val="24"/>
          <w:szCs w:val="24"/>
        </w:rPr>
        <w:t>jnë tërësisht kushtet e pikës 2</w:t>
      </w:r>
      <w:r w:rsidR="008249CB" w:rsidRPr="0028228B">
        <w:rPr>
          <w:rFonts w:ascii="Garamond" w:hAnsi="Garamond" w:cs="Times New Roman"/>
          <w:color w:val="000000" w:themeColor="text1"/>
          <w:sz w:val="24"/>
          <w:szCs w:val="24"/>
        </w:rPr>
        <w:t xml:space="preserve"> të këtij neni, dhe janë të justifikuara nga një arsye madhore që lidhet me interesin publik.</w:t>
      </w:r>
    </w:p>
    <w:p w14:paraId="0E5747FF" w14:textId="149BBD7A"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5. </w:t>
      </w:r>
      <w:r w:rsidR="008249CB" w:rsidRPr="0028228B">
        <w:rPr>
          <w:rFonts w:ascii="Garamond" w:hAnsi="Garamond" w:cs="Times New Roman"/>
          <w:color w:val="000000" w:themeColor="text1"/>
          <w:sz w:val="24"/>
          <w:szCs w:val="24"/>
        </w:rPr>
        <w:t xml:space="preserve">Autoritetet kompetente njoftojnë ministrinë për çdo </w:t>
      </w:r>
      <w:proofErr w:type="spellStart"/>
      <w:r w:rsidR="008249CB" w:rsidRPr="0028228B">
        <w:rPr>
          <w:rFonts w:ascii="Garamond" w:hAnsi="Garamond" w:cs="Times New Roman"/>
          <w:color w:val="000000" w:themeColor="text1"/>
          <w:sz w:val="24"/>
          <w:szCs w:val="24"/>
        </w:rPr>
        <w:t>projektakt</w:t>
      </w:r>
      <w:proofErr w:type="spellEnd"/>
      <w:r w:rsidR="008249CB" w:rsidRPr="0028228B">
        <w:rPr>
          <w:rFonts w:ascii="Garamond" w:hAnsi="Garamond" w:cs="Times New Roman"/>
          <w:color w:val="000000" w:themeColor="text1"/>
          <w:sz w:val="24"/>
          <w:szCs w:val="24"/>
        </w:rPr>
        <w:t xml:space="preserve"> ligjor, nënligjor ose administrativ sektorial, që parashikon kr</w:t>
      </w:r>
      <w:r w:rsidRPr="0028228B">
        <w:rPr>
          <w:rFonts w:ascii="Garamond" w:hAnsi="Garamond" w:cs="Times New Roman"/>
          <w:color w:val="000000" w:themeColor="text1"/>
          <w:sz w:val="24"/>
          <w:szCs w:val="24"/>
        </w:rPr>
        <w:t>iteret e përcaktuara në pikën 1</w:t>
      </w:r>
      <w:r w:rsidR="008249CB" w:rsidRPr="0028228B">
        <w:rPr>
          <w:rFonts w:ascii="Garamond" w:hAnsi="Garamond" w:cs="Times New Roman"/>
          <w:color w:val="000000" w:themeColor="text1"/>
          <w:sz w:val="24"/>
          <w:szCs w:val="24"/>
        </w:rPr>
        <w:t xml:space="preserve"> të këtij neni, së bashku me arsyetimin përkatës që justifikon domosdoshmërinë dhe </w:t>
      </w:r>
      <w:proofErr w:type="spellStart"/>
      <w:r w:rsidR="008249CB" w:rsidRPr="0028228B">
        <w:rPr>
          <w:rFonts w:ascii="Garamond" w:hAnsi="Garamond" w:cs="Times New Roman"/>
          <w:color w:val="000000" w:themeColor="text1"/>
          <w:sz w:val="24"/>
          <w:szCs w:val="24"/>
        </w:rPr>
        <w:t>proporcionalitetin</w:t>
      </w:r>
      <w:proofErr w:type="spellEnd"/>
      <w:r w:rsidR="008249CB" w:rsidRPr="0028228B">
        <w:rPr>
          <w:rFonts w:ascii="Garamond" w:hAnsi="Garamond" w:cs="Times New Roman"/>
          <w:color w:val="000000" w:themeColor="text1"/>
          <w:sz w:val="24"/>
          <w:szCs w:val="24"/>
        </w:rPr>
        <w:t xml:space="preserve"> e tyre. </w:t>
      </w:r>
    </w:p>
    <w:p w14:paraId="4571C838"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Ministria vlerëson përputhshmërinë e këtyre masave me këtë ligj dhe, sipas rastit, rekomandon mosmiratimin, rishikimin ose shfuqizimin e tyre. </w:t>
      </w:r>
    </w:p>
    <w:p w14:paraId="5898A3C3" w14:textId="4DDC7480"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Ministria njofton Komi</w:t>
      </w:r>
      <w:r w:rsidRPr="0028228B">
        <w:rPr>
          <w:rFonts w:ascii="Garamond" w:hAnsi="Garamond" w:cs="Times New Roman"/>
          <w:color w:val="000000" w:themeColor="text1"/>
          <w:sz w:val="24"/>
          <w:szCs w:val="24"/>
        </w:rPr>
        <w:t>sionin Evropian sipas nenit 35 të këtij ligji</w:t>
      </w:r>
      <w:r w:rsidR="008249CB" w:rsidRPr="0028228B">
        <w:rPr>
          <w:rFonts w:ascii="Garamond" w:hAnsi="Garamond" w:cs="Times New Roman"/>
          <w:color w:val="000000" w:themeColor="text1"/>
          <w:sz w:val="24"/>
          <w:szCs w:val="24"/>
        </w:rPr>
        <w:t xml:space="preserve"> për çdo </w:t>
      </w:r>
      <w:proofErr w:type="spellStart"/>
      <w:r w:rsidR="008249CB" w:rsidRPr="0028228B">
        <w:rPr>
          <w:rFonts w:ascii="Garamond" w:hAnsi="Garamond" w:cs="Times New Roman"/>
          <w:color w:val="000000" w:themeColor="text1"/>
          <w:sz w:val="24"/>
          <w:szCs w:val="24"/>
        </w:rPr>
        <w:t>projektakt</w:t>
      </w:r>
      <w:proofErr w:type="spellEnd"/>
      <w:r w:rsidR="008249CB" w:rsidRPr="0028228B">
        <w:rPr>
          <w:rFonts w:ascii="Garamond" w:hAnsi="Garamond" w:cs="Times New Roman"/>
          <w:color w:val="000000" w:themeColor="text1"/>
          <w:sz w:val="24"/>
          <w:szCs w:val="24"/>
        </w:rPr>
        <w:t xml:space="preserve"> ligjor, nënligjor ose administrativ të ri, q</w:t>
      </w:r>
      <w:r w:rsidRPr="0028228B">
        <w:rPr>
          <w:rFonts w:ascii="Garamond" w:hAnsi="Garamond" w:cs="Times New Roman"/>
          <w:color w:val="000000" w:themeColor="text1"/>
          <w:sz w:val="24"/>
          <w:szCs w:val="24"/>
        </w:rPr>
        <w:t>ë parashikon kriteret e pikës 1</w:t>
      </w:r>
      <w:r w:rsidR="008249CB" w:rsidRPr="0028228B">
        <w:rPr>
          <w:rFonts w:ascii="Garamond" w:hAnsi="Garamond" w:cs="Times New Roman"/>
          <w:color w:val="000000" w:themeColor="text1"/>
          <w:sz w:val="24"/>
          <w:szCs w:val="24"/>
        </w:rPr>
        <w:t xml:space="preserve"> të këtij neni, së bashku me arsyetimin përkatës. </w:t>
      </w:r>
    </w:p>
    <w:p w14:paraId="72CF50DF" w14:textId="5D23254B"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Njoftimi nuk pengon miratimin e aktit, por akti nuk do të miratohet më tej ose d</w:t>
      </w:r>
      <w:r w:rsidR="00EB48C1" w:rsidRPr="0028228B">
        <w:rPr>
          <w:rFonts w:ascii="Garamond" w:hAnsi="Garamond" w:cs="Times New Roman"/>
          <w:color w:val="000000" w:themeColor="text1"/>
          <w:sz w:val="24"/>
          <w:szCs w:val="24"/>
        </w:rPr>
        <w:t>o të shfuqizohet nëse Komisioni</w:t>
      </w:r>
      <w:r w:rsidRPr="0028228B">
        <w:rPr>
          <w:rFonts w:ascii="Garamond" w:hAnsi="Garamond" w:cs="Times New Roman"/>
          <w:color w:val="000000" w:themeColor="text1"/>
          <w:sz w:val="24"/>
          <w:szCs w:val="24"/>
        </w:rPr>
        <w:t xml:space="preserve"> brenda tre muajve nga marrja e njoftimit, pas vlerësimit të përputhshmërisë, kërkon mosmiratimin ose shfuqizimin e tij.</w:t>
      </w:r>
    </w:p>
    <w:p w14:paraId="165E5D78"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Njoftimi i një </w:t>
      </w:r>
      <w:proofErr w:type="spellStart"/>
      <w:r w:rsidRPr="0028228B">
        <w:rPr>
          <w:rFonts w:ascii="Garamond" w:hAnsi="Garamond" w:cs="Times New Roman"/>
          <w:color w:val="000000" w:themeColor="text1"/>
          <w:sz w:val="24"/>
          <w:szCs w:val="24"/>
        </w:rPr>
        <w:t>projektakti</w:t>
      </w:r>
      <w:proofErr w:type="spellEnd"/>
      <w:r w:rsidRPr="0028228B">
        <w:rPr>
          <w:rFonts w:ascii="Garamond" w:hAnsi="Garamond" w:cs="Times New Roman"/>
          <w:color w:val="000000" w:themeColor="text1"/>
          <w:sz w:val="24"/>
          <w:szCs w:val="24"/>
        </w:rPr>
        <w:t xml:space="preserve"> në përputhje me procedurat e njoftimit të Bashkimit Evropian për rregullat teknike dhe shërbimet e shoqërisë së informacionit konsiderohet si përmbushje e detyrimit të njoftimit sipas kësaj pike.</w:t>
      </w:r>
    </w:p>
    <w:p w14:paraId="24D76F35" w14:textId="2E94B8D3"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 Këshilli i Ministrave me vendim</w:t>
      </w:r>
      <w:r w:rsidR="008249CB" w:rsidRPr="0028228B">
        <w:rPr>
          <w:rFonts w:ascii="Garamond" w:hAnsi="Garamond" w:cs="Times New Roman"/>
          <w:color w:val="000000" w:themeColor="text1"/>
          <w:sz w:val="24"/>
          <w:szCs w:val="24"/>
        </w:rPr>
        <w:t xml:space="preserve"> përcakton metodologjinë, procedurat, afatet dhe formatet e vlerësimit dhe të njoftimit të legjislacionit </w:t>
      </w:r>
      <w:r w:rsidRPr="0028228B">
        <w:rPr>
          <w:rFonts w:ascii="Garamond" w:hAnsi="Garamond" w:cs="Times New Roman"/>
          <w:color w:val="000000" w:themeColor="text1"/>
          <w:sz w:val="24"/>
          <w:szCs w:val="24"/>
        </w:rPr>
        <w:t>sektorial, sipas pikave 3 dhe 5</w:t>
      </w:r>
      <w:r w:rsidR="008249CB" w:rsidRPr="0028228B">
        <w:rPr>
          <w:rFonts w:ascii="Garamond" w:hAnsi="Garamond" w:cs="Times New Roman"/>
          <w:color w:val="000000" w:themeColor="text1"/>
          <w:sz w:val="24"/>
          <w:szCs w:val="24"/>
        </w:rPr>
        <w:t xml:space="preserve"> të këtij neni, kanalet e komunikimit, si dhe autoritetet përgjegjëse për zbatimin e tyre.</w:t>
      </w:r>
    </w:p>
    <w:p w14:paraId="5094AA84" w14:textId="6DC9B6D2" w:rsidR="008249CB" w:rsidRPr="0028228B" w:rsidRDefault="00EB48C1"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8. </w:t>
      </w:r>
      <w:r w:rsidR="008249CB" w:rsidRPr="0028228B">
        <w:rPr>
          <w:rFonts w:ascii="Garamond" w:hAnsi="Garamond" w:cs="Times New Roman"/>
          <w:color w:val="000000" w:themeColor="text1"/>
          <w:sz w:val="24"/>
          <w:szCs w:val="24"/>
        </w:rPr>
        <w:t xml:space="preserve">Ministria publikon dhe përditëson listën e kritereve </w:t>
      </w:r>
      <w:r w:rsidR="009F7BB1" w:rsidRPr="0028228B">
        <w:rPr>
          <w:rFonts w:ascii="Garamond" w:hAnsi="Garamond" w:cs="Times New Roman"/>
          <w:color w:val="000000" w:themeColor="text1"/>
          <w:sz w:val="24"/>
          <w:szCs w:val="24"/>
        </w:rPr>
        <w:t>o</w:t>
      </w:r>
      <w:r w:rsidR="00B32BB9" w:rsidRPr="0028228B">
        <w:rPr>
          <w:rFonts w:ascii="Garamond" w:hAnsi="Garamond" w:cs="Times New Roman"/>
          <w:color w:val="000000" w:themeColor="text1"/>
          <w:sz w:val="24"/>
          <w:szCs w:val="24"/>
        </w:rPr>
        <w:t>bjekt vlerësimi dhe njoftimi</w:t>
      </w:r>
      <w:r w:rsidR="008249CB" w:rsidRPr="0028228B">
        <w:rPr>
          <w:rFonts w:ascii="Garamond" w:hAnsi="Garamond" w:cs="Times New Roman"/>
          <w:color w:val="000000" w:themeColor="text1"/>
          <w:sz w:val="24"/>
          <w:szCs w:val="24"/>
        </w:rPr>
        <w:t>, si dhe rezultatet e s</w:t>
      </w:r>
      <w:r w:rsidR="004D03F3" w:rsidRPr="0028228B">
        <w:rPr>
          <w:rFonts w:ascii="Garamond" w:hAnsi="Garamond" w:cs="Times New Roman"/>
          <w:color w:val="000000" w:themeColor="text1"/>
          <w:sz w:val="24"/>
          <w:szCs w:val="24"/>
        </w:rPr>
        <w:t xml:space="preserve">hqyrtimit të </w:t>
      </w:r>
      <w:proofErr w:type="spellStart"/>
      <w:r w:rsidR="004D03F3" w:rsidRPr="0028228B">
        <w:rPr>
          <w:rFonts w:ascii="Garamond" w:hAnsi="Garamond" w:cs="Times New Roman"/>
          <w:color w:val="000000" w:themeColor="text1"/>
          <w:sz w:val="24"/>
          <w:szCs w:val="24"/>
        </w:rPr>
        <w:t>proporcionalitetit</w:t>
      </w:r>
      <w:proofErr w:type="spellEnd"/>
      <w:r w:rsidR="008249CB" w:rsidRPr="0028228B">
        <w:rPr>
          <w:rFonts w:ascii="Garamond" w:hAnsi="Garamond" w:cs="Times New Roman"/>
          <w:color w:val="000000" w:themeColor="text1"/>
          <w:sz w:val="24"/>
          <w:szCs w:val="24"/>
        </w:rPr>
        <w:t xml:space="preserve"> përmes Pikës së Vetme të Kontaktit (</w:t>
      </w:r>
      <w:proofErr w:type="spellStart"/>
      <w:r w:rsidR="008249CB" w:rsidRPr="0028228B">
        <w:rPr>
          <w:rFonts w:ascii="Garamond" w:hAnsi="Garamond" w:cs="Times New Roman"/>
          <w:color w:val="000000" w:themeColor="text1"/>
          <w:sz w:val="24"/>
          <w:szCs w:val="24"/>
        </w:rPr>
        <w:t>PVK</w:t>
      </w:r>
      <w:proofErr w:type="spellEnd"/>
      <w:r w:rsidR="008249CB" w:rsidRPr="0028228B">
        <w:rPr>
          <w:rFonts w:ascii="Garamond" w:hAnsi="Garamond" w:cs="Times New Roman"/>
          <w:color w:val="000000" w:themeColor="text1"/>
          <w:sz w:val="24"/>
          <w:szCs w:val="24"/>
        </w:rPr>
        <w:t>).</w:t>
      </w:r>
    </w:p>
    <w:p w14:paraId="285B491D" w14:textId="6C26064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9.</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Dispozitat e këtij neni zbatohen për legjislacionin në fushën e shërbimeve të interesit të përgjithshëm ekonomik vetëm në masën që zbatim</w:t>
      </w:r>
      <w:r w:rsidR="004D03F3" w:rsidRPr="0028228B">
        <w:rPr>
          <w:rFonts w:ascii="Garamond" w:hAnsi="Garamond" w:cs="Times New Roman"/>
          <w:color w:val="000000" w:themeColor="text1"/>
          <w:sz w:val="24"/>
          <w:szCs w:val="24"/>
        </w:rPr>
        <w:t>i i tyre nuk pengon përmbushjen në mënyrë ligjore ose faktike</w:t>
      </w:r>
      <w:r w:rsidRPr="0028228B">
        <w:rPr>
          <w:rFonts w:ascii="Garamond" w:hAnsi="Garamond" w:cs="Times New Roman"/>
          <w:color w:val="000000" w:themeColor="text1"/>
          <w:sz w:val="24"/>
          <w:szCs w:val="24"/>
        </w:rPr>
        <w:t xml:space="preserve"> të detyrës së veçantë që u është caktuar ofruesve përkatës.</w:t>
      </w:r>
    </w:p>
    <w:p w14:paraId="511097E7"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 </w:t>
      </w:r>
    </w:p>
    <w:p w14:paraId="04A065DE" w14:textId="38276E15"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SEKSIONI 2</w:t>
      </w:r>
    </w:p>
    <w:p w14:paraId="1870AD2C" w14:textId="11C372FF"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KRITERET DHE PROCEDURAT E SKEMAVE TË AUTORIZIMIT</w:t>
      </w:r>
    </w:p>
    <w:p w14:paraId="35B03B50"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44E04D18" w14:textId="49E6B105"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8</w:t>
      </w:r>
    </w:p>
    <w:p w14:paraId="6BFA742C"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Kushtet dhe kriteret për miratimin e skemës së autorizimit</w:t>
      </w:r>
    </w:p>
    <w:p w14:paraId="0247AFC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32E24A8" w14:textId="7BAAC9D9" w:rsidR="008249CB" w:rsidRPr="0028228B" w:rsidRDefault="004D03F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Skemat e autorizimit bazohen në kritere që përjashtojnë ushtrimin arbitrar të vlerësimit nga autoritetet kompetente, si:</w:t>
      </w:r>
    </w:p>
    <w:p w14:paraId="12F3E7C6" w14:textId="659E30F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proofErr w:type="spellStart"/>
      <w:r w:rsidRPr="0028228B">
        <w:rPr>
          <w:rFonts w:ascii="Garamond" w:hAnsi="Garamond" w:cs="Times New Roman"/>
          <w:color w:val="000000" w:themeColor="text1"/>
          <w:sz w:val="24"/>
          <w:szCs w:val="24"/>
        </w:rPr>
        <w:t>jodiskriminuese</w:t>
      </w:r>
      <w:proofErr w:type="spellEnd"/>
      <w:r w:rsidRPr="0028228B">
        <w:rPr>
          <w:rFonts w:ascii="Garamond" w:hAnsi="Garamond" w:cs="Times New Roman"/>
          <w:color w:val="000000" w:themeColor="text1"/>
          <w:sz w:val="24"/>
          <w:szCs w:val="24"/>
        </w:rPr>
        <w:t>;</w:t>
      </w:r>
    </w:p>
    <w:p w14:paraId="320F6348"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të justifikuara nga një arsye madhore që lidhet me interesin publik;</w:t>
      </w:r>
    </w:p>
    <w:p w14:paraId="13609E85"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proporcionale me qëllimin përkatës të interesit publik;</w:t>
      </w:r>
    </w:p>
    <w:p w14:paraId="7CAE143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të qarta dhe të drejtpërdrejta;</w:t>
      </w:r>
    </w:p>
    <w:p w14:paraId="3D4AF2F3"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 objektive;</w:t>
      </w:r>
    </w:p>
    <w:p w14:paraId="7F57341B" w14:textId="6691C74D"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dh) të publikuara paraprakisht;</w:t>
      </w:r>
    </w:p>
    <w:p w14:paraId="4F76FC39" w14:textId="0A305FF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 xml:space="preserve">transparente dhe të </w:t>
      </w:r>
      <w:proofErr w:type="spellStart"/>
      <w:r w:rsidRPr="0028228B">
        <w:rPr>
          <w:rFonts w:ascii="Garamond" w:hAnsi="Garamond" w:cs="Times New Roman"/>
          <w:color w:val="000000" w:themeColor="text1"/>
          <w:sz w:val="24"/>
          <w:szCs w:val="24"/>
        </w:rPr>
        <w:t>aksesueshme</w:t>
      </w:r>
      <w:proofErr w:type="spellEnd"/>
      <w:r w:rsidRPr="0028228B">
        <w:rPr>
          <w:rFonts w:ascii="Garamond" w:hAnsi="Garamond" w:cs="Times New Roman"/>
          <w:color w:val="000000" w:themeColor="text1"/>
          <w:sz w:val="24"/>
          <w:szCs w:val="24"/>
        </w:rPr>
        <w:t>.</w:t>
      </w:r>
    </w:p>
    <w:p w14:paraId="61816226" w14:textId="301010E6" w:rsidR="008249CB" w:rsidRPr="0028228B" w:rsidRDefault="00BD16B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Skema e autorizimit mi</w:t>
      </w:r>
      <w:r w:rsidRPr="0028228B">
        <w:rPr>
          <w:rFonts w:ascii="Garamond" w:hAnsi="Garamond" w:cs="Times New Roman"/>
          <w:color w:val="000000" w:themeColor="text1"/>
          <w:sz w:val="24"/>
          <w:szCs w:val="24"/>
        </w:rPr>
        <w:t>ratohet dhe zbatohet vetëm nëse pas shqyrtimit të duhur</w:t>
      </w:r>
      <w:r w:rsidR="008249CB" w:rsidRPr="0028228B">
        <w:rPr>
          <w:rFonts w:ascii="Garamond" w:hAnsi="Garamond" w:cs="Times New Roman"/>
          <w:color w:val="000000" w:themeColor="text1"/>
          <w:sz w:val="24"/>
          <w:szCs w:val="24"/>
        </w:rPr>
        <w:t xml:space="preserve"> konstatohet se kërkuesi përmbush të gjitha kushtet për dhënien e saj.</w:t>
      </w:r>
    </w:p>
    <w:p w14:paraId="3B9F287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Çdo vendim i autoritetit kompetent, përfshirë refuzimin ose revokimin e një skeme autorizimi, jepet i arsyetuar dhe është i </w:t>
      </w:r>
      <w:proofErr w:type="spellStart"/>
      <w:r w:rsidRPr="0028228B">
        <w:rPr>
          <w:rFonts w:ascii="Garamond" w:hAnsi="Garamond" w:cs="Times New Roman"/>
          <w:color w:val="000000" w:themeColor="text1"/>
          <w:sz w:val="24"/>
          <w:szCs w:val="24"/>
        </w:rPr>
        <w:t>ankimueshëm</w:t>
      </w:r>
      <w:proofErr w:type="spellEnd"/>
      <w:r w:rsidRPr="0028228B">
        <w:rPr>
          <w:rFonts w:ascii="Garamond" w:hAnsi="Garamond" w:cs="Times New Roman"/>
          <w:color w:val="000000" w:themeColor="text1"/>
          <w:sz w:val="24"/>
          <w:szCs w:val="24"/>
        </w:rPr>
        <w:t>, në përputhje me legjislacionin në fuqi.</w:t>
      </w:r>
    </w:p>
    <w:p w14:paraId="5222A445" w14:textId="1D62E854" w:rsidR="008249CB" w:rsidRPr="0028228B" w:rsidRDefault="00BD16B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Kushtet për miratimin e një skeme autorizimi për vendosje të re nuk duhet të përsërisin kërkesa ose kontrolle që janë të barasvlershme ose në thelb të krahasueshme për nga qëllimi me ato që ofruesi i shërbimit i ka përmbushur më parë në Republikën e Shqipërisë ose në një shtet anëtar.</w:t>
      </w:r>
    </w:p>
    <w:p w14:paraId="1604C788" w14:textId="04C71674"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0463E" w:rsidRPr="0028228B">
        <w:rPr>
          <w:rFonts w:ascii="Garamond" w:hAnsi="Garamond" w:cs="Times New Roman"/>
          <w:color w:val="000000" w:themeColor="text1"/>
          <w:sz w:val="24"/>
          <w:szCs w:val="24"/>
        </w:rPr>
        <w:t>Pikat e kontaktit, të përcaktuara në nenin 28 të këtij ligji,</w:t>
      </w:r>
      <w:r w:rsidR="008249CB" w:rsidRPr="0028228B">
        <w:rPr>
          <w:rFonts w:ascii="Garamond" w:hAnsi="Garamond" w:cs="Times New Roman"/>
          <w:color w:val="000000" w:themeColor="text1"/>
          <w:sz w:val="24"/>
          <w:szCs w:val="24"/>
        </w:rPr>
        <w:t xml:space="preserve"> dhe ofruesi i shërbimit ndihmojnë autor</w:t>
      </w:r>
      <w:r w:rsidR="0080463E" w:rsidRPr="0028228B">
        <w:rPr>
          <w:rFonts w:ascii="Garamond" w:hAnsi="Garamond" w:cs="Times New Roman"/>
          <w:color w:val="000000" w:themeColor="text1"/>
          <w:sz w:val="24"/>
          <w:szCs w:val="24"/>
        </w:rPr>
        <w:t>itetin kompetent</w:t>
      </w:r>
      <w:r w:rsidR="008249CB" w:rsidRPr="0028228B">
        <w:rPr>
          <w:rFonts w:ascii="Garamond" w:hAnsi="Garamond" w:cs="Times New Roman"/>
          <w:color w:val="000000" w:themeColor="text1"/>
          <w:sz w:val="24"/>
          <w:szCs w:val="24"/>
        </w:rPr>
        <w:t xml:space="preserve"> duke ofruar çdo informacion të nevojshëm në lidhje me këto kërkesa.</w:t>
      </w:r>
    </w:p>
    <w:p w14:paraId="29AAE934" w14:textId="62A4A3E9" w:rsidR="008249CB" w:rsidRPr="0028228B" w:rsidRDefault="00BD16B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Skema e autorizimit i jep ofruesit të drejtën për të hyrë në një veprimtari shërbimi ose për ta ushtruar atë në të gjithë territorin e Republikës së Shqipërisë, përfshirë përmes ngritjes së agjencive, filialeve, degëve apo zyrave, përveç rasteve kur kërkohet një skemë e veçantë autorizimi për çdo vendosje ose kur kufizimi territorial justifikohet nga një arsye madhore që lidhet me interesin publik.</w:t>
      </w:r>
    </w:p>
    <w:p w14:paraId="3E6FDA05" w14:textId="724E2AFE" w:rsidR="008249CB" w:rsidRPr="0028228B" w:rsidRDefault="0080463E"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Ky nen nuk cenon ndarjen e kompetencave ndërmjet autoriteteve qendrore e vendore për dhënien e skemave të autorizimit.</w:t>
      </w:r>
    </w:p>
    <w:p w14:paraId="003C90C0" w14:textId="1C072D68"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207BD64" w14:textId="77777777" w:rsidR="007930C9" w:rsidRDefault="007930C9" w:rsidP="0028228B">
      <w:pPr>
        <w:spacing w:after="0" w:line="240" w:lineRule="auto"/>
        <w:ind w:firstLine="284"/>
        <w:jc w:val="center"/>
        <w:rPr>
          <w:rFonts w:ascii="Garamond" w:hAnsi="Garamond" w:cs="Times New Roman"/>
          <w:color w:val="000000" w:themeColor="text1"/>
          <w:sz w:val="24"/>
          <w:szCs w:val="24"/>
        </w:rPr>
      </w:pPr>
    </w:p>
    <w:p w14:paraId="2E89C542" w14:textId="0CD3BD09"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Neni 9</w:t>
      </w:r>
    </w:p>
    <w:p w14:paraId="76612E98"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Kohëzgjatja, njoftimi dhe revokimi i skemës së autorizimit</w:t>
      </w:r>
    </w:p>
    <w:p w14:paraId="09457F99" w14:textId="77777777" w:rsidR="008249CB" w:rsidRPr="0028228B" w:rsidRDefault="008249CB" w:rsidP="0028228B">
      <w:pPr>
        <w:spacing w:after="0" w:line="240" w:lineRule="auto"/>
        <w:ind w:firstLine="284"/>
        <w:jc w:val="both"/>
        <w:rPr>
          <w:rFonts w:ascii="Garamond" w:hAnsi="Garamond" w:cs="Times New Roman"/>
          <w:b/>
          <w:color w:val="000000" w:themeColor="text1"/>
          <w:sz w:val="24"/>
          <w:szCs w:val="24"/>
        </w:rPr>
      </w:pPr>
    </w:p>
    <w:p w14:paraId="4A3CC628" w14:textId="10C65C58"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Skema e autorizimit jepet pa afat kohor, përveç rasteve kur:</w:t>
      </w:r>
    </w:p>
    <w:p w14:paraId="1E2E2498" w14:textId="3027A5C8"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ajo rinovohet automatikisht ose i nënshtrohet përmbushjes së vazhdueshme të kërkesave të parashikuara në legjislacionin në fuqi;</w:t>
      </w:r>
    </w:p>
    <w:p w14:paraId="6B3E8D91" w14:textId="6D189354"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 xml:space="preserve">numri i skemave të autorizimit të </w:t>
      </w:r>
      <w:proofErr w:type="spellStart"/>
      <w:r w:rsidR="008249CB" w:rsidRPr="0028228B">
        <w:rPr>
          <w:rFonts w:ascii="Garamond" w:hAnsi="Garamond" w:cs="Times New Roman"/>
          <w:color w:val="000000" w:themeColor="text1"/>
          <w:sz w:val="24"/>
          <w:szCs w:val="24"/>
        </w:rPr>
        <w:t>disponueshme</w:t>
      </w:r>
      <w:proofErr w:type="spellEnd"/>
      <w:r w:rsidR="008249CB" w:rsidRPr="0028228B">
        <w:rPr>
          <w:rFonts w:ascii="Garamond" w:hAnsi="Garamond" w:cs="Times New Roman"/>
          <w:color w:val="000000" w:themeColor="text1"/>
          <w:sz w:val="24"/>
          <w:szCs w:val="24"/>
        </w:rPr>
        <w:t xml:space="preserve"> është i kufizuar për arsye madhore që lidhen me interesin publik;</w:t>
      </w:r>
    </w:p>
    <w:p w14:paraId="59C9F646" w14:textId="01050443"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vlefshmëria e kufizuar e saj justifikohet nga një arsye madhore që lidhet me interesin publik.</w:t>
      </w:r>
    </w:p>
    <w:p w14:paraId="112141E9" w14:textId="0C174F68"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Autoriteti kompetent mund të parashikojë një afat kohor brenda të cilit ofruesi i shërbimit duhet të fillojë ushtrimin efektiv të veprimtarisë pas marrjes së skemës së autorizimit.</w:t>
      </w:r>
    </w:p>
    <w:p w14:paraId="0B5B2C67" w14:textId="7708DF0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3.</w:t>
      </w:r>
      <w:r w:rsidR="000D6E47" w:rsidRPr="0028228B">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Ofruesi i shërbimit njofton Pikën e Vetme të Kontaktit (</w:t>
      </w:r>
      <w:proofErr w:type="spellStart"/>
      <w:r w:rsidRPr="0028228B">
        <w:rPr>
          <w:rFonts w:ascii="Garamond" w:hAnsi="Garamond" w:cs="Times New Roman"/>
          <w:color w:val="000000" w:themeColor="text1"/>
          <w:sz w:val="24"/>
          <w:szCs w:val="24"/>
        </w:rPr>
        <w:t>PVK</w:t>
      </w:r>
      <w:proofErr w:type="spellEnd"/>
      <w:r w:rsidRPr="0028228B">
        <w:rPr>
          <w:rFonts w:ascii="Garamond" w:hAnsi="Garamond" w:cs="Times New Roman"/>
          <w:color w:val="000000" w:themeColor="text1"/>
          <w:sz w:val="24"/>
          <w:szCs w:val="24"/>
        </w:rPr>
        <w:t>), të përcaktuar në nenin 15 të këtij ligji, për:</w:t>
      </w:r>
    </w:p>
    <w:p w14:paraId="3195F112" w14:textId="4DC73835"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krijimin e filialeve, degëve ose zyrave që përfshihen në fushëveprimin e skemës së autorizimit;</w:t>
      </w:r>
    </w:p>
    <w:p w14:paraId="604DFB8E" w14:textId="0053FE99"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 xml:space="preserve">çdo ndryshim në situatën e tij që sjell </w:t>
      </w:r>
      <w:proofErr w:type="spellStart"/>
      <w:r w:rsidR="008249CB" w:rsidRPr="0028228B">
        <w:rPr>
          <w:rFonts w:ascii="Garamond" w:hAnsi="Garamond" w:cs="Times New Roman"/>
          <w:color w:val="000000" w:themeColor="text1"/>
          <w:sz w:val="24"/>
          <w:szCs w:val="24"/>
        </w:rPr>
        <w:t>mospërmbushjen</w:t>
      </w:r>
      <w:proofErr w:type="spellEnd"/>
      <w:r w:rsidR="008249CB" w:rsidRPr="0028228B">
        <w:rPr>
          <w:rFonts w:ascii="Garamond" w:hAnsi="Garamond" w:cs="Times New Roman"/>
          <w:color w:val="000000" w:themeColor="text1"/>
          <w:sz w:val="24"/>
          <w:szCs w:val="24"/>
        </w:rPr>
        <w:t xml:space="preserve"> e kushteve të skemës së autorizimit.</w:t>
      </w:r>
    </w:p>
    <w:p w14:paraId="7EC9768C" w14:textId="69ED64C9" w:rsidR="008249CB" w:rsidRPr="0028228B" w:rsidRDefault="000D6E4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Autoriteti kompetent revokon skemën e autorizimit kur kushtet për dhënien e saj nuk përmbushen më.</w:t>
      </w:r>
    </w:p>
    <w:p w14:paraId="52DE392E" w14:textId="719B4B2D"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10</w:t>
      </w:r>
    </w:p>
    <w:p w14:paraId="32446AC9"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Procedurat e autorizimit</w:t>
      </w:r>
    </w:p>
    <w:p w14:paraId="05C16908"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7E6FA5F" w14:textId="70A174EF"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Procedurat për dhënien e një skeme autorizimi duhet të jenë të qarta, transparente dh</w:t>
      </w:r>
      <w:r w:rsidRPr="0028228B">
        <w:rPr>
          <w:rFonts w:ascii="Garamond" w:hAnsi="Garamond" w:cs="Times New Roman"/>
          <w:color w:val="000000" w:themeColor="text1"/>
          <w:sz w:val="24"/>
          <w:szCs w:val="24"/>
        </w:rPr>
        <w:t>e të bëhen publike paraprakisht</w:t>
      </w:r>
      <w:r w:rsidR="008249CB" w:rsidRPr="0028228B">
        <w:rPr>
          <w:rFonts w:ascii="Garamond" w:hAnsi="Garamond" w:cs="Times New Roman"/>
          <w:color w:val="000000" w:themeColor="text1"/>
          <w:sz w:val="24"/>
          <w:szCs w:val="24"/>
        </w:rPr>
        <w:t xml:space="preserve"> duke garantuar trajtim objektiv, të paanshëm dhe të barabartë të kërkesave.</w:t>
      </w:r>
    </w:p>
    <w:p w14:paraId="1D51F1A4" w14:textId="1FC7F5A3"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Procedurat nuk duhet të jenë penguese, të komplikuara apo të shkaktojnë vonesa të panevojshme në ofrimin e shërbimit. Ato duhet të jenë lehtësisht të </w:t>
      </w:r>
      <w:proofErr w:type="spellStart"/>
      <w:r w:rsidR="008249CB" w:rsidRPr="0028228B">
        <w:rPr>
          <w:rFonts w:ascii="Garamond" w:hAnsi="Garamond" w:cs="Times New Roman"/>
          <w:color w:val="000000" w:themeColor="text1"/>
          <w:sz w:val="24"/>
          <w:szCs w:val="24"/>
        </w:rPr>
        <w:t>aksesueshme</w:t>
      </w:r>
      <w:proofErr w:type="spellEnd"/>
      <w:r w:rsidR="008249CB" w:rsidRPr="0028228B">
        <w:rPr>
          <w:rFonts w:ascii="Garamond" w:hAnsi="Garamond" w:cs="Times New Roman"/>
          <w:color w:val="000000" w:themeColor="text1"/>
          <w:sz w:val="24"/>
          <w:szCs w:val="24"/>
        </w:rPr>
        <w:t xml:space="preserve"> dhe çdo tarifë që lidhet me aplikimin duhet të jetë e arsyeshme, proporcionale me koston e procedurës dhe të mos e kalojë koston administrative të shërbimit.</w:t>
      </w:r>
    </w:p>
    <w:p w14:paraId="268C22F9" w14:textId="5496D073"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 xml:space="preserve">Autoriteti kompetent </w:t>
      </w:r>
      <w:r w:rsidRPr="0028228B">
        <w:rPr>
          <w:rFonts w:ascii="Garamond" w:hAnsi="Garamond" w:cs="Times New Roman"/>
          <w:color w:val="000000" w:themeColor="text1"/>
          <w:sz w:val="24"/>
          <w:szCs w:val="24"/>
        </w:rPr>
        <w:t xml:space="preserve">e </w:t>
      </w:r>
      <w:r w:rsidR="008249CB" w:rsidRPr="0028228B">
        <w:rPr>
          <w:rFonts w:ascii="Garamond" w:hAnsi="Garamond" w:cs="Times New Roman"/>
          <w:color w:val="000000" w:themeColor="text1"/>
          <w:sz w:val="24"/>
          <w:szCs w:val="24"/>
        </w:rPr>
        <w:t xml:space="preserve">shqyrton kërkesën brenda një afati të arsyeshëm, të përcaktuar dhe të bërë publik paraprakisht. Afati fillon nga momenti i dorëzimit të </w:t>
      </w:r>
      <w:proofErr w:type="spellStart"/>
      <w:r w:rsidR="008249CB" w:rsidRPr="0028228B">
        <w:rPr>
          <w:rFonts w:ascii="Garamond" w:hAnsi="Garamond" w:cs="Times New Roman"/>
          <w:color w:val="000000" w:themeColor="text1"/>
          <w:sz w:val="24"/>
          <w:szCs w:val="24"/>
        </w:rPr>
        <w:t>të</w:t>
      </w:r>
      <w:proofErr w:type="spellEnd"/>
      <w:r w:rsidR="008249CB" w:rsidRPr="0028228B">
        <w:rPr>
          <w:rFonts w:ascii="Garamond" w:hAnsi="Garamond" w:cs="Times New Roman"/>
          <w:color w:val="000000" w:themeColor="text1"/>
          <w:sz w:val="24"/>
          <w:szCs w:val="24"/>
        </w:rPr>
        <w:t xml:space="preserve"> gjithë dokumentacionit të nevojshëm. Në rastet e çështjeve të ndërlikuara, ai</w:t>
      </w:r>
      <w:r w:rsidRPr="0028228B">
        <w:rPr>
          <w:rFonts w:ascii="Garamond" w:hAnsi="Garamond" w:cs="Times New Roman"/>
          <w:color w:val="000000" w:themeColor="text1"/>
          <w:sz w:val="24"/>
          <w:szCs w:val="24"/>
        </w:rPr>
        <w:t xml:space="preserve"> mund të shtyhet vetëm një herë</w:t>
      </w:r>
      <w:r w:rsidR="008249CB" w:rsidRPr="0028228B">
        <w:rPr>
          <w:rFonts w:ascii="Garamond" w:hAnsi="Garamond" w:cs="Times New Roman"/>
          <w:color w:val="000000" w:themeColor="text1"/>
          <w:sz w:val="24"/>
          <w:szCs w:val="24"/>
        </w:rPr>
        <w:t xml:space="preserve"> për një periudhë të kufizuar, me vendim të arsyetuar që i njoftohet </w:t>
      </w:r>
      <w:proofErr w:type="spellStart"/>
      <w:r w:rsidR="008249CB" w:rsidRPr="0028228B">
        <w:rPr>
          <w:rFonts w:ascii="Garamond" w:hAnsi="Garamond" w:cs="Times New Roman"/>
          <w:color w:val="000000" w:themeColor="text1"/>
          <w:sz w:val="24"/>
          <w:szCs w:val="24"/>
        </w:rPr>
        <w:t>aplikuesit</w:t>
      </w:r>
      <w:proofErr w:type="spellEnd"/>
      <w:r w:rsidR="008249CB" w:rsidRPr="0028228B">
        <w:rPr>
          <w:rFonts w:ascii="Garamond" w:hAnsi="Garamond" w:cs="Times New Roman"/>
          <w:color w:val="000000" w:themeColor="text1"/>
          <w:sz w:val="24"/>
          <w:szCs w:val="24"/>
        </w:rPr>
        <w:t xml:space="preserve"> para mbarimit të afatit fillestar.</w:t>
      </w:r>
    </w:p>
    <w:p w14:paraId="692661C0" w14:textId="5882D884"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Në mungesë përgjigjeje brenda afatit të përcaktuar ose të zgjatur, skema e autorizimit konsiderohet e miratuar në heshtje. Nga ky rregull mund të bëhen përjashtime vetëm kur ato justifikohen nga arsye madhore që lidhen me interesin publik, përfshirë interesin legjitim të palëve të treta.</w:t>
      </w:r>
    </w:p>
    <w:p w14:paraId="70A5D8F3" w14:textId="30422D17"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Autoriteti kompetent njofton menjëherë marrjen e kërkesës dhe në njoftim përcakton:</w:t>
      </w:r>
    </w:p>
    <w:p w14:paraId="57DD1B40" w14:textId="703BD587"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afatin e shqyrtimit sipas pikës 3</w:t>
      </w:r>
      <w:r w:rsidR="008249CB" w:rsidRPr="0028228B">
        <w:rPr>
          <w:rFonts w:ascii="Garamond" w:hAnsi="Garamond" w:cs="Times New Roman"/>
          <w:color w:val="000000" w:themeColor="text1"/>
          <w:sz w:val="24"/>
          <w:szCs w:val="24"/>
        </w:rPr>
        <w:t xml:space="preserve"> të këtij neni;</w:t>
      </w:r>
    </w:p>
    <w:p w14:paraId="586B4F73" w14:textId="54333E2B"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mjetet e ankimit në dispozicion;</w:t>
      </w:r>
    </w:p>
    <w:p w14:paraId="27D3C984" w14:textId="42DCEBF3"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kur ës</w:t>
      </w:r>
      <w:r w:rsidRPr="0028228B">
        <w:rPr>
          <w:rFonts w:ascii="Garamond" w:hAnsi="Garamond" w:cs="Times New Roman"/>
          <w:color w:val="000000" w:themeColor="text1"/>
          <w:sz w:val="24"/>
          <w:szCs w:val="24"/>
        </w:rPr>
        <w:t>htë e zbatueshme, deklarimin se</w:t>
      </w:r>
      <w:r w:rsidR="008249CB" w:rsidRPr="0028228B">
        <w:rPr>
          <w:rFonts w:ascii="Garamond" w:hAnsi="Garamond" w:cs="Times New Roman"/>
          <w:color w:val="000000" w:themeColor="text1"/>
          <w:sz w:val="24"/>
          <w:szCs w:val="24"/>
        </w:rPr>
        <w:t xml:space="preserve"> në mun</w:t>
      </w:r>
      <w:r w:rsidRPr="0028228B">
        <w:rPr>
          <w:rFonts w:ascii="Garamond" w:hAnsi="Garamond" w:cs="Times New Roman"/>
          <w:color w:val="000000" w:themeColor="text1"/>
          <w:sz w:val="24"/>
          <w:szCs w:val="24"/>
        </w:rPr>
        <w:t xml:space="preserve">gesë përgjigjeje brenda afatit </w:t>
      </w:r>
      <w:r w:rsidR="008249CB" w:rsidRPr="0028228B">
        <w:rPr>
          <w:rFonts w:ascii="Garamond" w:hAnsi="Garamond" w:cs="Times New Roman"/>
          <w:color w:val="000000" w:themeColor="text1"/>
          <w:sz w:val="24"/>
          <w:szCs w:val="24"/>
        </w:rPr>
        <w:t>skema e autorizimit do të konsiderohet e dhënë.</w:t>
      </w:r>
    </w:p>
    <w:p w14:paraId="6568AD9D" w14:textId="0D22DE49" w:rsidR="008249CB" w:rsidRPr="0028228B" w:rsidRDefault="002D69F4"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 xml:space="preserve">Në rast se kërkesa është e paplotë, autoriteti kompetent njofton menjëherë </w:t>
      </w:r>
      <w:proofErr w:type="spellStart"/>
      <w:r w:rsidR="008249CB" w:rsidRPr="0028228B">
        <w:rPr>
          <w:rFonts w:ascii="Garamond" w:hAnsi="Garamond" w:cs="Times New Roman"/>
          <w:color w:val="000000" w:themeColor="text1"/>
          <w:sz w:val="24"/>
          <w:szCs w:val="24"/>
        </w:rPr>
        <w:t>aplikuesin</w:t>
      </w:r>
      <w:proofErr w:type="spellEnd"/>
      <w:r w:rsidR="008249CB" w:rsidRPr="0028228B">
        <w:rPr>
          <w:rFonts w:ascii="Garamond" w:hAnsi="Garamond" w:cs="Times New Roman"/>
          <w:color w:val="000000" w:themeColor="text1"/>
          <w:sz w:val="24"/>
          <w:szCs w:val="24"/>
        </w:rPr>
        <w:t xml:space="preserve"> për dokumentet shtesë të nevojshme dhe për efektet që kjo sjell </w:t>
      </w:r>
      <w:r w:rsidRPr="0028228B">
        <w:rPr>
          <w:rFonts w:ascii="Garamond" w:hAnsi="Garamond" w:cs="Times New Roman"/>
          <w:color w:val="000000" w:themeColor="text1"/>
          <w:sz w:val="24"/>
          <w:szCs w:val="24"/>
        </w:rPr>
        <w:t>mbi</w:t>
      </w:r>
      <w:r w:rsidR="008249CB" w:rsidRPr="0028228B">
        <w:rPr>
          <w:rFonts w:ascii="Garamond" w:hAnsi="Garamond" w:cs="Times New Roman"/>
          <w:color w:val="000000" w:themeColor="text1"/>
          <w:sz w:val="24"/>
          <w:szCs w:val="24"/>
        </w:rPr>
        <w:t xml:space="preserve"> ecurinë dhe afatin e shqyrtimit të kërkesës.</w:t>
      </w:r>
    </w:p>
    <w:p w14:paraId="5C3CD91F" w14:textId="359608E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7. Refuzimi i një kërkese për shkak të </w:t>
      </w:r>
      <w:proofErr w:type="spellStart"/>
      <w:r w:rsidRPr="0028228B">
        <w:rPr>
          <w:rFonts w:ascii="Garamond" w:hAnsi="Garamond" w:cs="Times New Roman"/>
          <w:color w:val="000000" w:themeColor="text1"/>
          <w:sz w:val="24"/>
          <w:szCs w:val="24"/>
        </w:rPr>
        <w:t>mospërmbushjes</w:t>
      </w:r>
      <w:proofErr w:type="spellEnd"/>
      <w:r w:rsidRPr="0028228B">
        <w:rPr>
          <w:rFonts w:ascii="Garamond" w:hAnsi="Garamond" w:cs="Times New Roman"/>
          <w:color w:val="000000" w:themeColor="text1"/>
          <w:sz w:val="24"/>
          <w:szCs w:val="24"/>
        </w:rPr>
        <w:t xml:space="preserve"> së procedurave ose formaliteteve të kërkuara njoftohet menjëherë dhe shoqërohet me arsyetimin p</w:t>
      </w:r>
      <w:r w:rsidR="00EE4D89" w:rsidRPr="0028228B">
        <w:rPr>
          <w:rFonts w:ascii="Garamond" w:hAnsi="Garamond" w:cs="Times New Roman"/>
          <w:color w:val="000000" w:themeColor="text1"/>
          <w:sz w:val="24"/>
          <w:szCs w:val="24"/>
        </w:rPr>
        <w:t>ërkatës</w:t>
      </w:r>
      <w:r w:rsidRPr="0028228B">
        <w:rPr>
          <w:rFonts w:ascii="Garamond" w:hAnsi="Garamond" w:cs="Times New Roman"/>
          <w:color w:val="000000" w:themeColor="text1"/>
          <w:sz w:val="24"/>
          <w:szCs w:val="24"/>
        </w:rPr>
        <w:t xml:space="preserve"> në përputhje me legjislacionin në fuqi.</w:t>
      </w:r>
    </w:p>
    <w:p w14:paraId="2562529B"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807BDB4" w14:textId="5907B07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11</w:t>
      </w:r>
    </w:p>
    <w:p w14:paraId="6C058179"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Përzgjedhja ndërmjet disa kërkuesve</w:t>
      </w:r>
    </w:p>
    <w:p w14:paraId="2A44EC0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1209A8C" w14:textId="68AC83F4"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Në rastet kur numri i skemave të autorizimit në dispozicion është i kufizuar për shkak të mungesës së burimeve natyrore ose të kapaciteteve teknike, zhvillohet një procedurë përzgjedhëse ndërmjet kërkuesve të mundshëm. </w:t>
      </w:r>
    </w:p>
    <w:p w14:paraId="02A55BB3" w14:textId="19A4BFF7"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EE4D89"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Proced</w:t>
      </w:r>
      <w:r w:rsidR="00EE4D89" w:rsidRPr="0028228B">
        <w:rPr>
          <w:rFonts w:ascii="Garamond" w:hAnsi="Garamond" w:cs="Times New Roman"/>
          <w:color w:val="000000" w:themeColor="text1"/>
          <w:sz w:val="24"/>
          <w:szCs w:val="24"/>
        </w:rPr>
        <w:t>ura e parashikuar sipas pikës 1 të këtij neni</w:t>
      </w:r>
      <w:r w:rsidR="008249CB" w:rsidRPr="0028228B">
        <w:rPr>
          <w:rFonts w:ascii="Garamond" w:hAnsi="Garamond" w:cs="Times New Roman"/>
          <w:color w:val="000000" w:themeColor="text1"/>
          <w:sz w:val="24"/>
          <w:szCs w:val="24"/>
        </w:rPr>
        <w:t xml:space="preserve"> duhet të jetë e paanshme, transparente dhe të bëhet publike në të gjitha fazat e procesit përzgjedhës.</w:t>
      </w:r>
    </w:p>
    <w:p w14:paraId="639FA4D2" w14:textId="723C9F56"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3. </w:t>
      </w:r>
      <w:r w:rsidR="008249CB" w:rsidRPr="0028228B">
        <w:rPr>
          <w:rFonts w:ascii="Garamond" w:hAnsi="Garamond" w:cs="Times New Roman"/>
          <w:color w:val="000000" w:themeColor="text1"/>
          <w:sz w:val="24"/>
          <w:szCs w:val="24"/>
        </w:rPr>
        <w:t xml:space="preserve">Në rastet e parashikuara në </w:t>
      </w:r>
      <w:r w:rsidRPr="0028228B">
        <w:rPr>
          <w:rFonts w:ascii="Garamond" w:hAnsi="Garamond" w:cs="Times New Roman"/>
          <w:color w:val="000000" w:themeColor="text1"/>
          <w:sz w:val="24"/>
          <w:szCs w:val="24"/>
        </w:rPr>
        <w:t>pikën 1</w:t>
      </w:r>
      <w:r w:rsidR="008249CB" w:rsidRPr="0028228B">
        <w:rPr>
          <w:rFonts w:ascii="Garamond" w:hAnsi="Garamond" w:cs="Times New Roman"/>
          <w:color w:val="000000" w:themeColor="text1"/>
          <w:sz w:val="24"/>
          <w:szCs w:val="24"/>
        </w:rPr>
        <w:t xml:space="preserve"> të këtij neni, skema e autorizimit jepet për një periudhë të kufizuar të përshtatshme, pa të drejtë rinovimi automatik dhe pa dhënë përparësi për ofruesin, të cilit i ka përfunduar afati i vlefshmërisë së autorizimit, ose për personat e lidhur me të.</w:t>
      </w:r>
    </w:p>
    <w:p w14:paraId="00ABFBAE" w14:textId="7D738277"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Autoritetet kompetente </w:t>
      </w:r>
      <w:r w:rsidR="008249CB" w:rsidRPr="0028228B">
        <w:rPr>
          <w:rFonts w:ascii="Garamond" w:hAnsi="Garamond" w:cs="Times New Roman"/>
          <w:color w:val="000000" w:themeColor="text1"/>
          <w:sz w:val="24"/>
          <w:szCs w:val="24"/>
        </w:rPr>
        <w:t>në përcaktimin e rregullave për procedurën e përzgjedhjes marrin në konsideratë çështje që lidhen me shëndetin publik, objektivat e politikës sociale, shëndetin dhe sigurinë e punonjësve ose personave të vetëpunësuar, mbrojtjen e mjedisit, ruajtjen e trashëgimisë kulturore, si dhe arsye të tjera madhore që lidhen me interesin publik, në përputhje me të drejtën e Bashkimit Evropian.</w:t>
      </w:r>
    </w:p>
    <w:p w14:paraId="60E2EB32"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C65C4B6" w14:textId="4EE56CD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KREU </w:t>
      </w:r>
      <w:proofErr w:type="spellStart"/>
      <w:r w:rsidRPr="0028228B">
        <w:rPr>
          <w:rFonts w:ascii="Garamond" w:hAnsi="Garamond" w:cs="Times New Roman"/>
          <w:color w:val="000000" w:themeColor="text1"/>
          <w:sz w:val="24"/>
          <w:szCs w:val="24"/>
        </w:rPr>
        <w:t>III</w:t>
      </w:r>
      <w:proofErr w:type="spellEnd"/>
    </w:p>
    <w:p w14:paraId="673886D5"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LIRIA PËR OFRIMIN E SHËRBIMEVE NDËRKUFITARE DHE PËRJASHTIMET</w:t>
      </w:r>
    </w:p>
    <w:p w14:paraId="7E997803"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609DF4BD" w14:textId="2E91E095"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12</w:t>
      </w:r>
    </w:p>
    <w:p w14:paraId="26C2D4FF" w14:textId="4F79E2F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Liria për ofrimin e shërbimeve ndërkufitare</w:t>
      </w:r>
    </w:p>
    <w:p w14:paraId="1204F82C"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1B72086A" w14:textId="7CC1F91C"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Ofruesit të vendosur në një shtet anëtar i njihet e drejta për të ofruar shërbime në mënyrë të përkohshme në territo</w:t>
      </w:r>
      <w:r w:rsidRPr="0028228B">
        <w:rPr>
          <w:rFonts w:ascii="Garamond" w:hAnsi="Garamond" w:cs="Times New Roman"/>
          <w:color w:val="000000" w:themeColor="text1"/>
          <w:sz w:val="24"/>
          <w:szCs w:val="24"/>
        </w:rPr>
        <w:t xml:space="preserve">rin e Republikës së Shqipërisë </w:t>
      </w:r>
      <w:r w:rsidR="008249CB" w:rsidRPr="0028228B">
        <w:rPr>
          <w:rFonts w:ascii="Garamond" w:hAnsi="Garamond" w:cs="Times New Roman"/>
          <w:color w:val="000000" w:themeColor="text1"/>
          <w:sz w:val="24"/>
          <w:szCs w:val="24"/>
        </w:rPr>
        <w:t>pa detyrimin për t’u vendosur në këtë territor. Autoritetet kompetente garantojnë ushtrimin e lirë të kësaj veprimtarie në përputhje me këtë ligj dhe me të drejtën e Bashkimit Evropian.</w:t>
      </w:r>
    </w:p>
    <w:p w14:paraId="6A421A44" w14:textId="50163688"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0C63DF" w:rsidRPr="0028228B">
        <w:rPr>
          <w:rFonts w:ascii="Garamond" w:hAnsi="Garamond" w:cs="Times New Roman"/>
          <w:color w:val="000000" w:themeColor="text1"/>
          <w:sz w:val="24"/>
          <w:szCs w:val="24"/>
        </w:rPr>
        <w:t>E drejta për të ushtruar</w:t>
      </w:r>
      <w:r w:rsidR="008249CB" w:rsidRPr="0028228B">
        <w:rPr>
          <w:rFonts w:ascii="Garamond" w:hAnsi="Garamond" w:cs="Times New Roman"/>
          <w:color w:val="000000" w:themeColor="text1"/>
          <w:sz w:val="24"/>
          <w:szCs w:val="24"/>
        </w:rPr>
        <w:t xml:space="preserve"> një veprimtari shërbimi dhe ofrimi i saj në territorin e Republikës së Shqipërisë pa u vendosur mund t’u</w:t>
      </w:r>
      <w:r w:rsidR="00C57910" w:rsidRPr="0028228B">
        <w:rPr>
          <w:rFonts w:ascii="Garamond" w:hAnsi="Garamond" w:cs="Times New Roman"/>
          <w:color w:val="000000" w:themeColor="text1"/>
          <w:sz w:val="24"/>
          <w:szCs w:val="24"/>
        </w:rPr>
        <w:t xml:space="preserve"> nënshtrohen vetëm kërkesave që</w:t>
      </w:r>
      <w:r w:rsidR="008249CB" w:rsidRPr="0028228B">
        <w:rPr>
          <w:rFonts w:ascii="Garamond" w:hAnsi="Garamond" w:cs="Times New Roman"/>
          <w:color w:val="000000" w:themeColor="text1"/>
          <w:sz w:val="24"/>
          <w:szCs w:val="24"/>
        </w:rPr>
        <w:t xml:space="preserve"> në mënyrë </w:t>
      </w:r>
      <w:proofErr w:type="spellStart"/>
      <w:r w:rsidR="008249CB" w:rsidRPr="0028228B">
        <w:rPr>
          <w:rFonts w:ascii="Garamond" w:hAnsi="Garamond" w:cs="Times New Roman"/>
          <w:color w:val="000000" w:themeColor="text1"/>
          <w:sz w:val="24"/>
          <w:szCs w:val="24"/>
        </w:rPr>
        <w:t>kumulative</w:t>
      </w:r>
      <w:proofErr w:type="spellEnd"/>
      <w:r w:rsidR="008249CB" w:rsidRPr="0028228B">
        <w:rPr>
          <w:rFonts w:ascii="Garamond" w:hAnsi="Garamond" w:cs="Times New Roman"/>
          <w:color w:val="000000" w:themeColor="text1"/>
          <w:sz w:val="24"/>
          <w:szCs w:val="24"/>
        </w:rPr>
        <w:t>:</w:t>
      </w:r>
    </w:p>
    <w:p w14:paraId="7FCCB55A" w14:textId="61579F9A"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nuk janë diskriminuese, as drejtpërdrejt as tërthorazi, për shkak të shtetësisë së ofruesit ose për personat juridikë të shtetit të vendosjes;</w:t>
      </w:r>
    </w:p>
    <w:p w14:paraId="6B563A39" w14:textId="16FDFA12"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janë të domosdoshme dhe të justifikuara nga arsye madhore që lidhen me rendin publik, sigurinë publike, shëndetin publik ose mbrojtjen e mjedisit;</w:t>
      </w:r>
    </w:p>
    <w:p w14:paraId="660498B6" w14:textId="3D62A141"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janë proporcionale me objektivin e ndjekur, të përshtatshme për arritjen e tij dhe nuk shkojnë përtej asaj që është e nevojshme për arritjen e tij.</w:t>
      </w:r>
    </w:p>
    <w:p w14:paraId="56BE7ACF" w14:textId="74702AAA"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Liria për ofrimin e shërbimeve ndërkufitare nuk kufizohet nëpërmjet kërkesave të mëposhtme:</w:t>
      </w:r>
    </w:p>
    <w:p w14:paraId="3EF75B76" w14:textId="1D065FA7"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d</w:t>
      </w:r>
      <w:r w:rsidR="008249CB" w:rsidRPr="0028228B">
        <w:rPr>
          <w:rFonts w:ascii="Garamond" w:hAnsi="Garamond" w:cs="Times New Roman"/>
          <w:color w:val="000000" w:themeColor="text1"/>
          <w:sz w:val="24"/>
          <w:szCs w:val="24"/>
        </w:rPr>
        <w:t>etyrimit për të pasur vendosje në territorin e Republikës së Shqipërisë;</w:t>
      </w:r>
    </w:p>
    <w:p w14:paraId="327C8952" w14:textId="7A20C798"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EE4D89" w:rsidRPr="0028228B">
        <w:rPr>
          <w:rFonts w:ascii="Garamond" w:hAnsi="Garamond" w:cs="Times New Roman"/>
          <w:color w:val="000000" w:themeColor="text1"/>
          <w:sz w:val="24"/>
          <w:szCs w:val="24"/>
        </w:rPr>
        <w:t>d</w:t>
      </w:r>
      <w:r w:rsidRPr="0028228B">
        <w:rPr>
          <w:rFonts w:ascii="Garamond" w:hAnsi="Garamond" w:cs="Times New Roman"/>
          <w:color w:val="000000" w:themeColor="text1"/>
          <w:sz w:val="24"/>
          <w:szCs w:val="24"/>
        </w:rPr>
        <w:t>etyrimit për të marrë autorizim nga autoritetet kompetente shqiptare, përfshirë regjistrimin në një regjistër ose pranë një organi apo shoqate profesionale, përveç rasteve të përcaktuara shprehimisht në këtë ligj ose në legjislacionin sektorial të posaçëm, në përputhje me të drejtën e Bashkimit Evropian;</w:t>
      </w:r>
    </w:p>
    <w:p w14:paraId="6EACE541" w14:textId="75FADB88" w:rsidR="008249CB" w:rsidRPr="0028228B" w:rsidRDefault="00EE4D8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n</w:t>
      </w:r>
      <w:r w:rsidR="008249CB" w:rsidRPr="0028228B">
        <w:rPr>
          <w:rFonts w:ascii="Garamond" w:hAnsi="Garamond" w:cs="Times New Roman"/>
          <w:color w:val="000000" w:themeColor="text1"/>
          <w:sz w:val="24"/>
          <w:szCs w:val="24"/>
        </w:rPr>
        <w:t>dalimit për të ngritur një formë ose infrastrukturë të nevojshme për ofrimin e shërbimit, si zyra, ambiente këshillimore ose pajisje pune, për sa kohë që kjo nuk përbën vendosje të qëndrueshme në kuptim të këtij ligji;</w:t>
      </w:r>
    </w:p>
    <w:p w14:paraId="79E3DFFA" w14:textId="0F98E326"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k</w:t>
      </w:r>
      <w:r w:rsidR="008249CB" w:rsidRPr="0028228B">
        <w:rPr>
          <w:rFonts w:ascii="Garamond" w:hAnsi="Garamond" w:cs="Times New Roman"/>
          <w:color w:val="000000" w:themeColor="text1"/>
          <w:sz w:val="24"/>
          <w:szCs w:val="24"/>
        </w:rPr>
        <w:t xml:space="preserve">ërkesave për marrëveshje të posaçme </w:t>
      </w:r>
      <w:proofErr w:type="spellStart"/>
      <w:r w:rsidR="008249CB" w:rsidRPr="0028228B">
        <w:rPr>
          <w:rFonts w:ascii="Garamond" w:hAnsi="Garamond" w:cs="Times New Roman"/>
          <w:color w:val="000000" w:themeColor="text1"/>
          <w:sz w:val="24"/>
          <w:szCs w:val="24"/>
        </w:rPr>
        <w:t>kontraktore</w:t>
      </w:r>
      <w:proofErr w:type="spellEnd"/>
      <w:r w:rsidR="008249CB" w:rsidRPr="0028228B">
        <w:rPr>
          <w:rFonts w:ascii="Garamond" w:hAnsi="Garamond" w:cs="Times New Roman"/>
          <w:color w:val="000000" w:themeColor="text1"/>
          <w:sz w:val="24"/>
          <w:szCs w:val="24"/>
        </w:rPr>
        <w:t xml:space="preserve"> ndërmjet ofruesit dhe përfituesit që pengojnë ose kufizojnë ofrimin e shërbimeve nga persona të vetëpunësuar;</w:t>
      </w:r>
    </w:p>
    <w:p w14:paraId="36147348" w14:textId="7D1B9E43"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 d</w:t>
      </w:r>
      <w:r w:rsidR="008249CB" w:rsidRPr="0028228B">
        <w:rPr>
          <w:rFonts w:ascii="Garamond" w:hAnsi="Garamond" w:cs="Times New Roman"/>
          <w:color w:val="000000" w:themeColor="text1"/>
          <w:sz w:val="24"/>
          <w:szCs w:val="24"/>
        </w:rPr>
        <w:t>etyrimit për të pasur dokument identifikimi të posaçëm, të lëshuar nga autoritetet shqiptare për ushtrimin e veprimtarisë së shërbimit;</w:t>
      </w:r>
    </w:p>
    <w:p w14:paraId="49975591" w14:textId="6E58249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dh)</w:t>
      </w:r>
      <w:r w:rsidR="00097B6F" w:rsidRPr="0028228B">
        <w:rPr>
          <w:rFonts w:ascii="Garamond" w:hAnsi="Garamond" w:cs="Times New Roman"/>
          <w:color w:val="000000" w:themeColor="text1"/>
          <w:sz w:val="24"/>
          <w:szCs w:val="24"/>
        </w:rPr>
        <w:t xml:space="preserve"> k</w:t>
      </w:r>
      <w:r w:rsidRPr="0028228B">
        <w:rPr>
          <w:rFonts w:ascii="Garamond" w:hAnsi="Garamond" w:cs="Times New Roman"/>
          <w:color w:val="000000" w:themeColor="text1"/>
          <w:sz w:val="24"/>
          <w:szCs w:val="24"/>
        </w:rPr>
        <w:t>ërkesave që, përveç atyre të nevojshme për shëndetin dhe sigurinë në punë, kufizojnë përdorimin e pajisjeve ose të materialeve që janë pjesë përbërëse e shërbimit të ofruar;</w:t>
      </w:r>
    </w:p>
    <w:p w14:paraId="4DBA6F4C" w14:textId="714C2C6A"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 k</w:t>
      </w:r>
      <w:r w:rsidR="008249CB" w:rsidRPr="0028228B">
        <w:rPr>
          <w:rFonts w:ascii="Garamond" w:hAnsi="Garamond" w:cs="Times New Roman"/>
          <w:color w:val="000000" w:themeColor="text1"/>
          <w:sz w:val="24"/>
          <w:szCs w:val="24"/>
        </w:rPr>
        <w:t>ufizimeve që cenojnë përfitu</w:t>
      </w:r>
      <w:r w:rsidRPr="0028228B">
        <w:rPr>
          <w:rFonts w:ascii="Garamond" w:hAnsi="Garamond" w:cs="Times New Roman"/>
          <w:color w:val="000000" w:themeColor="text1"/>
          <w:sz w:val="24"/>
          <w:szCs w:val="24"/>
        </w:rPr>
        <w:t>esit në kundërshtim me nenin 20</w:t>
      </w:r>
      <w:r w:rsidR="008249CB" w:rsidRPr="0028228B">
        <w:rPr>
          <w:rFonts w:ascii="Garamond" w:hAnsi="Garamond" w:cs="Times New Roman"/>
          <w:color w:val="000000" w:themeColor="text1"/>
          <w:sz w:val="24"/>
          <w:szCs w:val="24"/>
        </w:rPr>
        <w:t xml:space="preserve"> të këtij ligji.</w:t>
      </w:r>
    </w:p>
    <w:p w14:paraId="06A4F098" w14:textId="4775A0DD"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Përdorimi nga ofruesi i infrastrukturës së përkohshme ose pajisjeve të nevojshme për ofrimin e shërbimit në territorin e Republikës së Shqipërisë, pa krijuar bazë të qëndrueshme ekonomike, nuk konsiderohet vendosje.</w:t>
      </w:r>
    </w:p>
    <w:p w14:paraId="473087D6" w14:textId="2C96E77D"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5. Autoritetet kompetente, përjashtimisht, mund të vendosin kërkesa për ofruesit ndërkufitarë vetëm kur ato justifikohen për arsye të rendit publik, sigurisë publike, shëndetit publik ose mbrojtjes së mjedisit dhe përputhen me p</w:t>
      </w:r>
      <w:r w:rsidR="00097B6F" w:rsidRPr="0028228B">
        <w:rPr>
          <w:rFonts w:ascii="Garamond" w:hAnsi="Garamond" w:cs="Times New Roman"/>
          <w:color w:val="000000" w:themeColor="text1"/>
          <w:sz w:val="24"/>
          <w:szCs w:val="24"/>
        </w:rPr>
        <w:t>arimet e përcaktuara në pikën 2</w:t>
      </w:r>
      <w:r w:rsidR="008249CB" w:rsidRPr="0028228B">
        <w:rPr>
          <w:rFonts w:ascii="Garamond" w:hAnsi="Garamond" w:cs="Times New Roman"/>
          <w:color w:val="000000" w:themeColor="text1"/>
          <w:sz w:val="24"/>
          <w:szCs w:val="24"/>
        </w:rPr>
        <w:t xml:space="preserve"> të këtij neni. Ky nen nuk pengon zbatimin e rregullave për kushtet e punës dhe marrëdhëniet e punës, përfshirë ato të përcaktuara në marrëveshje kolektive, në përputhje me të drejtën e Bashkimit Evropian.</w:t>
      </w:r>
    </w:p>
    <w:p w14:paraId="185D80C8" w14:textId="4D4317B5"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6. Autoritetet kompetente</w:t>
      </w:r>
      <w:r w:rsidR="008249CB" w:rsidRPr="0028228B">
        <w:rPr>
          <w:rFonts w:ascii="Garamond" w:hAnsi="Garamond" w:cs="Times New Roman"/>
          <w:color w:val="000000" w:themeColor="text1"/>
          <w:sz w:val="24"/>
          <w:szCs w:val="24"/>
        </w:rPr>
        <w:t xml:space="preserve"> në us</w:t>
      </w:r>
      <w:r w:rsidRPr="0028228B">
        <w:rPr>
          <w:rFonts w:ascii="Garamond" w:hAnsi="Garamond" w:cs="Times New Roman"/>
          <w:color w:val="000000" w:themeColor="text1"/>
          <w:sz w:val="24"/>
          <w:szCs w:val="24"/>
        </w:rPr>
        <w:t>htrimin e përgjegjësive të tyre</w:t>
      </w:r>
      <w:r w:rsidR="008249CB" w:rsidRPr="0028228B">
        <w:rPr>
          <w:rFonts w:ascii="Garamond" w:hAnsi="Garamond" w:cs="Times New Roman"/>
          <w:color w:val="000000" w:themeColor="text1"/>
          <w:sz w:val="24"/>
          <w:szCs w:val="24"/>
        </w:rPr>
        <w:t xml:space="preserve"> vlerësojnë legjislacionin sektorial ekzistues dhe </w:t>
      </w:r>
      <w:proofErr w:type="spellStart"/>
      <w:r w:rsidR="008249CB" w:rsidRPr="0028228B">
        <w:rPr>
          <w:rFonts w:ascii="Garamond" w:hAnsi="Garamond" w:cs="Times New Roman"/>
          <w:color w:val="000000" w:themeColor="text1"/>
          <w:sz w:val="24"/>
          <w:szCs w:val="24"/>
        </w:rPr>
        <w:t>projektaktet</w:t>
      </w:r>
      <w:proofErr w:type="spellEnd"/>
      <w:r w:rsidR="008249CB" w:rsidRPr="0028228B">
        <w:rPr>
          <w:rFonts w:ascii="Garamond" w:hAnsi="Garamond" w:cs="Times New Roman"/>
          <w:color w:val="000000" w:themeColor="text1"/>
          <w:sz w:val="24"/>
          <w:szCs w:val="24"/>
        </w:rPr>
        <w:t xml:space="preserve"> e reja që rregullojnë </w:t>
      </w:r>
      <w:r w:rsidR="000C63DF" w:rsidRPr="0028228B">
        <w:rPr>
          <w:rFonts w:ascii="Garamond" w:hAnsi="Garamond" w:cs="Times New Roman"/>
          <w:color w:val="000000" w:themeColor="text1"/>
          <w:sz w:val="24"/>
          <w:szCs w:val="24"/>
        </w:rPr>
        <w:t>të drejtën për të ushtruar një</w:t>
      </w:r>
      <w:r w:rsidR="008249CB" w:rsidRPr="0028228B">
        <w:rPr>
          <w:rFonts w:ascii="Garamond" w:hAnsi="Garamond" w:cs="Times New Roman"/>
          <w:color w:val="000000" w:themeColor="text1"/>
          <w:sz w:val="24"/>
          <w:szCs w:val="24"/>
        </w:rPr>
        <w:t xml:space="preserve"> veprimtari shërbimi dhe ushtrimin e saj, për të siguruar që çdo kërkesë që kufizon të drejtën për të ofruar shërbime në mënyrë të përkohshme të jetë në përputhje me parimet e pikës 2 dhe të j</w:t>
      </w:r>
      <w:r w:rsidRPr="0028228B">
        <w:rPr>
          <w:rFonts w:ascii="Garamond" w:hAnsi="Garamond" w:cs="Times New Roman"/>
          <w:color w:val="000000" w:themeColor="text1"/>
          <w:sz w:val="24"/>
          <w:szCs w:val="24"/>
        </w:rPr>
        <w:t>etë e justifikuar sipas pikës 5</w:t>
      </w:r>
      <w:r w:rsidR="008249CB" w:rsidRPr="0028228B">
        <w:rPr>
          <w:rFonts w:ascii="Garamond" w:hAnsi="Garamond" w:cs="Times New Roman"/>
          <w:color w:val="000000" w:themeColor="text1"/>
          <w:sz w:val="24"/>
          <w:szCs w:val="24"/>
        </w:rPr>
        <w:t xml:space="preserve"> të këtij neni.</w:t>
      </w:r>
    </w:p>
    <w:p w14:paraId="562248D4" w14:textId="0ED307B3"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lastRenderedPageBreak/>
        <w:t xml:space="preserve"> </w:t>
      </w:r>
      <w:r w:rsidR="008249CB" w:rsidRPr="0028228B">
        <w:rPr>
          <w:rFonts w:ascii="Garamond" w:hAnsi="Garamond" w:cs="Times New Roman"/>
          <w:color w:val="000000" w:themeColor="text1"/>
          <w:sz w:val="24"/>
          <w:szCs w:val="24"/>
        </w:rPr>
        <w:t>Në rast se konstatohet mospërputhje, autoritetet kompetente marrin masa për përshtatjen ose shfuqizimin e dispozitave përkatëse.</w:t>
      </w:r>
    </w:p>
    <w:p w14:paraId="7C50D47D" w14:textId="7EC298F7"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Ministria përgjegjëse për ekonominë dhe tregtinë siguron përputhshmërinë e legjislacionit sektorial me këtë ligj dhe udhëzon autoritetet kompetente për zbatimin e parimeve të tij.</w:t>
      </w:r>
    </w:p>
    <w:p w14:paraId="1E84A5ED" w14:textId="4A6148B3"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 xml:space="preserve">Autoritetet kompetente njoftojnë ministrinë për çdo </w:t>
      </w:r>
      <w:proofErr w:type="spellStart"/>
      <w:r w:rsidRPr="0028228B">
        <w:rPr>
          <w:rFonts w:ascii="Garamond" w:hAnsi="Garamond" w:cs="Times New Roman"/>
          <w:color w:val="000000" w:themeColor="text1"/>
          <w:sz w:val="24"/>
          <w:szCs w:val="24"/>
        </w:rPr>
        <w:t>projektakt</w:t>
      </w:r>
      <w:proofErr w:type="spellEnd"/>
      <w:r w:rsidRPr="0028228B">
        <w:rPr>
          <w:rFonts w:ascii="Garamond" w:hAnsi="Garamond" w:cs="Times New Roman"/>
          <w:color w:val="000000" w:themeColor="text1"/>
          <w:sz w:val="24"/>
          <w:szCs w:val="24"/>
        </w:rPr>
        <w:t xml:space="preserve"> ligjor, nënligjor ose administrativ sektorial, që parashikon kërkesat e p</w:t>
      </w:r>
      <w:r w:rsidR="00097B6F" w:rsidRPr="0028228B">
        <w:rPr>
          <w:rFonts w:ascii="Garamond" w:hAnsi="Garamond" w:cs="Times New Roman"/>
          <w:color w:val="000000" w:themeColor="text1"/>
          <w:sz w:val="24"/>
          <w:szCs w:val="24"/>
        </w:rPr>
        <w:t>ërcaktuara në pikën 2</w:t>
      </w:r>
      <w:r w:rsidRPr="0028228B">
        <w:rPr>
          <w:rFonts w:ascii="Garamond" w:hAnsi="Garamond" w:cs="Times New Roman"/>
          <w:color w:val="000000" w:themeColor="text1"/>
          <w:sz w:val="24"/>
          <w:szCs w:val="24"/>
        </w:rPr>
        <w:t xml:space="preserve"> të këtij neni, së bashku me arsyetimin përkatës që i justifikon ato në përputhje me pikën 5 të </w:t>
      </w:r>
      <w:r w:rsidR="00097B6F" w:rsidRPr="0028228B">
        <w:rPr>
          <w:rFonts w:ascii="Garamond" w:hAnsi="Garamond" w:cs="Times New Roman"/>
          <w:color w:val="000000" w:themeColor="text1"/>
          <w:sz w:val="24"/>
          <w:szCs w:val="24"/>
        </w:rPr>
        <w:t>këtij</w:t>
      </w:r>
      <w:r w:rsidRPr="0028228B">
        <w:rPr>
          <w:rFonts w:ascii="Garamond" w:hAnsi="Garamond" w:cs="Times New Roman"/>
          <w:color w:val="000000" w:themeColor="text1"/>
          <w:sz w:val="24"/>
          <w:szCs w:val="24"/>
        </w:rPr>
        <w:t xml:space="preserve"> neni. </w:t>
      </w:r>
    </w:p>
    <w:p w14:paraId="61DE3AC7" w14:textId="7EEF32AD"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Ministria vlerëson përputhshmërinë e këtyre masave me këtë ligj dhe, </w:t>
      </w:r>
      <w:r w:rsidR="00605947" w:rsidRPr="0028228B">
        <w:rPr>
          <w:rFonts w:ascii="Garamond" w:hAnsi="Garamond"/>
          <w:color w:val="000000" w:themeColor="text1"/>
          <w:sz w:val="24"/>
          <w:szCs w:val="24"/>
        </w:rPr>
        <w:t>nëse konstaton mospërputhje, rekomandon</w:t>
      </w:r>
      <w:r w:rsidR="008249CB" w:rsidRPr="0028228B">
        <w:rPr>
          <w:rFonts w:ascii="Garamond" w:hAnsi="Garamond" w:cs="Times New Roman"/>
          <w:color w:val="000000" w:themeColor="text1"/>
          <w:sz w:val="24"/>
          <w:szCs w:val="24"/>
        </w:rPr>
        <w:t xml:space="preserve"> rishikimin ose shfuqizimin e tyre.</w:t>
      </w:r>
    </w:p>
    <w:p w14:paraId="02BA72BA" w14:textId="50C68ADD"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8.</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Ministria njofton Komi</w:t>
      </w:r>
      <w:r w:rsidR="00097B6F" w:rsidRPr="0028228B">
        <w:rPr>
          <w:rFonts w:ascii="Garamond" w:hAnsi="Garamond" w:cs="Times New Roman"/>
          <w:color w:val="000000" w:themeColor="text1"/>
          <w:sz w:val="24"/>
          <w:szCs w:val="24"/>
        </w:rPr>
        <w:t>sionin Evropian, sipas nenit 35</w:t>
      </w:r>
      <w:r w:rsidRPr="0028228B">
        <w:rPr>
          <w:rFonts w:ascii="Garamond" w:hAnsi="Garamond" w:cs="Times New Roman"/>
          <w:color w:val="000000" w:themeColor="text1"/>
          <w:sz w:val="24"/>
          <w:szCs w:val="24"/>
        </w:rPr>
        <w:t xml:space="preserve"> të këtij ligji, për çdo kërkesë ekzistuese apo të re, që kufizon lirinë për të ofruar shërbime në mënyrë të përkohshme, së bashku me arsyetimin përkatës për përpu</w:t>
      </w:r>
      <w:r w:rsidR="00097B6F" w:rsidRPr="0028228B">
        <w:rPr>
          <w:rFonts w:ascii="Garamond" w:hAnsi="Garamond" w:cs="Times New Roman"/>
          <w:color w:val="000000" w:themeColor="text1"/>
          <w:sz w:val="24"/>
          <w:szCs w:val="24"/>
        </w:rPr>
        <w:t>thshmërinë me pikat 2 dhe 5</w:t>
      </w:r>
      <w:r w:rsidRPr="0028228B">
        <w:rPr>
          <w:rFonts w:ascii="Garamond" w:hAnsi="Garamond" w:cs="Times New Roman"/>
          <w:color w:val="000000" w:themeColor="text1"/>
          <w:sz w:val="24"/>
          <w:szCs w:val="24"/>
        </w:rPr>
        <w:t xml:space="preserve"> të këtij neni.</w:t>
      </w:r>
    </w:p>
    <w:p w14:paraId="57930260" w14:textId="43EBA8B4"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9.</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Këshilli i Ministrave me vendim</w:t>
      </w:r>
      <w:r w:rsidR="008249CB" w:rsidRPr="0028228B">
        <w:rPr>
          <w:rFonts w:ascii="Garamond" w:hAnsi="Garamond" w:cs="Times New Roman"/>
          <w:color w:val="000000" w:themeColor="text1"/>
          <w:sz w:val="24"/>
          <w:szCs w:val="24"/>
        </w:rPr>
        <w:t xml:space="preserve"> përcakton metodologjinë, afatet dhe formatet e vlerësimit e të njoftimit të kërkesave në legjislacionin sektorial, që kufizojnë lirinë për të ofruar shërbime në mënyrë të për</w:t>
      </w:r>
      <w:r w:rsidRPr="0028228B">
        <w:rPr>
          <w:rFonts w:ascii="Garamond" w:hAnsi="Garamond" w:cs="Times New Roman"/>
          <w:color w:val="000000" w:themeColor="text1"/>
          <w:sz w:val="24"/>
          <w:szCs w:val="24"/>
        </w:rPr>
        <w:t>kohshme, sipas pikave 6 dhe 7</w:t>
      </w:r>
      <w:r w:rsidR="008249CB" w:rsidRPr="0028228B">
        <w:rPr>
          <w:rFonts w:ascii="Garamond" w:hAnsi="Garamond" w:cs="Times New Roman"/>
          <w:color w:val="000000" w:themeColor="text1"/>
          <w:sz w:val="24"/>
          <w:szCs w:val="24"/>
        </w:rPr>
        <w:t xml:space="preserve"> të këtij neni, kanalet e komunikimit, si dhe autoritetet përgjegjëse për zbatimin e tyre.</w:t>
      </w:r>
    </w:p>
    <w:p w14:paraId="3DCF125D"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C004C6E" w14:textId="172E6FEE"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13</w:t>
      </w:r>
    </w:p>
    <w:p w14:paraId="4280FF36"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Përjashtimet nga liria për të ofruar shërbime ndërkufitare</w:t>
      </w:r>
    </w:p>
    <w:p w14:paraId="69CB9FF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3C5CA42" w14:textId="253BAC9F"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Dispozitat e nenit 12 të këtij ligji nuk zbatohen për kategoritë e mëposhtme të shërbimeve dhe çështjeve:</w:t>
      </w:r>
    </w:p>
    <w:p w14:paraId="4779C91C" w14:textId="3209F69B" w:rsidR="008249CB" w:rsidRPr="0028228B" w:rsidRDefault="00097B6F"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s</w:t>
      </w:r>
      <w:r w:rsidR="008249CB" w:rsidRPr="0028228B">
        <w:rPr>
          <w:rFonts w:ascii="Garamond" w:hAnsi="Garamond" w:cs="Times New Roman"/>
          <w:color w:val="000000" w:themeColor="text1"/>
          <w:sz w:val="24"/>
          <w:szCs w:val="24"/>
        </w:rPr>
        <w:t>hërbimet me interes të përgjithshëm ekonomik, që ofrohen në zbatim të një detyre të posaçme në interes publik, të përcaktuar me akt të posaçëm të autoritetit kompetent, në përputhje me legjislacionin sektorial përkatës dhe me të drejtën e Bashkimit Evropian. Këto përfshijnë veprimtari në fushën e:</w:t>
      </w:r>
    </w:p>
    <w:p w14:paraId="79E490E9" w14:textId="061F9871"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i. shërbimeve postare;</w:t>
      </w:r>
    </w:p>
    <w:p w14:paraId="50982F75" w14:textId="6411490F"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roofErr w:type="spellStart"/>
      <w:r w:rsidRPr="0028228B">
        <w:rPr>
          <w:rFonts w:ascii="Garamond" w:hAnsi="Garamond" w:cs="Times New Roman"/>
          <w:color w:val="000000" w:themeColor="text1"/>
          <w:sz w:val="24"/>
          <w:szCs w:val="24"/>
        </w:rPr>
        <w:t>ii</w:t>
      </w:r>
      <w:proofErr w:type="spellEnd"/>
      <w:r w:rsidRPr="0028228B">
        <w:rPr>
          <w:rFonts w:ascii="Garamond" w:hAnsi="Garamond" w:cs="Times New Roman"/>
          <w:color w:val="000000" w:themeColor="text1"/>
          <w:sz w:val="24"/>
          <w:szCs w:val="24"/>
        </w:rPr>
        <w:t>.</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shërbimeve në sektorin e energjisë elektrike;</w:t>
      </w:r>
    </w:p>
    <w:p w14:paraId="79617C3C"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roofErr w:type="spellStart"/>
      <w:r w:rsidRPr="0028228B">
        <w:rPr>
          <w:rFonts w:ascii="Garamond" w:hAnsi="Garamond" w:cs="Times New Roman"/>
          <w:color w:val="000000" w:themeColor="text1"/>
          <w:sz w:val="24"/>
          <w:szCs w:val="24"/>
        </w:rPr>
        <w:t>iii</w:t>
      </w:r>
      <w:proofErr w:type="spellEnd"/>
      <w:r w:rsidRPr="0028228B">
        <w:rPr>
          <w:rFonts w:ascii="Garamond" w:hAnsi="Garamond" w:cs="Times New Roman"/>
          <w:color w:val="000000" w:themeColor="text1"/>
          <w:sz w:val="24"/>
          <w:szCs w:val="24"/>
        </w:rPr>
        <w:t>. shërbimeve në sektorin e gazit natyror;</w:t>
      </w:r>
    </w:p>
    <w:p w14:paraId="2BE7F6B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roofErr w:type="spellStart"/>
      <w:r w:rsidRPr="0028228B">
        <w:rPr>
          <w:rFonts w:ascii="Garamond" w:hAnsi="Garamond" w:cs="Times New Roman"/>
          <w:color w:val="000000" w:themeColor="text1"/>
          <w:sz w:val="24"/>
          <w:szCs w:val="24"/>
        </w:rPr>
        <w:t>iv</w:t>
      </w:r>
      <w:proofErr w:type="spellEnd"/>
      <w:r w:rsidRPr="0028228B">
        <w:rPr>
          <w:rFonts w:ascii="Garamond" w:hAnsi="Garamond" w:cs="Times New Roman"/>
          <w:color w:val="000000" w:themeColor="text1"/>
          <w:sz w:val="24"/>
          <w:szCs w:val="24"/>
        </w:rPr>
        <w:t>. shërbimeve për shpërndarjen dhe furnizimin me ujë të pijshëm dhe shërbimeve të ujërave të ndotura;</w:t>
      </w:r>
    </w:p>
    <w:p w14:paraId="7CF1B50E" w14:textId="7C19E803"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v.</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shërbimeve për trajtimin e mbetjeve;</w:t>
      </w:r>
    </w:p>
    <w:p w14:paraId="5FBBD8B7" w14:textId="737E5062" w:rsidR="008249CB" w:rsidRPr="0028228B" w:rsidRDefault="00AB04D6"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ç</w:t>
      </w:r>
      <w:r w:rsidR="008249CB" w:rsidRPr="0028228B">
        <w:rPr>
          <w:rFonts w:ascii="Garamond" w:hAnsi="Garamond" w:cs="Times New Roman"/>
          <w:color w:val="000000" w:themeColor="text1"/>
          <w:sz w:val="24"/>
          <w:szCs w:val="24"/>
        </w:rPr>
        <w:t>ështjet e rregulluara nga legjislacioni për transferimin e përkohshëm të punonjësve në kuadër të ofr</w:t>
      </w:r>
      <w:r w:rsidRPr="0028228B">
        <w:rPr>
          <w:rFonts w:ascii="Garamond" w:hAnsi="Garamond" w:cs="Times New Roman"/>
          <w:color w:val="000000" w:themeColor="text1"/>
          <w:sz w:val="24"/>
          <w:szCs w:val="24"/>
        </w:rPr>
        <w:t>imit të shërbimeve ndërkufitare</w:t>
      </w:r>
      <w:r w:rsidR="008249CB" w:rsidRPr="0028228B">
        <w:rPr>
          <w:rFonts w:ascii="Garamond" w:hAnsi="Garamond" w:cs="Times New Roman"/>
          <w:color w:val="000000" w:themeColor="text1"/>
          <w:sz w:val="24"/>
          <w:szCs w:val="24"/>
        </w:rPr>
        <w:t xml:space="preserve"> në përputhje me të drejtën e Bashkimit Evropian;</w:t>
      </w:r>
    </w:p>
    <w:p w14:paraId="4475BD6C" w14:textId="7F20E06D" w:rsidR="008249CB" w:rsidRPr="0028228B" w:rsidRDefault="00AB04D6"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ç</w:t>
      </w:r>
      <w:r w:rsidR="008249CB" w:rsidRPr="0028228B">
        <w:rPr>
          <w:rFonts w:ascii="Garamond" w:hAnsi="Garamond" w:cs="Times New Roman"/>
          <w:color w:val="000000" w:themeColor="text1"/>
          <w:sz w:val="24"/>
          <w:szCs w:val="24"/>
        </w:rPr>
        <w:t xml:space="preserve">ështjet e rregulluara nga legjislacioni për mbrojtjen e të dhënave personale, përfshirë rregullat për përpunimin dhe transferimin ndërkufitar të </w:t>
      </w:r>
      <w:proofErr w:type="spellStart"/>
      <w:r w:rsidR="008249CB" w:rsidRPr="0028228B">
        <w:rPr>
          <w:rFonts w:ascii="Garamond" w:hAnsi="Garamond" w:cs="Times New Roman"/>
          <w:color w:val="000000" w:themeColor="text1"/>
          <w:sz w:val="24"/>
          <w:szCs w:val="24"/>
        </w:rPr>
        <w:t>të</w:t>
      </w:r>
      <w:proofErr w:type="spellEnd"/>
      <w:r w:rsidR="008249CB" w:rsidRPr="0028228B">
        <w:rPr>
          <w:rFonts w:ascii="Garamond" w:hAnsi="Garamond" w:cs="Times New Roman"/>
          <w:color w:val="000000" w:themeColor="text1"/>
          <w:sz w:val="24"/>
          <w:szCs w:val="24"/>
        </w:rPr>
        <w:t xml:space="preserve"> dhënave, në zbatim e në përputhje me të drejtën e Bashkimit Evropian;</w:t>
      </w:r>
    </w:p>
    <w:p w14:paraId="73F0A303" w14:textId="1C8B84E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AB04D6" w:rsidRPr="0028228B">
        <w:rPr>
          <w:rFonts w:ascii="Garamond" w:hAnsi="Garamond" w:cs="Times New Roman"/>
          <w:color w:val="000000" w:themeColor="text1"/>
          <w:sz w:val="24"/>
          <w:szCs w:val="24"/>
        </w:rPr>
        <w:t>ç</w:t>
      </w:r>
      <w:r w:rsidRPr="0028228B">
        <w:rPr>
          <w:rFonts w:ascii="Garamond" w:hAnsi="Garamond" w:cs="Times New Roman"/>
          <w:color w:val="000000" w:themeColor="text1"/>
          <w:sz w:val="24"/>
          <w:szCs w:val="24"/>
        </w:rPr>
        <w:t xml:space="preserve">ështjet e rregulluara nga legjislacioni për ofrimin e shërbimeve nga avokatët për të lehtësuar ushtrimin efektiv të </w:t>
      </w:r>
      <w:r w:rsidR="00AB04D6" w:rsidRPr="0028228B">
        <w:rPr>
          <w:rFonts w:ascii="Garamond" w:hAnsi="Garamond" w:cs="Times New Roman"/>
          <w:color w:val="000000" w:themeColor="text1"/>
          <w:sz w:val="24"/>
          <w:szCs w:val="24"/>
        </w:rPr>
        <w:t>lirisë e për të ofruar shërbime</w:t>
      </w:r>
      <w:r w:rsidRPr="0028228B">
        <w:rPr>
          <w:rFonts w:ascii="Garamond" w:hAnsi="Garamond" w:cs="Times New Roman"/>
          <w:color w:val="000000" w:themeColor="text1"/>
          <w:sz w:val="24"/>
          <w:szCs w:val="24"/>
        </w:rPr>
        <w:t xml:space="preserve"> në përputhje me të drejtën e Bashkimit Evropian;</w:t>
      </w:r>
    </w:p>
    <w:p w14:paraId="71AA8E91" w14:textId="694D5A2D" w:rsidR="008249CB" w:rsidRPr="0028228B" w:rsidRDefault="00AB04D6"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 v</w:t>
      </w:r>
      <w:r w:rsidR="008249CB" w:rsidRPr="0028228B">
        <w:rPr>
          <w:rFonts w:ascii="Garamond" w:hAnsi="Garamond" w:cs="Times New Roman"/>
          <w:color w:val="000000" w:themeColor="text1"/>
          <w:sz w:val="24"/>
          <w:szCs w:val="24"/>
        </w:rPr>
        <w:t>eprimtarinë e ekzekutimit të vendimeve gjyqësore të detyrimeve;</w:t>
      </w:r>
    </w:p>
    <w:p w14:paraId="372C40D8" w14:textId="7717DA4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dh) </w:t>
      </w:r>
      <w:r w:rsidR="00652CF7" w:rsidRPr="0028228B">
        <w:rPr>
          <w:rFonts w:ascii="Garamond" w:hAnsi="Garamond" w:cs="Times New Roman"/>
          <w:color w:val="000000" w:themeColor="text1"/>
          <w:sz w:val="24"/>
          <w:szCs w:val="24"/>
        </w:rPr>
        <w:t>ç</w:t>
      </w:r>
      <w:r w:rsidRPr="0028228B">
        <w:rPr>
          <w:rFonts w:ascii="Garamond" w:hAnsi="Garamond" w:cs="Times New Roman"/>
          <w:color w:val="000000" w:themeColor="text1"/>
          <w:sz w:val="24"/>
          <w:szCs w:val="24"/>
        </w:rPr>
        <w:t>ështjet e rregulluara nga legjislacioni për njohjen e kualifikimeve profesionale në rastin e ofrimit të shërbimeve ndërkufitare, si edhe kërkesat që rezervojnë ushtrimin e një veprimtarie për profesione të rregulluara, në përputhje me legjislacionin e Bashkimit Evropian;</w:t>
      </w:r>
    </w:p>
    <w:p w14:paraId="37C07529" w14:textId="7493964D"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e) </w:t>
      </w:r>
      <w:r w:rsidR="00652CF7" w:rsidRPr="0028228B">
        <w:rPr>
          <w:rFonts w:ascii="Garamond" w:hAnsi="Garamond" w:cs="Times New Roman"/>
          <w:color w:val="000000" w:themeColor="text1"/>
          <w:sz w:val="24"/>
          <w:szCs w:val="24"/>
        </w:rPr>
        <w:t>ç</w:t>
      </w:r>
      <w:r w:rsidRPr="0028228B">
        <w:rPr>
          <w:rFonts w:ascii="Garamond" w:hAnsi="Garamond" w:cs="Times New Roman"/>
          <w:color w:val="000000" w:themeColor="text1"/>
          <w:sz w:val="24"/>
          <w:szCs w:val="24"/>
        </w:rPr>
        <w:t xml:space="preserve">ështjet e rregulluara nga legjislacioni për koordinimin e sistemeve të sigurimeve shoqërore për punonjësit, të </w:t>
      </w:r>
      <w:proofErr w:type="spellStart"/>
      <w:r w:rsidRPr="0028228B">
        <w:rPr>
          <w:rFonts w:ascii="Garamond" w:hAnsi="Garamond" w:cs="Times New Roman"/>
          <w:color w:val="000000" w:themeColor="text1"/>
          <w:sz w:val="24"/>
          <w:szCs w:val="24"/>
        </w:rPr>
        <w:t>vetëpunësuarit</w:t>
      </w:r>
      <w:proofErr w:type="spellEnd"/>
      <w:r w:rsidRPr="0028228B">
        <w:rPr>
          <w:rFonts w:ascii="Garamond" w:hAnsi="Garamond" w:cs="Times New Roman"/>
          <w:color w:val="000000" w:themeColor="text1"/>
          <w:sz w:val="24"/>
          <w:szCs w:val="24"/>
        </w:rPr>
        <w:t xml:space="preserve"> dhe anëtarët e familjeve të tyre, në përputhje me legjislacionin e Bashkimit Evropian;</w:t>
      </w:r>
    </w:p>
    <w:p w14:paraId="6D5B85CD" w14:textId="1026BC53"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ë) f</w:t>
      </w:r>
      <w:r w:rsidR="008249CB" w:rsidRPr="0028228B">
        <w:rPr>
          <w:rFonts w:ascii="Garamond" w:hAnsi="Garamond" w:cs="Times New Roman"/>
          <w:color w:val="000000" w:themeColor="text1"/>
          <w:sz w:val="24"/>
          <w:szCs w:val="24"/>
        </w:rPr>
        <w:t>ormalitetet administrative lidhur me lirinë e lëvizjes dhe qëndrimin në vend të shtetasve të Bashkimit Evropian dhe familjarëve të tyre, në përputhje me legjislacionin përkatës dhe me të drejtën e Bashkimit Evropian;</w:t>
      </w:r>
    </w:p>
    <w:p w14:paraId="6B28F67E" w14:textId="2B4E45D5"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f) k</w:t>
      </w:r>
      <w:r w:rsidR="008249CB" w:rsidRPr="0028228B">
        <w:rPr>
          <w:rFonts w:ascii="Garamond" w:hAnsi="Garamond" w:cs="Times New Roman"/>
          <w:color w:val="000000" w:themeColor="text1"/>
          <w:sz w:val="24"/>
          <w:szCs w:val="24"/>
        </w:rPr>
        <w:t xml:space="preserve">ërkesat për vizë ose leje qëndrimi, si dhe detyrimi për paraqitje apo raportim pranë autoriteteve kompetente për shtetasit e vendeve të treta, jo shtetas të Bashkimit Evropian, që lëvizin në Republikën e Shqipërisë në kuadër të ofrimit të një shërbimi dhe që nuk mbulohen nga regjimi i njohjes së ndërsjellë sipas legjislacionit përkatës, në përputhje me legjislacionin e Bashkimit Evropian të zonës </w:t>
      </w:r>
      <w:proofErr w:type="spellStart"/>
      <w:r w:rsidR="008249CB" w:rsidRPr="0028228B">
        <w:rPr>
          <w:rFonts w:ascii="Garamond" w:hAnsi="Garamond" w:cs="Times New Roman"/>
          <w:color w:val="000000" w:themeColor="text1"/>
          <w:sz w:val="24"/>
          <w:szCs w:val="24"/>
        </w:rPr>
        <w:t>Shengen</w:t>
      </w:r>
      <w:proofErr w:type="spellEnd"/>
      <w:r w:rsidR="008249CB" w:rsidRPr="0028228B">
        <w:rPr>
          <w:rFonts w:ascii="Garamond" w:hAnsi="Garamond" w:cs="Times New Roman"/>
          <w:color w:val="000000" w:themeColor="text1"/>
          <w:sz w:val="24"/>
          <w:szCs w:val="24"/>
        </w:rPr>
        <w:t>;</w:t>
      </w:r>
    </w:p>
    <w:p w14:paraId="1D8524B4" w14:textId="0FCB8D6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g) </w:t>
      </w:r>
      <w:r w:rsidR="00652CF7" w:rsidRPr="0028228B">
        <w:rPr>
          <w:rFonts w:ascii="Garamond" w:hAnsi="Garamond" w:cs="Times New Roman"/>
          <w:color w:val="000000" w:themeColor="text1"/>
          <w:sz w:val="24"/>
          <w:szCs w:val="24"/>
        </w:rPr>
        <w:t>ç</w:t>
      </w:r>
      <w:r w:rsidRPr="0028228B">
        <w:rPr>
          <w:rFonts w:ascii="Garamond" w:hAnsi="Garamond" w:cs="Times New Roman"/>
          <w:color w:val="000000" w:themeColor="text1"/>
          <w:sz w:val="24"/>
          <w:szCs w:val="24"/>
        </w:rPr>
        <w:t>ështjet e rregulluara nga legjislacioni përkatës për transportimin e mbetjeve, në zbatim të legjislacionit të Bashkimit Evropian për transportimin e mbetjeve brenda Bashkimit Evropian, në hyrje apo dalje të tij;</w:t>
      </w:r>
    </w:p>
    <w:p w14:paraId="17DDDAA5" w14:textId="5C146FA2"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 gj) t</w:t>
      </w:r>
      <w:r w:rsidR="008249CB" w:rsidRPr="0028228B">
        <w:rPr>
          <w:rFonts w:ascii="Garamond" w:hAnsi="Garamond" w:cs="Times New Roman"/>
          <w:color w:val="000000" w:themeColor="text1"/>
          <w:sz w:val="24"/>
          <w:szCs w:val="24"/>
        </w:rPr>
        <w:t xml:space="preserve">ë drejtat e pronësisë intelektuale dhe të drejtat e lidhura me to, përfshirë mbrojtjen ligjore të </w:t>
      </w:r>
      <w:proofErr w:type="spellStart"/>
      <w:r w:rsidR="008249CB" w:rsidRPr="0028228B">
        <w:rPr>
          <w:rFonts w:ascii="Garamond" w:hAnsi="Garamond" w:cs="Times New Roman"/>
          <w:color w:val="000000" w:themeColor="text1"/>
          <w:sz w:val="24"/>
          <w:szCs w:val="24"/>
        </w:rPr>
        <w:t>topografive</w:t>
      </w:r>
      <w:proofErr w:type="spellEnd"/>
      <w:r w:rsidR="008249CB" w:rsidRPr="0028228B">
        <w:rPr>
          <w:rFonts w:ascii="Garamond" w:hAnsi="Garamond" w:cs="Times New Roman"/>
          <w:color w:val="000000" w:themeColor="text1"/>
          <w:sz w:val="24"/>
          <w:szCs w:val="24"/>
        </w:rPr>
        <w:t xml:space="preserve"> të produkteve </w:t>
      </w:r>
      <w:proofErr w:type="spellStart"/>
      <w:r w:rsidR="008249CB" w:rsidRPr="0028228B">
        <w:rPr>
          <w:rFonts w:ascii="Garamond" w:hAnsi="Garamond" w:cs="Times New Roman"/>
          <w:color w:val="000000" w:themeColor="text1"/>
          <w:sz w:val="24"/>
          <w:szCs w:val="24"/>
        </w:rPr>
        <w:t>gjysmëpërçuese</w:t>
      </w:r>
      <w:proofErr w:type="spellEnd"/>
      <w:r w:rsidR="008249CB" w:rsidRPr="0028228B">
        <w:rPr>
          <w:rFonts w:ascii="Garamond" w:hAnsi="Garamond" w:cs="Times New Roman"/>
          <w:color w:val="000000" w:themeColor="text1"/>
          <w:sz w:val="24"/>
          <w:szCs w:val="24"/>
        </w:rPr>
        <w:t xml:space="preserve">, mbrojtjen e bazave të </w:t>
      </w:r>
      <w:proofErr w:type="spellStart"/>
      <w:r w:rsidR="008249CB" w:rsidRPr="0028228B">
        <w:rPr>
          <w:rFonts w:ascii="Garamond" w:hAnsi="Garamond" w:cs="Times New Roman"/>
          <w:color w:val="000000" w:themeColor="text1"/>
          <w:sz w:val="24"/>
          <w:szCs w:val="24"/>
        </w:rPr>
        <w:t>të</w:t>
      </w:r>
      <w:proofErr w:type="spellEnd"/>
      <w:r w:rsidR="008249CB" w:rsidRPr="0028228B">
        <w:rPr>
          <w:rFonts w:ascii="Garamond" w:hAnsi="Garamond" w:cs="Times New Roman"/>
          <w:color w:val="000000" w:themeColor="text1"/>
          <w:sz w:val="24"/>
          <w:szCs w:val="24"/>
        </w:rPr>
        <w:t xml:space="preserve"> dhënave, si edhe të drejtat e pronësisë industriale, në përputhje me legjislacionin përkatës dhe të drejtën e Bashkimit Evropian;</w:t>
      </w:r>
    </w:p>
    <w:p w14:paraId="3519A9D5" w14:textId="467CD39A"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h) veprimet që me ligj</w:t>
      </w:r>
      <w:r w:rsidR="008249CB" w:rsidRPr="0028228B">
        <w:rPr>
          <w:rFonts w:ascii="Garamond" w:hAnsi="Garamond" w:cs="Times New Roman"/>
          <w:color w:val="000000" w:themeColor="text1"/>
          <w:sz w:val="24"/>
          <w:szCs w:val="24"/>
        </w:rPr>
        <w:t xml:space="preserve"> kërkojnë përfshirjen e noterit;</w:t>
      </w:r>
    </w:p>
    <w:p w14:paraId="34952B91" w14:textId="563FCC17"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i) ç</w:t>
      </w:r>
      <w:r w:rsidR="008249CB" w:rsidRPr="0028228B">
        <w:rPr>
          <w:rFonts w:ascii="Garamond" w:hAnsi="Garamond" w:cs="Times New Roman"/>
          <w:color w:val="000000" w:themeColor="text1"/>
          <w:sz w:val="24"/>
          <w:szCs w:val="24"/>
        </w:rPr>
        <w:t xml:space="preserve">ështjet e rregulluara nga legjislacioni për </w:t>
      </w:r>
      <w:proofErr w:type="spellStart"/>
      <w:r w:rsidR="008249CB" w:rsidRPr="0028228B">
        <w:rPr>
          <w:rFonts w:ascii="Garamond" w:hAnsi="Garamond" w:cs="Times New Roman"/>
          <w:color w:val="000000" w:themeColor="text1"/>
          <w:sz w:val="24"/>
          <w:szCs w:val="24"/>
        </w:rPr>
        <w:t>auditimin</w:t>
      </w:r>
      <w:proofErr w:type="spellEnd"/>
      <w:r w:rsidR="008249CB" w:rsidRPr="0028228B">
        <w:rPr>
          <w:rFonts w:ascii="Garamond" w:hAnsi="Garamond" w:cs="Times New Roman"/>
          <w:color w:val="000000" w:themeColor="text1"/>
          <w:sz w:val="24"/>
          <w:szCs w:val="24"/>
        </w:rPr>
        <w:t xml:space="preserve"> ligjor të pasqyrave financiare vjetore dhe të pasqyrave financiare të </w:t>
      </w:r>
      <w:proofErr w:type="spellStart"/>
      <w:r w:rsidR="008249CB" w:rsidRPr="0028228B">
        <w:rPr>
          <w:rFonts w:ascii="Garamond" w:hAnsi="Garamond" w:cs="Times New Roman"/>
          <w:color w:val="000000" w:themeColor="text1"/>
          <w:sz w:val="24"/>
          <w:szCs w:val="24"/>
        </w:rPr>
        <w:t>konsoliduara</w:t>
      </w:r>
      <w:proofErr w:type="spellEnd"/>
      <w:r w:rsidR="008249CB" w:rsidRPr="0028228B">
        <w:rPr>
          <w:rFonts w:ascii="Garamond" w:hAnsi="Garamond" w:cs="Times New Roman"/>
          <w:color w:val="000000" w:themeColor="text1"/>
          <w:sz w:val="24"/>
          <w:szCs w:val="24"/>
        </w:rPr>
        <w:t>, në përputhje me legjislacionin e Bashkimit Evropian;</w:t>
      </w:r>
    </w:p>
    <w:p w14:paraId="59B535B0" w14:textId="16897F8C"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j)</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r</w:t>
      </w:r>
      <w:r w:rsidR="008249CB" w:rsidRPr="0028228B">
        <w:rPr>
          <w:rFonts w:ascii="Garamond" w:hAnsi="Garamond" w:cs="Times New Roman"/>
          <w:color w:val="000000" w:themeColor="text1"/>
          <w:sz w:val="24"/>
          <w:szCs w:val="24"/>
        </w:rPr>
        <w:t>egjistrimin e mjeteve rrugore të marra me qira në një shtet tjetër anëtar;</w:t>
      </w:r>
    </w:p>
    <w:p w14:paraId="17D97CE1" w14:textId="373FF201"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 d</w:t>
      </w:r>
      <w:r w:rsidR="008249CB" w:rsidRPr="0028228B">
        <w:rPr>
          <w:rFonts w:ascii="Garamond" w:hAnsi="Garamond" w:cs="Times New Roman"/>
          <w:color w:val="000000" w:themeColor="text1"/>
          <w:sz w:val="24"/>
          <w:szCs w:val="24"/>
        </w:rPr>
        <w:t xml:space="preserve">ispozitat për detyrimet </w:t>
      </w:r>
      <w:proofErr w:type="spellStart"/>
      <w:r w:rsidR="008249CB" w:rsidRPr="0028228B">
        <w:rPr>
          <w:rFonts w:ascii="Garamond" w:hAnsi="Garamond" w:cs="Times New Roman"/>
          <w:color w:val="000000" w:themeColor="text1"/>
          <w:sz w:val="24"/>
          <w:szCs w:val="24"/>
        </w:rPr>
        <w:t>kontraktore</w:t>
      </w:r>
      <w:proofErr w:type="spellEnd"/>
      <w:r w:rsidR="008249CB" w:rsidRPr="0028228B">
        <w:rPr>
          <w:rFonts w:ascii="Garamond" w:hAnsi="Garamond" w:cs="Times New Roman"/>
          <w:color w:val="000000" w:themeColor="text1"/>
          <w:sz w:val="24"/>
          <w:szCs w:val="24"/>
        </w:rPr>
        <w:t xml:space="preserve"> dhe </w:t>
      </w:r>
      <w:proofErr w:type="spellStart"/>
      <w:r w:rsidR="008249CB" w:rsidRPr="0028228B">
        <w:rPr>
          <w:rFonts w:ascii="Garamond" w:hAnsi="Garamond" w:cs="Times New Roman"/>
          <w:color w:val="000000" w:themeColor="text1"/>
          <w:sz w:val="24"/>
          <w:szCs w:val="24"/>
        </w:rPr>
        <w:t>jashtëkontraktore</w:t>
      </w:r>
      <w:proofErr w:type="spellEnd"/>
      <w:r w:rsidR="008249CB" w:rsidRPr="0028228B">
        <w:rPr>
          <w:rFonts w:ascii="Garamond" w:hAnsi="Garamond" w:cs="Times New Roman"/>
          <w:color w:val="000000" w:themeColor="text1"/>
          <w:sz w:val="24"/>
          <w:szCs w:val="24"/>
        </w:rPr>
        <w:t>, përfshirë formën e kontratave, të përcaktuara sipas rregullave të së drejtës ndërkombëtare private.</w:t>
      </w:r>
    </w:p>
    <w:p w14:paraId="2C67730F" w14:textId="6E852385"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 xml:space="preserve">Përjashtimet e parashikuara në këtë nen interpretohen ngushtë. Ato nuk sjellin zbatim automatik të </w:t>
      </w:r>
      <w:proofErr w:type="spellStart"/>
      <w:r w:rsidRPr="0028228B">
        <w:rPr>
          <w:rFonts w:ascii="Garamond" w:hAnsi="Garamond" w:cs="Times New Roman"/>
          <w:color w:val="000000" w:themeColor="text1"/>
          <w:sz w:val="24"/>
          <w:szCs w:val="24"/>
        </w:rPr>
        <w:t>të</w:t>
      </w:r>
      <w:proofErr w:type="spellEnd"/>
      <w:r w:rsidRPr="0028228B">
        <w:rPr>
          <w:rFonts w:ascii="Garamond" w:hAnsi="Garamond" w:cs="Times New Roman"/>
          <w:color w:val="000000" w:themeColor="text1"/>
          <w:sz w:val="24"/>
          <w:szCs w:val="24"/>
        </w:rPr>
        <w:t xml:space="preserve"> gjithë kuadrit ligjor kombëtar </w:t>
      </w:r>
      <w:r w:rsidR="00652CF7" w:rsidRPr="0028228B">
        <w:rPr>
          <w:rFonts w:ascii="Garamond" w:hAnsi="Garamond" w:cs="Times New Roman"/>
          <w:color w:val="000000" w:themeColor="text1"/>
          <w:sz w:val="24"/>
          <w:szCs w:val="24"/>
        </w:rPr>
        <w:t xml:space="preserve">për </w:t>
      </w:r>
      <w:r w:rsidRPr="0028228B">
        <w:rPr>
          <w:rFonts w:ascii="Garamond" w:hAnsi="Garamond" w:cs="Times New Roman"/>
          <w:color w:val="000000" w:themeColor="text1"/>
          <w:sz w:val="24"/>
          <w:szCs w:val="24"/>
        </w:rPr>
        <w:t>veprimtaritë ose shërbimet përkatëse. Çdo kërkesë që vendoset në fushat e përjashtuara duhet të jetë e justifikuar, e përshtatshme dhe proporcionale me objektivin e ndjekur, në përputhje me të drejtën e Bashkimit Evropian.</w:t>
      </w:r>
    </w:p>
    <w:p w14:paraId="17B5DF2B"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73F2A7F" w14:textId="1F800ACD"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14</w:t>
      </w:r>
    </w:p>
    <w:p w14:paraId="0D4E149E"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Përjashtimet në raste individuale</w:t>
      </w:r>
    </w:p>
    <w:p w14:paraId="0779BA02"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3E19293" w14:textId="1BAE8D7B"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Si përjashtim nga neni 12</w:t>
      </w:r>
      <w:r w:rsidRPr="0028228B">
        <w:rPr>
          <w:rFonts w:ascii="Garamond" w:hAnsi="Garamond" w:cs="Times New Roman"/>
          <w:color w:val="000000" w:themeColor="text1"/>
          <w:sz w:val="24"/>
          <w:szCs w:val="24"/>
        </w:rPr>
        <w:t xml:space="preserve"> i këtij ligji</w:t>
      </w:r>
      <w:r w:rsidR="008249CB" w:rsidRPr="0028228B">
        <w:rPr>
          <w:rFonts w:ascii="Garamond" w:hAnsi="Garamond" w:cs="Times New Roman"/>
          <w:color w:val="000000" w:themeColor="text1"/>
          <w:sz w:val="24"/>
          <w:szCs w:val="24"/>
        </w:rPr>
        <w:t xml:space="preserve"> dhe vetëm në rrethana të jashtëzakonshme e në raste individuale, autoriteti kompetent mund të marrë masa të përkohshme në lidhje me sigurinë e një shërbimi të ofruar nga një ofrues i vendosur në një shtet anëtar.</w:t>
      </w:r>
    </w:p>
    <w:p w14:paraId="0B0CCD29" w14:textId="0DB9DB56"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 Masat sipas pikës 1</w:t>
      </w:r>
      <w:r w:rsidR="008249CB" w:rsidRPr="0028228B">
        <w:rPr>
          <w:rFonts w:ascii="Garamond" w:hAnsi="Garamond" w:cs="Times New Roman"/>
          <w:color w:val="000000" w:themeColor="text1"/>
          <w:sz w:val="24"/>
          <w:szCs w:val="24"/>
        </w:rPr>
        <w:t xml:space="preserve"> të</w:t>
      </w:r>
      <w:r w:rsidRPr="0028228B">
        <w:rPr>
          <w:rFonts w:ascii="Garamond" w:hAnsi="Garamond" w:cs="Times New Roman"/>
          <w:color w:val="000000" w:themeColor="text1"/>
          <w:sz w:val="24"/>
          <w:szCs w:val="24"/>
        </w:rPr>
        <w:t xml:space="preserve"> këtij neni</w:t>
      </w:r>
      <w:r w:rsidR="008249CB" w:rsidRPr="0028228B">
        <w:rPr>
          <w:rFonts w:ascii="Garamond" w:hAnsi="Garamond" w:cs="Times New Roman"/>
          <w:color w:val="000000" w:themeColor="text1"/>
          <w:sz w:val="24"/>
          <w:szCs w:val="24"/>
        </w:rPr>
        <w:t xml:space="preserve"> mund të merren vetëm pasi të jetë ndjekur procedura e bashkëpunimit administ</w:t>
      </w:r>
      <w:r w:rsidRPr="0028228B">
        <w:rPr>
          <w:rFonts w:ascii="Garamond" w:hAnsi="Garamond" w:cs="Times New Roman"/>
          <w:color w:val="000000" w:themeColor="text1"/>
          <w:sz w:val="24"/>
          <w:szCs w:val="24"/>
        </w:rPr>
        <w:t>rativ, e përcaktuar në nenin 32</w:t>
      </w:r>
      <w:r w:rsidR="008249CB" w:rsidRPr="0028228B">
        <w:rPr>
          <w:rFonts w:ascii="Garamond" w:hAnsi="Garamond" w:cs="Times New Roman"/>
          <w:color w:val="000000" w:themeColor="text1"/>
          <w:sz w:val="24"/>
          <w:szCs w:val="24"/>
        </w:rPr>
        <w:t xml:space="preserve"> të këtij ligji, dhe kur plotësohen kushtet e mëposhtme:</w:t>
      </w:r>
    </w:p>
    <w:p w14:paraId="4EF3CBFF" w14:textId="337CB595"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d</w:t>
      </w:r>
      <w:r w:rsidR="008249CB" w:rsidRPr="0028228B">
        <w:rPr>
          <w:rFonts w:ascii="Garamond" w:hAnsi="Garamond" w:cs="Times New Roman"/>
          <w:color w:val="000000" w:themeColor="text1"/>
          <w:sz w:val="24"/>
          <w:szCs w:val="24"/>
        </w:rPr>
        <w:t>ispozitat kombëtare, në përputhje me të cilat merret masa, nuk i janë nënshtruar harmonizimit në nivel të Bashkimit Evropian në fushën e sigurisë së shërbimeve;</w:t>
      </w:r>
    </w:p>
    <w:p w14:paraId="79E5CDAD" w14:textId="4B48FC8B"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m</w:t>
      </w:r>
      <w:r w:rsidR="008249CB" w:rsidRPr="0028228B">
        <w:rPr>
          <w:rFonts w:ascii="Garamond" w:hAnsi="Garamond" w:cs="Times New Roman"/>
          <w:color w:val="000000" w:themeColor="text1"/>
          <w:sz w:val="24"/>
          <w:szCs w:val="24"/>
        </w:rPr>
        <w:t>asat sigurojnë një nivel më të lartë mbrojtjeje të përfituesve sesa ai që do të zbatohej nga</w:t>
      </w:r>
      <w:r w:rsidRPr="0028228B">
        <w:rPr>
          <w:rFonts w:ascii="Garamond" w:hAnsi="Garamond" w:cs="Times New Roman"/>
          <w:color w:val="000000" w:themeColor="text1"/>
          <w:sz w:val="24"/>
          <w:szCs w:val="24"/>
        </w:rPr>
        <w:t xml:space="preserve"> shteti i vendosjes së ofruesit</w:t>
      </w:r>
      <w:r w:rsidR="008249CB" w:rsidRPr="0028228B">
        <w:rPr>
          <w:rFonts w:ascii="Garamond" w:hAnsi="Garamond" w:cs="Times New Roman"/>
          <w:color w:val="000000" w:themeColor="text1"/>
          <w:sz w:val="24"/>
          <w:szCs w:val="24"/>
        </w:rPr>
        <w:t xml:space="preserve"> në përputhje me dispozitat e ligjit të tij;</w:t>
      </w:r>
    </w:p>
    <w:p w14:paraId="0010501A" w14:textId="5AEBF49C"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s</w:t>
      </w:r>
      <w:r w:rsidR="008249CB" w:rsidRPr="0028228B">
        <w:rPr>
          <w:rFonts w:ascii="Garamond" w:hAnsi="Garamond" w:cs="Times New Roman"/>
          <w:color w:val="000000" w:themeColor="text1"/>
          <w:sz w:val="24"/>
          <w:szCs w:val="24"/>
        </w:rPr>
        <w:t>hteti i vendosjes nuk ka marrë asnjë masë ose ka marrë masa që konsiderohen të pamjaftueshme për mbrojtjen e përfituesve;</w:t>
      </w:r>
    </w:p>
    <w:p w14:paraId="0CDD9871" w14:textId="4B05508B"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m</w:t>
      </w:r>
      <w:r w:rsidR="008249CB" w:rsidRPr="0028228B">
        <w:rPr>
          <w:rFonts w:ascii="Garamond" w:hAnsi="Garamond" w:cs="Times New Roman"/>
          <w:color w:val="000000" w:themeColor="text1"/>
          <w:sz w:val="24"/>
          <w:szCs w:val="24"/>
        </w:rPr>
        <w:t>asat janë proporcionale, të përshtatshme për arritjen e objektivit të tyre dhe nuk shkojnë përtej asaj që është e nevojshme për ta arritur atë.</w:t>
      </w:r>
    </w:p>
    <w:p w14:paraId="752577E1" w14:textId="1E07C366"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Ky nen nuk cenon zbatimin e akteve të Bashkimit Evropian që garantojnë lirinë për të ofruar shërbime ose lejojnë përjashtime nga ushtrimi i saj, të cilat kanë përparësi ndaj këtij neni.</w:t>
      </w:r>
    </w:p>
    <w:p w14:paraId="3974DC03"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32940DF" w14:textId="4E1F1C6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KREU </w:t>
      </w:r>
      <w:proofErr w:type="spellStart"/>
      <w:r w:rsidRPr="0028228B">
        <w:rPr>
          <w:rFonts w:ascii="Garamond" w:hAnsi="Garamond" w:cs="Times New Roman"/>
          <w:color w:val="000000" w:themeColor="text1"/>
          <w:sz w:val="24"/>
          <w:szCs w:val="24"/>
        </w:rPr>
        <w:t>IV</w:t>
      </w:r>
      <w:proofErr w:type="spellEnd"/>
    </w:p>
    <w:p w14:paraId="70AA866C"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THJESHTIMI I PROCEDURAVE DHE PIKA E VETME E KONTAKTIT</w:t>
      </w:r>
    </w:p>
    <w:p w14:paraId="58F3CE26"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1C387DD2" w14:textId="6F54952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15</w:t>
      </w:r>
    </w:p>
    <w:p w14:paraId="3E3F97FD"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Pika e Vetme e Kontaktit (</w:t>
      </w:r>
      <w:proofErr w:type="spellStart"/>
      <w:r w:rsidRPr="0028228B">
        <w:rPr>
          <w:rFonts w:ascii="Garamond" w:hAnsi="Garamond" w:cs="Times New Roman"/>
          <w:b/>
          <w:color w:val="000000" w:themeColor="text1"/>
          <w:sz w:val="24"/>
          <w:szCs w:val="24"/>
        </w:rPr>
        <w:t>PVK</w:t>
      </w:r>
      <w:proofErr w:type="spellEnd"/>
      <w:r w:rsidRPr="0028228B">
        <w:rPr>
          <w:rFonts w:ascii="Garamond" w:hAnsi="Garamond" w:cs="Times New Roman"/>
          <w:b/>
          <w:color w:val="000000" w:themeColor="text1"/>
          <w:sz w:val="24"/>
          <w:szCs w:val="24"/>
        </w:rPr>
        <w:t>)</w:t>
      </w:r>
    </w:p>
    <w:p w14:paraId="28B68F5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EA4D80F" w14:textId="7BE590EE"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Pika e Vetme e Kontaktit (</w:t>
      </w:r>
      <w:proofErr w:type="spellStart"/>
      <w:r w:rsidR="008249CB" w:rsidRPr="0028228B">
        <w:rPr>
          <w:rFonts w:ascii="Garamond" w:hAnsi="Garamond" w:cs="Times New Roman"/>
          <w:color w:val="000000" w:themeColor="text1"/>
          <w:sz w:val="24"/>
          <w:szCs w:val="24"/>
        </w:rPr>
        <w:t>P</w:t>
      </w:r>
      <w:r w:rsidRPr="0028228B">
        <w:rPr>
          <w:rFonts w:ascii="Garamond" w:hAnsi="Garamond" w:cs="Times New Roman"/>
          <w:color w:val="000000" w:themeColor="text1"/>
          <w:sz w:val="24"/>
          <w:szCs w:val="24"/>
        </w:rPr>
        <w:t>VK</w:t>
      </w:r>
      <w:proofErr w:type="spellEnd"/>
      <w:r w:rsidRPr="0028228B">
        <w:rPr>
          <w:rFonts w:ascii="Garamond" w:hAnsi="Garamond" w:cs="Times New Roman"/>
          <w:color w:val="000000" w:themeColor="text1"/>
          <w:sz w:val="24"/>
          <w:szCs w:val="24"/>
        </w:rPr>
        <w:t>) është një portal elektronik</w:t>
      </w:r>
      <w:r w:rsidR="008249CB" w:rsidRPr="0028228B">
        <w:rPr>
          <w:rFonts w:ascii="Garamond" w:hAnsi="Garamond" w:cs="Times New Roman"/>
          <w:color w:val="000000" w:themeColor="text1"/>
          <w:sz w:val="24"/>
          <w:szCs w:val="24"/>
        </w:rPr>
        <w:t xml:space="preserve"> nëpërmjet të cilit ofruesit e shërbimeve kanë mundësi të përfundojnë të gjitha procedurat dhe formalitetet: </w:t>
      </w:r>
    </w:p>
    <w:p w14:paraId="7E9BCBA7" w14:textId="199D2F56"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për fillimin e veprimtarisë së tyre lidhur me deklarimet, njoftimet apo kërkesat e nevojshme për pajisje me skemë autorizimi nga autoritetet kompetente, përfshirë edhe aplikimin, regjistrimin në një regjistër, listë apo bazë të dhënash ose për regjistrimin pranë një organi apo organizate profesionale;</w:t>
      </w:r>
    </w:p>
    <w:p w14:paraId="39E0BB4E" w14:textId="6972C6E8"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për çdo aplikim për pajisjen me autorizimin e nevojshëm për ushtrimin e veprimtarisë së tij të shërbimit.</w:t>
      </w:r>
    </w:p>
    <w:p w14:paraId="7903F91E" w14:textId="70AC05A0"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proofErr w:type="spellStart"/>
      <w:r w:rsidR="008249CB" w:rsidRPr="0028228B">
        <w:rPr>
          <w:rFonts w:ascii="Garamond" w:hAnsi="Garamond" w:cs="Times New Roman"/>
          <w:color w:val="000000" w:themeColor="text1"/>
          <w:sz w:val="24"/>
          <w:szCs w:val="24"/>
        </w:rPr>
        <w:t>PVK</w:t>
      </w:r>
      <w:proofErr w:type="spellEnd"/>
      <w:r w:rsidR="008249CB" w:rsidRPr="0028228B">
        <w:rPr>
          <w:rFonts w:ascii="Garamond" w:hAnsi="Garamond" w:cs="Times New Roman"/>
          <w:color w:val="000000" w:themeColor="text1"/>
          <w:sz w:val="24"/>
          <w:szCs w:val="24"/>
        </w:rPr>
        <w:t>-ja nuk cenon kompetencat dhe funksionet e autoriteteve kompetente pë</w:t>
      </w:r>
      <w:r w:rsidRPr="0028228B">
        <w:rPr>
          <w:rFonts w:ascii="Garamond" w:hAnsi="Garamond" w:cs="Times New Roman"/>
          <w:color w:val="000000" w:themeColor="text1"/>
          <w:sz w:val="24"/>
          <w:szCs w:val="24"/>
        </w:rPr>
        <w:t>r kryerjen e këtyre procedurave</w:t>
      </w:r>
      <w:r w:rsidR="008249CB" w:rsidRPr="0028228B">
        <w:rPr>
          <w:rFonts w:ascii="Garamond" w:hAnsi="Garamond" w:cs="Times New Roman"/>
          <w:color w:val="000000" w:themeColor="text1"/>
          <w:sz w:val="24"/>
          <w:szCs w:val="24"/>
        </w:rPr>
        <w:t xml:space="preserve"> të parashikuara me ligj.</w:t>
      </w:r>
    </w:p>
    <w:p w14:paraId="43DA53F3" w14:textId="4F9837D2"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proofErr w:type="spellStart"/>
      <w:r w:rsidR="008249CB" w:rsidRPr="0028228B">
        <w:rPr>
          <w:rFonts w:ascii="Garamond" w:hAnsi="Garamond" w:cs="Times New Roman"/>
          <w:color w:val="000000" w:themeColor="text1"/>
          <w:sz w:val="24"/>
          <w:szCs w:val="24"/>
        </w:rPr>
        <w:t>PVK</w:t>
      </w:r>
      <w:proofErr w:type="spellEnd"/>
      <w:r w:rsidR="008249CB" w:rsidRPr="0028228B">
        <w:rPr>
          <w:rFonts w:ascii="Garamond" w:hAnsi="Garamond" w:cs="Times New Roman"/>
          <w:color w:val="000000" w:themeColor="text1"/>
          <w:sz w:val="24"/>
          <w:szCs w:val="24"/>
        </w:rPr>
        <w:t xml:space="preserve">-ja është portali </w:t>
      </w:r>
      <w:r w:rsidR="008249CB" w:rsidRPr="007930C9">
        <w:rPr>
          <w:rFonts w:ascii="Garamond" w:hAnsi="Garamond" w:cs="Times New Roman"/>
          <w:i/>
          <w:iCs/>
          <w:color w:val="000000" w:themeColor="text1"/>
          <w:sz w:val="24"/>
          <w:szCs w:val="24"/>
        </w:rPr>
        <w:t>“e-</w:t>
      </w:r>
      <w:proofErr w:type="spellStart"/>
      <w:r w:rsidR="008249CB" w:rsidRPr="007930C9">
        <w:rPr>
          <w:rFonts w:ascii="Garamond" w:hAnsi="Garamond" w:cs="Times New Roman"/>
          <w:i/>
          <w:iCs/>
          <w:color w:val="000000" w:themeColor="text1"/>
          <w:sz w:val="24"/>
          <w:szCs w:val="24"/>
        </w:rPr>
        <w:t>Albania</w:t>
      </w:r>
      <w:proofErr w:type="spellEnd"/>
      <w:r w:rsidR="008249CB" w:rsidRPr="007930C9">
        <w:rPr>
          <w:rFonts w:ascii="Garamond" w:hAnsi="Garamond" w:cs="Times New Roman"/>
          <w:i/>
          <w:iCs/>
          <w:color w:val="000000" w:themeColor="text1"/>
          <w:sz w:val="24"/>
          <w:szCs w:val="24"/>
        </w:rPr>
        <w:t>”</w:t>
      </w:r>
      <w:r w:rsidR="008249CB" w:rsidRPr="0028228B">
        <w:rPr>
          <w:rFonts w:ascii="Garamond" w:hAnsi="Garamond" w:cs="Times New Roman"/>
          <w:color w:val="000000" w:themeColor="text1"/>
          <w:sz w:val="24"/>
          <w:szCs w:val="24"/>
        </w:rPr>
        <w:t xml:space="preserve"> që zhvillohet, administrohet e mirëmbahet nga Agjencia Kombëtare e Shoqërisë së Info</w:t>
      </w:r>
      <w:r w:rsidRPr="0028228B">
        <w:rPr>
          <w:rFonts w:ascii="Garamond" w:hAnsi="Garamond" w:cs="Times New Roman"/>
          <w:color w:val="000000" w:themeColor="text1"/>
          <w:sz w:val="24"/>
          <w:szCs w:val="24"/>
        </w:rPr>
        <w:t>r</w:t>
      </w:r>
      <w:r w:rsidR="008249CB" w:rsidRPr="0028228B">
        <w:rPr>
          <w:rFonts w:ascii="Garamond" w:hAnsi="Garamond" w:cs="Times New Roman"/>
          <w:color w:val="000000" w:themeColor="text1"/>
          <w:sz w:val="24"/>
          <w:szCs w:val="24"/>
        </w:rPr>
        <w:t xml:space="preserve">macionit. </w:t>
      </w:r>
    </w:p>
    <w:p w14:paraId="29D3710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FA4455B" w14:textId="422A72D0"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16</w:t>
      </w:r>
    </w:p>
    <w:p w14:paraId="4C057ACA"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 xml:space="preserve">E drejta për informim përmes </w:t>
      </w:r>
      <w:proofErr w:type="spellStart"/>
      <w:r w:rsidRPr="0028228B">
        <w:rPr>
          <w:rFonts w:ascii="Garamond" w:hAnsi="Garamond" w:cs="Times New Roman"/>
          <w:b/>
          <w:color w:val="000000" w:themeColor="text1"/>
          <w:sz w:val="24"/>
          <w:szCs w:val="24"/>
        </w:rPr>
        <w:t>PVK</w:t>
      </w:r>
      <w:proofErr w:type="spellEnd"/>
      <w:r w:rsidRPr="0028228B">
        <w:rPr>
          <w:rFonts w:ascii="Garamond" w:hAnsi="Garamond" w:cs="Times New Roman"/>
          <w:b/>
          <w:color w:val="000000" w:themeColor="text1"/>
          <w:sz w:val="24"/>
          <w:szCs w:val="24"/>
        </w:rPr>
        <w:t>-së</w:t>
      </w:r>
    </w:p>
    <w:p w14:paraId="09448335"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46A4A58" w14:textId="59A787DA"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Pr="0028228B">
        <w:rPr>
          <w:rFonts w:ascii="Garamond" w:hAnsi="Garamond"/>
          <w:color w:val="000000" w:themeColor="text1"/>
          <w:sz w:val="24"/>
          <w:szCs w:val="24"/>
        </w:rPr>
        <w:t xml:space="preserve">Nëpërmjet </w:t>
      </w:r>
      <w:proofErr w:type="spellStart"/>
      <w:r w:rsidRPr="0028228B">
        <w:rPr>
          <w:rFonts w:ascii="Garamond" w:hAnsi="Garamond"/>
          <w:color w:val="000000" w:themeColor="text1"/>
          <w:sz w:val="24"/>
          <w:szCs w:val="24"/>
        </w:rPr>
        <w:t>PVK</w:t>
      </w:r>
      <w:proofErr w:type="spellEnd"/>
      <w:r w:rsidRPr="0028228B">
        <w:rPr>
          <w:rFonts w:ascii="Garamond" w:hAnsi="Garamond"/>
          <w:color w:val="000000" w:themeColor="text1"/>
          <w:sz w:val="24"/>
          <w:szCs w:val="24"/>
        </w:rPr>
        <w:t>-së</w:t>
      </w:r>
      <w:r w:rsidR="00365C97" w:rsidRPr="0028228B">
        <w:rPr>
          <w:rFonts w:ascii="Garamond" w:hAnsi="Garamond"/>
          <w:color w:val="000000" w:themeColor="text1"/>
          <w:sz w:val="24"/>
          <w:szCs w:val="24"/>
        </w:rPr>
        <w:t xml:space="preserve"> autoritetet kompetente sigurojnë që informacioni vijues të jetë lehtësisht i </w:t>
      </w:r>
      <w:proofErr w:type="spellStart"/>
      <w:r w:rsidR="00365C97" w:rsidRPr="0028228B">
        <w:rPr>
          <w:rFonts w:ascii="Garamond" w:hAnsi="Garamond"/>
          <w:color w:val="000000" w:themeColor="text1"/>
          <w:sz w:val="24"/>
          <w:szCs w:val="24"/>
        </w:rPr>
        <w:t>aksesueshëm</w:t>
      </w:r>
      <w:proofErr w:type="spellEnd"/>
      <w:r w:rsidR="00365C97" w:rsidRPr="0028228B">
        <w:rPr>
          <w:rFonts w:ascii="Garamond" w:hAnsi="Garamond"/>
          <w:color w:val="000000" w:themeColor="text1"/>
          <w:sz w:val="24"/>
          <w:szCs w:val="24"/>
        </w:rPr>
        <w:t xml:space="preserve"> për ofrues</w:t>
      </w:r>
      <w:r w:rsidRPr="0028228B">
        <w:rPr>
          <w:rFonts w:ascii="Garamond" w:hAnsi="Garamond"/>
          <w:color w:val="000000" w:themeColor="text1"/>
          <w:sz w:val="24"/>
          <w:szCs w:val="24"/>
        </w:rPr>
        <w:t>it dhe përfituesit e shërbimeve</w:t>
      </w:r>
      <w:r w:rsidR="00365C97" w:rsidRPr="0028228B">
        <w:rPr>
          <w:rFonts w:ascii="Garamond" w:hAnsi="Garamond"/>
          <w:color w:val="000000" w:themeColor="text1"/>
          <w:sz w:val="24"/>
          <w:szCs w:val="24"/>
        </w:rPr>
        <w:t xml:space="preserve"> për:</w:t>
      </w:r>
      <w:r w:rsidR="00637BBD" w:rsidRPr="0028228B">
        <w:rPr>
          <w:rFonts w:ascii="Garamond" w:hAnsi="Garamond"/>
          <w:color w:val="000000" w:themeColor="text1"/>
          <w:sz w:val="24"/>
          <w:szCs w:val="24"/>
        </w:rPr>
        <w:t xml:space="preserve"> </w:t>
      </w:r>
    </w:p>
    <w:p w14:paraId="127E2A61" w14:textId="20FC6C9D"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490AA3" w:rsidRPr="0028228B">
        <w:rPr>
          <w:rFonts w:ascii="Garamond" w:hAnsi="Garamond"/>
          <w:color w:val="000000" w:themeColor="text1"/>
          <w:sz w:val="24"/>
          <w:szCs w:val="24"/>
        </w:rPr>
        <w:t>kërkesat që zbatohen për ofruesit e vendosur në territorin e tyre, n</w:t>
      </w:r>
      <w:r w:rsidRPr="0028228B">
        <w:rPr>
          <w:rFonts w:ascii="Garamond" w:hAnsi="Garamond"/>
          <w:color w:val="000000" w:themeColor="text1"/>
          <w:sz w:val="24"/>
          <w:szCs w:val="24"/>
        </w:rPr>
        <w:t>ë</w:t>
      </w:r>
      <w:r w:rsidR="00490AA3" w:rsidRPr="0028228B">
        <w:rPr>
          <w:rFonts w:ascii="Garamond" w:hAnsi="Garamond"/>
          <w:color w:val="000000" w:themeColor="text1"/>
          <w:sz w:val="24"/>
          <w:szCs w:val="24"/>
        </w:rPr>
        <w:t xml:space="preserve"> veçanti ato që lidhen me procedurat dhe formalitetet që duhen plotësuar për fillimin dhe ushtrimin e veprimtarisë së shërbimit;</w:t>
      </w:r>
    </w:p>
    <w:p w14:paraId="0D2C95CC" w14:textId="654A8BBA"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5E0683" w:rsidRPr="0028228B">
        <w:rPr>
          <w:rFonts w:ascii="Garamond" w:hAnsi="Garamond"/>
          <w:color w:val="000000" w:themeColor="text1"/>
          <w:sz w:val="24"/>
          <w:szCs w:val="24"/>
        </w:rPr>
        <w:t>të dhënat e kontaktit të autoriteteve kompetente, që mundësojnë kontaktimin e drejtpërdrejtë të këtyre të fundit, duke përfshirë detajet e autoriteteve përgjegjëse për çështjet që kanë të bëjnë me ushtrimin e veprimtarive të shërbimit;</w:t>
      </w:r>
    </w:p>
    <w:p w14:paraId="027B5C53" w14:textId="156600A1"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mjetet dhe kushtet për hyrjen në regjistrat publikë e në bazat e të dhënave për ofruesit dhe shërbimet;</w:t>
      </w:r>
    </w:p>
    <w:p w14:paraId="51918BE2" w14:textId="7D85D484"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mjetet e ankimit në dispozicion</w:t>
      </w:r>
      <w:r w:rsidR="008249CB" w:rsidRPr="0028228B">
        <w:rPr>
          <w:rFonts w:ascii="Garamond" w:hAnsi="Garamond" w:cs="Times New Roman"/>
          <w:color w:val="000000" w:themeColor="text1"/>
          <w:sz w:val="24"/>
          <w:szCs w:val="24"/>
        </w:rPr>
        <w:t xml:space="preserve"> në rast të mosmarrëveshjeve ndërmjet autoriteteve kompetente dhe ofruesit apo përfituesit të shërbimit, ndërmjet një ofruesi dhe një përfituesi apo ndërmjet ofruesve;</w:t>
      </w:r>
    </w:p>
    <w:p w14:paraId="57B02BA1" w14:textId="7C31FB63"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 </w:t>
      </w:r>
      <w:r w:rsidR="008249CB" w:rsidRPr="0028228B">
        <w:rPr>
          <w:rFonts w:ascii="Garamond" w:hAnsi="Garamond" w:cs="Times New Roman"/>
          <w:color w:val="000000" w:themeColor="text1"/>
          <w:sz w:val="24"/>
          <w:szCs w:val="24"/>
        </w:rPr>
        <w:t>kontaktet e shoqatave apo organizatave, të ndryshme nga autoritetet kompetente, të cilat mund të ndihmojnë ofruesit apo përfituesit.</w:t>
      </w:r>
    </w:p>
    <w:p w14:paraId="24E440B6" w14:textId="7D5E5E2E" w:rsidR="00241B6D"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1F39BA" w:rsidRPr="0028228B">
        <w:rPr>
          <w:rFonts w:ascii="Garamond" w:hAnsi="Garamond"/>
          <w:color w:val="000000" w:themeColor="text1"/>
          <w:sz w:val="24"/>
          <w:szCs w:val="24"/>
        </w:rPr>
        <w:t>Informacioni dhe ndi</w:t>
      </w:r>
      <w:r w:rsidRPr="0028228B">
        <w:rPr>
          <w:rFonts w:ascii="Garamond" w:hAnsi="Garamond"/>
          <w:color w:val="000000" w:themeColor="text1"/>
          <w:sz w:val="24"/>
          <w:szCs w:val="24"/>
        </w:rPr>
        <w:t>hma e parashikuar sipas pikës 1 të këtij neni</w:t>
      </w:r>
      <w:r w:rsidR="001F39BA" w:rsidRPr="0028228B">
        <w:rPr>
          <w:rFonts w:ascii="Garamond" w:hAnsi="Garamond"/>
          <w:color w:val="000000" w:themeColor="text1"/>
          <w:sz w:val="24"/>
          <w:szCs w:val="24"/>
        </w:rPr>
        <w:t xml:space="preserve"> duhet të jetë lehtësisht i </w:t>
      </w:r>
      <w:proofErr w:type="spellStart"/>
      <w:r w:rsidR="001F39BA" w:rsidRPr="0028228B">
        <w:rPr>
          <w:rFonts w:ascii="Garamond" w:hAnsi="Garamond"/>
          <w:color w:val="000000" w:themeColor="text1"/>
          <w:sz w:val="24"/>
          <w:szCs w:val="24"/>
        </w:rPr>
        <w:t>aksesueshëm</w:t>
      </w:r>
      <w:proofErr w:type="spellEnd"/>
      <w:r w:rsidR="001F39BA" w:rsidRPr="0028228B">
        <w:rPr>
          <w:rFonts w:ascii="Garamond" w:hAnsi="Garamond"/>
          <w:color w:val="000000" w:themeColor="text1"/>
          <w:sz w:val="24"/>
          <w:szCs w:val="24"/>
        </w:rPr>
        <w:t xml:space="preserve"> në mënyrë elektronike, i përditësuar, i qartë, i drejtpërdrejtë dhe i formuluar në gjuhë të thjeshtë e të kuptueshme, në gjuhën shqipe dhe angleze</w:t>
      </w:r>
      <w:r w:rsidR="00241B6D" w:rsidRPr="0028228B">
        <w:rPr>
          <w:rFonts w:ascii="Garamond" w:hAnsi="Garamond"/>
          <w:color w:val="000000" w:themeColor="text1"/>
          <w:sz w:val="24"/>
          <w:szCs w:val="24"/>
        </w:rPr>
        <w:t xml:space="preserve">. </w:t>
      </w:r>
    </w:p>
    <w:p w14:paraId="179145FC" w14:textId="719BCFD8"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Ofruesit dhe përfituesit e shërbimeve kanë të drejtë të kërkojnë nga autoritetet kompetente ndihmë</w:t>
      </w:r>
      <w:r w:rsidRPr="0028228B">
        <w:rPr>
          <w:rFonts w:ascii="Garamond" w:hAnsi="Garamond" w:cs="Times New Roman"/>
          <w:color w:val="000000" w:themeColor="text1"/>
          <w:sz w:val="24"/>
          <w:szCs w:val="24"/>
        </w:rPr>
        <w:t xml:space="preserve"> dhe informacion për mënyrën se</w:t>
      </w:r>
      <w:r w:rsidR="008249CB" w:rsidRPr="0028228B">
        <w:rPr>
          <w:rFonts w:ascii="Garamond" w:hAnsi="Garamond" w:cs="Times New Roman"/>
          <w:color w:val="000000" w:themeColor="text1"/>
          <w:sz w:val="24"/>
          <w:szCs w:val="24"/>
        </w:rPr>
        <w:t>si k</w:t>
      </w:r>
      <w:r w:rsidRPr="0028228B">
        <w:rPr>
          <w:rFonts w:ascii="Garamond" w:hAnsi="Garamond" w:cs="Times New Roman"/>
          <w:color w:val="000000" w:themeColor="text1"/>
          <w:sz w:val="24"/>
          <w:szCs w:val="24"/>
        </w:rPr>
        <w:t>ërkesat e përmendura në pikën 1 të këtij neni</w:t>
      </w:r>
      <w:r w:rsidR="008249CB" w:rsidRPr="0028228B">
        <w:rPr>
          <w:rFonts w:ascii="Garamond" w:hAnsi="Garamond" w:cs="Times New Roman"/>
          <w:color w:val="000000" w:themeColor="text1"/>
          <w:sz w:val="24"/>
          <w:szCs w:val="24"/>
        </w:rPr>
        <w:t xml:space="preserve"> interpretohen dhe zbatohen zakonisht. Kur është e përshtatshme, informacioni përfshin udhëzues të thjeshtë hap pas hapi për përmbushjen e kërkesave dhe procedurave përkatëse.</w:t>
      </w:r>
    </w:p>
    <w:p w14:paraId="39461ABC" w14:textId="0C9E3E17"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w:t>
      </w:r>
      <w:r w:rsidR="00484A8B"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Autoritetet kompetente duhet të përgjigjen sa më shpejt të jetë e mundur ndaj çdo kërkese për informacion apo ndihmë, </w:t>
      </w:r>
      <w:r w:rsidR="00484A8B" w:rsidRPr="0028228B">
        <w:rPr>
          <w:rFonts w:ascii="Garamond" w:hAnsi="Garamond" w:cs="Times New Roman"/>
          <w:color w:val="000000" w:themeColor="text1"/>
          <w:sz w:val="24"/>
          <w:szCs w:val="24"/>
        </w:rPr>
        <w:t>sipas pikave 1 dhe 3</w:t>
      </w:r>
      <w:r w:rsidR="008249CB" w:rsidRPr="0028228B">
        <w:rPr>
          <w:rFonts w:ascii="Garamond" w:hAnsi="Garamond" w:cs="Times New Roman"/>
          <w:color w:val="000000" w:themeColor="text1"/>
          <w:sz w:val="24"/>
          <w:szCs w:val="24"/>
        </w:rPr>
        <w:t xml:space="preserve"> të këtij neni, dhe, në rastet kur kjo kërkesë ka të meta apo është e pabazuar, të informojnë kërkuesin pa vonesë. </w:t>
      </w:r>
    </w:p>
    <w:p w14:paraId="30027DEA" w14:textId="5B434801" w:rsidR="008249CB" w:rsidRPr="0028228B" w:rsidRDefault="00652CF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 xml:space="preserve">Detyrimi i autoriteteve kompetente për të ndihmuar ofruesit dhe përfituesit e shërbimeve nuk nënkupton ofrimin e këshillimit ligjor për çështje të caktuara, por vetëm dhënien e informacionit të përgjithshëm për mënyrën e interpretimit dhe të zbatimit të kërkesave ligjore. </w:t>
      </w:r>
    </w:p>
    <w:p w14:paraId="68BA59FB" w14:textId="77777777" w:rsidR="00F6790D" w:rsidRPr="0028228B" w:rsidRDefault="00F6790D" w:rsidP="0028228B">
      <w:pPr>
        <w:spacing w:after="0" w:line="240" w:lineRule="auto"/>
        <w:ind w:firstLine="284"/>
        <w:jc w:val="both"/>
        <w:rPr>
          <w:rFonts w:ascii="Garamond" w:hAnsi="Garamond" w:cs="Times New Roman"/>
          <w:color w:val="000000" w:themeColor="text1"/>
          <w:sz w:val="24"/>
          <w:szCs w:val="24"/>
        </w:rPr>
      </w:pPr>
    </w:p>
    <w:p w14:paraId="6AA5387F" w14:textId="7B484065"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17</w:t>
      </w:r>
    </w:p>
    <w:p w14:paraId="5F754CB5" w14:textId="07CCB8D1"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 xml:space="preserve">Thjeshtimi i procedurave dhe </w:t>
      </w:r>
      <w:r w:rsidR="009B5BD7">
        <w:rPr>
          <w:rFonts w:ascii="Garamond" w:hAnsi="Garamond" w:cs="Times New Roman"/>
          <w:b/>
          <w:color w:val="000000" w:themeColor="text1"/>
          <w:sz w:val="24"/>
          <w:szCs w:val="24"/>
        </w:rPr>
        <w:t xml:space="preserve">i </w:t>
      </w:r>
      <w:r w:rsidRPr="0028228B">
        <w:rPr>
          <w:rFonts w:ascii="Garamond" w:hAnsi="Garamond" w:cs="Times New Roman"/>
          <w:b/>
          <w:color w:val="000000" w:themeColor="text1"/>
          <w:sz w:val="24"/>
          <w:szCs w:val="24"/>
        </w:rPr>
        <w:t>formaliteteve administrative</w:t>
      </w:r>
    </w:p>
    <w:p w14:paraId="7E3F0966" w14:textId="77777777" w:rsidR="00F6790D" w:rsidRPr="0028228B" w:rsidRDefault="00F6790D" w:rsidP="0028228B">
      <w:pPr>
        <w:spacing w:after="0" w:line="240" w:lineRule="auto"/>
        <w:ind w:firstLine="284"/>
        <w:jc w:val="both"/>
        <w:rPr>
          <w:rFonts w:ascii="Garamond" w:hAnsi="Garamond" w:cs="Times New Roman"/>
          <w:color w:val="000000" w:themeColor="text1"/>
          <w:sz w:val="24"/>
          <w:szCs w:val="24"/>
        </w:rPr>
      </w:pPr>
    </w:p>
    <w:p w14:paraId="320C9D29" w14:textId="30CBB77E"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Autoritetet kompetente shqyrtojnë procedurat dhe formalitetet e zbatueshme për hyrjen në një veprimtari shërbimi dhe ushtrimin e saj. Kur ato nuk janë mjaftueshëm të thjeshta, autoritetet i thjeshtojnë.</w:t>
      </w:r>
    </w:p>
    <w:p w14:paraId="44422AF7" w14:textId="1D8AF9C8" w:rsidR="00C2507D"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Kur </w:t>
      </w:r>
      <w:r w:rsidR="00187FB8" w:rsidRPr="0028228B">
        <w:rPr>
          <w:rFonts w:ascii="Garamond" w:hAnsi="Garamond" w:cs="Times New Roman"/>
          <w:color w:val="000000" w:themeColor="text1"/>
          <w:sz w:val="24"/>
          <w:szCs w:val="24"/>
        </w:rPr>
        <w:t>sipas legjislacionit</w:t>
      </w:r>
      <w:r w:rsidRPr="0028228B">
        <w:rPr>
          <w:rFonts w:ascii="Garamond" w:hAnsi="Garamond" w:cs="Times New Roman"/>
          <w:color w:val="000000" w:themeColor="text1"/>
          <w:sz w:val="24"/>
          <w:szCs w:val="24"/>
        </w:rPr>
        <w:t xml:space="preserve"> përkatës të Bashkimit Evropian</w:t>
      </w:r>
      <w:r w:rsidR="00187FB8" w:rsidRPr="0028228B">
        <w:rPr>
          <w:rFonts w:ascii="Garamond" w:hAnsi="Garamond" w:cs="Times New Roman"/>
          <w:color w:val="000000" w:themeColor="text1"/>
          <w:sz w:val="24"/>
          <w:szCs w:val="24"/>
        </w:rPr>
        <w:t xml:space="preserve"> miratohen formularë të harmonizuar, këta formularë janë të barasvlershëm me certifikatat, vërtetimet dhe çdo dokument tjetër që kërkohet nga ofruesi.</w:t>
      </w:r>
    </w:p>
    <w:p w14:paraId="693F900F" w14:textId="26ECCC65"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Kur kërkohet nga një ofrues ose përfitues paraqitja e një certifikate, vërtetimi ose dokumenti tjetër që dëshmon përmbushjen e një kërkese, autoritetet kompetente pranojnë çdo dokument të lëshuar nga një shtet anëtar, që shërben për një qëllim të barasvlershëm ose nga i cili rezulton qartë se kërkesa përkatëse është përmbushur.</w:t>
      </w:r>
    </w:p>
    <w:p w14:paraId="33336BFD" w14:textId="0AE9B8A1"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Autoritetet kompetente nuk kërkojnë paraqitjen e dokumenteve në origjinal, në kopje të certifikuara ose të shoqëruara me përkthim të certifikuar, përveç rasteve të parashikuara nga legjislacioni i posaçëm, në përputhje me legjislacionin përkatës të Bashkimit Evropian ose kur një kërkesë e tillë justifikohet nga një arsye madhore që lidhet me interesin publik, përfshirë rendin dhe sigurinë publike. </w:t>
      </w:r>
    </w:p>
    <w:p w14:paraId="56C2908A" w14:textId="4D335566"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Pa cenuar sa më sipër, autoritetet mund të kërkojnë përkthime jo të certifikuara në gjuhën shqipe.</w:t>
      </w:r>
    </w:p>
    <w:p w14:paraId="27379232" w14:textId="0E55E5F6"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 xml:space="preserve">Në rast dyshimi për vërtetësinë ose vlefshmërinë e një dokumenti të paraqitur, autoritetet kompetente verifikojnë informacionin pranë autoritetit </w:t>
      </w:r>
      <w:r w:rsidRPr="0028228B">
        <w:rPr>
          <w:rFonts w:ascii="Garamond" w:hAnsi="Garamond" w:cs="Times New Roman"/>
          <w:color w:val="000000" w:themeColor="text1"/>
          <w:sz w:val="24"/>
          <w:szCs w:val="24"/>
        </w:rPr>
        <w:t>përkatës të shtetit të lëshimit</w:t>
      </w:r>
      <w:r w:rsidR="008249CB" w:rsidRPr="0028228B">
        <w:rPr>
          <w:rFonts w:ascii="Garamond" w:hAnsi="Garamond" w:cs="Times New Roman"/>
          <w:color w:val="000000" w:themeColor="text1"/>
          <w:sz w:val="24"/>
          <w:szCs w:val="24"/>
        </w:rPr>
        <w:t xml:space="preserve"> nëpërmjet mekanizmave të bashkëpunimit administrativ të parashikuar në këtë ligj, pa ngarkuar ofruesin me formalitete të panevojshme.</w:t>
      </w:r>
    </w:p>
    <w:p w14:paraId="320A0A49" w14:textId="10C8A0A8"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6. </w:t>
      </w:r>
      <w:r w:rsidR="008249CB" w:rsidRPr="0028228B">
        <w:rPr>
          <w:rFonts w:ascii="Garamond" w:hAnsi="Garamond" w:cs="Times New Roman"/>
          <w:color w:val="000000" w:themeColor="text1"/>
          <w:sz w:val="24"/>
          <w:szCs w:val="24"/>
        </w:rPr>
        <w:t>Pa cenuar legjislacionin e posaçëm, në përputhje me të drejtën e Bashkimit Evropian, pika 3 e këtij neni nuk zbatohet për dokumentet e rregulluara nga:</w:t>
      </w:r>
    </w:p>
    <w:p w14:paraId="215705AE" w14:textId="71B85375"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legjislacioni për njohjen e kualifikimeve profesionale dhe deklarimet paraprake për ushtrimin e përkohshëm të profesioneve të rregulluara;</w:t>
      </w:r>
    </w:p>
    <w:p w14:paraId="2281B9EE" w14:textId="7D9AF765"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legjislacioni për prokurimin publik, përfshirë dëshmitë mbi gjendjen personale dhe përshtatshmërinë për ushtrimin e veprimtarisë profesionale, si dhe standardet e cilësisë e të menaxhimit mjedisor;</w:t>
      </w:r>
    </w:p>
    <w:p w14:paraId="65C6B181" w14:textId="032DF64B"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legjislacioni për ushtrimin e profesionit të avokatit dhe regjistrimin pranë autoritetit kompetent në shtetin pritës; </w:t>
      </w:r>
    </w:p>
    <w:p w14:paraId="12949E19" w14:textId="41C8CE11"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8249CB" w:rsidRPr="0028228B">
        <w:rPr>
          <w:rFonts w:ascii="Garamond" w:hAnsi="Garamond" w:cs="Times New Roman"/>
          <w:color w:val="000000" w:themeColor="text1"/>
          <w:sz w:val="24"/>
          <w:szCs w:val="24"/>
        </w:rPr>
        <w:t>legjislacioni i së drejtës së shoqërive tregtare për regjistrimin, publikimin dhe dokumentet e shoqërive tregtare dhe të degëve të shoqërive të huaja.</w:t>
      </w:r>
    </w:p>
    <w:p w14:paraId="13496D05" w14:textId="3D998378"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 Këshilli i Ministrave me vendim</w:t>
      </w:r>
      <w:r w:rsidR="008249CB" w:rsidRPr="0028228B">
        <w:rPr>
          <w:rFonts w:ascii="Garamond" w:hAnsi="Garamond" w:cs="Times New Roman"/>
          <w:color w:val="000000" w:themeColor="text1"/>
          <w:sz w:val="24"/>
          <w:szCs w:val="24"/>
        </w:rPr>
        <w:t xml:space="preserve"> përcakton metodologjinë, procedurat, afatet dhe formatet e vlerësimit për thjeshtimin e procedurave dhe </w:t>
      </w:r>
      <w:r w:rsidRPr="0028228B">
        <w:rPr>
          <w:rFonts w:ascii="Garamond" w:hAnsi="Garamond" w:cs="Times New Roman"/>
          <w:color w:val="000000" w:themeColor="text1"/>
          <w:sz w:val="24"/>
          <w:szCs w:val="24"/>
        </w:rPr>
        <w:t>të formaliteteve, sipas pikës 1</w:t>
      </w:r>
      <w:r w:rsidR="008249CB" w:rsidRPr="0028228B">
        <w:rPr>
          <w:rFonts w:ascii="Garamond" w:hAnsi="Garamond" w:cs="Times New Roman"/>
          <w:color w:val="000000" w:themeColor="text1"/>
          <w:sz w:val="24"/>
          <w:szCs w:val="24"/>
        </w:rPr>
        <w:t xml:space="preserve"> të këtij neni, kanalet e komunikimit, si dhe autoritetet përgjegjëse për zbatimin e tij.</w:t>
      </w:r>
    </w:p>
    <w:p w14:paraId="02E8133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C34DF06" w14:textId="67CF2B13"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18</w:t>
      </w:r>
    </w:p>
    <w:p w14:paraId="335CA0B4"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Procedurat në mënyrë elektronike</w:t>
      </w:r>
    </w:p>
    <w:p w14:paraId="038DFAB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8D8632B" w14:textId="4A22BC92"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Të gjitha procedurat dhe formalitetet që lidhen me </w:t>
      </w:r>
      <w:proofErr w:type="spellStart"/>
      <w:r w:rsidR="008249CB" w:rsidRPr="0028228B">
        <w:rPr>
          <w:rFonts w:ascii="Garamond" w:hAnsi="Garamond" w:cs="Times New Roman"/>
          <w:color w:val="000000" w:themeColor="text1"/>
          <w:sz w:val="24"/>
          <w:szCs w:val="24"/>
        </w:rPr>
        <w:t>aksesin</w:t>
      </w:r>
      <w:proofErr w:type="spellEnd"/>
      <w:r w:rsidR="008249CB" w:rsidRPr="0028228B">
        <w:rPr>
          <w:rFonts w:ascii="Garamond" w:hAnsi="Garamond" w:cs="Times New Roman"/>
          <w:color w:val="000000" w:themeColor="text1"/>
          <w:sz w:val="24"/>
          <w:szCs w:val="24"/>
        </w:rPr>
        <w:t xml:space="preserve"> në një veprimtari shërbimi apo ushtrimin e saj kryhen lehtësisht, në distancë dhe në mënyrë elektronike, duke respektuar standardet e përbashkëta të </w:t>
      </w:r>
      <w:proofErr w:type="spellStart"/>
      <w:r w:rsidR="008249CB" w:rsidRPr="0028228B">
        <w:rPr>
          <w:rFonts w:ascii="Garamond" w:hAnsi="Garamond" w:cs="Times New Roman"/>
          <w:color w:val="000000" w:themeColor="text1"/>
          <w:sz w:val="24"/>
          <w:szCs w:val="24"/>
        </w:rPr>
        <w:t>ndërveprueshmërisë</w:t>
      </w:r>
      <w:proofErr w:type="spellEnd"/>
      <w:r w:rsidR="008249CB" w:rsidRPr="0028228B">
        <w:rPr>
          <w:rFonts w:ascii="Garamond" w:hAnsi="Garamond" w:cs="Times New Roman"/>
          <w:color w:val="000000" w:themeColor="text1"/>
          <w:sz w:val="24"/>
          <w:szCs w:val="24"/>
        </w:rPr>
        <w:t xml:space="preserve">, të miratuara në nivel të Bashkimit Evropian, nëpërmjet </w:t>
      </w:r>
      <w:proofErr w:type="spellStart"/>
      <w:r w:rsidR="008249CB" w:rsidRPr="0028228B">
        <w:rPr>
          <w:rFonts w:ascii="Garamond" w:hAnsi="Garamond" w:cs="Times New Roman"/>
          <w:color w:val="000000" w:themeColor="text1"/>
          <w:sz w:val="24"/>
          <w:szCs w:val="24"/>
        </w:rPr>
        <w:t>PVK</w:t>
      </w:r>
      <w:proofErr w:type="spellEnd"/>
      <w:r w:rsidR="007400F3" w:rsidRPr="0028228B">
        <w:rPr>
          <w:rFonts w:ascii="Garamond" w:hAnsi="Garamond" w:cs="Times New Roman"/>
          <w:color w:val="000000" w:themeColor="text1"/>
          <w:sz w:val="24"/>
          <w:szCs w:val="24"/>
        </w:rPr>
        <w:t>-së</w:t>
      </w:r>
      <w:r w:rsidR="008249CB" w:rsidRPr="0028228B">
        <w:rPr>
          <w:rFonts w:ascii="Garamond" w:hAnsi="Garamond" w:cs="Times New Roman"/>
          <w:color w:val="000000" w:themeColor="text1"/>
          <w:sz w:val="24"/>
          <w:szCs w:val="24"/>
        </w:rPr>
        <w:t xml:space="preserve"> dhe pranë autoriteteve kompetente përkatëse.</w:t>
      </w:r>
    </w:p>
    <w:p w14:paraId="5569681A" w14:textId="79931439"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Rreg</w:t>
      </w:r>
      <w:r w:rsidRPr="0028228B">
        <w:rPr>
          <w:rFonts w:ascii="Garamond" w:hAnsi="Garamond" w:cs="Times New Roman"/>
          <w:color w:val="000000" w:themeColor="text1"/>
          <w:sz w:val="24"/>
          <w:szCs w:val="24"/>
        </w:rPr>
        <w:t>ullat e parashikuara në pikën 1 të këtij neni</w:t>
      </w:r>
      <w:r w:rsidR="008249CB" w:rsidRPr="0028228B">
        <w:rPr>
          <w:rFonts w:ascii="Garamond" w:hAnsi="Garamond" w:cs="Times New Roman"/>
          <w:color w:val="000000" w:themeColor="text1"/>
          <w:sz w:val="24"/>
          <w:szCs w:val="24"/>
        </w:rPr>
        <w:t xml:space="preserve"> nuk zbatohen në rastin e inspektimit të ambienteve ku ofrohet shërbimi dhe të pajisjeve të përdorura për këtë qëllim apo për këqyrjen fizike të aftësive profesionale apo të integritetit personal të ofruesit ose të personelit të tij përgjegjës. </w:t>
      </w:r>
    </w:p>
    <w:p w14:paraId="47CB9FA3" w14:textId="7B969BCA" w:rsidR="008249CB" w:rsidRPr="0028228B" w:rsidRDefault="002E643F"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69B80329" w14:textId="1A9DDEFB"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KREU V</w:t>
      </w:r>
    </w:p>
    <w:p w14:paraId="535E18A8" w14:textId="2784A064"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TË DREJTAT E</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PËRFITUESVE DHE CILËSIA E SHËRBIMEVE</w:t>
      </w:r>
    </w:p>
    <w:p w14:paraId="5BE4B9EC"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70BD8B37" w14:textId="59C4CD5B"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SEKSIONI 1</w:t>
      </w:r>
    </w:p>
    <w:p w14:paraId="3292C02E" w14:textId="201F1BAC"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TË DREJTAT E PËRFITUESVE TË SHËRBIMEVE</w:t>
      </w:r>
    </w:p>
    <w:p w14:paraId="42E380A6"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2CCB3546" w14:textId="5C534EE5"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19</w:t>
      </w:r>
    </w:p>
    <w:p w14:paraId="0AC79786" w14:textId="3E825C92"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proofErr w:type="spellStart"/>
      <w:r w:rsidRPr="0028228B">
        <w:rPr>
          <w:rFonts w:ascii="Garamond" w:hAnsi="Garamond" w:cs="Times New Roman"/>
          <w:b/>
          <w:color w:val="000000" w:themeColor="text1"/>
          <w:sz w:val="24"/>
          <w:szCs w:val="24"/>
        </w:rPr>
        <w:t>Mosdiskriminimi</w:t>
      </w:r>
      <w:proofErr w:type="spellEnd"/>
      <w:r w:rsidRPr="0028228B">
        <w:rPr>
          <w:rFonts w:ascii="Garamond" w:hAnsi="Garamond" w:cs="Times New Roman"/>
          <w:b/>
          <w:color w:val="000000" w:themeColor="text1"/>
          <w:sz w:val="24"/>
          <w:szCs w:val="24"/>
        </w:rPr>
        <w:t xml:space="preserve"> i përfituesve</w:t>
      </w:r>
    </w:p>
    <w:p w14:paraId="260CA209"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DB0E924" w14:textId="26A7F2D8"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Autoritetet kompetente garantojnë që përfituesit e shërbimeve të mos i nënshtrohen asnjë kërkese apo mase që krijon diskriminim të drejtpërdrejtë ose të tërthortë, të bazuar në shtetësi ose në vendbanim.</w:t>
      </w:r>
    </w:p>
    <w:p w14:paraId="1C62F858" w14:textId="696F79F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Ofruesit e shërbimeve sigurojnë që kushtet e përgjithshme të </w:t>
      </w:r>
      <w:proofErr w:type="spellStart"/>
      <w:r w:rsidRPr="0028228B">
        <w:rPr>
          <w:rFonts w:ascii="Garamond" w:hAnsi="Garamond" w:cs="Times New Roman"/>
          <w:color w:val="000000" w:themeColor="text1"/>
          <w:sz w:val="24"/>
          <w:szCs w:val="24"/>
        </w:rPr>
        <w:t>aksesit</w:t>
      </w:r>
      <w:proofErr w:type="spellEnd"/>
      <w:r w:rsidRPr="0028228B">
        <w:rPr>
          <w:rFonts w:ascii="Garamond" w:hAnsi="Garamond" w:cs="Times New Roman"/>
          <w:color w:val="000000" w:themeColor="text1"/>
          <w:sz w:val="24"/>
          <w:szCs w:val="24"/>
        </w:rPr>
        <w:t xml:space="preserve"> në shërbimet e tyre, të bëra publike për publikun e gjerë, të mos përmbajnë dispozita diskriminuese në lidhje me shtetësinë ose vendbanimin e përfituesit.</w:t>
      </w:r>
    </w:p>
    <w:p w14:paraId="1BDDFBD2" w14:textId="126AB85F"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Dallime në kushte lejohet të bëhen vetëm kur janë drejtpërdrejt të justifikuara nga kritere objektive, në përputhje me parimet e </w:t>
      </w:r>
      <w:proofErr w:type="spellStart"/>
      <w:r w:rsidR="008249CB" w:rsidRPr="0028228B">
        <w:rPr>
          <w:rFonts w:ascii="Garamond" w:hAnsi="Garamond" w:cs="Times New Roman"/>
          <w:color w:val="000000" w:themeColor="text1"/>
          <w:sz w:val="24"/>
          <w:szCs w:val="24"/>
        </w:rPr>
        <w:t>mosdiskriminimit</w:t>
      </w:r>
      <w:proofErr w:type="spellEnd"/>
      <w:r w:rsidR="008249CB" w:rsidRPr="0028228B">
        <w:rPr>
          <w:rFonts w:ascii="Garamond" w:hAnsi="Garamond" w:cs="Times New Roman"/>
          <w:color w:val="000000" w:themeColor="text1"/>
          <w:sz w:val="24"/>
          <w:szCs w:val="24"/>
        </w:rPr>
        <w:t xml:space="preserve"> dhe </w:t>
      </w:r>
      <w:proofErr w:type="spellStart"/>
      <w:r w:rsidR="008249CB" w:rsidRPr="0028228B">
        <w:rPr>
          <w:rFonts w:ascii="Garamond" w:hAnsi="Garamond" w:cs="Times New Roman"/>
          <w:color w:val="000000" w:themeColor="text1"/>
          <w:sz w:val="24"/>
          <w:szCs w:val="24"/>
        </w:rPr>
        <w:t>proporcionalitetit</w:t>
      </w:r>
      <w:proofErr w:type="spellEnd"/>
      <w:r w:rsidR="008249CB" w:rsidRPr="0028228B">
        <w:rPr>
          <w:rFonts w:ascii="Garamond" w:hAnsi="Garamond" w:cs="Times New Roman"/>
          <w:color w:val="000000" w:themeColor="text1"/>
          <w:sz w:val="24"/>
          <w:szCs w:val="24"/>
        </w:rPr>
        <w:t>.</w:t>
      </w:r>
    </w:p>
    <w:p w14:paraId="153034D7" w14:textId="011EFE3D"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 xml:space="preserve">Kriteret objektive, në kuptim të këtij neni, janë rrethana të </w:t>
      </w:r>
      <w:proofErr w:type="spellStart"/>
      <w:r w:rsidR="008249CB" w:rsidRPr="0028228B">
        <w:rPr>
          <w:rFonts w:ascii="Garamond" w:hAnsi="Garamond" w:cs="Times New Roman"/>
          <w:color w:val="000000" w:themeColor="text1"/>
          <w:sz w:val="24"/>
          <w:szCs w:val="24"/>
        </w:rPr>
        <w:t>verifikueshme</w:t>
      </w:r>
      <w:proofErr w:type="spellEnd"/>
      <w:r w:rsidR="008249CB" w:rsidRPr="0028228B">
        <w:rPr>
          <w:rFonts w:ascii="Garamond" w:hAnsi="Garamond" w:cs="Times New Roman"/>
          <w:color w:val="000000" w:themeColor="text1"/>
          <w:sz w:val="24"/>
          <w:szCs w:val="24"/>
        </w:rPr>
        <w:t xml:space="preserve"> që kanë lidhje të ngushtë me mënyrën ose vendin e ofrimit të shërbimit dhe që janë të domosdoshme për arritjen e një qëllimi të ligjshëm.</w:t>
      </w:r>
    </w:p>
    <w:p w14:paraId="7567C5D6" w14:textId="2C7A21D4"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Rreth</w:t>
      </w:r>
      <w:r w:rsidR="00484A8B" w:rsidRPr="0028228B">
        <w:rPr>
          <w:rFonts w:ascii="Garamond" w:hAnsi="Garamond" w:cs="Times New Roman"/>
          <w:color w:val="000000" w:themeColor="text1"/>
          <w:sz w:val="24"/>
          <w:szCs w:val="24"/>
        </w:rPr>
        <w:t>ana të tilla mund të përfshijnë ndër të tjera</w:t>
      </w:r>
      <w:r w:rsidRPr="0028228B">
        <w:rPr>
          <w:rFonts w:ascii="Garamond" w:hAnsi="Garamond" w:cs="Times New Roman"/>
          <w:color w:val="000000" w:themeColor="text1"/>
          <w:sz w:val="24"/>
          <w:szCs w:val="24"/>
        </w:rPr>
        <w:t>:</w:t>
      </w:r>
    </w:p>
    <w:p w14:paraId="7200C413" w14:textId="2097DDF6"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kosto shtesë të justifikuara nga distanca, logjistika, ose karakteristikat teknike të ofrimit të shërbimit;</w:t>
      </w:r>
    </w:p>
    <w:p w14:paraId="226EF727" w14:textId="2CF50341"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detyrime të përcaktuara me ligj në territorin ku ofrohet shërbimi, përfshirë kërkesat e sigurisë, cilësisë ose mbrojtjes së konsumatorit;</w:t>
      </w:r>
    </w:p>
    <w:p w14:paraId="160C5C87" w14:textId="7F231E60"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mungesën e të drejtave të nevojshme të pronësisë intelektuale në territorin përkatës;</w:t>
      </w:r>
    </w:p>
    <w:p w14:paraId="734653D9" w14:textId="110627B3"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8249CB" w:rsidRPr="0028228B">
        <w:rPr>
          <w:rFonts w:ascii="Garamond" w:hAnsi="Garamond" w:cs="Times New Roman"/>
          <w:color w:val="000000" w:themeColor="text1"/>
          <w:sz w:val="24"/>
          <w:szCs w:val="24"/>
        </w:rPr>
        <w:t xml:space="preserve">kushte objektive të tregut, përfshirë kërkesën </w:t>
      </w:r>
      <w:proofErr w:type="spellStart"/>
      <w:r w:rsidR="008249CB" w:rsidRPr="0028228B">
        <w:rPr>
          <w:rFonts w:ascii="Garamond" w:hAnsi="Garamond" w:cs="Times New Roman"/>
          <w:color w:val="000000" w:themeColor="text1"/>
          <w:sz w:val="24"/>
          <w:szCs w:val="24"/>
        </w:rPr>
        <w:t>sezonale</w:t>
      </w:r>
      <w:proofErr w:type="spellEnd"/>
      <w:r w:rsidR="008249CB" w:rsidRPr="0028228B">
        <w:rPr>
          <w:rFonts w:ascii="Garamond" w:hAnsi="Garamond" w:cs="Times New Roman"/>
          <w:color w:val="000000" w:themeColor="text1"/>
          <w:sz w:val="24"/>
          <w:szCs w:val="24"/>
        </w:rPr>
        <w:t>, periudhat e pushimeve apo çmimet e konkurrentëve;</w:t>
      </w:r>
    </w:p>
    <w:p w14:paraId="6C0B9D7F" w14:textId="528C5528"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 </w:t>
      </w:r>
      <w:r w:rsidR="008249CB" w:rsidRPr="0028228B">
        <w:rPr>
          <w:rFonts w:ascii="Garamond" w:hAnsi="Garamond" w:cs="Times New Roman"/>
          <w:color w:val="000000" w:themeColor="text1"/>
          <w:sz w:val="24"/>
          <w:szCs w:val="24"/>
        </w:rPr>
        <w:t>shpenzime shtesë për transport ose shpërndarje që ndikojnë ndjeshëm në çmimin përfundimtar.</w:t>
      </w:r>
    </w:p>
    <w:p w14:paraId="3F5EE619" w14:textId="390BEA4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w:t>
      </w:r>
      <w:r w:rsidR="00484A8B" w:rsidRPr="0028228B">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Shtetësia ose vendba</w:t>
      </w:r>
      <w:r w:rsidR="00484A8B" w:rsidRPr="0028228B">
        <w:rPr>
          <w:rFonts w:ascii="Garamond" w:hAnsi="Garamond" w:cs="Times New Roman"/>
          <w:color w:val="000000" w:themeColor="text1"/>
          <w:sz w:val="24"/>
          <w:szCs w:val="24"/>
        </w:rPr>
        <w:t>nimi i përfituesit nuk përbëjnë në asnjë rast</w:t>
      </w:r>
      <w:r w:rsidRPr="0028228B">
        <w:rPr>
          <w:rFonts w:ascii="Garamond" w:hAnsi="Garamond" w:cs="Times New Roman"/>
          <w:color w:val="000000" w:themeColor="text1"/>
          <w:sz w:val="24"/>
          <w:szCs w:val="24"/>
        </w:rPr>
        <w:t xml:space="preserve"> kriter objektiv.</w:t>
      </w:r>
    </w:p>
    <w:p w14:paraId="5162E58E" w14:textId="0E1D7367"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5. </w:t>
      </w:r>
      <w:r w:rsidR="008249CB" w:rsidRPr="0028228B">
        <w:rPr>
          <w:rFonts w:ascii="Garamond" w:hAnsi="Garamond" w:cs="Times New Roman"/>
          <w:color w:val="000000" w:themeColor="text1"/>
          <w:sz w:val="24"/>
          <w:szCs w:val="24"/>
        </w:rPr>
        <w:t xml:space="preserve">Refuzimi për të ofruar shërbimin, kufizimi i </w:t>
      </w:r>
      <w:proofErr w:type="spellStart"/>
      <w:r w:rsidR="008249CB" w:rsidRPr="0028228B">
        <w:rPr>
          <w:rFonts w:ascii="Garamond" w:hAnsi="Garamond" w:cs="Times New Roman"/>
          <w:color w:val="000000" w:themeColor="text1"/>
          <w:sz w:val="24"/>
          <w:szCs w:val="24"/>
        </w:rPr>
        <w:t>aksesit</w:t>
      </w:r>
      <w:proofErr w:type="spellEnd"/>
      <w:r w:rsidR="008249CB" w:rsidRPr="0028228B">
        <w:rPr>
          <w:rFonts w:ascii="Garamond" w:hAnsi="Garamond" w:cs="Times New Roman"/>
          <w:color w:val="000000" w:themeColor="text1"/>
          <w:sz w:val="24"/>
          <w:szCs w:val="24"/>
        </w:rPr>
        <w:t xml:space="preserve"> në ofertë apo vendosja e kushteve dukshëm më të pafavorshme vetëm për këto ar</w:t>
      </w:r>
      <w:r w:rsidRPr="0028228B">
        <w:rPr>
          <w:rFonts w:ascii="Garamond" w:hAnsi="Garamond" w:cs="Times New Roman"/>
          <w:color w:val="000000" w:themeColor="text1"/>
          <w:sz w:val="24"/>
          <w:szCs w:val="24"/>
        </w:rPr>
        <w:t>sye konsiderohen si diskriminim</w:t>
      </w:r>
      <w:r w:rsidR="008249CB" w:rsidRPr="0028228B">
        <w:rPr>
          <w:rFonts w:ascii="Garamond" w:hAnsi="Garamond" w:cs="Times New Roman"/>
          <w:color w:val="000000" w:themeColor="text1"/>
          <w:sz w:val="24"/>
          <w:szCs w:val="24"/>
        </w:rPr>
        <w:t xml:space="preserve"> nëse ofruesi nuk provon ekzistencën e një justifikimi objektiv, të bazuar në kr</w:t>
      </w:r>
      <w:r w:rsidRPr="0028228B">
        <w:rPr>
          <w:rFonts w:ascii="Garamond" w:hAnsi="Garamond" w:cs="Times New Roman"/>
          <w:color w:val="000000" w:themeColor="text1"/>
          <w:sz w:val="24"/>
          <w:szCs w:val="24"/>
        </w:rPr>
        <w:t>iteret e përcaktuara në pikën 3</w:t>
      </w:r>
      <w:r w:rsidR="008249CB" w:rsidRPr="0028228B">
        <w:rPr>
          <w:rFonts w:ascii="Garamond" w:hAnsi="Garamond" w:cs="Times New Roman"/>
          <w:color w:val="000000" w:themeColor="text1"/>
          <w:sz w:val="24"/>
          <w:szCs w:val="24"/>
        </w:rPr>
        <w:t xml:space="preserve"> të këtij neni.</w:t>
      </w:r>
    </w:p>
    <w:p w14:paraId="4AB8A16F" w14:textId="05FA4A15"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 xml:space="preserve">Ofruesit e shërbimeve, që zbatojnë dallime në kushte sipas këtij neni, duhet të jenë në gjendje të vërtetojnë bazën objektive dhe proporcionale të tyre me elemente të matshme dhe të </w:t>
      </w:r>
      <w:proofErr w:type="spellStart"/>
      <w:r w:rsidR="008249CB" w:rsidRPr="0028228B">
        <w:rPr>
          <w:rFonts w:ascii="Garamond" w:hAnsi="Garamond" w:cs="Times New Roman"/>
          <w:color w:val="000000" w:themeColor="text1"/>
          <w:sz w:val="24"/>
          <w:szCs w:val="24"/>
        </w:rPr>
        <w:t>verifikueshme</w:t>
      </w:r>
      <w:proofErr w:type="spellEnd"/>
      <w:r w:rsidR="008249CB" w:rsidRPr="0028228B">
        <w:rPr>
          <w:rFonts w:ascii="Garamond" w:hAnsi="Garamond" w:cs="Times New Roman"/>
          <w:color w:val="000000" w:themeColor="text1"/>
          <w:sz w:val="24"/>
          <w:szCs w:val="24"/>
        </w:rPr>
        <w:t>. Autoritetet kompetente vlerësojnë justifikimin e këtyre dallimeve, rast pas rasti, në përputhje me këtë ligj dhe me të drejtën e Bashkimit Evropian.</w:t>
      </w:r>
    </w:p>
    <w:p w14:paraId="7068D661" w14:textId="26609144"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7. </w:t>
      </w:r>
      <w:r w:rsidR="008249CB" w:rsidRPr="0028228B">
        <w:rPr>
          <w:rFonts w:ascii="Garamond" w:hAnsi="Garamond" w:cs="Times New Roman"/>
          <w:color w:val="000000" w:themeColor="text1"/>
          <w:sz w:val="24"/>
          <w:szCs w:val="24"/>
        </w:rPr>
        <w:t xml:space="preserve">Dispozitat e këtij neni zbatohen pa cenuar rregullat e posaçme të Bashkimit Evropian, përfshirë ato për bllokimin gjeografik dhe legjislacionin për mbrojtjen e konsumatorit, në masën që ato parashikojnë standarde më të larta të </w:t>
      </w:r>
      <w:proofErr w:type="spellStart"/>
      <w:r w:rsidR="008249CB" w:rsidRPr="0028228B">
        <w:rPr>
          <w:rFonts w:ascii="Garamond" w:hAnsi="Garamond" w:cs="Times New Roman"/>
          <w:color w:val="000000" w:themeColor="text1"/>
          <w:sz w:val="24"/>
          <w:szCs w:val="24"/>
        </w:rPr>
        <w:t>mosdiskriminimit</w:t>
      </w:r>
      <w:proofErr w:type="spellEnd"/>
      <w:r w:rsidR="008249CB" w:rsidRPr="0028228B">
        <w:rPr>
          <w:rFonts w:ascii="Garamond" w:hAnsi="Garamond" w:cs="Times New Roman"/>
          <w:color w:val="000000" w:themeColor="text1"/>
          <w:sz w:val="24"/>
          <w:szCs w:val="24"/>
        </w:rPr>
        <w:t>.</w:t>
      </w:r>
    </w:p>
    <w:p w14:paraId="00F54B9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D60A4C2" w14:textId="22EC6CF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20</w:t>
      </w:r>
    </w:p>
    <w:p w14:paraId="5F9D9153" w14:textId="04039843"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Kufizimet e ndaluara ndaj përfituesve</w:t>
      </w:r>
    </w:p>
    <w:p w14:paraId="3ADD0335"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BD0CADD" w14:textId="4E0BF203"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Autoritetet kompetente nuk vendosin kërkesa apo masa që kufizojnë përdorimin e një shërbimi të ofruar nga një ofrues i vendosur në një shtet anëtar ose për shkak të vendit ku ofrohet shërbimi.</w:t>
      </w:r>
    </w:p>
    <w:p w14:paraId="24036C7C" w14:textId="7DB9A964"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Këto ndalohen pavarësisht nëse shërbimi ofrohet në distancë, përkohësisht ose fizikisht në territorin e një shteti anëtar.</w:t>
      </w:r>
    </w:p>
    <w:p w14:paraId="7D434735" w14:textId="453A38F0"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Ndalohet në veçanti:</w:t>
      </w:r>
    </w:p>
    <w:p w14:paraId="0C41E04E" w14:textId="2A343FA9"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çdo kërkesë për marrjen e një autorizimi paraprak ose për dorëzimin e një deklarate përpara përdorimit të shërbimit, kur ky autorizim ose deklarim kërkohet vetëm për shkak se ofruesi është i vendosur në një shtet anëtar;</w:t>
      </w:r>
    </w:p>
    <w:p w14:paraId="5646CC94"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çdo kufizim apo përjashtim diskriminues në dhënien e ndihmës ose mbështetjes financiare, kur ndihma kufizohet vetëm për shërbime të ofruara nga ofrues të vendosur në territorin e Republikës së Shqipërisë ose që ofrohen brenda këtij territori.</w:t>
      </w:r>
    </w:p>
    <w:p w14:paraId="60534064" w14:textId="41CB720C"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Kufizimet e ndaluara përf</w:t>
      </w:r>
      <w:r w:rsidR="00416E27" w:rsidRPr="0028228B">
        <w:rPr>
          <w:rFonts w:ascii="Garamond" w:hAnsi="Garamond" w:cs="Times New Roman"/>
          <w:color w:val="000000" w:themeColor="text1"/>
          <w:sz w:val="24"/>
          <w:szCs w:val="24"/>
        </w:rPr>
        <w:t>shijnë çdo masë ose praktikë që edhe në mënyrë të tërthortë</w:t>
      </w:r>
      <w:r w:rsidR="008249CB" w:rsidRPr="0028228B">
        <w:rPr>
          <w:rFonts w:ascii="Garamond" w:hAnsi="Garamond" w:cs="Times New Roman"/>
          <w:color w:val="000000" w:themeColor="text1"/>
          <w:sz w:val="24"/>
          <w:szCs w:val="24"/>
        </w:rPr>
        <w:t xml:space="preserve"> e bën më të vështirë përdorimin e shërbimeve të ofruara nga ofrues të tjerë të vendosur jashtë territorit të Republikës së Shqipërisë, përfshirë:</w:t>
      </w:r>
    </w:p>
    <w:p w14:paraId="726B096C" w14:textId="493A1FCE"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detyrimin për të përdorur vetëm ofrues vendas;</w:t>
      </w:r>
    </w:p>
    <w:p w14:paraId="0F55648E" w14:textId="25056D3E"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parashikimin e procedurave shtesë të verifikimit apo të raportimit vetëm për shërbime të huaja;</w:t>
      </w:r>
    </w:p>
    <w:p w14:paraId="59FF59DA" w14:textId="60963B0A" w:rsidR="008249CB" w:rsidRPr="0028228B" w:rsidRDefault="00484A8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kushtëzimin e ndihmave ekonomike, subvencioneve apo lehtësive tatimore vetëm për shërbime kombëtare;</w:t>
      </w:r>
    </w:p>
    <w:p w14:paraId="3426D7DD" w14:textId="7FC9F770"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8249CB" w:rsidRPr="0028228B">
        <w:rPr>
          <w:rFonts w:ascii="Garamond" w:hAnsi="Garamond" w:cs="Times New Roman"/>
          <w:color w:val="000000" w:themeColor="text1"/>
          <w:sz w:val="24"/>
          <w:szCs w:val="24"/>
        </w:rPr>
        <w:t>refuzimin e njohjes së kontratave ose dokumenteve të barasvlershme, të lëshuara në shtetet anëtare, kur nuk ekziston arsye e justifikuar nga interesi publik të mbrojtur nga e drejta e Bashkimit Evropian.</w:t>
      </w:r>
    </w:p>
    <w:p w14:paraId="530B641C" w14:textId="2D95A7BE"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Për qëllimet e këtij neni, mbështetja financiare përfshin çdo formë ndihme publike, që lidhet drejtpërdrejt me përdorimin e një shërbimi të caktuar, përfshirë subvencione, </w:t>
      </w:r>
      <w:proofErr w:type="spellStart"/>
      <w:r w:rsidR="008249CB" w:rsidRPr="0028228B">
        <w:rPr>
          <w:rFonts w:ascii="Garamond" w:hAnsi="Garamond" w:cs="Times New Roman"/>
          <w:color w:val="000000" w:themeColor="text1"/>
          <w:sz w:val="24"/>
          <w:szCs w:val="24"/>
        </w:rPr>
        <w:t>bonuse</w:t>
      </w:r>
      <w:proofErr w:type="spellEnd"/>
      <w:r w:rsidR="008249CB" w:rsidRPr="0028228B">
        <w:rPr>
          <w:rFonts w:ascii="Garamond" w:hAnsi="Garamond" w:cs="Times New Roman"/>
          <w:color w:val="000000" w:themeColor="text1"/>
          <w:sz w:val="24"/>
          <w:szCs w:val="24"/>
        </w:rPr>
        <w:t xml:space="preserve">, </w:t>
      </w:r>
      <w:proofErr w:type="spellStart"/>
      <w:r w:rsidR="008249CB" w:rsidRPr="0028228B">
        <w:rPr>
          <w:rFonts w:ascii="Garamond" w:hAnsi="Garamond" w:cs="Times New Roman"/>
          <w:color w:val="000000" w:themeColor="text1"/>
          <w:sz w:val="24"/>
          <w:szCs w:val="24"/>
        </w:rPr>
        <w:t>kupona</w:t>
      </w:r>
      <w:proofErr w:type="spellEnd"/>
      <w:r w:rsidR="008249CB" w:rsidRPr="0028228B">
        <w:rPr>
          <w:rFonts w:ascii="Garamond" w:hAnsi="Garamond" w:cs="Times New Roman"/>
          <w:color w:val="000000" w:themeColor="text1"/>
          <w:sz w:val="24"/>
          <w:szCs w:val="24"/>
        </w:rPr>
        <w:t xml:space="preserve"> ose lehtësime fiskale.</w:t>
      </w:r>
    </w:p>
    <w:p w14:paraId="770C6FE5" w14:textId="647093B0"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Skemat e përgjithshme të mbështetjes, që nuk lidhen me përdorimin e një shërbimi të caktuar, nuk përfshihen në fushën e këtij neni.</w:t>
      </w:r>
    </w:p>
    <w:p w14:paraId="74FAD732" w14:textId="3AEAC0D8"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Ky nen zbatohet pa cenuar rregullat e posaçme të legjislacionit kombëtar apo të Bashkimit Evropian</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që parashikojnë trajtim më të favorshëm ose standarde më të larta për mbrojtjen e përfituesve.</w:t>
      </w:r>
    </w:p>
    <w:p w14:paraId="561E9E63"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FAF144D" w14:textId="38D908F8"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21</w:t>
      </w:r>
    </w:p>
    <w:p w14:paraId="2AAAD419"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Asistenca për përfituesit</w:t>
      </w:r>
    </w:p>
    <w:p w14:paraId="76977BF3"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C7B1450" w14:textId="0A835702"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Përfituesit kanë të drejtë të marrin në territorin e Republikës së Shqipërisë informacion të përgjithshëm për:</w:t>
      </w:r>
    </w:p>
    <w:p w14:paraId="551B92BC" w14:textId="3EC292DA"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 xml:space="preserve">kërkesat e zbatueshme në shtetet anëtare për </w:t>
      </w:r>
      <w:proofErr w:type="spellStart"/>
      <w:r w:rsidR="008249CB" w:rsidRPr="0028228B">
        <w:rPr>
          <w:rFonts w:ascii="Garamond" w:hAnsi="Garamond" w:cs="Times New Roman"/>
          <w:color w:val="000000" w:themeColor="text1"/>
          <w:sz w:val="24"/>
          <w:szCs w:val="24"/>
        </w:rPr>
        <w:t>aksesin</w:t>
      </w:r>
      <w:proofErr w:type="spellEnd"/>
      <w:r w:rsidR="008249CB" w:rsidRPr="0028228B">
        <w:rPr>
          <w:rFonts w:ascii="Garamond" w:hAnsi="Garamond" w:cs="Times New Roman"/>
          <w:color w:val="000000" w:themeColor="text1"/>
          <w:sz w:val="24"/>
          <w:szCs w:val="24"/>
        </w:rPr>
        <w:t xml:space="preserve"> dhe ushtrimin e veprimtarive të shërbimeve, veçanërisht ato për mbrojtjen e konsumatorëve;</w:t>
      </w:r>
    </w:p>
    <w:p w14:paraId="1DD908CC" w14:textId="2F38CFF3"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mjetet e ankimit në rast mosmarrëveshjeje ndërmjet ofruesit dhe përfituesit;</w:t>
      </w:r>
    </w:p>
    <w:p w14:paraId="2A332D10" w14:textId="21048DE4"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të dhënat e kontaktit të shoqatave ose organizatave, përfshirë qendrat e Rrjetit Evropian të Qendrave të Konsumatorit (</w:t>
      </w:r>
      <w:proofErr w:type="spellStart"/>
      <w:r w:rsidR="008249CB" w:rsidRPr="0028228B">
        <w:rPr>
          <w:rFonts w:ascii="Garamond" w:hAnsi="Garamond" w:cs="Times New Roman"/>
          <w:color w:val="000000" w:themeColor="text1"/>
          <w:sz w:val="24"/>
          <w:szCs w:val="24"/>
        </w:rPr>
        <w:t>ECC</w:t>
      </w:r>
      <w:proofErr w:type="spellEnd"/>
      <w:r w:rsidR="008249CB" w:rsidRPr="0028228B">
        <w:rPr>
          <w:rFonts w:ascii="Garamond" w:hAnsi="Garamond" w:cs="Times New Roman"/>
          <w:color w:val="000000" w:themeColor="text1"/>
          <w:sz w:val="24"/>
          <w:szCs w:val="24"/>
        </w:rPr>
        <w:t>-Net), prej të cilave mund të merret ndihmë praktike.</w:t>
      </w:r>
    </w:p>
    <w:p w14:paraId="553273A7" w14:textId="0E8C0351" w:rsidR="00A453AB" w:rsidRPr="0028228B" w:rsidRDefault="00416E27" w:rsidP="0028228B">
      <w:pPr>
        <w:spacing w:after="0" w:line="240" w:lineRule="auto"/>
        <w:ind w:firstLine="284"/>
        <w:jc w:val="both"/>
        <w:rPr>
          <w:rFonts w:ascii="Garamond" w:hAnsi="Garamond"/>
          <w:color w:val="000000" w:themeColor="text1"/>
          <w:sz w:val="24"/>
          <w:szCs w:val="24"/>
        </w:rPr>
      </w:pPr>
      <w:r w:rsidRPr="0028228B">
        <w:rPr>
          <w:rFonts w:ascii="Garamond" w:hAnsi="Garamond" w:cs="Times New Roman"/>
          <w:color w:val="000000" w:themeColor="text1"/>
          <w:sz w:val="24"/>
          <w:szCs w:val="24"/>
        </w:rPr>
        <w:lastRenderedPageBreak/>
        <w:t xml:space="preserve">2. </w:t>
      </w:r>
      <w:r w:rsidR="009E0B66" w:rsidRPr="0028228B">
        <w:rPr>
          <w:rFonts w:ascii="Garamond" w:hAnsi="Garamond"/>
          <w:color w:val="000000" w:themeColor="text1"/>
          <w:sz w:val="24"/>
          <w:szCs w:val="24"/>
        </w:rPr>
        <w:t>Informacioni dhe asistenca jepen në mënyrë të qartë, të kuptueshme dhe të paanshme, janë</w:t>
      </w:r>
      <w:r w:rsidR="00527835">
        <w:rPr>
          <w:rFonts w:ascii="Garamond" w:hAnsi="Garamond"/>
          <w:color w:val="000000" w:themeColor="text1"/>
          <w:sz w:val="24"/>
          <w:szCs w:val="24"/>
        </w:rPr>
        <w:t xml:space="preserve"> </w:t>
      </w:r>
      <w:r w:rsidR="009E0B66" w:rsidRPr="0028228B">
        <w:rPr>
          <w:rFonts w:ascii="Garamond" w:hAnsi="Garamond"/>
          <w:color w:val="000000" w:themeColor="text1"/>
          <w:sz w:val="24"/>
          <w:szCs w:val="24"/>
        </w:rPr>
        <w:t xml:space="preserve">lehtësisht të </w:t>
      </w:r>
      <w:proofErr w:type="spellStart"/>
      <w:r w:rsidR="009E0B66" w:rsidRPr="0028228B">
        <w:rPr>
          <w:rFonts w:ascii="Garamond" w:hAnsi="Garamond"/>
          <w:color w:val="000000" w:themeColor="text1"/>
          <w:sz w:val="24"/>
          <w:szCs w:val="24"/>
        </w:rPr>
        <w:t>aksesueshme</w:t>
      </w:r>
      <w:proofErr w:type="spellEnd"/>
      <w:r w:rsidR="009E0B66" w:rsidRPr="0028228B">
        <w:rPr>
          <w:rFonts w:ascii="Garamond" w:hAnsi="Garamond"/>
          <w:color w:val="000000" w:themeColor="text1"/>
          <w:sz w:val="24"/>
          <w:szCs w:val="24"/>
        </w:rPr>
        <w:t xml:space="preserve"> në distancë edhe me mjete elektronike dhe mbahen të përditësuara. Kur është e përshtatshme, autoritetet kompetente vënë në d</w:t>
      </w:r>
      <w:r w:rsidR="00D934A7" w:rsidRPr="0028228B">
        <w:rPr>
          <w:rFonts w:ascii="Garamond" w:hAnsi="Garamond"/>
          <w:color w:val="000000" w:themeColor="text1"/>
          <w:sz w:val="24"/>
          <w:szCs w:val="24"/>
        </w:rPr>
        <w:t>ispozicion udhëzues të thjeshtë</w:t>
      </w:r>
      <w:r w:rsidR="009E0B66" w:rsidRPr="0028228B">
        <w:rPr>
          <w:rFonts w:ascii="Garamond" w:hAnsi="Garamond"/>
          <w:color w:val="000000" w:themeColor="text1"/>
          <w:sz w:val="24"/>
          <w:szCs w:val="24"/>
        </w:rPr>
        <w:t xml:space="preserve"> hap pas hapi.</w:t>
      </w:r>
    </w:p>
    <w:p w14:paraId="1B5F7C88" w14:textId="4471F331"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Këshilli i Ministrave </w:t>
      </w:r>
      <w:r w:rsidR="008249CB" w:rsidRPr="0028228B">
        <w:rPr>
          <w:rFonts w:ascii="Garamond" w:hAnsi="Garamond" w:cs="Times New Roman"/>
          <w:color w:val="000000" w:themeColor="text1"/>
          <w:sz w:val="24"/>
          <w:szCs w:val="24"/>
        </w:rPr>
        <w:t xml:space="preserve">përcakton </w:t>
      </w:r>
      <w:r w:rsidR="00055937" w:rsidRPr="0028228B">
        <w:rPr>
          <w:rFonts w:ascii="Garamond" w:hAnsi="Garamond" w:cs="Times New Roman"/>
          <w:color w:val="000000" w:themeColor="text1"/>
          <w:sz w:val="24"/>
          <w:szCs w:val="24"/>
        </w:rPr>
        <w:t xml:space="preserve">me vendim </w:t>
      </w:r>
      <w:r w:rsidR="008249CB" w:rsidRPr="0028228B">
        <w:rPr>
          <w:rFonts w:ascii="Garamond" w:hAnsi="Garamond" w:cs="Times New Roman"/>
          <w:color w:val="000000" w:themeColor="text1"/>
          <w:sz w:val="24"/>
          <w:szCs w:val="24"/>
        </w:rPr>
        <w:t xml:space="preserve">organet përgjegjëse për dhënien e informacionit dhe asistencës sipas këtij neni, përfshirë, sipas rastit, Pikën e Vetme të Kontaktit, qendrat e konsumatorëve, shoqatat përkatëse ose struktura të tjera, si dhe masat praktike dhe mekanizmat teknikë për zbatimin e tij, duke siguruar </w:t>
      </w:r>
      <w:proofErr w:type="spellStart"/>
      <w:r w:rsidR="008249CB" w:rsidRPr="0028228B">
        <w:rPr>
          <w:rFonts w:ascii="Garamond" w:hAnsi="Garamond" w:cs="Times New Roman"/>
          <w:color w:val="000000" w:themeColor="text1"/>
          <w:sz w:val="24"/>
          <w:szCs w:val="24"/>
        </w:rPr>
        <w:t>ndërveprueshmëri</w:t>
      </w:r>
      <w:proofErr w:type="spellEnd"/>
      <w:r w:rsidR="008249CB" w:rsidRPr="0028228B">
        <w:rPr>
          <w:rFonts w:ascii="Garamond" w:hAnsi="Garamond" w:cs="Times New Roman"/>
          <w:color w:val="000000" w:themeColor="text1"/>
          <w:sz w:val="24"/>
          <w:szCs w:val="24"/>
        </w:rPr>
        <w:t xml:space="preserve"> të sistemeve të informacionit dhe përafrim me standardet e përbashkëta evropiane. </w:t>
      </w:r>
    </w:p>
    <w:p w14:paraId="39391AD0" w14:textId="4DDEA054"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Emrat dhe kontaktet e këtyre organeve i </w:t>
      </w:r>
      <w:r w:rsidR="00416E27" w:rsidRPr="0028228B">
        <w:rPr>
          <w:rFonts w:ascii="Garamond" w:hAnsi="Garamond" w:cs="Times New Roman"/>
          <w:color w:val="000000" w:themeColor="text1"/>
          <w:sz w:val="24"/>
          <w:szCs w:val="24"/>
        </w:rPr>
        <w:t>komunikohen Komisionit Evropian</w:t>
      </w:r>
      <w:r w:rsidRPr="0028228B">
        <w:rPr>
          <w:rFonts w:ascii="Garamond" w:hAnsi="Garamond" w:cs="Times New Roman"/>
          <w:color w:val="000000" w:themeColor="text1"/>
          <w:sz w:val="24"/>
          <w:szCs w:val="24"/>
        </w:rPr>
        <w:t xml:space="preserve"> në përputhje me kërkesat dhe procedurat e përcaktuara në legjislacionin e Bashkimit Evropian.</w:t>
      </w:r>
    </w:p>
    <w:p w14:paraId="7F4CB72C" w14:textId="64AAB059"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Organi i kontaktuar nga përfituesi, sipas nevojës, kontakton organin përkatës të shtetit anëtar të interesuar dhe i përcjell përfituesit, sa më shpejt të jetë e mundur, informacionin e marrë. </w:t>
      </w:r>
    </w:p>
    <w:p w14:paraId="3D1C0F97" w14:textId="70B984BD"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Autoritetet kompetente sigurojnë ndihmë të ndërsjellë dhe bashkëpunim efektiv me autoritetet e shteteve anët</w:t>
      </w:r>
      <w:r w:rsidR="00416E27" w:rsidRPr="0028228B">
        <w:rPr>
          <w:rFonts w:ascii="Garamond" w:hAnsi="Garamond" w:cs="Times New Roman"/>
          <w:color w:val="000000" w:themeColor="text1"/>
          <w:sz w:val="24"/>
          <w:szCs w:val="24"/>
        </w:rPr>
        <w:t>are dhe me Komisionin Evropian</w:t>
      </w:r>
      <w:r w:rsidRPr="0028228B">
        <w:rPr>
          <w:rFonts w:ascii="Garamond" w:hAnsi="Garamond" w:cs="Times New Roman"/>
          <w:color w:val="000000" w:themeColor="text1"/>
          <w:sz w:val="24"/>
          <w:szCs w:val="24"/>
        </w:rPr>
        <w:t xml:space="preserve"> në përputhje me parimin e ndihmës së ndërsjellë.</w:t>
      </w:r>
    </w:p>
    <w:p w14:paraId="1EA912AF" w14:textId="0D36F582"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 xml:space="preserve">Dhënia e asistencës sipas këtij neni nuk përfshin ofrimin e këshillimit juridik individual, por vetëm informacion të përgjithshëm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mënyrën e interpretimit dhe zbatimit të kërkesave për ushtrimin e veprimtarive të shërbimeve.</w:t>
      </w:r>
    </w:p>
    <w:p w14:paraId="573E7BD8"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321F71F" w14:textId="3D39D20D"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SEKSIONI 2</w:t>
      </w:r>
    </w:p>
    <w:p w14:paraId="19121816" w14:textId="0FA8219A" w:rsidR="008249CB" w:rsidRPr="0028228B" w:rsidRDefault="004F26CA"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CILËSIA, TRANSPARENCA DHE SJELLJA PROFESIONALE NË OFRIMIN E SHËRBIMEVE</w:t>
      </w:r>
    </w:p>
    <w:p w14:paraId="6632C3D4"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448F92ED" w14:textId="6A57E95A"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22</w:t>
      </w:r>
    </w:p>
    <w:p w14:paraId="5304720D"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Informacion për ofruesit dhe shërbimet e tyre</w:t>
      </w:r>
    </w:p>
    <w:p w14:paraId="6C984266"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8382F8D" w14:textId="12F56B9F"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w:t>
      </w:r>
      <w:r w:rsidR="002765A9"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Ofruesit e shërbimeve duhet të vënë në dispozicion të përfituesve, në mënyrë të qartë </w:t>
      </w:r>
      <w:r w:rsidR="002765A9" w:rsidRPr="0028228B">
        <w:rPr>
          <w:rFonts w:ascii="Garamond" w:hAnsi="Garamond" w:cs="Times New Roman"/>
          <w:color w:val="000000" w:themeColor="text1"/>
          <w:sz w:val="24"/>
          <w:szCs w:val="24"/>
        </w:rPr>
        <w:t>dhe transparente, informacionin si më poshtë</w:t>
      </w:r>
      <w:r w:rsidR="008249CB" w:rsidRPr="0028228B">
        <w:rPr>
          <w:rFonts w:ascii="Garamond" w:hAnsi="Garamond" w:cs="Times New Roman"/>
          <w:color w:val="000000" w:themeColor="text1"/>
          <w:sz w:val="24"/>
          <w:szCs w:val="24"/>
        </w:rPr>
        <w:t>:</w:t>
      </w:r>
    </w:p>
    <w:p w14:paraId="21904C74" w14:textId="50D4F191"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e</w:t>
      </w:r>
      <w:r w:rsidR="008249CB" w:rsidRPr="0028228B">
        <w:rPr>
          <w:rFonts w:ascii="Garamond" w:hAnsi="Garamond" w:cs="Times New Roman"/>
          <w:color w:val="000000" w:themeColor="text1"/>
          <w:sz w:val="24"/>
          <w:szCs w:val="24"/>
        </w:rPr>
        <w:t>mrin, statusin dhe formën juridike të ofruesit, adresën gjeografike të vendosjes, ku të jenë përcaktuar edhe të dhëna për kontaktim të shpejtë e komunikim të drejtpërdrejtë, sipas rastit, edhe në mënyrë elektronike, përfshirë adresën e postës elektronike dhe/ose faqen e internetit;</w:t>
      </w:r>
    </w:p>
    <w:p w14:paraId="37D1B690" w14:textId="62DF85D0"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416E27" w:rsidRPr="0028228B">
        <w:rPr>
          <w:rFonts w:ascii="Garamond" w:hAnsi="Garamond" w:cs="Times New Roman"/>
          <w:color w:val="000000" w:themeColor="text1"/>
          <w:sz w:val="24"/>
          <w:szCs w:val="24"/>
        </w:rPr>
        <w:t>t</w:t>
      </w:r>
      <w:r w:rsidRPr="0028228B">
        <w:rPr>
          <w:rFonts w:ascii="Garamond" w:hAnsi="Garamond" w:cs="Times New Roman"/>
          <w:color w:val="000000" w:themeColor="text1"/>
          <w:sz w:val="24"/>
          <w:szCs w:val="24"/>
        </w:rPr>
        <w:t>ë dhënat e regjistrimit në regjistrin tregtar ose në një regjistër publik të ngjashëm në shtetin e vendosjes, duke përfshirë emrin e regjistrit dhe numrin e regjistrimit ose një mjet tjetër ekuivalent identifikimi në atë regjistër;</w:t>
      </w:r>
    </w:p>
    <w:p w14:paraId="0355838A" w14:textId="665DD6DD"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n</w:t>
      </w:r>
      <w:r w:rsidR="008249CB" w:rsidRPr="0028228B">
        <w:rPr>
          <w:rFonts w:ascii="Garamond" w:hAnsi="Garamond" w:cs="Times New Roman"/>
          <w:color w:val="000000" w:themeColor="text1"/>
          <w:sz w:val="24"/>
          <w:szCs w:val="24"/>
        </w:rPr>
        <w:t xml:space="preserve">ë rastin kur veprimtaria është objekt i një skeme autorizimi, të dhëna për autoritetin kompetent për këtë qëllim apo </w:t>
      </w:r>
      <w:proofErr w:type="spellStart"/>
      <w:r w:rsidR="008249CB" w:rsidRPr="0028228B">
        <w:rPr>
          <w:rFonts w:ascii="Garamond" w:hAnsi="Garamond" w:cs="Times New Roman"/>
          <w:color w:val="000000" w:themeColor="text1"/>
          <w:sz w:val="24"/>
          <w:szCs w:val="24"/>
        </w:rPr>
        <w:t>PVK</w:t>
      </w:r>
      <w:proofErr w:type="spellEnd"/>
      <w:r w:rsidR="008249CB" w:rsidRPr="0028228B">
        <w:rPr>
          <w:rFonts w:ascii="Garamond" w:hAnsi="Garamond" w:cs="Times New Roman"/>
          <w:color w:val="000000" w:themeColor="text1"/>
          <w:sz w:val="24"/>
          <w:szCs w:val="24"/>
        </w:rPr>
        <w:t>-në;</w:t>
      </w:r>
    </w:p>
    <w:p w14:paraId="02A3F4B7" w14:textId="0F1F840F"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416E27" w:rsidRPr="0028228B">
        <w:rPr>
          <w:rFonts w:ascii="Garamond" w:hAnsi="Garamond" w:cs="Times New Roman"/>
          <w:color w:val="000000" w:themeColor="text1"/>
          <w:sz w:val="24"/>
          <w:szCs w:val="24"/>
        </w:rPr>
        <w:t>k</w:t>
      </w:r>
      <w:r w:rsidRPr="0028228B">
        <w:rPr>
          <w:rFonts w:ascii="Garamond" w:hAnsi="Garamond" w:cs="Times New Roman"/>
          <w:color w:val="000000" w:themeColor="text1"/>
          <w:sz w:val="24"/>
          <w:szCs w:val="24"/>
        </w:rPr>
        <w:t>ur veprimtaria i nënshtrohet tatimit mbi vlerën e shtuar, numrin e identifikimit për e</w:t>
      </w:r>
      <w:r w:rsidR="002765A9" w:rsidRPr="0028228B">
        <w:rPr>
          <w:rFonts w:ascii="Garamond" w:hAnsi="Garamond" w:cs="Times New Roman"/>
          <w:color w:val="000000" w:themeColor="text1"/>
          <w:sz w:val="24"/>
          <w:szCs w:val="24"/>
        </w:rPr>
        <w:t>fekt tatimi mbi vlerën e shtuar</w:t>
      </w:r>
      <w:r w:rsidRPr="0028228B">
        <w:rPr>
          <w:rFonts w:ascii="Garamond" w:hAnsi="Garamond" w:cs="Times New Roman"/>
          <w:color w:val="000000" w:themeColor="text1"/>
          <w:sz w:val="24"/>
          <w:szCs w:val="24"/>
        </w:rPr>
        <w:t xml:space="preserve"> sipas legjislacionit të zbatueshëm e në përputhje me të drejtën e Bashkimit Evropian;</w:t>
      </w:r>
    </w:p>
    <w:p w14:paraId="66EFD111" w14:textId="3C766BA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 </w:t>
      </w:r>
      <w:r w:rsidR="00416E27" w:rsidRPr="0028228B">
        <w:rPr>
          <w:rFonts w:ascii="Garamond" w:hAnsi="Garamond" w:cs="Times New Roman"/>
          <w:color w:val="000000" w:themeColor="text1"/>
          <w:sz w:val="24"/>
          <w:szCs w:val="24"/>
        </w:rPr>
        <w:t>n</w:t>
      </w:r>
      <w:r w:rsidRPr="0028228B">
        <w:rPr>
          <w:rFonts w:ascii="Garamond" w:hAnsi="Garamond" w:cs="Times New Roman"/>
          <w:color w:val="000000" w:themeColor="text1"/>
          <w:sz w:val="24"/>
          <w:szCs w:val="24"/>
        </w:rPr>
        <w:t>ë rastin e profesioneve të rregulluara, organin profesional apo ndonjë institucion të ngjashëm, ku ofruesi është regjistruar, titullin profesional dhe vendin ku e ka fituar këtë titull;</w:t>
      </w:r>
    </w:p>
    <w:p w14:paraId="1934690C" w14:textId="2DA7FFDB"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416E27" w:rsidRPr="0028228B">
        <w:rPr>
          <w:rFonts w:ascii="Garamond" w:hAnsi="Garamond" w:cs="Times New Roman"/>
          <w:color w:val="000000" w:themeColor="text1"/>
          <w:sz w:val="24"/>
          <w:szCs w:val="24"/>
        </w:rPr>
        <w:t>dh) k</w:t>
      </w:r>
      <w:r w:rsidR="008249CB" w:rsidRPr="0028228B">
        <w:rPr>
          <w:rFonts w:ascii="Garamond" w:hAnsi="Garamond" w:cs="Times New Roman"/>
          <w:color w:val="000000" w:themeColor="text1"/>
          <w:sz w:val="24"/>
          <w:szCs w:val="24"/>
        </w:rPr>
        <w:t>ushtet dhe klauzolat e përgjithshme të kontratës, nëse ka, që përdor ofruesi;</w:t>
      </w:r>
    </w:p>
    <w:p w14:paraId="0AAEC31C" w14:textId="2030020B"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e) k</w:t>
      </w:r>
      <w:r w:rsidR="008249CB" w:rsidRPr="0028228B">
        <w:rPr>
          <w:rFonts w:ascii="Garamond" w:hAnsi="Garamond" w:cs="Times New Roman"/>
          <w:color w:val="000000" w:themeColor="text1"/>
          <w:sz w:val="24"/>
          <w:szCs w:val="24"/>
        </w:rPr>
        <w:t xml:space="preserve">lauzolat </w:t>
      </w:r>
      <w:proofErr w:type="spellStart"/>
      <w:r w:rsidR="008249CB" w:rsidRPr="0028228B">
        <w:rPr>
          <w:rFonts w:ascii="Garamond" w:hAnsi="Garamond" w:cs="Times New Roman"/>
          <w:color w:val="000000" w:themeColor="text1"/>
          <w:sz w:val="24"/>
          <w:szCs w:val="24"/>
        </w:rPr>
        <w:t>kontraktore</w:t>
      </w:r>
      <w:proofErr w:type="spellEnd"/>
      <w:r w:rsidR="008249CB" w:rsidRPr="0028228B">
        <w:rPr>
          <w:rFonts w:ascii="Garamond" w:hAnsi="Garamond" w:cs="Times New Roman"/>
          <w:color w:val="000000" w:themeColor="text1"/>
          <w:sz w:val="24"/>
          <w:szCs w:val="24"/>
        </w:rPr>
        <w:t>, nëse ka, të përdoruara nga ofru</w:t>
      </w:r>
      <w:r w:rsidR="002765A9" w:rsidRPr="0028228B">
        <w:rPr>
          <w:rFonts w:ascii="Garamond" w:hAnsi="Garamond" w:cs="Times New Roman"/>
          <w:color w:val="000000" w:themeColor="text1"/>
          <w:sz w:val="24"/>
          <w:szCs w:val="24"/>
        </w:rPr>
        <w:t>esi</w:t>
      </w:r>
      <w:r w:rsidR="008249CB" w:rsidRPr="0028228B">
        <w:rPr>
          <w:rFonts w:ascii="Garamond" w:hAnsi="Garamond" w:cs="Times New Roman"/>
          <w:color w:val="000000" w:themeColor="text1"/>
          <w:sz w:val="24"/>
          <w:szCs w:val="24"/>
        </w:rPr>
        <w:t xml:space="preserve"> në lidhje me ligjin e zbatueshëm dhe/ose gjykatat kompetente;</w:t>
      </w:r>
    </w:p>
    <w:p w14:paraId="6D7FC32A" w14:textId="3301E9BA"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ë) g</w:t>
      </w:r>
      <w:r w:rsidR="008249CB" w:rsidRPr="0028228B">
        <w:rPr>
          <w:rFonts w:ascii="Garamond" w:hAnsi="Garamond" w:cs="Times New Roman"/>
          <w:color w:val="000000" w:themeColor="text1"/>
          <w:sz w:val="24"/>
          <w:szCs w:val="24"/>
        </w:rPr>
        <w:t>arancitë pas shitjes, nëse ka, të ndryshme nga garancitë e detyrueshme të parashikuara në këtë ligj;</w:t>
      </w:r>
    </w:p>
    <w:p w14:paraId="596F12B9" w14:textId="3B042431"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f) ç</w:t>
      </w:r>
      <w:r w:rsidR="002765A9" w:rsidRPr="0028228B">
        <w:rPr>
          <w:rFonts w:ascii="Garamond" w:hAnsi="Garamond" w:cs="Times New Roman"/>
          <w:color w:val="000000" w:themeColor="text1"/>
          <w:sz w:val="24"/>
          <w:szCs w:val="24"/>
        </w:rPr>
        <w:t>mimin e shërbimit kur për një shërbim të caktuar</w:t>
      </w:r>
      <w:r w:rsidR="008249CB" w:rsidRPr="0028228B">
        <w:rPr>
          <w:rFonts w:ascii="Garamond" w:hAnsi="Garamond" w:cs="Times New Roman"/>
          <w:color w:val="000000" w:themeColor="text1"/>
          <w:sz w:val="24"/>
          <w:szCs w:val="24"/>
        </w:rPr>
        <w:t xml:space="preserve"> është paracaktuar një çmim nga ofruesi;</w:t>
      </w:r>
    </w:p>
    <w:p w14:paraId="152E35C6" w14:textId="64B3D41D"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g) k</w:t>
      </w:r>
      <w:r w:rsidR="008249CB" w:rsidRPr="0028228B">
        <w:rPr>
          <w:rFonts w:ascii="Garamond" w:hAnsi="Garamond" w:cs="Times New Roman"/>
          <w:color w:val="000000" w:themeColor="text1"/>
          <w:sz w:val="24"/>
          <w:szCs w:val="24"/>
        </w:rPr>
        <w:t>arakteristikat kryesore të shërbimit, nëse nuk janë të qarta nga konteksti;</w:t>
      </w:r>
    </w:p>
    <w:p w14:paraId="28D1BC5B" w14:textId="000AD7D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gj) </w:t>
      </w:r>
      <w:r w:rsidR="00416E27" w:rsidRPr="0028228B">
        <w:rPr>
          <w:rFonts w:ascii="Garamond" w:hAnsi="Garamond" w:cs="Times New Roman"/>
          <w:color w:val="000000" w:themeColor="text1"/>
          <w:sz w:val="24"/>
          <w:szCs w:val="24"/>
        </w:rPr>
        <w:t>s</w:t>
      </w:r>
      <w:r w:rsidRPr="0028228B">
        <w:rPr>
          <w:rFonts w:ascii="Garamond" w:hAnsi="Garamond" w:cs="Times New Roman"/>
          <w:color w:val="000000" w:themeColor="text1"/>
          <w:sz w:val="24"/>
          <w:szCs w:val="24"/>
        </w:rPr>
        <w:t>igurimin ose garancitë e përgjegjësisë profesionale, kur zbatohen, duke përfshirë të dhënat e kontaktit të siguruesit ose të garantuesit dhe mbulimin territorial të tyre.</w:t>
      </w:r>
    </w:p>
    <w:p w14:paraId="08088FC0" w14:textId="431D8A3B"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w:t>
      </w:r>
      <w:r w:rsidR="002765A9"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Inform</w:t>
      </w:r>
      <w:r w:rsidR="002765A9" w:rsidRPr="0028228B">
        <w:rPr>
          <w:rFonts w:ascii="Garamond" w:hAnsi="Garamond" w:cs="Times New Roman"/>
          <w:color w:val="000000" w:themeColor="text1"/>
          <w:sz w:val="24"/>
          <w:szCs w:val="24"/>
        </w:rPr>
        <w:t>acioni i parashikuar në pikën 1 të këtij neni duhet të sigurohet nga ofruesi sipas zgjedhjes së tij</w:t>
      </w:r>
      <w:r w:rsidR="008249CB" w:rsidRPr="0028228B">
        <w:rPr>
          <w:rFonts w:ascii="Garamond" w:hAnsi="Garamond" w:cs="Times New Roman"/>
          <w:color w:val="000000" w:themeColor="text1"/>
          <w:sz w:val="24"/>
          <w:szCs w:val="24"/>
        </w:rPr>
        <w:t xml:space="preserve"> në një nga këto mënyra:</w:t>
      </w:r>
    </w:p>
    <w:p w14:paraId="745BE83D" w14:textId="41CFBE65"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t</w:t>
      </w:r>
      <w:r w:rsidR="008249CB" w:rsidRPr="0028228B">
        <w:rPr>
          <w:rFonts w:ascii="Garamond" w:hAnsi="Garamond" w:cs="Times New Roman"/>
          <w:color w:val="000000" w:themeColor="text1"/>
          <w:sz w:val="24"/>
          <w:szCs w:val="24"/>
        </w:rPr>
        <w:t>ë jepet nga ofruesi me nismën e vet;</w:t>
      </w:r>
    </w:p>
    <w:p w14:paraId="04E95164" w14:textId="04D044D6" w:rsidR="008249CB" w:rsidRPr="0028228B" w:rsidRDefault="00416E2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t</w:t>
      </w:r>
      <w:r w:rsidR="008249CB" w:rsidRPr="0028228B">
        <w:rPr>
          <w:rFonts w:ascii="Garamond" w:hAnsi="Garamond" w:cs="Times New Roman"/>
          <w:color w:val="000000" w:themeColor="text1"/>
          <w:sz w:val="24"/>
          <w:szCs w:val="24"/>
        </w:rPr>
        <w:t>’i vihet në dispozicion përfituesit në vendin e ofrimit të shërbimit apo ku lidhet kontrata;</w:t>
      </w:r>
    </w:p>
    <w:p w14:paraId="05E42C18" w14:textId="56CE42EF"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2765A9" w:rsidRPr="0028228B">
        <w:rPr>
          <w:rFonts w:ascii="Garamond" w:hAnsi="Garamond" w:cs="Times New Roman"/>
          <w:color w:val="000000" w:themeColor="text1"/>
          <w:sz w:val="24"/>
          <w:szCs w:val="24"/>
        </w:rPr>
        <w:t>t</w:t>
      </w:r>
      <w:r w:rsidRPr="0028228B">
        <w:rPr>
          <w:rFonts w:ascii="Garamond" w:hAnsi="Garamond" w:cs="Times New Roman"/>
          <w:color w:val="000000" w:themeColor="text1"/>
          <w:sz w:val="24"/>
          <w:szCs w:val="24"/>
        </w:rPr>
        <w:t>’i vihet në dispozicion përfituesit në mënyrë elektr</w:t>
      </w:r>
      <w:r w:rsidR="002765A9" w:rsidRPr="0028228B">
        <w:rPr>
          <w:rFonts w:ascii="Garamond" w:hAnsi="Garamond" w:cs="Times New Roman"/>
          <w:color w:val="000000" w:themeColor="text1"/>
          <w:sz w:val="24"/>
          <w:szCs w:val="24"/>
        </w:rPr>
        <w:t xml:space="preserve">onike lehtësisht të </w:t>
      </w:r>
      <w:proofErr w:type="spellStart"/>
      <w:r w:rsidR="002765A9" w:rsidRPr="0028228B">
        <w:rPr>
          <w:rFonts w:ascii="Garamond" w:hAnsi="Garamond" w:cs="Times New Roman"/>
          <w:color w:val="000000" w:themeColor="text1"/>
          <w:sz w:val="24"/>
          <w:szCs w:val="24"/>
        </w:rPr>
        <w:t>aksesueshme</w:t>
      </w:r>
      <w:proofErr w:type="spellEnd"/>
      <w:r w:rsidRPr="0028228B">
        <w:rPr>
          <w:rFonts w:ascii="Garamond" w:hAnsi="Garamond" w:cs="Times New Roman"/>
          <w:color w:val="000000" w:themeColor="text1"/>
          <w:sz w:val="24"/>
          <w:szCs w:val="24"/>
        </w:rPr>
        <w:t xml:space="preserve"> nëpërmjet një adrese të vendosur nga ofruesi;</w:t>
      </w:r>
    </w:p>
    <w:p w14:paraId="1D7C4221" w14:textId="60A53857" w:rsidR="008249CB" w:rsidRPr="0028228B" w:rsidRDefault="002765A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ç) t</w:t>
      </w:r>
      <w:r w:rsidR="008249CB" w:rsidRPr="0028228B">
        <w:rPr>
          <w:rFonts w:ascii="Garamond" w:hAnsi="Garamond" w:cs="Times New Roman"/>
          <w:color w:val="000000" w:themeColor="text1"/>
          <w:sz w:val="24"/>
          <w:szCs w:val="24"/>
        </w:rPr>
        <w:t>ë përfshihet në dokumentet informuese, ku jepet një përshkrim i detajuar i shërbimit që ofrohet dhe që i jepet përfituesit nga ofruesi.</w:t>
      </w:r>
    </w:p>
    <w:p w14:paraId="4301A250" w14:textId="62E6543F"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Komunikimet tregtare të përgjithshme, përfshirë reklamat, njoftimet </w:t>
      </w:r>
      <w:proofErr w:type="spellStart"/>
      <w:r w:rsidR="008249CB" w:rsidRPr="0028228B">
        <w:rPr>
          <w:rFonts w:ascii="Garamond" w:hAnsi="Garamond" w:cs="Times New Roman"/>
          <w:color w:val="000000" w:themeColor="text1"/>
          <w:sz w:val="24"/>
          <w:szCs w:val="24"/>
        </w:rPr>
        <w:t>promovuese</w:t>
      </w:r>
      <w:proofErr w:type="spellEnd"/>
      <w:r w:rsidR="008249CB" w:rsidRPr="0028228B">
        <w:rPr>
          <w:rFonts w:ascii="Garamond" w:hAnsi="Garamond" w:cs="Times New Roman"/>
          <w:color w:val="000000" w:themeColor="text1"/>
          <w:sz w:val="24"/>
          <w:szCs w:val="24"/>
        </w:rPr>
        <w:t xml:space="preserve"> apo materiale të ngjashme nuk ko</w:t>
      </w:r>
      <w:r w:rsidR="002765A9" w:rsidRPr="0028228B">
        <w:rPr>
          <w:rFonts w:ascii="Garamond" w:hAnsi="Garamond" w:cs="Times New Roman"/>
          <w:color w:val="000000" w:themeColor="text1"/>
          <w:sz w:val="24"/>
          <w:szCs w:val="24"/>
        </w:rPr>
        <w:t>nsiderohen dokumente informuese në kuptim të shkronjës “ç”</w:t>
      </w:r>
      <w:r w:rsidR="008249CB" w:rsidRPr="0028228B">
        <w:rPr>
          <w:rFonts w:ascii="Garamond" w:hAnsi="Garamond" w:cs="Times New Roman"/>
          <w:color w:val="000000" w:themeColor="text1"/>
          <w:sz w:val="24"/>
          <w:szCs w:val="24"/>
        </w:rPr>
        <w:t xml:space="preserve"> të kësaj pike.</w:t>
      </w:r>
    </w:p>
    <w:p w14:paraId="50125427" w14:textId="7CA9CD60" w:rsidR="008249CB" w:rsidRPr="0028228B" w:rsidRDefault="002765A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Me kërkesë të përfituesve, ofruesit duhet të paraqesin informacionin e mëposhtëm shtesë:</w:t>
      </w:r>
    </w:p>
    <w:p w14:paraId="4A1057DF" w14:textId="2AB6E6AA" w:rsidR="008249CB" w:rsidRPr="0028228B" w:rsidRDefault="002765A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çmimin </w:t>
      </w:r>
      <w:r w:rsidR="008249CB" w:rsidRPr="0028228B">
        <w:rPr>
          <w:rFonts w:ascii="Garamond" w:hAnsi="Garamond" w:cs="Times New Roman"/>
          <w:color w:val="000000" w:themeColor="text1"/>
          <w:sz w:val="24"/>
          <w:szCs w:val="24"/>
        </w:rPr>
        <w:t>në rastet kur për një shërbim të caktua</w:t>
      </w:r>
      <w:r w:rsidRPr="0028228B">
        <w:rPr>
          <w:rFonts w:ascii="Garamond" w:hAnsi="Garamond" w:cs="Times New Roman"/>
          <w:color w:val="000000" w:themeColor="text1"/>
          <w:sz w:val="24"/>
          <w:szCs w:val="24"/>
        </w:rPr>
        <w:t>r ky nuk është paracaktuar, ose,</w:t>
      </w:r>
      <w:r w:rsidR="008249CB" w:rsidRPr="0028228B">
        <w:rPr>
          <w:rFonts w:ascii="Garamond" w:hAnsi="Garamond" w:cs="Times New Roman"/>
          <w:color w:val="000000" w:themeColor="text1"/>
          <w:sz w:val="24"/>
          <w:szCs w:val="24"/>
        </w:rPr>
        <w:t xml:space="preserve"> kur një çmim i saktë nuk mund të jepet, mënyrën e përllogaritjes së tij apo një vlerë të përafërt të detajuar në mënyrë të mjaftueshme;</w:t>
      </w:r>
    </w:p>
    <w:p w14:paraId="7007E89D" w14:textId="13E874C2" w:rsidR="008249CB" w:rsidRPr="0028228B" w:rsidRDefault="002765A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r</w:t>
      </w:r>
      <w:r w:rsidR="008249CB" w:rsidRPr="0028228B">
        <w:rPr>
          <w:rFonts w:ascii="Garamond" w:hAnsi="Garamond" w:cs="Times New Roman"/>
          <w:color w:val="000000" w:themeColor="text1"/>
          <w:sz w:val="24"/>
          <w:szCs w:val="24"/>
        </w:rPr>
        <w:t xml:space="preserve">regullat profesionale të zbatueshme në shtetin e vendosjes sa u takon profesioneve të rregulluara dhe mënyrën se si </w:t>
      </w:r>
      <w:proofErr w:type="spellStart"/>
      <w:r w:rsidR="008249CB" w:rsidRPr="0028228B">
        <w:rPr>
          <w:rFonts w:ascii="Garamond" w:hAnsi="Garamond" w:cs="Times New Roman"/>
          <w:color w:val="000000" w:themeColor="text1"/>
          <w:sz w:val="24"/>
          <w:szCs w:val="24"/>
        </w:rPr>
        <w:t>aksesohen</w:t>
      </w:r>
      <w:proofErr w:type="spellEnd"/>
      <w:r w:rsidR="008249CB" w:rsidRPr="0028228B">
        <w:rPr>
          <w:rFonts w:ascii="Garamond" w:hAnsi="Garamond" w:cs="Times New Roman"/>
          <w:color w:val="000000" w:themeColor="text1"/>
          <w:sz w:val="24"/>
          <w:szCs w:val="24"/>
        </w:rPr>
        <w:t xml:space="preserve"> ato;</w:t>
      </w:r>
    </w:p>
    <w:p w14:paraId="7A73D0BC" w14:textId="4AEB238C" w:rsidR="008249CB" w:rsidRPr="0028228B" w:rsidRDefault="002765A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i</w:t>
      </w:r>
      <w:r w:rsidR="008249CB" w:rsidRPr="0028228B">
        <w:rPr>
          <w:rFonts w:ascii="Garamond" w:hAnsi="Garamond" w:cs="Times New Roman"/>
          <w:color w:val="000000" w:themeColor="text1"/>
          <w:sz w:val="24"/>
          <w:szCs w:val="24"/>
        </w:rPr>
        <w:t xml:space="preserve">nformacion për veprimtaritë </w:t>
      </w:r>
      <w:proofErr w:type="spellStart"/>
      <w:r w:rsidR="008249CB" w:rsidRPr="0028228B">
        <w:rPr>
          <w:rFonts w:ascii="Garamond" w:hAnsi="Garamond" w:cs="Times New Roman"/>
          <w:color w:val="000000" w:themeColor="text1"/>
          <w:sz w:val="24"/>
          <w:szCs w:val="24"/>
        </w:rPr>
        <w:t>shumëdisiplinore</w:t>
      </w:r>
      <w:proofErr w:type="spellEnd"/>
      <w:r w:rsidR="008249CB" w:rsidRPr="0028228B">
        <w:rPr>
          <w:rFonts w:ascii="Garamond" w:hAnsi="Garamond" w:cs="Times New Roman"/>
          <w:color w:val="000000" w:themeColor="text1"/>
          <w:sz w:val="24"/>
          <w:szCs w:val="24"/>
        </w:rPr>
        <w:t xml:space="preserve"> apo partneritetet, të cilat lidhen në mënyrë të drejtpërdrejtë me shërbimin e ofruar dhe masat e marra për të shmangur konfliktin e interesit. Ky informacion duhet të përfshihet në çdo dokument informues, ku ofruesi jep një përshkrim të detajuar të shërbimit të tij;</w:t>
      </w:r>
    </w:p>
    <w:p w14:paraId="481BA652" w14:textId="2387F240" w:rsidR="008249CB" w:rsidRPr="0028228B" w:rsidRDefault="002765A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k</w:t>
      </w:r>
      <w:r w:rsidR="008249CB" w:rsidRPr="0028228B">
        <w:rPr>
          <w:rFonts w:ascii="Garamond" w:hAnsi="Garamond" w:cs="Times New Roman"/>
          <w:color w:val="000000" w:themeColor="text1"/>
          <w:sz w:val="24"/>
          <w:szCs w:val="24"/>
        </w:rPr>
        <w:t xml:space="preserve">odin </w:t>
      </w:r>
      <w:r w:rsidRPr="0028228B">
        <w:rPr>
          <w:rFonts w:ascii="Garamond" w:hAnsi="Garamond" w:cs="Times New Roman"/>
          <w:color w:val="000000" w:themeColor="text1"/>
          <w:sz w:val="24"/>
          <w:szCs w:val="24"/>
        </w:rPr>
        <w:t xml:space="preserve">e sjelljes </w:t>
      </w:r>
      <w:r w:rsidR="008249CB" w:rsidRPr="0028228B">
        <w:rPr>
          <w:rFonts w:ascii="Garamond" w:hAnsi="Garamond" w:cs="Times New Roman"/>
          <w:color w:val="000000" w:themeColor="text1"/>
          <w:sz w:val="24"/>
          <w:szCs w:val="24"/>
        </w:rPr>
        <w:t xml:space="preserve">mbi të cilin mbështetet ofruesi, si dhe adresën në të cilën këto kode mund të konsultohen në mënyrë elektronike me treguesin e versioneve gjuhësore të mundshme, nëse ka; </w:t>
      </w:r>
    </w:p>
    <w:p w14:paraId="67C87286" w14:textId="505D417D"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 n</w:t>
      </w:r>
      <w:r w:rsidR="008249CB" w:rsidRPr="0028228B">
        <w:rPr>
          <w:rFonts w:ascii="Garamond" w:hAnsi="Garamond" w:cs="Times New Roman"/>
          <w:color w:val="000000" w:themeColor="text1"/>
          <w:sz w:val="24"/>
          <w:szCs w:val="24"/>
        </w:rPr>
        <w:t>ë rastet kur ofruesi është anëtar i ndonjë shoqate apo organizate profesionale, që ofron mundësinë e zgjidhjes së mosmarrëveshjeve në rrugë jashtëgjyqësore, ofruesi duhet të specifikojë karakteristikat dhe kushtet e zbatimit të saj.</w:t>
      </w:r>
    </w:p>
    <w:p w14:paraId="658597F8" w14:textId="06866DDC"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Informacioni i parashikuar në këtë nen: </w:t>
      </w:r>
    </w:p>
    <w:p w14:paraId="6CDAF291" w14:textId="48D717E0"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u vihet në dispozicion përfituesve në kohë të mjaftueshme, përpara nënshkrimit të kontratës apo, në mungesë të një kontrate të shkruar, përpara ofrimit të shërbimit;</w:t>
      </w:r>
    </w:p>
    <w:p w14:paraId="269885EF" w14:textId="4321F0B1"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jepet dhe komunikohet në mënyrë të qartë dhe transparente;</w:t>
      </w:r>
    </w:p>
    <w:p w14:paraId="4456F2F9" w14:textId="16DD1E1C"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 xml:space="preserve">plotëson kërkesat për informacion, të parashikuara në legjislacionin kombëtar përkatës, në përputhje me </w:t>
      </w:r>
      <w:r w:rsidRPr="0028228B">
        <w:rPr>
          <w:rFonts w:ascii="Garamond" w:hAnsi="Garamond" w:cs="Times New Roman"/>
          <w:color w:val="000000" w:themeColor="text1"/>
          <w:sz w:val="24"/>
          <w:szCs w:val="24"/>
        </w:rPr>
        <w:t>të drejtën e Bashkimit Evropian</w:t>
      </w:r>
      <w:r w:rsidR="008249CB" w:rsidRPr="0028228B">
        <w:rPr>
          <w:rFonts w:ascii="Garamond" w:hAnsi="Garamond" w:cs="Times New Roman"/>
          <w:color w:val="000000" w:themeColor="text1"/>
          <w:sz w:val="24"/>
          <w:szCs w:val="24"/>
        </w:rPr>
        <w:t xml:space="preserve"> dhe nuk pengon vendosjen e kërkesave shtesë për informacion ndaj ofruesve të vendosur në territorin e Republikës së Shqipërisë.</w:t>
      </w:r>
    </w:p>
    <w:p w14:paraId="56B4096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3DAAC08" w14:textId="6A934F64"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23</w:t>
      </w:r>
    </w:p>
    <w:p w14:paraId="07069E67"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Sigurimi i përgjegjësisë profesionale dhe garancitë</w:t>
      </w:r>
    </w:p>
    <w:p w14:paraId="23F793A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BE9783D" w14:textId="592DBCCE"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 Për shërbimet</w:t>
      </w:r>
      <w:r w:rsidR="008249CB" w:rsidRPr="0028228B">
        <w:rPr>
          <w:rFonts w:ascii="Garamond" w:hAnsi="Garamond" w:cs="Times New Roman"/>
          <w:color w:val="000000" w:themeColor="text1"/>
          <w:sz w:val="24"/>
          <w:szCs w:val="24"/>
        </w:rPr>
        <w:t xml:space="preserve"> që paraqesin rrezik të posaçëm dhe të drejtpërdrejtë, që rrjedh nga vetë ofrimi i shërbimit për shëndetin ose sigurinë e përfituesit të shërbimit ose të një pale të tretë, me qëllim parandalimin e vdekjes ose të dëmtimit të rëndë fizik ose për sigurinë financiare të përfituesit, me qëllim parandalimin e humbjeve të konsiderueshme monetare ose të rënies së vlerës së pasurisë së tij, autoriteti kompetent mund të kërkojë që ofruesi të lidhë dhe të mbajë të vlefshëm sigurimin e përgjegjësisë profesionale, që mbulon detyrimet e mundshme ndaj përfituesve të shërbimit dhe, sipas rastit, ndaj palëve të treta, që rrjedhin nga ofrimi i shërbimit, ose të ofrojë garanci ose mjet tjetër sigurimi, që është ekuivalent ose në thelb i krahasueshëm për nga qëllimi.</w:t>
      </w:r>
    </w:p>
    <w:p w14:paraId="76B6A9ED"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Sigurimi ose garancia duhet të jetë e përshtatur me natyrën dhe përmasën e rrezikut që synon të mbulojë.</w:t>
      </w:r>
    </w:p>
    <w:p w14:paraId="571B39BC" w14:textId="0A85BFDA"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Kur ofruesi vendoset në territorin e Republikës së Shqipërisë, autoriteti kompetent nuk kë</w:t>
      </w:r>
      <w:r w:rsidRPr="0028228B">
        <w:rPr>
          <w:rFonts w:ascii="Garamond" w:hAnsi="Garamond" w:cs="Times New Roman"/>
          <w:color w:val="000000" w:themeColor="text1"/>
          <w:sz w:val="24"/>
          <w:szCs w:val="24"/>
        </w:rPr>
        <w:t>rkon sigurim ose garanci shtesë</w:t>
      </w:r>
      <w:r w:rsidR="008249CB" w:rsidRPr="0028228B">
        <w:rPr>
          <w:rFonts w:ascii="Garamond" w:hAnsi="Garamond" w:cs="Times New Roman"/>
          <w:color w:val="000000" w:themeColor="text1"/>
          <w:sz w:val="24"/>
          <w:szCs w:val="24"/>
        </w:rPr>
        <w:t xml:space="preserve"> nëse ofruesi ës</w:t>
      </w:r>
      <w:r w:rsidRPr="0028228B">
        <w:rPr>
          <w:rFonts w:ascii="Garamond" w:hAnsi="Garamond" w:cs="Times New Roman"/>
          <w:color w:val="000000" w:themeColor="text1"/>
          <w:sz w:val="24"/>
          <w:szCs w:val="24"/>
        </w:rPr>
        <w:t>htë tashmë i mbuluar në shtetin ku është vendosur</w:t>
      </w:r>
      <w:r w:rsidR="008249CB" w:rsidRPr="0028228B">
        <w:rPr>
          <w:rFonts w:ascii="Garamond" w:hAnsi="Garamond" w:cs="Times New Roman"/>
          <w:color w:val="000000" w:themeColor="text1"/>
          <w:sz w:val="24"/>
          <w:szCs w:val="24"/>
        </w:rPr>
        <w:t xml:space="preserve"> nga një sigurim ose garanci që është ekuivalente ose në thelb e krahasueshme për nga qëllimi, rreziku i mbuluar, shuma e siguruar ose kufiri i garancisë, territori i mbulimit dhe përjashtimet nga mbulimi, përfshirë territorin e Republikës së Shqipërisë.</w:t>
      </w:r>
    </w:p>
    <w:p w14:paraId="4A82C94C"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rast përputhshmërie të pjesshme, autoriteti kompetent mund të kërkojë mbulim shtesë vetëm për pjesët që nuk janë të mbuluara.</w:t>
      </w:r>
    </w:p>
    <w:p w14:paraId="12BB7FB1" w14:textId="4C46F515"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Dëshmia e mbulimit nga një kontratë sigurimi ose garancie, e lëshuar nga institucione krediti ose shoqëri sigurimi të vendosura në një shtet anëtar, pranohet si provë e mjaftueshme për përmbushjen e detyrimeve sipas këtij neni.</w:t>
      </w:r>
    </w:p>
    <w:p w14:paraId="30F92C03" w14:textId="59E15C09"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Dispozitat e këtij neni zbatohen pa cenuar rregullimet për sigurimin ose garancitë profesionale të përcaktu</w:t>
      </w:r>
      <w:r w:rsidRPr="0028228B">
        <w:rPr>
          <w:rFonts w:ascii="Garamond" w:hAnsi="Garamond" w:cs="Times New Roman"/>
          <w:color w:val="000000" w:themeColor="text1"/>
          <w:sz w:val="24"/>
          <w:szCs w:val="24"/>
        </w:rPr>
        <w:t>ara në legjislacionin e posaçëm</w:t>
      </w:r>
      <w:r w:rsidR="008249CB" w:rsidRPr="0028228B">
        <w:rPr>
          <w:rFonts w:ascii="Garamond" w:hAnsi="Garamond" w:cs="Times New Roman"/>
          <w:color w:val="000000" w:themeColor="text1"/>
          <w:sz w:val="24"/>
          <w:szCs w:val="24"/>
        </w:rPr>
        <w:t xml:space="preserve"> në përputhje me të drejtën e Bashkimit Evropian.</w:t>
      </w:r>
    </w:p>
    <w:p w14:paraId="26249BDC" w14:textId="2786F978"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5. Ministria përgjegjëse për ekonominë </w:t>
      </w:r>
      <w:r w:rsidR="00284D9A" w:rsidRPr="0028228B">
        <w:rPr>
          <w:rFonts w:ascii="Garamond" w:hAnsi="Garamond" w:cs="Times New Roman"/>
          <w:color w:val="000000" w:themeColor="text1"/>
          <w:sz w:val="24"/>
          <w:szCs w:val="24"/>
        </w:rPr>
        <w:t>dhe tregtinë mund të përcaktojë me udhëzim</w:t>
      </w:r>
      <w:r w:rsidRPr="0028228B">
        <w:rPr>
          <w:rFonts w:ascii="Garamond" w:hAnsi="Garamond" w:cs="Times New Roman"/>
          <w:color w:val="000000" w:themeColor="text1"/>
          <w:sz w:val="24"/>
          <w:szCs w:val="24"/>
        </w:rPr>
        <w:t xml:space="preserve"> sektorët dhe veprimtaritë që konsiderohen me rrezik të posaçëm për qëllimet e këtij neni, kriteret minimale të mbulimit dhe kushtet e </w:t>
      </w:r>
      <w:proofErr w:type="spellStart"/>
      <w:r w:rsidRPr="0028228B">
        <w:rPr>
          <w:rFonts w:ascii="Garamond" w:hAnsi="Garamond" w:cs="Times New Roman"/>
          <w:color w:val="000000" w:themeColor="text1"/>
          <w:sz w:val="24"/>
          <w:szCs w:val="24"/>
        </w:rPr>
        <w:t>barasvlershmërisë</w:t>
      </w:r>
      <w:proofErr w:type="spellEnd"/>
      <w:r w:rsidRPr="0028228B">
        <w:rPr>
          <w:rFonts w:ascii="Garamond" w:hAnsi="Garamond" w:cs="Times New Roman"/>
          <w:color w:val="000000" w:themeColor="text1"/>
          <w:sz w:val="24"/>
          <w:szCs w:val="24"/>
        </w:rPr>
        <w:t xml:space="preserve"> </w:t>
      </w:r>
      <w:r w:rsidR="00284D9A" w:rsidRPr="0028228B">
        <w:rPr>
          <w:rFonts w:ascii="Garamond" w:hAnsi="Garamond" w:cs="Times New Roman"/>
          <w:color w:val="000000" w:themeColor="text1"/>
          <w:sz w:val="24"/>
          <w:szCs w:val="24"/>
        </w:rPr>
        <w:t>s</w:t>
      </w:r>
      <w:r w:rsidRPr="0028228B">
        <w:rPr>
          <w:rFonts w:ascii="Garamond" w:hAnsi="Garamond" w:cs="Times New Roman"/>
          <w:color w:val="000000" w:themeColor="text1"/>
          <w:sz w:val="24"/>
          <w:szCs w:val="24"/>
        </w:rPr>
        <w:t>ë sigurimeve apo garancive.</w:t>
      </w:r>
    </w:p>
    <w:p w14:paraId="60E8A539" w14:textId="6DC6E5DB"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Autoritetet kompetente, në ushtrimin e përgjegjësive të tyre, vlerësojnë legjislacionin sektorial ekzistues dhe </w:t>
      </w:r>
      <w:proofErr w:type="spellStart"/>
      <w:r w:rsidRPr="0028228B">
        <w:rPr>
          <w:rFonts w:ascii="Garamond" w:hAnsi="Garamond" w:cs="Times New Roman"/>
          <w:color w:val="000000" w:themeColor="text1"/>
          <w:sz w:val="24"/>
          <w:szCs w:val="24"/>
        </w:rPr>
        <w:t>projektaktet</w:t>
      </w:r>
      <w:proofErr w:type="spellEnd"/>
      <w:r w:rsidRPr="0028228B">
        <w:rPr>
          <w:rFonts w:ascii="Garamond" w:hAnsi="Garamond" w:cs="Times New Roman"/>
          <w:color w:val="000000" w:themeColor="text1"/>
          <w:sz w:val="24"/>
          <w:szCs w:val="24"/>
        </w:rPr>
        <w:t xml:space="preserve"> e reja që parashikojnë kërkesën për sigurim të përgjegjësisë profesionale ose garanci ekuivalente, për të siguruar që çdo kriter i parashikuar të jetë në përputhje me parimet e </w:t>
      </w:r>
      <w:proofErr w:type="spellStart"/>
      <w:r w:rsidRPr="0028228B">
        <w:rPr>
          <w:rFonts w:ascii="Garamond" w:hAnsi="Garamond" w:cs="Times New Roman"/>
          <w:color w:val="000000" w:themeColor="text1"/>
          <w:sz w:val="24"/>
          <w:szCs w:val="24"/>
        </w:rPr>
        <w:t>proporcionalitetit</w:t>
      </w:r>
      <w:proofErr w:type="spellEnd"/>
      <w:r w:rsidRPr="0028228B">
        <w:rPr>
          <w:rFonts w:ascii="Garamond" w:hAnsi="Garamond" w:cs="Times New Roman"/>
          <w:color w:val="000000" w:themeColor="text1"/>
          <w:sz w:val="24"/>
          <w:szCs w:val="24"/>
        </w:rPr>
        <w:t xml:space="preserve"> dhe domosdoshmërisë, si dhe me këtë ligj.</w:t>
      </w:r>
    </w:p>
    <w:p w14:paraId="5817729E" w14:textId="182638C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rast se konstatohet mospërputhje, autoritetet kompetente marrin masa për përshtatjen ose shfuqizimin e dispozitave përkatëse.</w:t>
      </w:r>
    </w:p>
    <w:p w14:paraId="6C7B915F" w14:textId="7720096D"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7. </w:t>
      </w:r>
      <w:r w:rsidR="008249CB" w:rsidRPr="0028228B">
        <w:rPr>
          <w:rFonts w:ascii="Garamond" w:hAnsi="Garamond" w:cs="Times New Roman"/>
          <w:color w:val="000000" w:themeColor="text1"/>
          <w:sz w:val="24"/>
          <w:szCs w:val="24"/>
        </w:rPr>
        <w:t xml:space="preserve">Autoritetet kompetente njoftojnë ministrinë përgjegjëse për ekonominë dhe tregtinë për çdo </w:t>
      </w:r>
      <w:proofErr w:type="spellStart"/>
      <w:r w:rsidR="008249CB" w:rsidRPr="0028228B">
        <w:rPr>
          <w:rFonts w:ascii="Garamond" w:hAnsi="Garamond" w:cs="Times New Roman"/>
          <w:color w:val="000000" w:themeColor="text1"/>
          <w:sz w:val="24"/>
          <w:szCs w:val="24"/>
        </w:rPr>
        <w:t>projektakt</w:t>
      </w:r>
      <w:proofErr w:type="spellEnd"/>
      <w:r w:rsidR="008249CB" w:rsidRPr="0028228B">
        <w:rPr>
          <w:rFonts w:ascii="Garamond" w:hAnsi="Garamond" w:cs="Times New Roman"/>
          <w:color w:val="000000" w:themeColor="text1"/>
          <w:sz w:val="24"/>
          <w:szCs w:val="24"/>
        </w:rPr>
        <w:t xml:space="preserve"> ligjor, nënligjor ose administrativ sektorial, që parashikon kërkesën për sigurim ose garanci sipas këtij neni, duke paraqitur arsyetimin që justifikon domosdoshmërinë, </w:t>
      </w:r>
      <w:proofErr w:type="spellStart"/>
      <w:r w:rsidR="008249CB" w:rsidRPr="0028228B">
        <w:rPr>
          <w:rFonts w:ascii="Garamond" w:hAnsi="Garamond" w:cs="Times New Roman"/>
          <w:color w:val="000000" w:themeColor="text1"/>
          <w:sz w:val="24"/>
          <w:szCs w:val="24"/>
        </w:rPr>
        <w:t>proporcionalitetin</w:t>
      </w:r>
      <w:proofErr w:type="spellEnd"/>
      <w:r w:rsidR="008249CB" w:rsidRPr="0028228B">
        <w:rPr>
          <w:rFonts w:ascii="Garamond" w:hAnsi="Garamond" w:cs="Times New Roman"/>
          <w:color w:val="000000" w:themeColor="text1"/>
          <w:sz w:val="24"/>
          <w:szCs w:val="24"/>
        </w:rPr>
        <w:t xml:space="preserve"> dhe qëllimin e masës.</w:t>
      </w:r>
    </w:p>
    <w:p w14:paraId="5B84D602" w14:textId="0D5CF659"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Ministria vlerëson përputhshmërinë e këtyre masave me këtë ligj dhe, sipas rastit, rekomandon mosmiratimin, rishikimin ose shfuqizimin e tyre.</w:t>
      </w:r>
    </w:p>
    <w:p w14:paraId="79EE5F4F" w14:textId="01D16BC8" w:rsidR="008249CB" w:rsidRPr="0028228B" w:rsidRDefault="00284D9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8. Këshilli i Ministrave</w:t>
      </w:r>
      <w:r w:rsidR="008249CB" w:rsidRPr="0028228B">
        <w:rPr>
          <w:rFonts w:ascii="Garamond" w:hAnsi="Garamond" w:cs="Times New Roman"/>
          <w:color w:val="000000" w:themeColor="text1"/>
          <w:sz w:val="24"/>
          <w:szCs w:val="24"/>
        </w:rPr>
        <w:t xml:space="preserve"> përcakton </w:t>
      </w:r>
      <w:r w:rsidR="00343F7D" w:rsidRPr="0028228B">
        <w:rPr>
          <w:rFonts w:ascii="Garamond" w:hAnsi="Garamond" w:cs="Times New Roman"/>
          <w:color w:val="000000" w:themeColor="text1"/>
          <w:sz w:val="24"/>
          <w:szCs w:val="24"/>
        </w:rPr>
        <w:t xml:space="preserve">me vendim </w:t>
      </w:r>
      <w:r w:rsidR="008249CB" w:rsidRPr="0028228B">
        <w:rPr>
          <w:rFonts w:ascii="Garamond" w:hAnsi="Garamond" w:cs="Times New Roman"/>
          <w:color w:val="000000" w:themeColor="text1"/>
          <w:sz w:val="24"/>
          <w:szCs w:val="24"/>
        </w:rPr>
        <w:t xml:space="preserve">metodologjinë, procedurat, afatet dhe formatet e vlerësimit dhe të njoftimit të legjislacionit sektorial, që përmban kërkesat e parashikuara në këtë nen, si dhe kanalet e komunikimit dhe autoritetet përgjegjëse për zbatimin e tyre, në kuadër të sistemit kombëtar të shqyrtimit dhe njoftimit të masave </w:t>
      </w:r>
      <w:proofErr w:type="spellStart"/>
      <w:r w:rsidR="008249CB" w:rsidRPr="0028228B">
        <w:rPr>
          <w:rFonts w:ascii="Garamond" w:hAnsi="Garamond" w:cs="Times New Roman"/>
          <w:color w:val="000000" w:themeColor="text1"/>
          <w:sz w:val="24"/>
          <w:szCs w:val="24"/>
        </w:rPr>
        <w:t>rregullatore</w:t>
      </w:r>
      <w:proofErr w:type="spellEnd"/>
      <w:r w:rsidR="008249CB" w:rsidRPr="0028228B">
        <w:rPr>
          <w:rFonts w:ascii="Garamond" w:hAnsi="Garamond" w:cs="Times New Roman"/>
          <w:color w:val="000000" w:themeColor="text1"/>
          <w:sz w:val="24"/>
          <w:szCs w:val="24"/>
        </w:rPr>
        <w:t xml:space="preserve"> për shërbimet.</w:t>
      </w:r>
    </w:p>
    <w:p w14:paraId="6DB7815C" w14:textId="77777777" w:rsidR="00A9569C" w:rsidRPr="0028228B" w:rsidRDefault="00A9569C" w:rsidP="0028228B">
      <w:pPr>
        <w:spacing w:after="0" w:line="240" w:lineRule="auto"/>
        <w:ind w:firstLine="284"/>
        <w:jc w:val="both"/>
        <w:rPr>
          <w:rFonts w:ascii="Garamond" w:hAnsi="Garamond" w:cs="Times New Roman"/>
          <w:color w:val="000000" w:themeColor="text1"/>
          <w:sz w:val="24"/>
          <w:szCs w:val="24"/>
        </w:rPr>
      </w:pPr>
    </w:p>
    <w:p w14:paraId="48CB5ED9" w14:textId="7C8A790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24</w:t>
      </w:r>
    </w:p>
    <w:p w14:paraId="3D027C21"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Komunikimet tregtare nga profesionet e rregulluara</w:t>
      </w:r>
    </w:p>
    <w:p w14:paraId="2360DAE7"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5BA8C62" w14:textId="17608A77" w:rsidR="008249CB" w:rsidRPr="0028228B" w:rsidRDefault="00FE5A7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Ndalimet e përgjithshme dhe absolute të komunikimeve tregtare nga profes</w:t>
      </w:r>
      <w:r w:rsidRPr="0028228B">
        <w:rPr>
          <w:rFonts w:ascii="Garamond" w:hAnsi="Garamond" w:cs="Times New Roman"/>
          <w:color w:val="000000" w:themeColor="text1"/>
          <w:sz w:val="24"/>
          <w:szCs w:val="24"/>
        </w:rPr>
        <w:t>ionet e rregulluara nuk lejohen</w:t>
      </w:r>
      <w:r w:rsidR="008249CB" w:rsidRPr="0028228B">
        <w:rPr>
          <w:rFonts w:ascii="Garamond" w:hAnsi="Garamond" w:cs="Times New Roman"/>
          <w:color w:val="000000" w:themeColor="text1"/>
          <w:sz w:val="24"/>
          <w:szCs w:val="24"/>
        </w:rPr>
        <w:t xml:space="preserve"> pavarësisht nëse parashikohen me ligj ose nga rregullat e organeve profesionale përkatëse. Komunikimet tregtare nga profesionet e rregulluara duhet të jenë në përputhje me rr</w:t>
      </w:r>
      <w:r w:rsidRPr="0028228B">
        <w:rPr>
          <w:rFonts w:ascii="Garamond" w:hAnsi="Garamond" w:cs="Times New Roman"/>
          <w:color w:val="000000" w:themeColor="text1"/>
          <w:sz w:val="24"/>
          <w:szCs w:val="24"/>
        </w:rPr>
        <w:t>egullat profesionale që lidhen sidomos</w:t>
      </w:r>
      <w:r w:rsidR="008249CB" w:rsidRPr="0028228B">
        <w:rPr>
          <w:rFonts w:ascii="Garamond" w:hAnsi="Garamond" w:cs="Times New Roman"/>
          <w:color w:val="000000" w:themeColor="text1"/>
          <w:sz w:val="24"/>
          <w:szCs w:val="24"/>
        </w:rPr>
        <w:t xml:space="preserve"> me pavarësinë, dinjitetin, integritetin e profesionit dhe me sekretin profesional, në përputhje me të drejtën e Bashkimit Evropian dhe duke marrë parasysh natyrën specifike të profesionit përkatës.</w:t>
      </w:r>
    </w:p>
    <w:p w14:paraId="0AA3EB0F" w14:textId="56A46041" w:rsidR="008249CB" w:rsidRPr="0028228B" w:rsidRDefault="00FE5A7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Rregullat profesionale për komunikimet tregtare duhet të jenë </w:t>
      </w:r>
      <w:proofErr w:type="spellStart"/>
      <w:r w:rsidR="008249CB" w:rsidRPr="0028228B">
        <w:rPr>
          <w:rFonts w:ascii="Garamond" w:hAnsi="Garamond" w:cs="Times New Roman"/>
          <w:color w:val="000000" w:themeColor="text1"/>
          <w:sz w:val="24"/>
          <w:szCs w:val="24"/>
        </w:rPr>
        <w:t>jodiskriminuese</w:t>
      </w:r>
      <w:proofErr w:type="spellEnd"/>
      <w:r w:rsidR="008249CB" w:rsidRPr="0028228B">
        <w:rPr>
          <w:rFonts w:ascii="Garamond" w:hAnsi="Garamond" w:cs="Times New Roman"/>
          <w:color w:val="000000" w:themeColor="text1"/>
          <w:sz w:val="24"/>
          <w:szCs w:val="24"/>
        </w:rPr>
        <w:t>, të justifikuara nga arsye madhore që lidhen me interesin publik dhe proporcionale me qëllimin e ndjekur.</w:t>
      </w:r>
    </w:p>
    <w:p w14:paraId="05618C2D" w14:textId="6B03A3BC" w:rsidR="008249CB" w:rsidRPr="0028228B" w:rsidRDefault="00FE5A7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3.</w:t>
      </w:r>
      <w:r w:rsidR="00BA0AFB"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Autoritetet kompetente sigurojnë që legjislacioni dhe rregullat e organeve ose organizatave profesionale të</w:t>
      </w:r>
      <w:r w:rsidRPr="0028228B">
        <w:rPr>
          <w:rFonts w:ascii="Garamond" w:hAnsi="Garamond" w:cs="Times New Roman"/>
          <w:color w:val="000000" w:themeColor="text1"/>
          <w:sz w:val="24"/>
          <w:szCs w:val="24"/>
        </w:rPr>
        <w:t xml:space="preserve"> jenë në përputhje me këtë nen.</w:t>
      </w:r>
    </w:p>
    <w:p w14:paraId="0A4B4FDA" w14:textId="642C645D" w:rsidR="008249CB" w:rsidRPr="0028228B" w:rsidRDefault="00BA0AF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 Autoritetet kompetente</w:t>
      </w:r>
      <w:r w:rsidR="008249CB" w:rsidRPr="0028228B">
        <w:rPr>
          <w:rFonts w:ascii="Garamond" w:hAnsi="Garamond" w:cs="Times New Roman"/>
          <w:color w:val="000000" w:themeColor="text1"/>
          <w:sz w:val="24"/>
          <w:szCs w:val="24"/>
        </w:rPr>
        <w:t xml:space="preserve"> në us</w:t>
      </w:r>
      <w:r w:rsidRPr="0028228B">
        <w:rPr>
          <w:rFonts w:ascii="Garamond" w:hAnsi="Garamond" w:cs="Times New Roman"/>
          <w:color w:val="000000" w:themeColor="text1"/>
          <w:sz w:val="24"/>
          <w:szCs w:val="24"/>
        </w:rPr>
        <w:t>htrimin e përgjegjësive të tyre</w:t>
      </w:r>
      <w:r w:rsidR="008249CB" w:rsidRPr="0028228B">
        <w:rPr>
          <w:rFonts w:ascii="Garamond" w:hAnsi="Garamond" w:cs="Times New Roman"/>
          <w:color w:val="000000" w:themeColor="text1"/>
          <w:sz w:val="24"/>
          <w:szCs w:val="24"/>
        </w:rPr>
        <w:t xml:space="preserve"> vlerësojnë legjislacionin sektorial ekzistues dhe </w:t>
      </w:r>
      <w:proofErr w:type="spellStart"/>
      <w:r w:rsidR="008249CB" w:rsidRPr="0028228B">
        <w:rPr>
          <w:rFonts w:ascii="Garamond" w:hAnsi="Garamond" w:cs="Times New Roman"/>
          <w:color w:val="000000" w:themeColor="text1"/>
          <w:sz w:val="24"/>
          <w:szCs w:val="24"/>
        </w:rPr>
        <w:t>projektaktet</w:t>
      </w:r>
      <w:proofErr w:type="spellEnd"/>
      <w:r w:rsidR="008249CB" w:rsidRPr="0028228B">
        <w:rPr>
          <w:rFonts w:ascii="Garamond" w:hAnsi="Garamond" w:cs="Times New Roman"/>
          <w:color w:val="000000" w:themeColor="text1"/>
          <w:sz w:val="24"/>
          <w:szCs w:val="24"/>
        </w:rPr>
        <w:t xml:space="preserve"> e reja që rregullojnë komunikimet tregtare të profesionistëve të rre</w:t>
      </w:r>
      <w:r w:rsidRPr="0028228B">
        <w:rPr>
          <w:rFonts w:ascii="Garamond" w:hAnsi="Garamond" w:cs="Times New Roman"/>
          <w:color w:val="000000" w:themeColor="text1"/>
          <w:sz w:val="24"/>
          <w:szCs w:val="24"/>
        </w:rPr>
        <w:t>gulluar</w:t>
      </w:r>
      <w:r w:rsidR="008249CB" w:rsidRPr="0028228B">
        <w:rPr>
          <w:rFonts w:ascii="Garamond" w:hAnsi="Garamond" w:cs="Times New Roman"/>
          <w:color w:val="000000" w:themeColor="text1"/>
          <w:sz w:val="24"/>
          <w:szCs w:val="24"/>
        </w:rPr>
        <w:t xml:space="preserve"> për të siguruar që çdo kufizim i parashikuar të jetë në përputhje me parimet e </w:t>
      </w:r>
      <w:proofErr w:type="spellStart"/>
      <w:r w:rsidR="008249CB" w:rsidRPr="0028228B">
        <w:rPr>
          <w:rFonts w:ascii="Garamond" w:hAnsi="Garamond" w:cs="Times New Roman"/>
          <w:color w:val="000000" w:themeColor="text1"/>
          <w:sz w:val="24"/>
          <w:szCs w:val="24"/>
        </w:rPr>
        <w:t>jodiskriminimit</w:t>
      </w:r>
      <w:proofErr w:type="spellEnd"/>
      <w:r w:rsidR="008249CB" w:rsidRPr="0028228B">
        <w:rPr>
          <w:rFonts w:ascii="Garamond" w:hAnsi="Garamond" w:cs="Times New Roman"/>
          <w:color w:val="000000" w:themeColor="text1"/>
          <w:sz w:val="24"/>
          <w:szCs w:val="24"/>
        </w:rPr>
        <w:t xml:space="preserve">, domosdoshmërisë dhe </w:t>
      </w:r>
      <w:proofErr w:type="spellStart"/>
      <w:r w:rsidR="008249CB" w:rsidRPr="0028228B">
        <w:rPr>
          <w:rFonts w:ascii="Garamond" w:hAnsi="Garamond" w:cs="Times New Roman"/>
          <w:color w:val="000000" w:themeColor="text1"/>
          <w:sz w:val="24"/>
          <w:szCs w:val="24"/>
        </w:rPr>
        <w:t>proporcionalitetit</w:t>
      </w:r>
      <w:proofErr w:type="spellEnd"/>
      <w:r w:rsidR="008249CB" w:rsidRPr="0028228B">
        <w:rPr>
          <w:rFonts w:ascii="Garamond" w:hAnsi="Garamond" w:cs="Times New Roman"/>
          <w:color w:val="000000" w:themeColor="text1"/>
          <w:sz w:val="24"/>
          <w:szCs w:val="24"/>
        </w:rPr>
        <w:t>, si dhe me këtë ligj.</w:t>
      </w:r>
    </w:p>
    <w:p w14:paraId="064305D6" w14:textId="426375D2"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rast se konstatohet mospërputhje, autoritetet kompetente marrin masa për përshtatjen ose shfuqizimin e dispozitave përkatëse.</w:t>
      </w:r>
    </w:p>
    <w:p w14:paraId="40680E32" w14:textId="709FD52E" w:rsidR="008249CB" w:rsidRPr="0028228B" w:rsidRDefault="00FE5A7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 xml:space="preserve">Autoritetet kompetente njoftojnë ministrinë përgjegjëse për ekonominë dhe tregtinë për çdo </w:t>
      </w:r>
      <w:proofErr w:type="spellStart"/>
      <w:r w:rsidR="008249CB" w:rsidRPr="0028228B">
        <w:rPr>
          <w:rFonts w:ascii="Garamond" w:hAnsi="Garamond" w:cs="Times New Roman"/>
          <w:color w:val="000000" w:themeColor="text1"/>
          <w:sz w:val="24"/>
          <w:szCs w:val="24"/>
        </w:rPr>
        <w:t>projektakt</w:t>
      </w:r>
      <w:proofErr w:type="spellEnd"/>
      <w:r w:rsidR="008249CB" w:rsidRPr="0028228B">
        <w:rPr>
          <w:rFonts w:ascii="Garamond" w:hAnsi="Garamond" w:cs="Times New Roman"/>
          <w:color w:val="000000" w:themeColor="text1"/>
          <w:sz w:val="24"/>
          <w:szCs w:val="24"/>
        </w:rPr>
        <w:t xml:space="preserve"> ligjor, nënligjor ose administrativ sektorial, si dhe për çdo rregull profesional që parashikon kufizime </w:t>
      </w:r>
      <w:r w:rsidR="00BA0AFB"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komunikimet tregtare të profesionistëve të rregulluar, duke bashkëngjitur arsyetimin përkatës </w:t>
      </w:r>
      <w:r w:rsidR="00BA0AFB"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domosdoshmërinë dhe </w:t>
      </w:r>
      <w:proofErr w:type="spellStart"/>
      <w:r w:rsidR="008249CB" w:rsidRPr="0028228B">
        <w:rPr>
          <w:rFonts w:ascii="Garamond" w:hAnsi="Garamond" w:cs="Times New Roman"/>
          <w:color w:val="000000" w:themeColor="text1"/>
          <w:sz w:val="24"/>
          <w:szCs w:val="24"/>
        </w:rPr>
        <w:t>proporcionalitetin</w:t>
      </w:r>
      <w:proofErr w:type="spellEnd"/>
      <w:r w:rsidR="008249CB" w:rsidRPr="0028228B">
        <w:rPr>
          <w:rFonts w:ascii="Garamond" w:hAnsi="Garamond" w:cs="Times New Roman"/>
          <w:color w:val="000000" w:themeColor="text1"/>
          <w:sz w:val="24"/>
          <w:szCs w:val="24"/>
        </w:rPr>
        <w:t xml:space="preserve"> e masave.</w:t>
      </w:r>
    </w:p>
    <w:p w14:paraId="72F573EB" w14:textId="7CABC9AF"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Ministria vlerëson përputhshmërinë e këtyre masave me këtë ligj dhe, sipas rastit, rekomandon mosmiratimin, rishikimin ose shfuqizimin e tyre.</w:t>
      </w:r>
    </w:p>
    <w:p w14:paraId="6A385618" w14:textId="79B321B1"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Këshilli i Ministrave </w:t>
      </w:r>
      <w:r w:rsidR="008249CB" w:rsidRPr="0028228B">
        <w:rPr>
          <w:rFonts w:ascii="Garamond" w:hAnsi="Garamond" w:cs="Times New Roman"/>
          <w:color w:val="000000" w:themeColor="text1"/>
          <w:sz w:val="24"/>
          <w:szCs w:val="24"/>
        </w:rPr>
        <w:t xml:space="preserve">përcakton </w:t>
      </w:r>
      <w:r w:rsidR="003B6F14" w:rsidRPr="0028228B">
        <w:rPr>
          <w:rFonts w:ascii="Garamond" w:hAnsi="Garamond" w:cs="Times New Roman"/>
          <w:color w:val="000000" w:themeColor="text1"/>
          <w:sz w:val="24"/>
          <w:szCs w:val="24"/>
        </w:rPr>
        <w:t xml:space="preserve">me vendim </w:t>
      </w:r>
      <w:r w:rsidR="008249CB" w:rsidRPr="0028228B">
        <w:rPr>
          <w:rFonts w:ascii="Garamond" w:hAnsi="Garamond" w:cs="Times New Roman"/>
          <w:color w:val="000000" w:themeColor="text1"/>
          <w:sz w:val="24"/>
          <w:szCs w:val="24"/>
        </w:rPr>
        <w:t xml:space="preserve">metodologjinë, procedurat, afatet dhe formatet e vlerësimit e të njoftimit të legjislacionit sektorial dhe të rregullave profesionale që lidhen me komunikimet tregtare, kanalet e komunikimit dhe autoritetet përgjegjëse për zbatimin e tyre, në kuadër të sistemit kombëtar të shqyrtimit e të njoftimit të masave </w:t>
      </w:r>
      <w:proofErr w:type="spellStart"/>
      <w:r w:rsidR="008249CB" w:rsidRPr="0028228B">
        <w:rPr>
          <w:rFonts w:ascii="Garamond" w:hAnsi="Garamond" w:cs="Times New Roman"/>
          <w:color w:val="000000" w:themeColor="text1"/>
          <w:sz w:val="24"/>
          <w:szCs w:val="24"/>
        </w:rPr>
        <w:t>rregullatore</w:t>
      </w:r>
      <w:proofErr w:type="spellEnd"/>
      <w:r w:rsidR="008249CB" w:rsidRPr="0028228B">
        <w:rPr>
          <w:rFonts w:ascii="Garamond" w:hAnsi="Garamond" w:cs="Times New Roman"/>
          <w:color w:val="000000" w:themeColor="text1"/>
          <w:sz w:val="24"/>
          <w:szCs w:val="24"/>
        </w:rPr>
        <w:t xml:space="preserve"> për shërbimet.</w:t>
      </w:r>
    </w:p>
    <w:p w14:paraId="0C7E648F" w14:textId="317161F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40E0BD5"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11496F31"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07404896"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10084898"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67E47DBD" w14:textId="482D61A8"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Neni 25</w:t>
      </w:r>
    </w:p>
    <w:p w14:paraId="43B8B9EA"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 xml:space="preserve">Veprimtaritë </w:t>
      </w:r>
      <w:proofErr w:type="spellStart"/>
      <w:r w:rsidRPr="0028228B">
        <w:rPr>
          <w:rFonts w:ascii="Garamond" w:hAnsi="Garamond" w:cs="Times New Roman"/>
          <w:b/>
          <w:color w:val="000000" w:themeColor="text1"/>
          <w:sz w:val="24"/>
          <w:szCs w:val="24"/>
        </w:rPr>
        <w:t>shumëdisiplinore</w:t>
      </w:r>
      <w:proofErr w:type="spellEnd"/>
    </w:p>
    <w:p w14:paraId="20C12252"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2C4E753D" w14:textId="4CD25FA7"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Ofruesit nuk u nënshtrohen kërkesave që i detyrojnë ata të ushtrojnë ekskluzivisht një veprimtari të caktuar ose që kufizojnë ushtrimin e përbashkët apo në partneritet të veprimtarive të ndryshme. </w:t>
      </w:r>
    </w:p>
    <w:p w14:paraId="58F469A5" w14:textId="65653AF4"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Përjashtimisht, mund të vendosen kërkesa të tilla për:</w:t>
      </w:r>
    </w:p>
    <w:p w14:paraId="2C2B6109" w14:textId="14801C0F"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profesionet e rregulluara, për aq sa është e justifikuar për të garantuar respektimin e rregullave të etikës dhe sjelljes profesionale, që ndryshojnë sipas natyrës specifike të çdo profesioni dhe për të siguruar pavarësinë dhe paanshmërinë e ushtrimit të tyre;</w:t>
      </w:r>
    </w:p>
    <w:p w14:paraId="17366CD1" w14:textId="52FDCCFF"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ofruesit e shërbimeve të certifikimit, akreditimit, mbikëqyrjes teknike, testimit ose provës, për aq sa është e justifikuar për të siguruar pavarësinë dhe paanshmërinë e tyre.</w:t>
      </w:r>
    </w:p>
    <w:p w14:paraId="7D210BAA" w14:textId="1038DA1B"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Kur lejohet ushtrimi i aktiviteteve </w:t>
      </w:r>
      <w:proofErr w:type="spellStart"/>
      <w:r w:rsidR="008249CB" w:rsidRPr="0028228B">
        <w:rPr>
          <w:rFonts w:ascii="Garamond" w:hAnsi="Garamond" w:cs="Times New Roman"/>
          <w:color w:val="000000" w:themeColor="text1"/>
          <w:sz w:val="24"/>
          <w:szCs w:val="24"/>
        </w:rPr>
        <w:t>shumëdisiplinore</w:t>
      </w:r>
      <w:proofErr w:type="spellEnd"/>
      <w:r w:rsidR="008249CB" w:rsidRPr="0028228B">
        <w:rPr>
          <w:rFonts w:ascii="Garamond" w:hAnsi="Garamond" w:cs="Times New Roman"/>
          <w:color w:val="000000" w:themeColor="text1"/>
          <w:sz w:val="24"/>
          <w:szCs w:val="24"/>
        </w:rPr>
        <w:t xml:space="preserve"> ndërmjet of</w:t>
      </w:r>
      <w:r w:rsidRPr="0028228B">
        <w:rPr>
          <w:rFonts w:ascii="Garamond" w:hAnsi="Garamond" w:cs="Times New Roman"/>
          <w:color w:val="000000" w:themeColor="text1"/>
          <w:sz w:val="24"/>
          <w:szCs w:val="24"/>
        </w:rPr>
        <w:t>ruesve të përcaktuar në pikën 1</w:t>
      </w:r>
      <w:r w:rsidR="008249CB" w:rsidRPr="0028228B">
        <w:rPr>
          <w:rFonts w:ascii="Garamond" w:hAnsi="Garamond" w:cs="Times New Roman"/>
          <w:color w:val="000000" w:themeColor="text1"/>
          <w:sz w:val="24"/>
          <w:szCs w:val="24"/>
        </w:rPr>
        <w:t xml:space="preserve"> të këtij neni, duhet të sigurohet:</w:t>
      </w:r>
    </w:p>
    <w:p w14:paraId="08BC1553" w14:textId="1042BF55"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parandalimi i konfliktit të interesit dhe papajtueshmërisë ndërmjet veprimtarive;</w:t>
      </w:r>
    </w:p>
    <w:p w14:paraId="328ACF1F" w14:textId="46AA002C"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ruajtja e pavarësisë dhe paanshmërisë për veprimtaritë përkatëse;</w:t>
      </w:r>
    </w:p>
    <w:p w14:paraId="1238940F" w14:textId="11F5C0BA"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pajtueshmëria e ndërsjellë e rregullave të etikës dhe sjelljes profesionale për veprimtari të ndryshme, veçanërisht në lidhje me ruajtjen e sekretit profesional.</w:t>
      </w:r>
    </w:p>
    <w:p w14:paraId="26EFB722" w14:textId="1B3FBB9D" w:rsidR="008249CB" w:rsidRPr="0028228B" w:rsidRDefault="00204FD5"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 xml:space="preserve">Autoritetet kompetente sigurojnë që legjislacioni sektorial ekzistues dhe </w:t>
      </w:r>
      <w:proofErr w:type="spellStart"/>
      <w:r w:rsidR="008249CB" w:rsidRPr="0028228B">
        <w:rPr>
          <w:rFonts w:ascii="Garamond" w:hAnsi="Garamond" w:cs="Times New Roman"/>
          <w:color w:val="000000" w:themeColor="text1"/>
          <w:sz w:val="24"/>
          <w:szCs w:val="24"/>
        </w:rPr>
        <w:t>projektaktet</w:t>
      </w:r>
      <w:proofErr w:type="spellEnd"/>
      <w:r w:rsidR="008249CB" w:rsidRPr="0028228B">
        <w:rPr>
          <w:rFonts w:ascii="Garamond" w:hAnsi="Garamond" w:cs="Times New Roman"/>
          <w:color w:val="000000" w:themeColor="text1"/>
          <w:sz w:val="24"/>
          <w:szCs w:val="24"/>
        </w:rPr>
        <w:t xml:space="preserve"> e reja, që rregullojnë veprimtaritë </w:t>
      </w:r>
      <w:proofErr w:type="spellStart"/>
      <w:r w:rsidR="008249CB" w:rsidRPr="0028228B">
        <w:rPr>
          <w:rFonts w:ascii="Garamond" w:hAnsi="Garamond" w:cs="Times New Roman"/>
          <w:color w:val="000000" w:themeColor="text1"/>
          <w:sz w:val="24"/>
          <w:szCs w:val="24"/>
        </w:rPr>
        <w:t>shumëdisiplinore</w:t>
      </w:r>
      <w:proofErr w:type="spellEnd"/>
      <w:r w:rsidR="008249CB" w:rsidRPr="0028228B">
        <w:rPr>
          <w:rFonts w:ascii="Garamond" w:hAnsi="Garamond" w:cs="Times New Roman"/>
          <w:color w:val="000000" w:themeColor="text1"/>
          <w:sz w:val="24"/>
          <w:szCs w:val="24"/>
        </w:rPr>
        <w:t>, të jenë në përput</w:t>
      </w:r>
      <w:r w:rsidRPr="0028228B">
        <w:rPr>
          <w:rFonts w:ascii="Garamond" w:hAnsi="Garamond" w:cs="Times New Roman"/>
          <w:color w:val="000000" w:themeColor="text1"/>
          <w:sz w:val="24"/>
          <w:szCs w:val="24"/>
        </w:rPr>
        <w:t>hje me parimet e pikave 1 dhe 2</w:t>
      </w:r>
      <w:r w:rsidR="008249CB" w:rsidRPr="0028228B">
        <w:rPr>
          <w:rFonts w:ascii="Garamond" w:hAnsi="Garamond" w:cs="Times New Roman"/>
          <w:color w:val="000000" w:themeColor="text1"/>
          <w:sz w:val="24"/>
          <w:szCs w:val="24"/>
        </w:rPr>
        <w:t xml:space="preserve"> të këtij neni.</w:t>
      </w:r>
    </w:p>
    <w:p w14:paraId="2E94D0F5" w14:textId="20D67AFD"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Autoritetet kompetente, në ushtrimin e përgjegjësive të tyre, vlerësojnë legjislacionin sektorial ekzistues dhe </w:t>
      </w:r>
      <w:proofErr w:type="spellStart"/>
      <w:r w:rsidRPr="0028228B">
        <w:rPr>
          <w:rFonts w:ascii="Garamond" w:hAnsi="Garamond" w:cs="Times New Roman"/>
          <w:color w:val="000000" w:themeColor="text1"/>
          <w:sz w:val="24"/>
          <w:szCs w:val="24"/>
        </w:rPr>
        <w:t>projektaktet</w:t>
      </w:r>
      <w:proofErr w:type="spellEnd"/>
      <w:r w:rsidRPr="0028228B">
        <w:rPr>
          <w:rFonts w:ascii="Garamond" w:hAnsi="Garamond" w:cs="Times New Roman"/>
          <w:color w:val="000000" w:themeColor="text1"/>
          <w:sz w:val="24"/>
          <w:szCs w:val="24"/>
        </w:rPr>
        <w:t xml:space="preserve"> e reja që parashikojnë kufizime të veprimtarive </w:t>
      </w:r>
      <w:proofErr w:type="spellStart"/>
      <w:r w:rsidRPr="0028228B">
        <w:rPr>
          <w:rFonts w:ascii="Garamond" w:hAnsi="Garamond" w:cs="Times New Roman"/>
          <w:color w:val="000000" w:themeColor="text1"/>
          <w:sz w:val="24"/>
          <w:szCs w:val="24"/>
        </w:rPr>
        <w:t>shumëdisiplinore</w:t>
      </w:r>
      <w:proofErr w:type="spellEnd"/>
      <w:r w:rsidRPr="0028228B">
        <w:rPr>
          <w:rFonts w:ascii="Garamond" w:hAnsi="Garamond" w:cs="Times New Roman"/>
          <w:color w:val="000000" w:themeColor="text1"/>
          <w:sz w:val="24"/>
          <w:szCs w:val="24"/>
        </w:rPr>
        <w:t>, për të siguruar që çdo kërkesë e tillë të jetë në përput</w:t>
      </w:r>
      <w:r w:rsidR="00B8583A" w:rsidRPr="0028228B">
        <w:rPr>
          <w:rFonts w:ascii="Garamond" w:hAnsi="Garamond" w:cs="Times New Roman"/>
          <w:color w:val="000000" w:themeColor="text1"/>
          <w:sz w:val="24"/>
          <w:szCs w:val="24"/>
        </w:rPr>
        <w:t>hje me parimet e pikave 1 dhe 2</w:t>
      </w:r>
      <w:r w:rsidRPr="0028228B">
        <w:rPr>
          <w:rFonts w:ascii="Garamond" w:hAnsi="Garamond" w:cs="Times New Roman"/>
          <w:color w:val="000000" w:themeColor="text1"/>
          <w:sz w:val="24"/>
          <w:szCs w:val="24"/>
        </w:rPr>
        <w:t xml:space="preserve"> të këtij neni.</w:t>
      </w:r>
    </w:p>
    <w:p w14:paraId="1E212198" w14:textId="7B0D926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rast se konstatohet mospërputhje, autoritetet kompetente marrin masa për përshtatjen ose shfuqizimin e dispozitave përkatëse.</w:t>
      </w:r>
    </w:p>
    <w:p w14:paraId="7AFEF15F" w14:textId="722A2F5C"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Autoritetet kompetente njoftojnë ministrinë përgjegjëse për ekonominë dhe tregtinë për çdo </w:t>
      </w:r>
      <w:proofErr w:type="spellStart"/>
      <w:r w:rsidRPr="0028228B">
        <w:rPr>
          <w:rFonts w:ascii="Garamond" w:hAnsi="Garamond" w:cs="Times New Roman"/>
          <w:color w:val="000000" w:themeColor="text1"/>
          <w:sz w:val="24"/>
          <w:szCs w:val="24"/>
        </w:rPr>
        <w:t>projektakt</w:t>
      </w:r>
      <w:proofErr w:type="spellEnd"/>
      <w:r w:rsidRPr="0028228B">
        <w:rPr>
          <w:rFonts w:ascii="Garamond" w:hAnsi="Garamond" w:cs="Times New Roman"/>
          <w:color w:val="000000" w:themeColor="text1"/>
          <w:sz w:val="24"/>
          <w:szCs w:val="24"/>
        </w:rPr>
        <w:t xml:space="preserve"> ligjor, nënligjor ose administrativ sektorial</w:t>
      </w:r>
      <w:r w:rsidR="00B8583A" w:rsidRPr="0028228B">
        <w:rPr>
          <w:rFonts w:ascii="Garamond" w:hAnsi="Garamond" w:cs="Times New Roman"/>
          <w:color w:val="000000" w:themeColor="text1"/>
          <w:sz w:val="24"/>
          <w:szCs w:val="24"/>
        </w:rPr>
        <w:t>,</w:t>
      </w:r>
      <w:r w:rsidRPr="0028228B">
        <w:rPr>
          <w:rFonts w:ascii="Garamond" w:hAnsi="Garamond" w:cs="Times New Roman"/>
          <w:color w:val="000000" w:themeColor="text1"/>
          <w:sz w:val="24"/>
          <w:szCs w:val="24"/>
        </w:rPr>
        <w:t xml:space="preserve"> që parashikon kufizime </w:t>
      </w:r>
      <w:r w:rsidR="00B8583A" w:rsidRPr="0028228B">
        <w:rPr>
          <w:rFonts w:ascii="Garamond" w:hAnsi="Garamond" w:cs="Times New Roman"/>
          <w:color w:val="000000" w:themeColor="text1"/>
          <w:sz w:val="24"/>
          <w:szCs w:val="24"/>
        </w:rPr>
        <w:t>për</w:t>
      </w:r>
      <w:r w:rsidRPr="0028228B">
        <w:rPr>
          <w:rFonts w:ascii="Garamond" w:hAnsi="Garamond" w:cs="Times New Roman"/>
          <w:color w:val="000000" w:themeColor="text1"/>
          <w:sz w:val="24"/>
          <w:szCs w:val="24"/>
        </w:rPr>
        <w:t xml:space="preserve"> ushtrimin e veprimtarive </w:t>
      </w:r>
      <w:proofErr w:type="spellStart"/>
      <w:r w:rsidRPr="0028228B">
        <w:rPr>
          <w:rFonts w:ascii="Garamond" w:hAnsi="Garamond" w:cs="Times New Roman"/>
          <w:color w:val="000000" w:themeColor="text1"/>
          <w:sz w:val="24"/>
          <w:szCs w:val="24"/>
        </w:rPr>
        <w:t>shumëdisiplinore</w:t>
      </w:r>
      <w:proofErr w:type="spellEnd"/>
      <w:r w:rsidRPr="0028228B">
        <w:rPr>
          <w:rFonts w:ascii="Garamond" w:hAnsi="Garamond" w:cs="Times New Roman"/>
          <w:color w:val="000000" w:themeColor="text1"/>
          <w:sz w:val="24"/>
          <w:szCs w:val="24"/>
        </w:rPr>
        <w:t xml:space="preserve">, duke bashkëngjitur arsyetimin përkatës mbi domosdoshmërinë, </w:t>
      </w:r>
      <w:proofErr w:type="spellStart"/>
      <w:r w:rsidRPr="0028228B">
        <w:rPr>
          <w:rFonts w:ascii="Garamond" w:hAnsi="Garamond" w:cs="Times New Roman"/>
          <w:color w:val="000000" w:themeColor="text1"/>
          <w:sz w:val="24"/>
          <w:szCs w:val="24"/>
        </w:rPr>
        <w:t>proporcionalitetin</w:t>
      </w:r>
      <w:proofErr w:type="spellEnd"/>
      <w:r w:rsidRPr="0028228B">
        <w:rPr>
          <w:rFonts w:ascii="Garamond" w:hAnsi="Garamond" w:cs="Times New Roman"/>
          <w:color w:val="000000" w:themeColor="text1"/>
          <w:sz w:val="24"/>
          <w:szCs w:val="24"/>
        </w:rPr>
        <w:t xml:space="preserve"> dhe qëllimin e masës, në përput</w:t>
      </w:r>
      <w:r w:rsidR="00B8583A" w:rsidRPr="0028228B">
        <w:rPr>
          <w:rFonts w:ascii="Garamond" w:hAnsi="Garamond" w:cs="Times New Roman"/>
          <w:color w:val="000000" w:themeColor="text1"/>
          <w:sz w:val="24"/>
          <w:szCs w:val="24"/>
        </w:rPr>
        <w:t>hje me parimet e pikave 1 dhe 2</w:t>
      </w:r>
      <w:r w:rsidRPr="0028228B">
        <w:rPr>
          <w:rFonts w:ascii="Garamond" w:hAnsi="Garamond" w:cs="Times New Roman"/>
          <w:color w:val="000000" w:themeColor="text1"/>
          <w:sz w:val="24"/>
          <w:szCs w:val="24"/>
        </w:rPr>
        <w:t xml:space="preserve"> të këtij neni.</w:t>
      </w:r>
    </w:p>
    <w:p w14:paraId="16E250AE" w14:textId="7793908F"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Ministria vlerëson përputhshmërinë e këtyre masave me këtë ligj dhe, sipas rastit, rekomandon mosmiratimin, ris</w:t>
      </w:r>
      <w:r w:rsidR="00B8583A" w:rsidRPr="0028228B">
        <w:rPr>
          <w:rFonts w:ascii="Garamond" w:hAnsi="Garamond" w:cs="Times New Roman"/>
          <w:color w:val="000000" w:themeColor="text1"/>
          <w:sz w:val="24"/>
          <w:szCs w:val="24"/>
        </w:rPr>
        <w:t>hikimin ose shfuqizimin e tyre.</w:t>
      </w:r>
    </w:p>
    <w:p w14:paraId="033DE3CE" w14:textId="0EE96B0A"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Ministria përgjegjëse për ekonominë dhe tregtinë njofton Komisionin Evr</w:t>
      </w:r>
      <w:r w:rsidRPr="0028228B">
        <w:rPr>
          <w:rFonts w:ascii="Garamond" w:hAnsi="Garamond" w:cs="Times New Roman"/>
          <w:color w:val="000000" w:themeColor="text1"/>
          <w:sz w:val="24"/>
          <w:szCs w:val="24"/>
        </w:rPr>
        <w:t>opian, në përputhje me nenin 35</w:t>
      </w:r>
      <w:r w:rsidR="008249CB" w:rsidRPr="0028228B">
        <w:rPr>
          <w:rFonts w:ascii="Garamond" w:hAnsi="Garamond" w:cs="Times New Roman"/>
          <w:color w:val="000000" w:themeColor="text1"/>
          <w:sz w:val="24"/>
          <w:szCs w:val="24"/>
        </w:rPr>
        <w:t xml:space="preserve"> të këtij ligji, për çdo kërkesë ekzistuese apo të re që kufizon ushtrimin e përbashkët të veprimtarive </w:t>
      </w:r>
      <w:proofErr w:type="spellStart"/>
      <w:r w:rsidR="008249CB" w:rsidRPr="0028228B">
        <w:rPr>
          <w:rFonts w:ascii="Garamond" w:hAnsi="Garamond" w:cs="Times New Roman"/>
          <w:color w:val="000000" w:themeColor="text1"/>
          <w:sz w:val="24"/>
          <w:szCs w:val="24"/>
        </w:rPr>
        <w:t>shumëdisiplinore</w:t>
      </w:r>
      <w:proofErr w:type="spellEnd"/>
      <w:r w:rsidR="008249CB" w:rsidRPr="0028228B">
        <w:rPr>
          <w:rFonts w:ascii="Garamond" w:hAnsi="Garamond" w:cs="Times New Roman"/>
          <w:color w:val="000000" w:themeColor="text1"/>
          <w:sz w:val="24"/>
          <w:szCs w:val="24"/>
        </w:rPr>
        <w:t xml:space="preserve">, duke përfshirë informacion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përmbajtjen e kërkesës dhe arsyet e justifikimit të saj.</w:t>
      </w:r>
    </w:p>
    <w:p w14:paraId="08546FEF" w14:textId="27245358"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7. Këshilli i Ministrave </w:t>
      </w:r>
      <w:r w:rsidR="008249CB" w:rsidRPr="0028228B">
        <w:rPr>
          <w:rFonts w:ascii="Garamond" w:hAnsi="Garamond" w:cs="Times New Roman"/>
          <w:color w:val="000000" w:themeColor="text1"/>
          <w:sz w:val="24"/>
          <w:szCs w:val="24"/>
        </w:rPr>
        <w:t xml:space="preserve">përcakton </w:t>
      </w:r>
      <w:r w:rsidR="003B6F14" w:rsidRPr="0028228B">
        <w:rPr>
          <w:rFonts w:ascii="Garamond" w:hAnsi="Garamond" w:cs="Times New Roman"/>
          <w:color w:val="000000" w:themeColor="text1"/>
          <w:sz w:val="24"/>
          <w:szCs w:val="24"/>
        </w:rPr>
        <w:t xml:space="preserve">me vendim </w:t>
      </w:r>
      <w:r w:rsidR="008249CB" w:rsidRPr="0028228B">
        <w:rPr>
          <w:rFonts w:ascii="Garamond" w:hAnsi="Garamond" w:cs="Times New Roman"/>
          <w:color w:val="000000" w:themeColor="text1"/>
          <w:sz w:val="24"/>
          <w:szCs w:val="24"/>
        </w:rPr>
        <w:t xml:space="preserve">metodologjinë, procedurat, afatet dhe formatet e vlerësimit e të njoftimit të kërkesave në legjislacionin sektorial, që kufizojnë ushtrimin e veprimtarive </w:t>
      </w:r>
      <w:proofErr w:type="spellStart"/>
      <w:r w:rsidR="008249CB" w:rsidRPr="0028228B">
        <w:rPr>
          <w:rFonts w:ascii="Garamond" w:hAnsi="Garamond" w:cs="Times New Roman"/>
          <w:color w:val="000000" w:themeColor="text1"/>
          <w:sz w:val="24"/>
          <w:szCs w:val="24"/>
        </w:rPr>
        <w:t>shumëdi</w:t>
      </w:r>
      <w:r w:rsidRPr="0028228B">
        <w:rPr>
          <w:rFonts w:ascii="Garamond" w:hAnsi="Garamond" w:cs="Times New Roman"/>
          <w:color w:val="000000" w:themeColor="text1"/>
          <w:sz w:val="24"/>
          <w:szCs w:val="24"/>
        </w:rPr>
        <w:t>siplinore</w:t>
      </w:r>
      <w:proofErr w:type="spellEnd"/>
      <w:r w:rsidRPr="0028228B">
        <w:rPr>
          <w:rFonts w:ascii="Garamond" w:hAnsi="Garamond" w:cs="Times New Roman"/>
          <w:color w:val="000000" w:themeColor="text1"/>
          <w:sz w:val="24"/>
          <w:szCs w:val="24"/>
        </w:rPr>
        <w:t>, sipas pikave 4 dhe 5</w:t>
      </w:r>
      <w:r w:rsidR="008249CB" w:rsidRPr="0028228B">
        <w:rPr>
          <w:rFonts w:ascii="Garamond" w:hAnsi="Garamond" w:cs="Times New Roman"/>
          <w:color w:val="000000" w:themeColor="text1"/>
          <w:sz w:val="24"/>
          <w:szCs w:val="24"/>
        </w:rPr>
        <w:t xml:space="preserve"> të këtij neni, kanalet e komunikimit, si dhe autoritetet përgjegjëse për zbatimin e tyre.</w:t>
      </w:r>
    </w:p>
    <w:p w14:paraId="2A56D79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099F620" w14:textId="7E674B04"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26</w:t>
      </w:r>
    </w:p>
    <w:p w14:paraId="0D8418E6"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Politikat për cilësinë e shërbimeve dhe kodet sjelljes</w:t>
      </w:r>
    </w:p>
    <w:p w14:paraId="1FBBD8EB"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047D6D0B" w14:textId="6B3A7254"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Autoritetet kompetente, në bashkëpunim me Komisionin Evropian, marrin masa shoqëruese për të </w:t>
      </w:r>
      <w:r w:rsidRPr="0028228B">
        <w:rPr>
          <w:rFonts w:ascii="Garamond" w:hAnsi="Garamond" w:cs="Times New Roman"/>
          <w:color w:val="000000" w:themeColor="text1"/>
          <w:sz w:val="24"/>
          <w:szCs w:val="24"/>
        </w:rPr>
        <w:t>nxitur ofruesit e shërbimeve që në mënyrë vullnetare</w:t>
      </w:r>
      <w:r w:rsidR="008249CB" w:rsidRPr="0028228B">
        <w:rPr>
          <w:rFonts w:ascii="Garamond" w:hAnsi="Garamond" w:cs="Times New Roman"/>
          <w:color w:val="000000" w:themeColor="text1"/>
          <w:sz w:val="24"/>
          <w:szCs w:val="24"/>
        </w:rPr>
        <w:t xml:space="preserve"> të ndërmarrin veprime për të siguruar cilësinë e ofrimit të shërbimeve, veçanërisht përmes:</w:t>
      </w:r>
    </w:p>
    <w:p w14:paraId="00909F63" w14:textId="68E6B9FC"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certifikimit ose vlerësimit të veprimtarisë së tyre nga organe të pavarura ose të akredituara;</w:t>
      </w:r>
    </w:p>
    <w:p w14:paraId="473F4D6A" w14:textId="0CC54738"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hartimit të kartave të cilësisë ose pjesëmarrjes në to apo në etiketa cilësie të hartuara nga organizata profesionale në nivel kombëtar ose evropian.</w:t>
      </w:r>
    </w:p>
    <w:p w14:paraId="58D96AA3" w14:textId="74F064FC"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w:t>
      </w:r>
      <w:r w:rsidR="00F226A3"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Autoritetet kompetente sigurojnë që informacioni mbi domethënien e etiketave të cilësisë dhe kriteret për vendosjen e tyre apo të çdo treguesi tjetër cilësie lidhur me shërbimet të jetë lehtësisht i </w:t>
      </w:r>
      <w:proofErr w:type="spellStart"/>
      <w:r w:rsidR="008249CB" w:rsidRPr="0028228B">
        <w:rPr>
          <w:rFonts w:ascii="Garamond" w:hAnsi="Garamond" w:cs="Times New Roman"/>
          <w:color w:val="000000" w:themeColor="text1"/>
          <w:sz w:val="24"/>
          <w:szCs w:val="24"/>
        </w:rPr>
        <w:t>aksesueshëm</w:t>
      </w:r>
      <w:proofErr w:type="spellEnd"/>
      <w:r w:rsidR="008249CB" w:rsidRPr="0028228B">
        <w:rPr>
          <w:rFonts w:ascii="Garamond" w:hAnsi="Garamond" w:cs="Times New Roman"/>
          <w:color w:val="000000" w:themeColor="text1"/>
          <w:sz w:val="24"/>
          <w:szCs w:val="24"/>
        </w:rPr>
        <w:t xml:space="preserve"> nga ofruesit dhe përfituesit.</w:t>
      </w:r>
    </w:p>
    <w:p w14:paraId="5FA36705" w14:textId="4E39AFD7"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3.</w:t>
      </w:r>
      <w:r w:rsidR="00F226A3" w:rsidRPr="0028228B">
        <w:rPr>
          <w:rFonts w:ascii="Garamond" w:hAnsi="Garamond" w:cs="Times New Roman"/>
          <w:color w:val="000000" w:themeColor="text1"/>
          <w:sz w:val="24"/>
          <w:szCs w:val="24"/>
        </w:rPr>
        <w:t xml:space="preserve"> Autoritetet kompetente</w:t>
      </w:r>
      <w:r w:rsidR="008249CB" w:rsidRPr="0028228B">
        <w:rPr>
          <w:rFonts w:ascii="Garamond" w:hAnsi="Garamond" w:cs="Times New Roman"/>
          <w:color w:val="000000" w:themeColor="text1"/>
          <w:sz w:val="24"/>
          <w:szCs w:val="24"/>
        </w:rPr>
        <w:t xml:space="preserve"> në bas</w:t>
      </w:r>
      <w:r w:rsidR="00F226A3" w:rsidRPr="0028228B">
        <w:rPr>
          <w:rFonts w:ascii="Garamond" w:hAnsi="Garamond" w:cs="Times New Roman"/>
          <w:color w:val="000000" w:themeColor="text1"/>
          <w:sz w:val="24"/>
          <w:szCs w:val="24"/>
        </w:rPr>
        <w:t>hkëpunim me Komisionin Evropian</w:t>
      </w:r>
      <w:r w:rsidR="008249CB" w:rsidRPr="0028228B">
        <w:rPr>
          <w:rFonts w:ascii="Garamond" w:hAnsi="Garamond" w:cs="Times New Roman"/>
          <w:color w:val="000000" w:themeColor="text1"/>
          <w:sz w:val="24"/>
          <w:szCs w:val="24"/>
        </w:rPr>
        <w:t xml:space="preserve"> nxisin organizatat profesionale, dhomat e tregtisë, shoqatat e zejeve dhe ato të konsumatorëve, brenda territor</w:t>
      </w:r>
      <w:r w:rsidR="00F226A3" w:rsidRPr="0028228B">
        <w:rPr>
          <w:rFonts w:ascii="Garamond" w:hAnsi="Garamond" w:cs="Times New Roman"/>
          <w:color w:val="000000" w:themeColor="text1"/>
          <w:sz w:val="24"/>
          <w:szCs w:val="24"/>
        </w:rPr>
        <w:t xml:space="preserve">it të tyre, që të </w:t>
      </w:r>
      <w:r w:rsidR="00F226A3" w:rsidRPr="0028228B">
        <w:rPr>
          <w:rFonts w:ascii="Garamond" w:hAnsi="Garamond" w:cs="Times New Roman"/>
          <w:color w:val="000000" w:themeColor="text1"/>
          <w:sz w:val="24"/>
          <w:szCs w:val="24"/>
        </w:rPr>
        <w:lastRenderedPageBreak/>
        <w:t>bashkëpunojnë në nivel kombëtar dhe evropian</w:t>
      </w:r>
      <w:r w:rsidR="008249CB" w:rsidRPr="0028228B">
        <w:rPr>
          <w:rFonts w:ascii="Garamond" w:hAnsi="Garamond" w:cs="Times New Roman"/>
          <w:color w:val="000000" w:themeColor="text1"/>
          <w:sz w:val="24"/>
          <w:szCs w:val="24"/>
        </w:rPr>
        <w:t xml:space="preserve"> për promovimin e cilësisë së ofrimit të shërbimeve, veçanërisht duke lehtësuar vlerësimin e aftësive të ofruesit.</w:t>
      </w:r>
    </w:p>
    <w:p w14:paraId="0800C8C0" w14:textId="3EB1C5F6"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w:t>
      </w:r>
      <w:r w:rsidR="00F226A3" w:rsidRPr="0028228B">
        <w:rPr>
          <w:rFonts w:ascii="Garamond" w:hAnsi="Garamond" w:cs="Times New Roman"/>
          <w:color w:val="000000" w:themeColor="text1"/>
          <w:sz w:val="24"/>
          <w:szCs w:val="24"/>
        </w:rPr>
        <w:t xml:space="preserve"> Autoritetet kompetente</w:t>
      </w:r>
      <w:r w:rsidR="008249CB" w:rsidRPr="0028228B">
        <w:rPr>
          <w:rFonts w:ascii="Garamond" w:hAnsi="Garamond" w:cs="Times New Roman"/>
          <w:color w:val="000000" w:themeColor="text1"/>
          <w:sz w:val="24"/>
          <w:szCs w:val="24"/>
        </w:rPr>
        <w:t xml:space="preserve"> në bas</w:t>
      </w:r>
      <w:r w:rsidR="00F226A3" w:rsidRPr="0028228B">
        <w:rPr>
          <w:rFonts w:ascii="Garamond" w:hAnsi="Garamond" w:cs="Times New Roman"/>
          <w:color w:val="000000" w:themeColor="text1"/>
          <w:sz w:val="24"/>
          <w:szCs w:val="24"/>
        </w:rPr>
        <w:t>hkëpunim me Komisionin Evropian</w:t>
      </w:r>
      <w:r w:rsidR="008249CB" w:rsidRPr="0028228B">
        <w:rPr>
          <w:rFonts w:ascii="Garamond" w:hAnsi="Garamond" w:cs="Times New Roman"/>
          <w:color w:val="000000" w:themeColor="text1"/>
          <w:sz w:val="24"/>
          <w:szCs w:val="24"/>
        </w:rPr>
        <w:t xml:space="preserve"> marrin masa për të nxitur zhvillimin e vlerësimeve të pavarura, veçanërisht nga shoqatat e konsumatorëve, në lidhje me cilësinë dhe defektet në ofrimin e shërbimeve dhe, në veçanti, për zhvillimin e testimeve e të provave krahasuese në nivel Bashkimi Evropian dhe komunikimin e rezultateve përkatëse.</w:t>
      </w:r>
    </w:p>
    <w:p w14:paraId="33C0B27F" w14:textId="3999CC55"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5.</w:t>
      </w:r>
      <w:r w:rsidR="00F226A3" w:rsidRPr="0028228B">
        <w:rPr>
          <w:rFonts w:ascii="Garamond" w:hAnsi="Garamond" w:cs="Times New Roman"/>
          <w:color w:val="000000" w:themeColor="text1"/>
          <w:sz w:val="24"/>
          <w:szCs w:val="24"/>
        </w:rPr>
        <w:t xml:space="preserve"> Autoritetet kompetente</w:t>
      </w:r>
      <w:r w:rsidR="008249CB" w:rsidRPr="0028228B">
        <w:rPr>
          <w:rFonts w:ascii="Garamond" w:hAnsi="Garamond" w:cs="Times New Roman"/>
          <w:color w:val="000000" w:themeColor="text1"/>
          <w:sz w:val="24"/>
          <w:szCs w:val="24"/>
        </w:rPr>
        <w:t xml:space="preserve"> në bas</w:t>
      </w:r>
      <w:r w:rsidR="00F226A3" w:rsidRPr="0028228B">
        <w:rPr>
          <w:rFonts w:ascii="Garamond" w:hAnsi="Garamond" w:cs="Times New Roman"/>
          <w:color w:val="000000" w:themeColor="text1"/>
          <w:sz w:val="24"/>
          <w:szCs w:val="24"/>
        </w:rPr>
        <w:t>hkëpunim me Komisionin Evropian</w:t>
      </w:r>
      <w:r w:rsidR="008249CB" w:rsidRPr="0028228B">
        <w:rPr>
          <w:rFonts w:ascii="Garamond" w:hAnsi="Garamond" w:cs="Times New Roman"/>
          <w:color w:val="000000" w:themeColor="text1"/>
          <w:sz w:val="24"/>
          <w:szCs w:val="24"/>
        </w:rPr>
        <w:t xml:space="preserve"> nxisin zhvillimin e standardeve vullnetare evropiane me qëllim lehtësimin e përputhshmërisë së shërbimeve të ofruara nga ofruesit në Republikën e Shqipërisë dhe ofruesve në shtete të ndryshme anëtare të informacionit për përfituesin dhe cilësinë e ofrimit të shërbimit.</w:t>
      </w:r>
    </w:p>
    <w:p w14:paraId="6261C454" w14:textId="1B618B85"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6.</w:t>
      </w:r>
      <w:r w:rsidR="00F226A3" w:rsidRPr="0028228B">
        <w:rPr>
          <w:rFonts w:ascii="Garamond" w:hAnsi="Garamond" w:cs="Times New Roman"/>
          <w:color w:val="000000" w:themeColor="text1"/>
          <w:sz w:val="24"/>
          <w:szCs w:val="24"/>
        </w:rPr>
        <w:t xml:space="preserve"> Autoritetet kompetente</w:t>
      </w:r>
      <w:r w:rsidR="008249CB" w:rsidRPr="0028228B">
        <w:rPr>
          <w:rFonts w:ascii="Garamond" w:hAnsi="Garamond" w:cs="Times New Roman"/>
          <w:color w:val="000000" w:themeColor="text1"/>
          <w:sz w:val="24"/>
          <w:szCs w:val="24"/>
        </w:rPr>
        <w:t xml:space="preserve"> në bashkëpunim me Komisionin </w:t>
      </w:r>
      <w:r w:rsidR="00F226A3" w:rsidRPr="0028228B">
        <w:rPr>
          <w:rFonts w:ascii="Garamond" w:hAnsi="Garamond" w:cs="Times New Roman"/>
          <w:color w:val="000000" w:themeColor="text1"/>
          <w:sz w:val="24"/>
          <w:szCs w:val="24"/>
        </w:rPr>
        <w:t>Evropian</w:t>
      </w:r>
      <w:r w:rsidR="008249CB" w:rsidRPr="0028228B">
        <w:rPr>
          <w:rFonts w:ascii="Garamond" w:hAnsi="Garamond" w:cs="Times New Roman"/>
          <w:color w:val="000000" w:themeColor="text1"/>
          <w:sz w:val="24"/>
          <w:szCs w:val="24"/>
        </w:rPr>
        <w:t xml:space="preserve"> mar</w:t>
      </w:r>
      <w:r w:rsidR="00F226A3" w:rsidRPr="0028228B">
        <w:rPr>
          <w:rFonts w:ascii="Garamond" w:hAnsi="Garamond" w:cs="Times New Roman"/>
          <w:color w:val="000000" w:themeColor="text1"/>
          <w:sz w:val="24"/>
          <w:szCs w:val="24"/>
        </w:rPr>
        <w:t>rin masa për të nxitur hartimin</w:t>
      </w:r>
      <w:r w:rsidR="008249CB" w:rsidRPr="0028228B">
        <w:rPr>
          <w:rFonts w:ascii="Garamond" w:hAnsi="Garamond" w:cs="Times New Roman"/>
          <w:color w:val="000000" w:themeColor="text1"/>
          <w:sz w:val="24"/>
          <w:szCs w:val="24"/>
        </w:rPr>
        <w:t xml:space="preserve"> në nivel të Bashkimit Evropian, veçanërisht nga organet, shoqatat dhe organizatat profesionale, të kodeve të sjelljes që synojnë lehtësimin e ofrimit të shërbimeve ose të vendosjes së ofruesve në një shtet anët</w:t>
      </w:r>
      <w:r w:rsidR="00F226A3" w:rsidRPr="0028228B">
        <w:rPr>
          <w:rFonts w:ascii="Garamond" w:hAnsi="Garamond" w:cs="Times New Roman"/>
          <w:color w:val="000000" w:themeColor="text1"/>
          <w:sz w:val="24"/>
          <w:szCs w:val="24"/>
        </w:rPr>
        <w:t>ar</w:t>
      </w:r>
      <w:r w:rsidR="008249CB" w:rsidRPr="0028228B">
        <w:rPr>
          <w:rFonts w:ascii="Garamond" w:hAnsi="Garamond" w:cs="Times New Roman"/>
          <w:color w:val="000000" w:themeColor="text1"/>
          <w:sz w:val="24"/>
          <w:szCs w:val="24"/>
        </w:rPr>
        <w:t xml:space="preserve"> në përputhje me të drejtën e Bashkimit Evropian.</w:t>
      </w:r>
    </w:p>
    <w:p w14:paraId="67DB8144" w14:textId="426358BA"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w:t>
      </w:r>
      <w:r w:rsidR="00F226A3"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 xml:space="preserve">Autoritetet kompetente sigurojnë </w:t>
      </w:r>
      <w:proofErr w:type="spellStart"/>
      <w:r w:rsidR="008249CB" w:rsidRPr="0028228B">
        <w:rPr>
          <w:rFonts w:ascii="Garamond" w:hAnsi="Garamond" w:cs="Times New Roman"/>
          <w:color w:val="000000" w:themeColor="text1"/>
          <w:sz w:val="24"/>
          <w:szCs w:val="24"/>
        </w:rPr>
        <w:t>akses</w:t>
      </w:r>
      <w:proofErr w:type="spellEnd"/>
      <w:r w:rsidR="008249CB" w:rsidRPr="0028228B">
        <w:rPr>
          <w:rFonts w:ascii="Garamond" w:hAnsi="Garamond" w:cs="Times New Roman"/>
          <w:color w:val="000000" w:themeColor="text1"/>
          <w:sz w:val="24"/>
          <w:szCs w:val="24"/>
        </w:rPr>
        <w:t xml:space="preserve"> në distancë, me mjete elektronike, në kodet e sjelljes, të përmendura në pikën 6</w:t>
      </w:r>
      <w:r w:rsidR="003B6F14" w:rsidRPr="0028228B">
        <w:rPr>
          <w:rFonts w:ascii="Garamond" w:hAnsi="Garamond" w:cs="Times New Roman"/>
          <w:color w:val="000000" w:themeColor="text1"/>
          <w:sz w:val="24"/>
          <w:szCs w:val="24"/>
        </w:rPr>
        <w:t xml:space="preserve"> të këtij neni</w:t>
      </w:r>
      <w:r w:rsidR="008249CB" w:rsidRPr="0028228B">
        <w:rPr>
          <w:rFonts w:ascii="Garamond" w:hAnsi="Garamond" w:cs="Times New Roman"/>
          <w:color w:val="000000" w:themeColor="text1"/>
          <w:sz w:val="24"/>
          <w:szCs w:val="24"/>
        </w:rPr>
        <w:t xml:space="preserve">, përmes </w:t>
      </w:r>
      <w:proofErr w:type="spellStart"/>
      <w:r w:rsidR="008249CB" w:rsidRPr="0028228B">
        <w:rPr>
          <w:rFonts w:ascii="Garamond" w:hAnsi="Garamond" w:cs="Times New Roman"/>
          <w:color w:val="000000" w:themeColor="text1"/>
          <w:sz w:val="24"/>
          <w:szCs w:val="24"/>
        </w:rPr>
        <w:t>PVK</w:t>
      </w:r>
      <w:proofErr w:type="spellEnd"/>
      <w:r w:rsidR="008249CB" w:rsidRPr="0028228B">
        <w:rPr>
          <w:rFonts w:ascii="Garamond" w:hAnsi="Garamond" w:cs="Times New Roman"/>
          <w:color w:val="000000" w:themeColor="text1"/>
          <w:sz w:val="24"/>
          <w:szCs w:val="24"/>
        </w:rPr>
        <w:t>-së dhe/ose faqeve zyrtare të autoriteteve kompetente, duke publikuar, sipas rastit, lidhje elektronike drejt burimeve përkatëse në nivel të Bashkimit Evropian dhe informacion shpjegues për fushëveprimin e tyre.</w:t>
      </w:r>
    </w:p>
    <w:p w14:paraId="3B8DD7BF" w14:textId="7C2B8639"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8. </w:t>
      </w:r>
      <w:r w:rsidR="008249CB" w:rsidRPr="0028228B">
        <w:rPr>
          <w:rFonts w:ascii="Garamond" w:hAnsi="Garamond" w:cs="Times New Roman"/>
          <w:color w:val="000000" w:themeColor="text1"/>
          <w:sz w:val="24"/>
          <w:szCs w:val="24"/>
        </w:rPr>
        <w:t>Ministria përgjegjëse për ekonominë dhe tregtinë mund të nxjerrë udhëzues për cilësinë e shërbimeve dhe kodet e sjelljes, me qëllim orientimin e autoriteteve kompetente, organizatave profesionale dhe ofruesve të shërbimeve në zbatimin e praktikave të mira për sigurimin e cilësisë, transparencën dhe mbrojtjen e përfituesve të shërbimeve.</w:t>
      </w:r>
    </w:p>
    <w:p w14:paraId="4B9A9F9D" w14:textId="52B7404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Udhëzuesit mund të përcaktojnë:</w:t>
      </w:r>
    </w:p>
    <w:p w14:paraId="04B69FCC" w14:textId="11998982"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parimet dhe standardet orientuese për hartimin dhe zbatimin e kodeve të sjelljes;</w:t>
      </w:r>
    </w:p>
    <w:p w14:paraId="6D1D0F8D" w14:textId="0281F41E"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kriteret dhe mënyrën e vlerësimit të cilësisë së ofrimit të shërbimeve dhe të informimit të përfituesve;</w:t>
      </w:r>
    </w:p>
    <w:p w14:paraId="0EEA8824" w14:textId="06A94AC3" w:rsidR="008249CB" w:rsidRPr="0028228B" w:rsidRDefault="00B8583A"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formatet dhe mënyrat e bashkëpunimit ndërmjet autoriteteve kompetente, organizatave profesionale dhe palëve të interesuara për promovimin e cilësisë së shërbimeve.</w:t>
      </w:r>
    </w:p>
    <w:p w14:paraId="5675808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4D19941" w14:textId="0F0DA823"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27</w:t>
      </w:r>
    </w:p>
    <w:p w14:paraId="27F1525E"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Zgjidhja e mosmarrëveshjeve</w:t>
      </w:r>
    </w:p>
    <w:p w14:paraId="6FF1AE72"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5BE4480" w14:textId="1CD8862F"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Autoritetet kompetente sigurojnë që ofruesit e shërbimeve të vendosin në dispozicion të përfituesve, përfshirë atyre me vendbanim në një shtet anëtar, të dhëna të plota kontakti, duke përfshirë adresën postare, numrin e telefonit, adresën elektronike dhe, sipas rastit, numrin e faksit, ku mund të dërgohen ankesa ose kërkesa për informacion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shërbimin e ofruar. </w:t>
      </w:r>
    </w:p>
    <w:p w14:paraId="0F56AA5C" w14:textId="731DA9B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Ofruesi deklaron adresën e tij të regjistruar ligjërisht, nëse kjo ndryshon nga adresa e zakonshme e korrespondencës. </w:t>
      </w:r>
    </w:p>
    <w:p w14:paraId="0AD24652" w14:textId="5403F34B"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Ofruesit duhet të përgjigjen ndaj ankesave në kohën më të shkurtër të mundshme dhe të bëjnë përpjekjet maksimale për të arritur një zgjidhje të kënaqshme.</w:t>
      </w:r>
    </w:p>
    <w:p w14:paraId="1E2CB0A3" w14:textId="501DAF6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 Autoritetet kompetente sigurojnë që ofruesit të dëshmojnë përmbushjen e detyrimeve në lidhje me dhënien e informacionit të përcaktuar në këtë ligj dhe të garantojnë saktësinë e informacionit të dhënë.</w:t>
      </w:r>
    </w:p>
    <w:p w14:paraId="7D3B7C00" w14:textId="46789DDD"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Kur kërkohet një garanci financiare për zbatimin e një vendimi gjyqësor, garancitë ekuivalente të dhëna nga institucione financiare ose shoqëri sigurimi të vendosura dhe të autorizuara përkatësisht në një shtet anëtar, pranohen si të vlefshme dhe të mjaftueshme në përputhje me të drejtën e Bashkimit Evropian.</w:t>
      </w:r>
    </w:p>
    <w:p w14:paraId="1BFA5C13" w14:textId="625D0A87"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A43C7" w:rsidRPr="0028228B">
        <w:rPr>
          <w:rFonts w:ascii="Garamond" w:hAnsi="Garamond"/>
          <w:color w:val="000000" w:themeColor="text1"/>
          <w:sz w:val="24"/>
          <w:szCs w:val="24"/>
        </w:rPr>
        <w:t xml:space="preserve">Autoritetet kompetente sigurojnë që ofruesit që i nënshtrohen një kodi etik ose që janë anëtarë të një shoqate tregtare apo organizate profesionale që ofron mekanizma jashtëgjyqësorë për zgjidhjen e mosmarrëveshjeve, të informojnë përfituesit për ekzistencën e këtyre mekanizmave dhe të tregojnë qartë mënyrën e </w:t>
      </w:r>
      <w:proofErr w:type="spellStart"/>
      <w:r w:rsidR="008A43C7" w:rsidRPr="0028228B">
        <w:rPr>
          <w:rFonts w:ascii="Garamond" w:hAnsi="Garamond"/>
          <w:color w:val="000000" w:themeColor="text1"/>
          <w:sz w:val="24"/>
          <w:szCs w:val="24"/>
        </w:rPr>
        <w:t>aksesit</w:t>
      </w:r>
      <w:proofErr w:type="spellEnd"/>
      <w:r w:rsidR="008A43C7" w:rsidRPr="0028228B">
        <w:rPr>
          <w:rFonts w:ascii="Garamond" w:hAnsi="Garamond"/>
          <w:color w:val="000000" w:themeColor="text1"/>
          <w:sz w:val="24"/>
          <w:szCs w:val="24"/>
        </w:rPr>
        <w:t xml:space="preserve"> dhe përdorimit të tyre. </w:t>
      </w:r>
    </w:p>
    <w:p w14:paraId="6EAB0F9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8228914"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7F577100"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34BD22D4"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33828AD2" w14:textId="5897058F"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KREU </w:t>
      </w:r>
      <w:proofErr w:type="spellStart"/>
      <w:r w:rsidRPr="0028228B">
        <w:rPr>
          <w:rFonts w:ascii="Garamond" w:hAnsi="Garamond" w:cs="Times New Roman"/>
          <w:color w:val="000000" w:themeColor="text1"/>
          <w:sz w:val="24"/>
          <w:szCs w:val="24"/>
        </w:rPr>
        <w:t>VI</w:t>
      </w:r>
      <w:proofErr w:type="spellEnd"/>
    </w:p>
    <w:p w14:paraId="32146824"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BASHKËPUNIMI ADMINISTRATIV</w:t>
      </w:r>
    </w:p>
    <w:p w14:paraId="53EBFC5A"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1F3CE948" w14:textId="0A46ACE5"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28</w:t>
      </w:r>
    </w:p>
    <w:p w14:paraId="7ECE27CC" w14:textId="7E46F4A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Ndihma e ndërsjellë dhe bashkëpunimi administrativ me shtetet anëtare të Bashkimit Evropian dhe Komisionin Evropian</w:t>
      </w:r>
    </w:p>
    <w:p w14:paraId="45D9C99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F17E299" w14:textId="18C8A007"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Autoritetet kompetente japin ndihmë të ndërsjellë dhe ndërmarrin masa për bashkëpunim efektiv me autoritetet kompetente të shteteve anëtare dhe me Komisionin Evropian për mbikëqyrjen e ofruesve të shërbimeve d</w:t>
      </w:r>
      <w:r w:rsidRPr="0028228B">
        <w:rPr>
          <w:rFonts w:ascii="Garamond" w:hAnsi="Garamond" w:cs="Times New Roman"/>
          <w:color w:val="000000" w:themeColor="text1"/>
          <w:sz w:val="24"/>
          <w:szCs w:val="24"/>
        </w:rPr>
        <w:t>he të shërbimeve që ata ofrojnë</w:t>
      </w:r>
      <w:r w:rsidR="008249CB" w:rsidRPr="0028228B">
        <w:rPr>
          <w:rFonts w:ascii="Garamond" w:hAnsi="Garamond" w:cs="Times New Roman"/>
          <w:color w:val="000000" w:themeColor="text1"/>
          <w:sz w:val="24"/>
          <w:szCs w:val="24"/>
        </w:rPr>
        <w:t xml:space="preserve"> në përputhje me këtë ligj.</w:t>
      </w:r>
    </w:p>
    <w:p w14:paraId="236E394F" w14:textId="56EDFDB9"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Bashkëpunimi zhvillohet përmes Sistemit të Informacionit të Tregut të Brendshëm (IMI), sipas rregullores (BE) nr.</w:t>
      </w:r>
      <w:r w:rsidR="003725CE">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1024/2012, dhe, kur është e përshtatshme, përmes mjeteve të tjera elek</w:t>
      </w:r>
      <w:r w:rsidRPr="0028228B">
        <w:rPr>
          <w:rFonts w:ascii="Garamond" w:hAnsi="Garamond" w:cs="Times New Roman"/>
          <w:color w:val="000000" w:themeColor="text1"/>
          <w:sz w:val="24"/>
          <w:szCs w:val="24"/>
        </w:rPr>
        <w:t>tronike të sigurta</w:t>
      </w:r>
      <w:r w:rsidR="008249CB" w:rsidRPr="0028228B">
        <w:rPr>
          <w:rFonts w:ascii="Garamond" w:hAnsi="Garamond" w:cs="Times New Roman"/>
          <w:color w:val="000000" w:themeColor="text1"/>
          <w:sz w:val="24"/>
          <w:szCs w:val="24"/>
        </w:rPr>
        <w:t xml:space="preserve"> të parashikuara në legjislacionin në fuqi.</w:t>
      </w:r>
    </w:p>
    <w:p w14:paraId="537AAC17" w14:textId="6CEFD741"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Për qëllimet e këtij kreu, autoritetet kompetente vendosin pika kontakti. Të dhënat e kontaktit të këtyre pikave u komunikohen shteteve anëtare dhe Komisionit Evropian dhe përditësohen pa vonesë.</w:t>
      </w:r>
    </w:p>
    <w:p w14:paraId="4F57EC83" w14:textId="4F0A6D15"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Kërkesat për informacion për</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realizimin</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e</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kontrolleve, inspektimeve dhe hetimeve në bazë të këtij kreu duhet të jenë të motivuara, duke specifikuar arsyen e kërkesës dhe, sipas rastit, bazën ligjore të saj. Informacioni i shkëmbyer përdoret vetëm në lidhje me çështjen për të cilën kërkohet dhe trajtohet në përputhje me legjislacionin për mbrojtjen e të dhënave personale.</w:t>
      </w:r>
    </w:p>
    <w:p w14:paraId="09E5B236" w14:textId="6633B51E"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Kur autoritetet kompetente marrin kërkesë për asistencë nga autoritetet kompetente të një shteti anëtar, ato sigurojnë që ofruesit e vendosur në territorin e Republikës së Shqipërisë t’u vënë në dispozicion të gjitha informacionet e nevojshme për mbikëqyrjen e veprimtarisë së tyre, në përpu</w:t>
      </w:r>
      <w:r w:rsidRPr="0028228B">
        <w:rPr>
          <w:rFonts w:ascii="Garamond" w:hAnsi="Garamond" w:cs="Times New Roman"/>
          <w:color w:val="000000" w:themeColor="text1"/>
          <w:sz w:val="24"/>
          <w:szCs w:val="24"/>
        </w:rPr>
        <w:t>thje me legjislacionin në fuqi.</w:t>
      </w:r>
    </w:p>
    <w:p w14:paraId="4BF270D2" w14:textId="299D7704"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Në rast vështirësish për përmbushjen e kërkesës për informacion apo për kryerjen e kontrolleve, inspektimeve ose hetimeve, autoriteti kompetent përgjegjës informon pa vonesë autoritetin kompetent kërkues me qëllim gjetjen e një zgjidhjeje të përbashkët.</w:t>
      </w:r>
    </w:p>
    <w:p w14:paraId="2EDF12C3" w14:textId="36997829"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të tilla raste</w:t>
      </w:r>
      <w:r w:rsidR="008249CB" w:rsidRPr="0028228B">
        <w:rPr>
          <w:rFonts w:ascii="Garamond" w:hAnsi="Garamond" w:cs="Times New Roman"/>
          <w:color w:val="000000" w:themeColor="text1"/>
          <w:sz w:val="24"/>
          <w:szCs w:val="24"/>
        </w:rPr>
        <w:t xml:space="preserve"> pikat e kontaktit lehtësojnë komunikimin ndërmjet autoriteteve kompetente përkatëse.</w:t>
      </w:r>
    </w:p>
    <w:p w14:paraId="242E6983" w14:textId="631AF4A7"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7.</w:t>
      </w:r>
      <w:r w:rsidR="00527835">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Informacioni i kërkuar u dërgohet autoriteteve kompetente të shteteve anëtare ose Komisioni</w:t>
      </w:r>
      <w:r w:rsidRPr="0028228B">
        <w:rPr>
          <w:rFonts w:ascii="Garamond" w:hAnsi="Garamond" w:cs="Times New Roman"/>
          <w:color w:val="000000" w:themeColor="text1"/>
          <w:sz w:val="24"/>
          <w:szCs w:val="24"/>
        </w:rPr>
        <w:t>t Evropian me mjete elektronike</w:t>
      </w:r>
      <w:r w:rsidR="008249CB" w:rsidRPr="0028228B">
        <w:rPr>
          <w:rFonts w:ascii="Garamond" w:hAnsi="Garamond" w:cs="Times New Roman"/>
          <w:color w:val="000000" w:themeColor="text1"/>
          <w:sz w:val="24"/>
          <w:szCs w:val="24"/>
        </w:rPr>
        <w:t xml:space="preserve"> brenda </w:t>
      </w:r>
      <w:r w:rsidRPr="0028228B">
        <w:rPr>
          <w:rFonts w:ascii="Garamond" w:hAnsi="Garamond" w:cs="Times New Roman"/>
          <w:color w:val="000000" w:themeColor="text1"/>
          <w:sz w:val="24"/>
          <w:szCs w:val="24"/>
        </w:rPr>
        <w:t>afatit më të shkurtër të mundur</w:t>
      </w:r>
      <w:r w:rsidR="008249CB" w:rsidRPr="0028228B">
        <w:rPr>
          <w:rFonts w:ascii="Garamond" w:hAnsi="Garamond" w:cs="Times New Roman"/>
          <w:color w:val="000000" w:themeColor="text1"/>
          <w:sz w:val="24"/>
          <w:szCs w:val="24"/>
        </w:rPr>
        <w:t xml:space="preserve"> përmes sistemit IMI ose mjeteve të tjera elektronike të sigurta.</w:t>
      </w:r>
    </w:p>
    <w:p w14:paraId="4A5B168E" w14:textId="3AC46596"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8. </w:t>
      </w:r>
      <w:r w:rsidR="008249CB" w:rsidRPr="0028228B">
        <w:rPr>
          <w:rFonts w:ascii="Garamond" w:hAnsi="Garamond" w:cs="Times New Roman"/>
          <w:color w:val="000000" w:themeColor="text1"/>
          <w:sz w:val="24"/>
          <w:szCs w:val="24"/>
        </w:rPr>
        <w:t xml:space="preserve">Autoritetet kompetente sigurojnë që regjistrat, ku janë regjistruar ofruesit, të cilët mund të konsultohen nga autoritetet kompetente në territorin e Republikës së Shqipërisë, të jenë të </w:t>
      </w:r>
      <w:proofErr w:type="spellStart"/>
      <w:r w:rsidR="008249CB" w:rsidRPr="0028228B">
        <w:rPr>
          <w:rFonts w:ascii="Garamond" w:hAnsi="Garamond" w:cs="Times New Roman"/>
          <w:color w:val="000000" w:themeColor="text1"/>
          <w:sz w:val="24"/>
          <w:szCs w:val="24"/>
        </w:rPr>
        <w:t>aksesueshëm</w:t>
      </w:r>
      <w:proofErr w:type="spellEnd"/>
      <w:r w:rsidR="008249CB" w:rsidRPr="0028228B">
        <w:rPr>
          <w:rFonts w:ascii="Garamond" w:hAnsi="Garamond" w:cs="Times New Roman"/>
          <w:color w:val="000000" w:themeColor="text1"/>
          <w:sz w:val="24"/>
          <w:szCs w:val="24"/>
        </w:rPr>
        <w:t>, me të njëjtat kushte, edhe për autoritetet kompetente homologe të shteteve anëtare.</w:t>
      </w:r>
    </w:p>
    <w:p w14:paraId="1478AFC3" w14:textId="5DDFADD0"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9.</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Autoritetet kompetente informojnë Komisionin Evropian për çdo rast kur një shtet anëtar nuk përmbush detyrimet e tij për ndihmë të ndërsjellë dhe bashkëpunim administrativ.</w:t>
      </w:r>
    </w:p>
    <w:p w14:paraId="74FB7E0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F1F3A4B" w14:textId="27F02C49"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29</w:t>
      </w:r>
    </w:p>
    <w:p w14:paraId="73AD5678" w14:textId="77777777" w:rsidR="00F31565"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 xml:space="preserve">Ndihma e ndërsjellë dhe detyrimet e përgjithshme për ofruesit e vendosur </w:t>
      </w:r>
    </w:p>
    <w:p w14:paraId="1C0C4868" w14:textId="7C41642F"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në Republikën e Shqipërisë</w:t>
      </w:r>
    </w:p>
    <w:p w14:paraId="1E428CA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A1BD350" w14:textId="13387587"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Për ofruesit e vendosur në territorin e Republikës së Shqipërisë, të cilët ofrojnë shërbime në një shtet anëtar, autoritetet kompetente japin, me kërkesë të autoriteteve kompetente të atij shteti, informacionin e nevojshëm, përfshirë konfirmimin nëse ofruesi është i vendosur në territorin shqiptar dhe, sipas njohurive të tyre, informacion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ligjshmërinë e ushtrimit të veprimtarisë.</w:t>
      </w:r>
    </w:p>
    <w:p w14:paraId="7E75AC2C" w14:textId="481D949F"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Autoritetet kompetente ndërmarrin kontrollet, inspektimet dhe hetimet e kërkuara nga autoritetet kompetente të shteteve anëtare dhe i informojnë ato për rezultatet dhe, sipas rastit, për masat e marra brenda kompetencave të tyre ligjore.</w:t>
      </w:r>
    </w:p>
    <w:p w14:paraId="035B1C82" w14:textId="38A396A9"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ushtrimin e këtyre detyrave, autoritetet kompetente veprojnë në përputhje me kompetencat e përcaktuara në legjislacionin në fuqi dhe vendosin për masat më të përshtatshme në çdo rast individual për të përmbushur kërkesën e shtetit anëtar kërkues.</w:t>
      </w:r>
    </w:p>
    <w:p w14:paraId="069C802C" w14:textId="09E8CFA1"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Kur autoritetet kompetente marrin dijeni për sjellje ose veprime specifike të një ofruesi të vendosur në territorin e Republikës së Shqipërisë, i cili ofron shërbime në shtete anëtare, që mund të shkaktojnë dëm serioz për shëndetin ose sigurinë e personave apo për mjedisin, ato informojnë menjëherë të gjitha shtetet anëtare dhe Komisionin Evropian.</w:t>
      </w:r>
    </w:p>
    <w:p w14:paraId="3CEDBAD4"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07251C41" w14:textId="65F0E729"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30</w:t>
      </w:r>
    </w:p>
    <w:p w14:paraId="75C76579" w14:textId="77777777" w:rsidR="00F226A3"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 xml:space="preserve">Mbikëqyrja nga autoritetet kompetente në rastin kur ofruesi i vendosur në Republikën </w:t>
      </w:r>
    </w:p>
    <w:p w14:paraId="35B996CC" w14:textId="1DB9A3A3"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e Shqipërisë ushtron përkohësisht veprimtarinë në një shtet anëtar të Bashkimit Evropian</w:t>
      </w:r>
    </w:p>
    <w:p w14:paraId="2BDAD7E4"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0599201F" w14:textId="646FDC6F"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Autoritetet kompetente mbikëqyrin respektimin e kërkesave të këtij ligji nga ofruesit e vendosur në territorin e Republikës së Shqipërisë, sipas kompetencave të tyre.</w:t>
      </w:r>
    </w:p>
    <w:p w14:paraId="54AB247B" w14:textId="6DAACA6A"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Autoritetet kompetente nuk përjashtojnë marrjen e masave mbikëqyrëse, inspektuese ose </w:t>
      </w:r>
      <w:r w:rsidR="00C26DF0" w:rsidRPr="0028228B">
        <w:rPr>
          <w:rFonts w:ascii="Garamond" w:hAnsi="Garamond" w:cs="Times New Roman"/>
          <w:color w:val="000000" w:themeColor="text1"/>
          <w:sz w:val="24"/>
          <w:szCs w:val="24"/>
        </w:rPr>
        <w:t xml:space="preserve">administrative </w:t>
      </w:r>
      <w:r w:rsidR="008249CB" w:rsidRPr="0028228B">
        <w:rPr>
          <w:rFonts w:ascii="Garamond" w:hAnsi="Garamond" w:cs="Times New Roman"/>
          <w:color w:val="000000" w:themeColor="text1"/>
          <w:sz w:val="24"/>
          <w:szCs w:val="24"/>
        </w:rPr>
        <w:t>në territ</w:t>
      </w:r>
      <w:r w:rsidRPr="0028228B">
        <w:rPr>
          <w:rFonts w:ascii="Garamond" w:hAnsi="Garamond" w:cs="Times New Roman"/>
          <w:color w:val="000000" w:themeColor="text1"/>
          <w:sz w:val="24"/>
          <w:szCs w:val="24"/>
        </w:rPr>
        <w:t>orin e Republikës së Shqipërisë</w:t>
      </w:r>
      <w:r w:rsidR="008249CB" w:rsidRPr="0028228B">
        <w:rPr>
          <w:rFonts w:ascii="Garamond" w:hAnsi="Garamond" w:cs="Times New Roman"/>
          <w:color w:val="000000" w:themeColor="text1"/>
          <w:sz w:val="24"/>
          <w:szCs w:val="24"/>
        </w:rPr>
        <w:t xml:space="preserve"> për shkak se shërbimi është ofruar ose ka shkaktuar pasoja në një shtet anëtar, ku ofruesi i vendosur në Republikën e Shqipërisë ushtron përkohësisht veprimtarinë.</w:t>
      </w:r>
    </w:p>
    <w:p w14:paraId="48BA0284" w14:textId="762A6289"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Autoritetet kompetente nuk kryejnë kontrolle apo verifikime faktike në territorin e shtetit anëtar ku ofrohet shërbimi. Këto kontrolle dhe verifikime kryhen nga autoritetet kompetente të shtetit anëtar pritës, me kërkesë të autoriteteve kompetente shqi</w:t>
      </w:r>
      <w:r w:rsidRPr="0028228B">
        <w:rPr>
          <w:rFonts w:ascii="Garamond" w:hAnsi="Garamond" w:cs="Times New Roman"/>
          <w:color w:val="000000" w:themeColor="text1"/>
          <w:sz w:val="24"/>
          <w:szCs w:val="24"/>
        </w:rPr>
        <w:t>ptare, në përputhje me nenin 31</w:t>
      </w:r>
      <w:r w:rsidR="008249CB" w:rsidRPr="0028228B">
        <w:rPr>
          <w:rFonts w:ascii="Garamond" w:hAnsi="Garamond" w:cs="Times New Roman"/>
          <w:color w:val="000000" w:themeColor="text1"/>
          <w:sz w:val="24"/>
          <w:szCs w:val="24"/>
        </w:rPr>
        <w:t xml:space="preserve"> të këtij ligji.</w:t>
      </w:r>
    </w:p>
    <w:p w14:paraId="3BD590DF" w14:textId="43CF9F18" w:rsidR="008249CB" w:rsidRPr="0028228B" w:rsidRDefault="00F226A3"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Në përputhje me kërkesat për bashkëpunim administrativ sipas këtij kreu, kur autoritetet </w:t>
      </w:r>
      <w:r w:rsidRPr="0028228B">
        <w:rPr>
          <w:rFonts w:ascii="Garamond" w:hAnsi="Garamond" w:cs="Times New Roman"/>
          <w:color w:val="000000" w:themeColor="text1"/>
          <w:sz w:val="24"/>
          <w:szCs w:val="24"/>
        </w:rPr>
        <w:t>kompetente të një shteti anëtar</w:t>
      </w:r>
      <w:r w:rsidR="008249CB" w:rsidRPr="0028228B">
        <w:rPr>
          <w:rFonts w:ascii="Garamond" w:hAnsi="Garamond" w:cs="Times New Roman"/>
          <w:color w:val="000000" w:themeColor="text1"/>
          <w:sz w:val="24"/>
          <w:szCs w:val="24"/>
        </w:rPr>
        <w:t xml:space="preserve"> në të cilin ofruesi i vendosur në Republikën e Shqipërisë ushtron veprimtarin</w:t>
      </w:r>
      <w:r w:rsidRPr="0028228B">
        <w:rPr>
          <w:rFonts w:ascii="Garamond" w:hAnsi="Garamond" w:cs="Times New Roman"/>
          <w:color w:val="000000" w:themeColor="text1"/>
          <w:sz w:val="24"/>
          <w:szCs w:val="24"/>
        </w:rPr>
        <w:t>ë e tij në mënyrë të përkohshme</w:t>
      </w:r>
      <w:r w:rsidR="008249CB" w:rsidRPr="0028228B">
        <w:rPr>
          <w:rFonts w:ascii="Garamond" w:hAnsi="Garamond" w:cs="Times New Roman"/>
          <w:color w:val="000000" w:themeColor="text1"/>
          <w:sz w:val="24"/>
          <w:szCs w:val="24"/>
        </w:rPr>
        <w:t xml:space="preserve"> kërkojnë ndërmarrjen e masave të përkohshme në lidhje me sigurinë e shërbimit të ofruar, në rrethana të jashtëzakonshme e në raste individuale, autoritetet kompetente shqiptare verifikojnë sa më shpejt të jetë e mundur ligjshmërinë e veprimtarisë së ofruesit dhe faktet që qëndrojnë në bazë të kërkesës, si dhe informojnë pa vonesë autoritetin kërkues për masat e marra ose të parashikuara, ose, sipas rastit, për arsyet e </w:t>
      </w:r>
      <w:proofErr w:type="spellStart"/>
      <w:r w:rsidR="008249CB" w:rsidRPr="0028228B">
        <w:rPr>
          <w:rFonts w:ascii="Garamond" w:hAnsi="Garamond" w:cs="Times New Roman"/>
          <w:color w:val="000000" w:themeColor="text1"/>
          <w:sz w:val="24"/>
          <w:szCs w:val="24"/>
        </w:rPr>
        <w:t>mosmarrjes</w:t>
      </w:r>
      <w:proofErr w:type="spellEnd"/>
      <w:r w:rsidR="008249CB" w:rsidRPr="0028228B">
        <w:rPr>
          <w:rFonts w:ascii="Garamond" w:hAnsi="Garamond" w:cs="Times New Roman"/>
          <w:color w:val="000000" w:themeColor="text1"/>
          <w:sz w:val="24"/>
          <w:szCs w:val="24"/>
        </w:rPr>
        <w:t xml:space="preserve"> së tyre.</w:t>
      </w:r>
    </w:p>
    <w:p w14:paraId="0B2398F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FB059C0" w14:textId="2917A2C0"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31</w:t>
      </w:r>
    </w:p>
    <w:p w14:paraId="5B701E06"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Mbikëqyrja nga autoritetet kompetente në rastin e ushtrimit të përkohshëm të veprimtarisë nga ofruesit e shërbimeve të vendosur në një shtet anëtar të Bashkimit Evropian</w:t>
      </w:r>
    </w:p>
    <w:p w14:paraId="773CAF02"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6E12CFF7" w14:textId="1F472757"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Autoritetet kompetente mbikëqyrin veprimtarinë e ofruesve që ushtrojnë përkohësisht veprimtarinë në territ</w:t>
      </w:r>
      <w:r w:rsidRPr="0028228B">
        <w:rPr>
          <w:rFonts w:ascii="Garamond" w:hAnsi="Garamond" w:cs="Times New Roman"/>
          <w:color w:val="000000" w:themeColor="text1"/>
          <w:sz w:val="24"/>
          <w:szCs w:val="24"/>
        </w:rPr>
        <w:t>orin e Republikës së Shqipërisë</w:t>
      </w:r>
      <w:r w:rsidR="008249CB" w:rsidRPr="0028228B">
        <w:rPr>
          <w:rFonts w:ascii="Garamond" w:hAnsi="Garamond" w:cs="Times New Roman"/>
          <w:color w:val="000000" w:themeColor="text1"/>
          <w:sz w:val="24"/>
          <w:szCs w:val="24"/>
        </w:rPr>
        <w:t xml:space="preserve"> në lidhje me kërkesat kombëtare të</w:t>
      </w:r>
      <w:r w:rsidRPr="0028228B">
        <w:rPr>
          <w:rFonts w:ascii="Garamond" w:hAnsi="Garamond" w:cs="Times New Roman"/>
          <w:color w:val="000000" w:themeColor="text1"/>
          <w:sz w:val="24"/>
          <w:szCs w:val="24"/>
        </w:rPr>
        <w:t xml:space="preserve"> lejuara sipas neneve 12 dhe 13</w:t>
      </w:r>
      <w:r w:rsidR="008249CB" w:rsidRPr="0028228B">
        <w:rPr>
          <w:rFonts w:ascii="Garamond" w:hAnsi="Garamond" w:cs="Times New Roman"/>
          <w:color w:val="000000" w:themeColor="text1"/>
          <w:sz w:val="24"/>
          <w:szCs w:val="24"/>
        </w:rPr>
        <w:t xml:space="preserve"> të këtij ligji.</w:t>
      </w:r>
    </w:p>
    <w:p w14:paraId="62C13AD4" w14:textId="5B28E3BD"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Në përputhje me legjislacionin e Bashkimit Evropian, autoritetet kompetente:</w:t>
      </w:r>
    </w:p>
    <w:p w14:paraId="12B883B7" w14:textId="1184511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marrin të gjitha masat e nevojshme për të siguruar që ofruesit të respektojnë këto kërkesa lidhur me hyrjen në veprimtarinë e shërbimit dhe ushtrimin e saj;</w:t>
      </w:r>
    </w:p>
    <w:p w14:paraId="4BA1BAB4" w14:textId="045BCA9B"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kryejnë kontrollet, inspektimet dhe hetimet e nevojshme për mbikëqyrjen e shërbimeve të ofruara.</w:t>
      </w:r>
    </w:p>
    <w:p w14:paraId="6F6BC2C5" w14:textId="4E7CFA0F"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Për kërkesa të tjera, kur një ofrues i vendosur në një shtet anëtar ushtron përkohësisht veprimtarinë në territorin e Republikës së Shqipërisë, autoritetet kompetente ma</w:t>
      </w:r>
      <w:r w:rsidRPr="0028228B">
        <w:rPr>
          <w:rFonts w:ascii="Garamond" w:hAnsi="Garamond" w:cs="Times New Roman"/>
          <w:color w:val="000000" w:themeColor="text1"/>
          <w:sz w:val="24"/>
          <w:szCs w:val="24"/>
        </w:rPr>
        <w:t xml:space="preserve">rrin pjesë në mbikëqyrjen e tij në përputhje me pikat 3 dhe 4 </w:t>
      </w:r>
      <w:r w:rsidR="008249CB" w:rsidRPr="0028228B">
        <w:rPr>
          <w:rFonts w:ascii="Garamond" w:hAnsi="Garamond" w:cs="Times New Roman"/>
          <w:color w:val="000000" w:themeColor="text1"/>
          <w:sz w:val="24"/>
          <w:szCs w:val="24"/>
        </w:rPr>
        <w:t>të këtij neni.</w:t>
      </w:r>
    </w:p>
    <w:p w14:paraId="0C815052" w14:textId="69A79561"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Me kërkesë të autoriteteve kompetente të shtetit të vendosjes së ofruesit, autoritetet kompetente kryejnë kontrollet, inspektimet dhe hetimet e nevojshme për të siguruar mbikëqyrjen efektive nga autoritetet e shtetit të vendosjes. Në këtë kuadër, autoritetet kompetente veprojnë në përputhje me kompetencat që u njeh legjislacioni në fuqi dhe vendosin masat më të përshtatshme për çdo rast individual.</w:t>
      </w:r>
    </w:p>
    <w:p w14:paraId="232851AD" w14:textId="1EF7F95A"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 xml:space="preserve">Autoritetet kompetente, me nismën e tyre, mund të kryejnë kontrolle, inspektime dhe hetime në terren për ofruesit që ushtrojnë përkohësisht veprimtarinë në territorin e Republikës së Shqipërisë, me kusht që këto masa të mos jenë diskriminuese, të mos jenë të motivuara nga fakti që ofruesi është i vendosur në një shtet anëtar dhe të jenë proporcionale. </w:t>
      </w:r>
    </w:p>
    <w:p w14:paraId="5CD23110"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06B11D24" w14:textId="6ECDCD18"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32</w:t>
      </w:r>
    </w:p>
    <w:p w14:paraId="53B797E3"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Ndihma e ndërsjellë në rast të përjashtimeve individuale</w:t>
      </w:r>
    </w:p>
    <w:p w14:paraId="454AC6F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60BEDF78" w14:textId="7157DD8E"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Kur autoriteti kompetent synon të marrë një masë të përkohshme ndaj një ofruesi të vendosur në një shtet a</w:t>
      </w:r>
      <w:r w:rsidRPr="0028228B">
        <w:rPr>
          <w:rFonts w:ascii="Garamond" w:hAnsi="Garamond" w:cs="Times New Roman"/>
          <w:color w:val="000000" w:themeColor="text1"/>
          <w:sz w:val="24"/>
          <w:szCs w:val="24"/>
        </w:rPr>
        <w:t>nëtar, në përputhje me nenin 14</w:t>
      </w:r>
      <w:r w:rsidR="008249CB" w:rsidRPr="0028228B">
        <w:rPr>
          <w:rFonts w:ascii="Garamond" w:hAnsi="Garamond" w:cs="Times New Roman"/>
          <w:color w:val="000000" w:themeColor="text1"/>
          <w:sz w:val="24"/>
          <w:szCs w:val="24"/>
        </w:rPr>
        <w:t xml:space="preserve"> të këtij ligji, zbatohen procedurat e përcaktuara në këtë nen, pa cenuar procedurat gjyqësore, përfshirë procedurat paraprake, si dhe veprimet e ndërmarra në kuadër të një hetimi penal.</w:t>
      </w:r>
    </w:p>
    <w:p w14:paraId="4CF2CF07" w14:textId="1AABF1DB"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2. </w:t>
      </w:r>
      <w:r w:rsidR="008249CB" w:rsidRPr="0028228B">
        <w:rPr>
          <w:rFonts w:ascii="Garamond" w:hAnsi="Garamond" w:cs="Times New Roman"/>
          <w:color w:val="000000" w:themeColor="text1"/>
          <w:sz w:val="24"/>
          <w:szCs w:val="24"/>
        </w:rPr>
        <w:t>Përpara marrjes së çdo mase sipas nenit 14</w:t>
      </w:r>
      <w:r w:rsidR="004402A2" w:rsidRPr="0028228B">
        <w:rPr>
          <w:rFonts w:ascii="Garamond" w:hAnsi="Garamond" w:cs="Times New Roman"/>
          <w:color w:val="000000" w:themeColor="text1"/>
          <w:sz w:val="24"/>
          <w:szCs w:val="24"/>
        </w:rPr>
        <w:t xml:space="preserve"> të këtij ligji</w:t>
      </w:r>
      <w:r w:rsidR="008249CB" w:rsidRPr="0028228B">
        <w:rPr>
          <w:rFonts w:ascii="Garamond" w:hAnsi="Garamond" w:cs="Times New Roman"/>
          <w:color w:val="000000" w:themeColor="text1"/>
          <w:sz w:val="24"/>
          <w:szCs w:val="24"/>
        </w:rPr>
        <w:t xml:space="preserve">, autoriteti kompetent i kërkon autoritetit kompetent të shtetit të vendosjes të ndërmarrë masat përkatëse ndaj ofruesit, duke i vënë në dispozicion të gjitha informacionet përkatëse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shërbimin dhe rrethanat e çështjes.</w:t>
      </w:r>
    </w:p>
    <w:p w14:paraId="1D565B31" w14:textId="71740A91"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 xml:space="preserve">Pasi autoriteti kompetent të ketë marrë përgjigjen e autoritetit kompetent të shtetit të vendosjes, nëse vijon të synojë </w:t>
      </w:r>
      <w:r w:rsidRPr="0028228B">
        <w:rPr>
          <w:rFonts w:ascii="Garamond" w:hAnsi="Garamond" w:cs="Times New Roman"/>
          <w:color w:val="000000" w:themeColor="text1"/>
          <w:sz w:val="24"/>
          <w:szCs w:val="24"/>
        </w:rPr>
        <w:t>marrjen e masave sipas nenit 14</w:t>
      </w:r>
      <w:r w:rsidR="008249CB" w:rsidRPr="0028228B">
        <w:rPr>
          <w:rFonts w:ascii="Garamond" w:hAnsi="Garamond" w:cs="Times New Roman"/>
          <w:color w:val="000000" w:themeColor="text1"/>
          <w:sz w:val="24"/>
          <w:szCs w:val="24"/>
        </w:rPr>
        <w:t xml:space="preserve"> të këtij ligji, ai njofton menjëherë Komisionin Evropian dhe autoritetin kompetent të shtetit të vendosjes, duke specifikuar:</w:t>
      </w:r>
    </w:p>
    <w:p w14:paraId="1A6562D0" w14:textId="0D9C4640"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arsyet pse masat e marra ose të parashikuara nga shteti i vendosjes konsiderohen të pamjaftueshme;</w:t>
      </w:r>
    </w:p>
    <w:p w14:paraId="3E8C7DAF" w14:textId="3D7CCA48"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arsyet pse masat e synuara përmbushin ku</w:t>
      </w:r>
      <w:r w:rsidRPr="0028228B">
        <w:rPr>
          <w:rFonts w:ascii="Garamond" w:hAnsi="Garamond" w:cs="Times New Roman"/>
          <w:color w:val="000000" w:themeColor="text1"/>
          <w:sz w:val="24"/>
          <w:szCs w:val="24"/>
        </w:rPr>
        <w:t>shtet e përcaktuara në nenin 14</w:t>
      </w:r>
      <w:r w:rsidR="008249CB" w:rsidRPr="0028228B">
        <w:rPr>
          <w:rFonts w:ascii="Garamond" w:hAnsi="Garamond" w:cs="Times New Roman"/>
          <w:color w:val="000000" w:themeColor="text1"/>
          <w:sz w:val="24"/>
          <w:szCs w:val="24"/>
        </w:rPr>
        <w:t xml:space="preserve"> të këtij ligji.</w:t>
      </w:r>
    </w:p>
    <w:p w14:paraId="5CFF9CF2" w14:textId="40C3E592"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4. Masat sipas nenit 14 të këtij ligji</w:t>
      </w:r>
      <w:r w:rsidR="008249CB" w:rsidRPr="0028228B">
        <w:rPr>
          <w:rFonts w:ascii="Garamond" w:hAnsi="Garamond" w:cs="Times New Roman"/>
          <w:color w:val="000000" w:themeColor="text1"/>
          <w:sz w:val="24"/>
          <w:szCs w:val="24"/>
        </w:rPr>
        <w:t xml:space="preserve"> nuk mund të ndërmerren para përfundimit të një periudhe prej pesëmbëdhjetë ditësh punë nga data e njo</w:t>
      </w:r>
      <w:r w:rsidRPr="0028228B">
        <w:rPr>
          <w:rFonts w:ascii="Garamond" w:hAnsi="Garamond" w:cs="Times New Roman"/>
          <w:color w:val="000000" w:themeColor="text1"/>
          <w:sz w:val="24"/>
          <w:szCs w:val="24"/>
        </w:rPr>
        <w:t>ftimit të përcaktuar në pikën 3</w:t>
      </w:r>
      <w:r w:rsidR="008249CB" w:rsidRPr="0028228B">
        <w:rPr>
          <w:rFonts w:ascii="Garamond" w:hAnsi="Garamond" w:cs="Times New Roman"/>
          <w:color w:val="000000" w:themeColor="text1"/>
          <w:sz w:val="24"/>
          <w:szCs w:val="24"/>
        </w:rPr>
        <w:t xml:space="preserve"> të këtij neni.</w:t>
      </w:r>
    </w:p>
    <w:p w14:paraId="66EA4EBD" w14:textId="7063223B"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460037"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Në rast urgjence, autoriteti kompetent mund të shman</w:t>
      </w:r>
      <w:r w:rsidR="00460037" w:rsidRPr="0028228B">
        <w:rPr>
          <w:rFonts w:ascii="Garamond" w:hAnsi="Garamond" w:cs="Times New Roman"/>
          <w:color w:val="000000" w:themeColor="text1"/>
          <w:sz w:val="24"/>
          <w:szCs w:val="24"/>
        </w:rPr>
        <w:t>gë zbatimin e pikave 2, 3 dhe 4</w:t>
      </w:r>
      <w:r w:rsidR="008249CB" w:rsidRPr="0028228B">
        <w:rPr>
          <w:rFonts w:ascii="Garamond" w:hAnsi="Garamond" w:cs="Times New Roman"/>
          <w:color w:val="000000" w:themeColor="text1"/>
          <w:sz w:val="24"/>
          <w:szCs w:val="24"/>
        </w:rPr>
        <w:t xml:space="preserve"> të këtij neni. Në këto raste, masa </w:t>
      </w:r>
      <w:r w:rsidR="00460037" w:rsidRPr="0028228B">
        <w:rPr>
          <w:rFonts w:ascii="Garamond" w:hAnsi="Garamond" w:cs="Times New Roman"/>
          <w:color w:val="000000" w:themeColor="text1"/>
          <w:sz w:val="24"/>
          <w:szCs w:val="24"/>
        </w:rPr>
        <w:t>u</w:t>
      </w:r>
      <w:r w:rsidR="008249CB" w:rsidRPr="0028228B">
        <w:rPr>
          <w:rFonts w:ascii="Garamond" w:hAnsi="Garamond" w:cs="Times New Roman"/>
          <w:color w:val="000000" w:themeColor="text1"/>
          <w:sz w:val="24"/>
          <w:szCs w:val="24"/>
        </w:rPr>
        <w:t xml:space="preserve"> njoftohet menjëherë Komisionit Evropian dhe autoritetit kompetent të shtetit të vendosjes, duke përfshirë arsyet e urgjencës dhe rrethanat që e justifikojnë ndërhyrjen, në përputhje me</w:t>
      </w:r>
      <w:r w:rsidR="00460037" w:rsidRPr="0028228B">
        <w:rPr>
          <w:rFonts w:ascii="Garamond" w:hAnsi="Garamond" w:cs="Times New Roman"/>
          <w:color w:val="000000" w:themeColor="text1"/>
          <w:sz w:val="24"/>
          <w:szCs w:val="24"/>
        </w:rPr>
        <w:t xml:space="preserve"> nenin 14</w:t>
      </w:r>
      <w:r w:rsidR="008249CB" w:rsidRPr="0028228B">
        <w:rPr>
          <w:rFonts w:ascii="Garamond" w:hAnsi="Garamond" w:cs="Times New Roman"/>
          <w:color w:val="000000" w:themeColor="text1"/>
          <w:sz w:val="24"/>
          <w:szCs w:val="24"/>
        </w:rPr>
        <w:t xml:space="preserve"> të këtij ligji.</w:t>
      </w:r>
    </w:p>
    <w:p w14:paraId="131B83CD" w14:textId="19FBA8B6"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Zbatimi i këtij neni bëhet në përputhje me parimet e </w:t>
      </w:r>
      <w:proofErr w:type="spellStart"/>
      <w:r w:rsidRPr="0028228B">
        <w:rPr>
          <w:rFonts w:ascii="Garamond" w:hAnsi="Garamond" w:cs="Times New Roman"/>
          <w:color w:val="000000" w:themeColor="text1"/>
          <w:sz w:val="24"/>
          <w:szCs w:val="24"/>
        </w:rPr>
        <w:t>proporcionalitetit</w:t>
      </w:r>
      <w:proofErr w:type="spellEnd"/>
      <w:r w:rsidRPr="0028228B">
        <w:rPr>
          <w:rFonts w:ascii="Garamond" w:hAnsi="Garamond" w:cs="Times New Roman"/>
          <w:color w:val="000000" w:themeColor="text1"/>
          <w:sz w:val="24"/>
          <w:szCs w:val="24"/>
        </w:rPr>
        <w:t xml:space="preserve">, </w:t>
      </w:r>
      <w:proofErr w:type="spellStart"/>
      <w:r w:rsidRPr="0028228B">
        <w:rPr>
          <w:rFonts w:ascii="Garamond" w:hAnsi="Garamond" w:cs="Times New Roman"/>
          <w:color w:val="000000" w:themeColor="text1"/>
          <w:sz w:val="24"/>
          <w:szCs w:val="24"/>
        </w:rPr>
        <w:t>mosdiskriminimit</w:t>
      </w:r>
      <w:proofErr w:type="spellEnd"/>
      <w:r w:rsidRPr="0028228B">
        <w:rPr>
          <w:rFonts w:ascii="Garamond" w:hAnsi="Garamond" w:cs="Times New Roman"/>
          <w:color w:val="000000" w:themeColor="text1"/>
          <w:sz w:val="24"/>
          <w:szCs w:val="24"/>
        </w:rPr>
        <w:t xml:space="preserve"> dhe bashkëpunimit në mirëbesim, si dhe pa cenuar kompetencat e Komisionit Evropian për të vlerësuar pajtueshmërinë e masave me të drejtën e Bashkimit Evropian. </w:t>
      </w:r>
    </w:p>
    <w:p w14:paraId="219C1276"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B7CFB2D" w14:textId="54BA44C4"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33</w:t>
      </w:r>
    </w:p>
    <w:p w14:paraId="04BCE40A"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Mekanizmi i paralajmërimit</w:t>
      </w:r>
    </w:p>
    <w:p w14:paraId="5D84FC51"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 </w:t>
      </w:r>
    </w:p>
    <w:p w14:paraId="51D0A177" w14:textId="3E9F6DDE"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Kur një autoritet kompetent vihet në dijeni të akteve ose rrethanave të lidhura me një veprimtari shërbimi, që mund të shkaktojnë dëm të rëndë për shëndetin, sigurinë e personave ose mjedisin në territorin e Republikës së Shqipërisë ose në territorin e një ose më shumë shteteve anëtare, ai njofton, brenda afatit më të shkurtër të mundur, autoritetet kompetente të shtetit të vendosjes, shtetet anëtare përkatëse dhe Komisionin Evropian.</w:t>
      </w:r>
    </w:p>
    <w:p w14:paraId="687B21F2" w14:textId="15F30F70" w:rsidR="008249CB" w:rsidRPr="0028228B" w:rsidRDefault="0046003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Autoritetet kompetente marrin pjesë në rrjetin evropian të autoriteteve të shteteve anëtare, në bashkëpunim me Komisionin Evropian, për zbatimin</w:t>
      </w:r>
      <w:r w:rsidR="009B5C39" w:rsidRPr="0028228B">
        <w:rPr>
          <w:rFonts w:ascii="Garamond" w:hAnsi="Garamond" w:cs="Times New Roman"/>
          <w:color w:val="000000" w:themeColor="text1"/>
          <w:sz w:val="24"/>
          <w:szCs w:val="24"/>
        </w:rPr>
        <w:t xml:space="preserve"> e mekanizmit të paralajmërimit sipas pikës 1</w:t>
      </w:r>
      <w:r w:rsidR="008249CB" w:rsidRPr="0028228B">
        <w:rPr>
          <w:rFonts w:ascii="Garamond" w:hAnsi="Garamond" w:cs="Times New Roman"/>
          <w:color w:val="000000" w:themeColor="text1"/>
          <w:sz w:val="24"/>
          <w:szCs w:val="24"/>
        </w:rPr>
        <w:t xml:space="preserve"> të këtij neni, në përputhje me rregullat e hollësishme për menaxhimin e rrjetit, të përcaktuara nga Komisioni Evropian.</w:t>
      </w:r>
    </w:p>
    <w:p w14:paraId="56D23B6C"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5A3E7766" w14:textId="34E94F93"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34</w:t>
      </w:r>
    </w:p>
    <w:p w14:paraId="297763BD"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Informacion për reputacionin e ofruesve të shërbimeve</w:t>
      </w:r>
    </w:p>
    <w:p w14:paraId="643A21C6"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52E9A26" w14:textId="0E75967B"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Me kërkesë të arsyetuar të një autoriteti kompetent të një shteti anëtar, autoritetet kompetente, në përputhje me legjislacionin në fuqi, japin informacion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masat disiplinore ose administrative, sanksionet penale, si dhe vendimet për paaftësi </w:t>
      </w:r>
      <w:proofErr w:type="spellStart"/>
      <w:r w:rsidR="008249CB" w:rsidRPr="0028228B">
        <w:rPr>
          <w:rFonts w:ascii="Garamond" w:hAnsi="Garamond" w:cs="Times New Roman"/>
          <w:color w:val="000000" w:themeColor="text1"/>
          <w:sz w:val="24"/>
          <w:szCs w:val="24"/>
        </w:rPr>
        <w:t>paguese</w:t>
      </w:r>
      <w:proofErr w:type="spellEnd"/>
      <w:r w:rsidR="008249CB" w:rsidRPr="0028228B">
        <w:rPr>
          <w:rFonts w:ascii="Garamond" w:hAnsi="Garamond" w:cs="Times New Roman"/>
          <w:color w:val="000000" w:themeColor="text1"/>
          <w:sz w:val="24"/>
          <w:szCs w:val="24"/>
        </w:rPr>
        <w:t xml:space="preserve"> ose falimentim që përfshin mashtrimin, të marra ndaj një ofruesi, kur këto masa janë drejtpërdrejt të rëndësishme për aftësinë ose besueshmërinë e tij profesionale.</w:t>
      </w:r>
    </w:p>
    <w:p w14:paraId="07DC68E4" w14:textId="4AB5B99A"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Autoriteti kompetent që jep informacionin njofton </w:t>
      </w:r>
      <w:r w:rsidR="009B5C39" w:rsidRPr="0028228B">
        <w:rPr>
          <w:rFonts w:ascii="Garamond" w:hAnsi="Garamond" w:cs="Times New Roman"/>
          <w:color w:val="000000" w:themeColor="text1"/>
          <w:sz w:val="24"/>
          <w:szCs w:val="24"/>
        </w:rPr>
        <w:t>e</w:t>
      </w:r>
      <w:r w:rsidRPr="0028228B">
        <w:rPr>
          <w:rFonts w:ascii="Garamond" w:hAnsi="Garamond" w:cs="Times New Roman"/>
          <w:color w:val="000000" w:themeColor="text1"/>
          <w:sz w:val="24"/>
          <w:szCs w:val="24"/>
        </w:rPr>
        <w:t>dhe ofruesin për informacionin e përcjellë.</w:t>
      </w:r>
    </w:p>
    <w:p w14:paraId="6FA070B5" w14:textId="3BE84B25"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Sanksionet dhe </w:t>
      </w:r>
      <w:r w:rsidRPr="0028228B">
        <w:rPr>
          <w:rFonts w:ascii="Garamond" w:hAnsi="Garamond" w:cs="Times New Roman"/>
          <w:color w:val="000000" w:themeColor="text1"/>
          <w:sz w:val="24"/>
          <w:szCs w:val="24"/>
        </w:rPr>
        <w:t>masat e parashikuara në pikën 1 të këtij neni</w:t>
      </w:r>
      <w:r w:rsidR="008249CB" w:rsidRPr="0028228B">
        <w:rPr>
          <w:rFonts w:ascii="Garamond" w:hAnsi="Garamond" w:cs="Times New Roman"/>
          <w:color w:val="000000" w:themeColor="text1"/>
          <w:sz w:val="24"/>
          <w:szCs w:val="24"/>
        </w:rPr>
        <w:t xml:space="preserve"> komunikohen vetëm kur është marrë një vendim përfundimtar.</w:t>
      </w:r>
    </w:p>
    <w:p w14:paraId="7910CFA7" w14:textId="76D79C18"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Për vendimet e tjera të zbatue</w:t>
      </w:r>
      <w:r w:rsidR="009B5C39" w:rsidRPr="0028228B">
        <w:rPr>
          <w:rFonts w:ascii="Garamond" w:hAnsi="Garamond" w:cs="Times New Roman"/>
          <w:color w:val="000000" w:themeColor="text1"/>
          <w:sz w:val="24"/>
          <w:szCs w:val="24"/>
        </w:rPr>
        <w:t>shme të parashikuara në pikën 1</w:t>
      </w:r>
      <w:r w:rsidRPr="0028228B">
        <w:rPr>
          <w:rFonts w:ascii="Garamond" w:hAnsi="Garamond" w:cs="Times New Roman"/>
          <w:color w:val="000000" w:themeColor="text1"/>
          <w:sz w:val="24"/>
          <w:szCs w:val="24"/>
        </w:rPr>
        <w:t xml:space="preserve"> të k</w:t>
      </w:r>
      <w:r w:rsidR="009B5C39" w:rsidRPr="0028228B">
        <w:rPr>
          <w:rFonts w:ascii="Garamond" w:hAnsi="Garamond" w:cs="Times New Roman"/>
          <w:color w:val="000000" w:themeColor="text1"/>
          <w:sz w:val="24"/>
          <w:szCs w:val="24"/>
        </w:rPr>
        <w:t>ëtij neni, autoriteti kompetent që jep informacionin</w:t>
      </w:r>
      <w:r w:rsidRPr="0028228B">
        <w:rPr>
          <w:rFonts w:ascii="Garamond" w:hAnsi="Garamond" w:cs="Times New Roman"/>
          <w:color w:val="000000" w:themeColor="text1"/>
          <w:sz w:val="24"/>
          <w:szCs w:val="24"/>
        </w:rPr>
        <w:t xml:space="preserve"> specifikon nëse vendimi është përfundimtar apo ndaj tij është paraqitur ankim. Në rast ankimi, autoriteti kompetent</w:t>
      </w:r>
      <w:r w:rsidR="00D50E33" w:rsidRPr="0028228B">
        <w:rPr>
          <w:rFonts w:ascii="Garamond" w:hAnsi="Garamond" w:cs="Times New Roman"/>
          <w:color w:val="000000" w:themeColor="text1"/>
          <w:sz w:val="24"/>
          <w:szCs w:val="24"/>
        </w:rPr>
        <w:t xml:space="preserve"> </w:t>
      </w:r>
      <w:r w:rsidR="00206002" w:rsidRPr="0028228B">
        <w:rPr>
          <w:rFonts w:ascii="Garamond" w:hAnsi="Garamond"/>
          <w:color w:val="000000" w:themeColor="text1"/>
          <w:sz w:val="24"/>
          <w:szCs w:val="24"/>
        </w:rPr>
        <w:t>njofton se çështja është ende objekt ankimi.</w:t>
      </w:r>
      <w:r w:rsidR="00206002" w:rsidRPr="0028228B" w:rsidDel="009F29BC">
        <w:rPr>
          <w:rFonts w:ascii="Garamond" w:hAnsi="Garamond" w:cs="Times New Roman"/>
          <w:color w:val="000000" w:themeColor="text1"/>
          <w:sz w:val="24"/>
          <w:szCs w:val="24"/>
        </w:rPr>
        <w:t xml:space="preserve"> </w:t>
      </w:r>
    </w:p>
    <w:p w14:paraId="0543EDA0" w14:textId="4C7AF3A3"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Autoriteti kompetent specifikon dispozitat e legjislacionit kombëtar mbi bazën e të cilave ofruesi është shpallur fajtor ose është sanksionuar.</w:t>
      </w:r>
    </w:p>
    <w:p w14:paraId="02E90557" w14:textId="2063DEF0"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Zbatimi i pikave 1 dhe 2 të këtij neni </w:t>
      </w:r>
      <w:r w:rsidR="008249CB" w:rsidRPr="0028228B">
        <w:rPr>
          <w:rFonts w:ascii="Garamond" w:hAnsi="Garamond" w:cs="Times New Roman"/>
          <w:color w:val="000000" w:themeColor="text1"/>
          <w:sz w:val="24"/>
          <w:szCs w:val="24"/>
        </w:rPr>
        <w:t xml:space="preserve">kryhet në përputhje me legjislacionin për mbrojtjen e të dhënave personale dhe me të drejtat e garantuara për personat e shpallur fajtorë ose të sanksionuar në Republikën e Shqipërisë, përfshirë nga organet profesionale. </w:t>
      </w:r>
    </w:p>
    <w:p w14:paraId="407E82C4" w14:textId="7C0C5B96"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Kur informacioni është publik, ai vihet në dispozicion të konsumatorëve.</w:t>
      </w:r>
    </w:p>
    <w:p w14:paraId="506B80D5"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9AC82B8"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17735C7B"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4FBF0C1B"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473A3DE0" w14:textId="3FAFA0F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Neni 35</w:t>
      </w:r>
    </w:p>
    <w:p w14:paraId="206493B1"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Raportimi, njoftimi dhe vlerësimi i përbashkët me Komisionin Evropian</w:t>
      </w:r>
    </w:p>
    <w:p w14:paraId="4D82B48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2A55A1D3" w14:textId="2C9FEBBA"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1.</w:t>
      </w:r>
      <w:r w:rsidR="006552B0" w:rsidRPr="0028228B">
        <w:rPr>
          <w:rFonts w:ascii="Garamond" w:hAnsi="Garamond" w:cs="Times New Roman"/>
          <w:color w:val="000000" w:themeColor="text1"/>
          <w:sz w:val="24"/>
          <w:szCs w:val="24"/>
        </w:rPr>
        <w:t xml:space="preserve"> Ministria përgjegjëse</w:t>
      </w:r>
      <w:r w:rsidR="008249CB" w:rsidRPr="0028228B">
        <w:rPr>
          <w:rFonts w:ascii="Garamond" w:hAnsi="Garamond" w:cs="Times New Roman"/>
          <w:color w:val="000000" w:themeColor="text1"/>
          <w:sz w:val="24"/>
          <w:szCs w:val="24"/>
        </w:rPr>
        <w:t xml:space="preserve"> në bashkëpunim me autoritetet kompetente në nivel </w:t>
      </w:r>
      <w:r w:rsidR="006552B0" w:rsidRPr="0028228B">
        <w:rPr>
          <w:rFonts w:ascii="Garamond" w:hAnsi="Garamond" w:cs="Times New Roman"/>
          <w:color w:val="000000" w:themeColor="text1"/>
          <w:sz w:val="24"/>
          <w:szCs w:val="24"/>
        </w:rPr>
        <w:t>qendror, vendor dhe rregullator</w:t>
      </w:r>
      <w:r w:rsidR="008249CB" w:rsidRPr="0028228B">
        <w:rPr>
          <w:rFonts w:ascii="Garamond" w:hAnsi="Garamond" w:cs="Times New Roman"/>
          <w:color w:val="000000" w:themeColor="text1"/>
          <w:sz w:val="24"/>
          <w:szCs w:val="24"/>
        </w:rPr>
        <w:t xml:space="preserve"> harton dhe paraqet në Komisionin Evropian raporte dhe njoftime për këto çështje:</w:t>
      </w:r>
    </w:p>
    <w:p w14:paraId="260D8D05" w14:textId="3F9D3A9C"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a) s</w:t>
      </w:r>
      <w:r w:rsidR="008249CB" w:rsidRPr="0028228B">
        <w:rPr>
          <w:rFonts w:ascii="Garamond" w:hAnsi="Garamond" w:cs="Times New Roman"/>
          <w:color w:val="000000" w:themeColor="text1"/>
          <w:sz w:val="24"/>
          <w:szCs w:val="24"/>
        </w:rPr>
        <w:t xml:space="preserve">kemat </w:t>
      </w:r>
      <w:r w:rsidR="006552B0" w:rsidRPr="0028228B">
        <w:rPr>
          <w:rFonts w:ascii="Garamond" w:hAnsi="Garamond" w:cs="Times New Roman"/>
          <w:color w:val="000000" w:themeColor="text1"/>
          <w:sz w:val="24"/>
          <w:szCs w:val="24"/>
        </w:rPr>
        <w:t xml:space="preserve">e identifikuara të autorizimit </w:t>
      </w:r>
      <w:r w:rsidR="008249CB" w:rsidRPr="0028228B">
        <w:rPr>
          <w:rFonts w:ascii="Garamond" w:hAnsi="Garamond" w:cs="Times New Roman"/>
          <w:color w:val="000000" w:themeColor="text1"/>
          <w:sz w:val="24"/>
          <w:szCs w:val="24"/>
        </w:rPr>
        <w:t>sipas nenit 5 të këtij ligji;</w:t>
      </w:r>
      <w:r w:rsidR="00527835">
        <w:rPr>
          <w:rFonts w:ascii="Garamond" w:hAnsi="Garamond" w:cs="Times New Roman"/>
          <w:color w:val="000000" w:themeColor="text1"/>
          <w:sz w:val="24"/>
          <w:szCs w:val="24"/>
        </w:rPr>
        <w:t xml:space="preserve"> </w:t>
      </w:r>
    </w:p>
    <w:p w14:paraId="70E7BB93" w14:textId="5FDEC590"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k</w:t>
      </w:r>
      <w:r w:rsidR="008249CB" w:rsidRPr="0028228B">
        <w:rPr>
          <w:rFonts w:ascii="Garamond" w:hAnsi="Garamond" w:cs="Times New Roman"/>
          <w:color w:val="000000" w:themeColor="text1"/>
          <w:sz w:val="24"/>
          <w:szCs w:val="24"/>
        </w:rPr>
        <w:t>ërkesat që duh</w:t>
      </w:r>
      <w:r w:rsidR="006552B0" w:rsidRPr="0028228B">
        <w:rPr>
          <w:rFonts w:ascii="Garamond" w:hAnsi="Garamond" w:cs="Times New Roman"/>
          <w:color w:val="000000" w:themeColor="text1"/>
          <w:sz w:val="24"/>
          <w:szCs w:val="24"/>
        </w:rPr>
        <w:t>et të vlerësohen, sipas nenit 7</w:t>
      </w:r>
      <w:r w:rsidR="008249CB" w:rsidRPr="0028228B">
        <w:rPr>
          <w:rFonts w:ascii="Garamond" w:hAnsi="Garamond" w:cs="Times New Roman"/>
          <w:color w:val="000000" w:themeColor="text1"/>
          <w:sz w:val="24"/>
          <w:szCs w:val="24"/>
        </w:rPr>
        <w:t xml:space="preserve"> të këtij ligji, p</w:t>
      </w:r>
      <w:r w:rsidR="006552B0" w:rsidRPr="0028228B">
        <w:rPr>
          <w:rFonts w:ascii="Garamond" w:hAnsi="Garamond" w:cs="Times New Roman"/>
          <w:color w:val="000000" w:themeColor="text1"/>
          <w:sz w:val="24"/>
          <w:szCs w:val="24"/>
        </w:rPr>
        <w:t>a cenuar parashikimet e pikës 6 të nenit 7</w:t>
      </w:r>
      <w:r w:rsidR="008249CB" w:rsidRPr="0028228B">
        <w:rPr>
          <w:rFonts w:ascii="Garamond" w:hAnsi="Garamond" w:cs="Times New Roman"/>
          <w:color w:val="000000" w:themeColor="text1"/>
          <w:sz w:val="24"/>
          <w:szCs w:val="24"/>
        </w:rPr>
        <w:t xml:space="preserve"> të këtij ligji;</w:t>
      </w:r>
    </w:p>
    <w:p w14:paraId="0513F08A" w14:textId="231EBB4B"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k</w:t>
      </w:r>
      <w:r w:rsidR="008249CB" w:rsidRPr="0028228B">
        <w:rPr>
          <w:rFonts w:ascii="Garamond" w:hAnsi="Garamond" w:cs="Times New Roman"/>
          <w:color w:val="000000" w:themeColor="text1"/>
          <w:sz w:val="24"/>
          <w:szCs w:val="24"/>
        </w:rPr>
        <w:t xml:space="preserve">ufizimet mbi aktivitetet </w:t>
      </w:r>
      <w:proofErr w:type="spellStart"/>
      <w:r w:rsidR="006552B0" w:rsidRPr="0028228B">
        <w:rPr>
          <w:rFonts w:ascii="Garamond" w:hAnsi="Garamond" w:cs="Times New Roman"/>
          <w:color w:val="000000" w:themeColor="text1"/>
          <w:sz w:val="24"/>
          <w:szCs w:val="24"/>
        </w:rPr>
        <w:t>shumëdisiplinore</w:t>
      </w:r>
      <w:proofErr w:type="spellEnd"/>
      <w:r w:rsidR="006552B0" w:rsidRPr="0028228B">
        <w:rPr>
          <w:rFonts w:ascii="Garamond" w:hAnsi="Garamond" w:cs="Times New Roman"/>
          <w:color w:val="000000" w:themeColor="text1"/>
          <w:sz w:val="24"/>
          <w:szCs w:val="24"/>
        </w:rPr>
        <w:t>, sipas pikës 6 të nenit 25</w:t>
      </w:r>
      <w:r w:rsidR="008249CB" w:rsidRPr="0028228B">
        <w:rPr>
          <w:rFonts w:ascii="Garamond" w:hAnsi="Garamond" w:cs="Times New Roman"/>
          <w:color w:val="000000" w:themeColor="text1"/>
          <w:sz w:val="24"/>
          <w:szCs w:val="24"/>
        </w:rPr>
        <w:t xml:space="preserve"> të këtij ligji;</w:t>
      </w:r>
      <w:r w:rsidR="00527835">
        <w:rPr>
          <w:rFonts w:ascii="Garamond" w:hAnsi="Garamond" w:cs="Times New Roman"/>
          <w:color w:val="000000" w:themeColor="text1"/>
          <w:sz w:val="24"/>
          <w:szCs w:val="24"/>
        </w:rPr>
        <w:t xml:space="preserve"> </w:t>
      </w:r>
    </w:p>
    <w:p w14:paraId="68FF949A" w14:textId="43596D62"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k</w:t>
      </w:r>
      <w:r w:rsidR="008249CB" w:rsidRPr="0028228B">
        <w:rPr>
          <w:rFonts w:ascii="Garamond" w:hAnsi="Garamond" w:cs="Times New Roman"/>
          <w:color w:val="000000" w:themeColor="text1"/>
          <w:sz w:val="24"/>
          <w:szCs w:val="24"/>
        </w:rPr>
        <w:t>ërkesat që kufizojnë ofrimin e shërbimeve ndë</w:t>
      </w:r>
      <w:r w:rsidR="006552B0" w:rsidRPr="0028228B">
        <w:rPr>
          <w:rFonts w:ascii="Garamond" w:hAnsi="Garamond" w:cs="Times New Roman"/>
          <w:color w:val="000000" w:themeColor="text1"/>
          <w:sz w:val="24"/>
          <w:szCs w:val="24"/>
        </w:rPr>
        <w:t>rkufitare, sipas pikave 2 dhe 5 të nenit 12</w:t>
      </w:r>
      <w:r w:rsidR="008249CB" w:rsidRPr="0028228B">
        <w:rPr>
          <w:rFonts w:ascii="Garamond" w:hAnsi="Garamond" w:cs="Times New Roman"/>
          <w:color w:val="000000" w:themeColor="text1"/>
          <w:sz w:val="24"/>
          <w:szCs w:val="24"/>
        </w:rPr>
        <w:t xml:space="preserve"> të këtij ligji;</w:t>
      </w:r>
    </w:p>
    <w:p w14:paraId="2FF4DA2C" w14:textId="699295DE"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 e</w:t>
      </w:r>
      <w:r w:rsidR="008249CB" w:rsidRPr="0028228B">
        <w:rPr>
          <w:rFonts w:ascii="Garamond" w:hAnsi="Garamond" w:cs="Times New Roman"/>
          <w:color w:val="000000" w:themeColor="text1"/>
          <w:sz w:val="24"/>
          <w:szCs w:val="24"/>
        </w:rPr>
        <w:t>mrat dhe kontaktet e organeve përgjegjëse për dhënien e informacionit</w:t>
      </w:r>
      <w:r w:rsidR="004F2583" w:rsidRPr="0028228B">
        <w:rPr>
          <w:rFonts w:ascii="Garamond" w:hAnsi="Garamond" w:cs="Times New Roman"/>
          <w:color w:val="000000" w:themeColor="text1"/>
          <w:sz w:val="24"/>
          <w:szCs w:val="24"/>
        </w:rPr>
        <w:t xml:space="preserve"> dhe asistencës, sipas nenit 21</w:t>
      </w:r>
      <w:r w:rsidR="008249CB" w:rsidRPr="0028228B">
        <w:rPr>
          <w:rFonts w:ascii="Garamond" w:hAnsi="Garamond" w:cs="Times New Roman"/>
          <w:color w:val="000000" w:themeColor="text1"/>
          <w:sz w:val="24"/>
          <w:szCs w:val="24"/>
        </w:rPr>
        <w:t xml:space="preserve"> të këtij ligji.</w:t>
      </w:r>
    </w:p>
    <w:p w14:paraId="646D7BC1" w14:textId="7203679D"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Raportet dhe njoftimet përmbajnë informacion që dëshmon:</w:t>
      </w:r>
    </w:p>
    <w:p w14:paraId="24E6C6B0" w14:textId="6C897C2F"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proofErr w:type="spellStart"/>
      <w:r w:rsidRPr="0028228B">
        <w:rPr>
          <w:rFonts w:ascii="Garamond" w:hAnsi="Garamond" w:cs="Times New Roman"/>
          <w:color w:val="000000" w:themeColor="text1"/>
          <w:sz w:val="24"/>
          <w:szCs w:val="24"/>
        </w:rPr>
        <w:t>mosdiskriminimin</w:t>
      </w:r>
      <w:proofErr w:type="spellEnd"/>
      <w:r w:rsidRPr="0028228B">
        <w:rPr>
          <w:rFonts w:ascii="Garamond" w:hAnsi="Garamond" w:cs="Times New Roman"/>
          <w:color w:val="000000" w:themeColor="text1"/>
          <w:sz w:val="24"/>
          <w:szCs w:val="24"/>
        </w:rPr>
        <w:t xml:space="preserve"> e masave të vendosura;</w:t>
      </w:r>
    </w:p>
    <w:p w14:paraId="446106A9"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 ekzistencën e arsyes madhore të interesit publik që justifikon masën;</w:t>
      </w:r>
    </w:p>
    <w:p w14:paraId="59494820"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proofErr w:type="spellStart"/>
      <w:r w:rsidRPr="0028228B">
        <w:rPr>
          <w:rFonts w:ascii="Garamond" w:hAnsi="Garamond" w:cs="Times New Roman"/>
          <w:color w:val="000000" w:themeColor="text1"/>
          <w:sz w:val="24"/>
          <w:szCs w:val="24"/>
        </w:rPr>
        <w:t>proporcionalitetin</w:t>
      </w:r>
      <w:proofErr w:type="spellEnd"/>
      <w:r w:rsidRPr="0028228B">
        <w:rPr>
          <w:rFonts w:ascii="Garamond" w:hAnsi="Garamond" w:cs="Times New Roman"/>
          <w:color w:val="000000" w:themeColor="text1"/>
          <w:sz w:val="24"/>
          <w:szCs w:val="24"/>
        </w:rPr>
        <w:t xml:space="preserve"> e masës dhe shqyrtimin e alternativave më pak kufizuese.</w:t>
      </w:r>
    </w:p>
    <w:p w14:paraId="7E6900DC" w14:textId="21E31E00" w:rsidR="008249CB" w:rsidRPr="0028228B" w:rsidRDefault="009B5C39"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Për kërkesa</w:t>
      </w:r>
      <w:r w:rsidR="00B85DC0" w:rsidRPr="0028228B">
        <w:rPr>
          <w:rFonts w:ascii="Garamond" w:hAnsi="Garamond" w:cs="Times New Roman"/>
          <w:color w:val="000000" w:themeColor="text1"/>
          <w:sz w:val="24"/>
          <w:szCs w:val="24"/>
        </w:rPr>
        <w:t>t</w:t>
      </w:r>
      <w:r w:rsidR="006552B0" w:rsidRPr="0028228B">
        <w:rPr>
          <w:rFonts w:ascii="Garamond" w:hAnsi="Garamond" w:cs="Times New Roman"/>
          <w:color w:val="000000" w:themeColor="text1"/>
          <w:sz w:val="24"/>
          <w:szCs w:val="24"/>
        </w:rPr>
        <w:t xml:space="preserve"> që bien në fushën e nenit 12</w:t>
      </w:r>
      <w:r w:rsidR="00B85DC0" w:rsidRPr="0028228B">
        <w:rPr>
          <w:rFonts w:ascii="Garamond" w:hAnsi="Garamond" w:cs="Times New Roman"/>
          <w:color w:val="000000" w:themeColor="text1"/>
          <w:sz w:val="24"/>
          <w:szCs w:val="24"/>
        </w:rPr>
        <w:t xml:space="preserve"> të këtij ligji</w:t>
      </w:r>
      <w:r w:rsidR="008249CB" w:rsidRPr="0028228B">
        <w:rPr>
          <w:rFonts w:ascii="Garamond" w:hAnsi="Garamond" w:cs="Times New Roman"/>
          <w:color w:val="000000" w:themeColor="text1"/>
          <w:sz w:val="24"/>
          <w:szCs w:val="24"/>
        </w:rPr>
        <w:t xml:space="preserve"> justifikimi bazohet vetëm në një ose më shumë nga arsyet e mëposhtme:</w:t>
      </w:r>
    </w:p>
    <w:p w14:paraId="143C2768" w14:textId="2E9BCAA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F31565" w:rsidRPr="0028228B">
        <w:rPr>
          <w:rFonts w:ascii="Garamond" w:hAnsi="Garamond" w:cs="Times New Roman"/>
          <w:color w:val="000000" w:themeColor="text1"/>
          <w:sz w:val="24"/>
          <w:szCs w:val="24"/>
        </w:rPr>
        <w:t>r</w:t>
      </w:r>
      <w:r w:rsidRPr="0028228B">
        <w:rPr>
          <w:rFonts w:ascii="Garamond" w:hAnsi="Garamond" w:cs="Times New Roman"/>
          <w:color w:val="000000" w:themeColor="text1"/>
          <w:sz w:val="24"/>
          <w:szCs w:val="24"/>
        </w:rPr>
        <w:t>endi publik;</w:t>
      </w:r>
    </w:p>
    <w:p w14:paraId="62C08A0F" w14:textId="462AF1A2"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F31565" w:rsidRPr="0028228B">
        <w:rPr>
          <w:rFonts w:ascii="Garamond" w:hAnsi="Garamond" w:cs="Times New Roman"/>
          <w:color w:val="000000" w:themeColor="text1"/>
          <w:sz w:val="24"/>
          <w:szCs w:val="24"/>
        </w:rPr>
        <w:t>s</w:t>
      </w:r>
      <w:r w:rsidRPr="0028228B">
        <w:rPr>
          <w:rFonts w:ascii="Garamond" w:hAnsi="Garamond" w:cs="Times New Roman"/>
          <w:color w:val="000000" w:themeColor="text1"/>
          <w:sz w:val="24"/>
          <w:szCs w:val="24"/>
        </w:rPr>
        <w:t>iguria publike;</w:t>
      </w:r>
    </w:p>
    <w:p w14:paraId="0F7D5405" w14:textId="4BCF1112"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F31565" w:rsidRPr="0028228B">
        <w:rPr>
          <w:rFonts w:ascii="Garamond" w:hAnsi="Garamond" w:cs="Times New Roman"/>
          <w:color w:val="000000" w:themeColor="text1"/>
          <w:sz w:val="24"/>
          <w:szCs w:val="24"/>
        </w:rPr>
        <w:t>s</w:t>
      </w:r>
      <w:r w:rsidRPr="0028228B">
        <w:rPr>
          <w:rFonts w:ascii="Garamond" w:hAnsi="Garamond" w:cs="Times New Roman"/>
          <w:color w:val="000000" w:themeColor="text1"/>
          <w:sz w:val="24"/>
          <w:szCs w:val="24"/>
        </w:rPr>
        <w:t>hëndeti publik;</w:t>
      </w:r>
    </w:p>
    <w:p w14:paraId="560CECE0" w14:textId="1C87B72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F31565" w:rsidRPr="0028228B">
        <w:rPr>
          <w:rFonts w:ascii="Garamond" w:hAnsi="Garamond" w:cs="Times New Roman"/>
          <w:color w:val="000000" w:themeColor="text1"/>
          <w:sz w:val="24"/>
          <w:szCs w:val="24"/>
        </w:rPr>
        <w:t>m</w:t>
      </w:r>
      <w:r w:rsidRPr="0028228B">
        <w:rPr>
          <w:rFonts w:ascii="Garamond" w:hAnsi="Garamond" w:cs="Times New Roman"/>
          <w:color w:val="000000" w:themeColor="text1"/>
          <w:sz w:val="24"/>
          <w:szCs w:val="24"/>
        </w:rPr>
        <w:t>brojtja e mjedisit.</w:t>
      </w:r>
    </w:p>
    <w:p w14:paraId="104E96F6" w14:textId="3584D674"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4. </w:t>
      </w:r>
      <w:r w:rsidR="008249CB" w:rsidRPr="0028228B">
        <w:rPr>
          <w:rFonts w:ascii="Garamond" w:hAnsi="Garamond" w:cs="Times New Roman"/>
          <w:color w:val="000000" w:themeColor="text1"/>
          <w:sz w:val="24"/>
          <w:szCs w:val="24"/>
        </w:rPr>
        <w:t>Njoftimet dhe raportet përgatiten dhe paraqiten në momentin para miratimit të masës së re, sa herë kjo është e mundur.</w:t>
      </w:r>
    </w:p>
    <w:p w14:paraId="15F46FA4" w14:textId="7C565E4F"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5. </w:t>
      </w:r>
      <w:r w:rsidR="008249CB" w:rsidRPr="0028228B">
        <w:rPr>
          <w:rFonts w:ascii="Garamond" w:hAnsi="Garamond" w:cs="Times New Roman"/>
          <w:color w:val="000000" w:themeColor="text1"/>
          <w:sz w:val="24"/>
          <w:szCs w:val="24"/>
        </w:rPr>
        <w:t>Raportet dhe njoftimet përcillen përmes Sistemit të Informacionit të Tregut të Brendshëm (IMI) ose, sipas rastit, përmes Sistemit të Transparencës për Informacionin mbi Rregullat Teknike dhe Shërbimet e Shoqërisë së Informacionit (</w:t>
      </w:r>
      <w:proofErr w:type="spellStart"/>
      <w:r w:rsidR="008249CB" w:rsidRPr="0028228B">
        <w:rPr>
          <w:rFonts w:ascii="Garamond" w:hAnsi="Garamond" w:cs="Times New Roman"/>
          <w:color w:val="000000" w:themeColor="text1"/>
          <w:sz w:val="24"/>
          <w:szCs w:val="24"/>
        </w:rPr>
        <w:t>TRIS</w:t>
      </w:r>
      <w:proofErr w:type="spellEnd"/>
      <w:r w:rsidR="008249CB" w:rsidRPr="0028228B">
        <w:rPr>
          <w:rFonts w:ascii="Garamond" w:hAnsi="Garamond" w:cs="Times New Roman"/>
          <w:color w:val="000000" w:themeColor="text1"/>
          <w:sz w:val="24"/>
          <w:szCs w:val="24"/>
        </w:rPr>
        <w:t>), në përputhje me legjislacionin e Bashkimit Evropian përkatës.</w:t>
      </w:r>
    </w:p>
    <w:p w14:paraId="05B6C91B" w14:textId="32D84DFB"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6. </w:t>
      </w:r>
      <w:r w:rsidR="008249CB" w:rsidRPr="0028228B">
        <w:rPr>
          <w:rFonts w:ascii="Garamond" w:hAnsi="Garamond" w:cs="Times New Roman"/>
          <w:color w:val="000000" w:themeColor="text1"/>
          <w:sz w:val="24"/>
          <w:szCs w:val="24"/>
        </w:rPr>
        <w:t xml:space="preserve">Njoftimet e paraqitura përmes sistemit </w:t>
      </w:r>
      <w:proofErr w:type="spellStart"/>
      <w:r w:rsidR="008249CB" w:rsidRPr="0028228B">
        <w:rPr>
          <w:rFonts w:ascii="Garamond" w:hAnsi="Garamond" w:cs="Times New Roman"/>
          <w:color w:val="000000" w:themeColor="text1"/>
          <w:sz w:val="24"/>
          <w:szCs w:val="24"/>
        </w:rPr>
        <w:t>TRIS</w:t>
      </w:r>
      <w:proofErr w:type="spellEnd"/>
      <w:r w:rsidR="008249CB" w:rsidRPr="0028228B">
        <w:rPr>
          <w:rFonts w:ascii="Garamond" w:hAnsi="Garamond" w:cs="Times New Roman"/>
          <w:color w:val="000000" w:themeColor="text1"/>
          <w:sz w:val="24"/>
          <w:szCs w:val="24"/>
        </w:rPr>
        <w:t xml:space="preserve"> konsiderohen të barasvlershme me njoftimet përmes sistemit IMI, nëse përmbajtja dhe informacioni i raportuar janë të njëjtë dhe të </w:t>
      </w:r>
      <w:proofErr w:type="spellStart"/>
      <w:r w:rsidR="008249CB" w:rsidRPr="0028228B">
        <w:rPr>
          <w:rFonts w:ascii="Garamond" w:hAnsi="Garamond" w:cs="Times New Roman"/>
          <w:color w:val="000000" w:themeColor="text1"/>
          <w:sz w:val="24"/>
          <w:szCs w:val="24"/>
        </w:rPr>
        <w:t>aksesueshëm</w:t>
      </w:r>
      <w:proofErr w:type="spellEnd"/>
      <w:r w:rsidR="008249CB" w:rsidRPr="0028228B">
        <w:rPr>
          <w:rFonts w:ascii="Garamond" w:hAnsi="Garamond" w:cs="Times New Roman"/>
          <w:color w:val="000000" w:themeColor="text1"/>
          <w:sz w:val="24"/>
          <w:szCs w:val="24"/>
        </w:rPr>
        <w:t xml:space="preserve"> nga Komisioni Evropian dhe shtetet anëtare.</w:t>
      </w:r>
    </w:p>
    <w:p w14:paraId="507BCCB2" w14:textId="286A228B"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7. </w:t>
      </w:r>
      <w:r w:rsidR="008249CB" w:rsidRPr="0028228B">
        <w:rPr>
          <w:rFonts w:ascii="Garamond" w:hAnsi="Garamond" w:cs="Times New Roman"/>
          <w:color w:val="000000" w:themeColor="text1"/>
          <w:sz w:val="24"/>
          <w:szCs w:val="24"/>
        </w:rPr>
        <w:t>Ministria koordinon dhënien e përgjigjeve ndaj çdo komenti ose kërkese për sqarim të Komisionit Evropian ose të shteteve anëtare dhe përgatit raportin përmbled</w:t>
      </w:r>
      <w:r w:rsidRPr="0028228B">
        <w:rPr>
          <w:rFonts w:ascii="Garamond" w:hAnsi="Garamond" w:cs="Times New Roman"/>
          <w:color w:val="000000" w:themeColor="text1"/>
          <w:sz w:val="24"/>
          <w:szCs w:val="24"/>
        </w:rPr>
        <w:t>hës të vlerësimit të përbashkët</w:t>
      </w:r>
      <w:r w:rsidR="008249CB" w:rsidRPr="0028228B">
        <w:rPr>
          <w:rFonts w:ascii="Garamond" w:hAnsi="Garamond" w:cs="Times New Roman"/>
          <w:color w:val="000000" w:themeColor="text1"/>
          <w:sz w:val="24"/>
          <w:szCs w:val="24"/>
        </w:rPr>
        <w:t xml:space="preserve"> në bashkëpunim me autoritetet kompetente.</w:t>
      </w:r>
    </w:p>
    <w:p w14:paraId="1F5795BF" w14:textId="50B15C3E"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E188B16" w14:textId="7A779E58"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36</w:t>
      </w:r>
    </w:p>
    <w:p w14:paraId="0E9CCEDF" w14:textId="0196C3EE"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Masa shoqëruese për zbatimin e këtij kreu</w:t>
      </w:r>
    </w:p>
    <w:p w14:paraId="0FE73C82" w14:textId="77777777" w:rsidR="00F31565" w:rsidRPr="0028228B" w:rsidRDefault="00F31565" w:rsidP="0028228B">
      <w:pPr>
        <w:spacing w:after="0" w:line="240" w:lineRule="auto"/>
        <w:ind w:firstLine="284"/>
        <w:jc w:val="center"/>
        <w:rPr>
          <w:rFonts w:ascii="Garamond" w:hAnsi="Garamond" w:cs="Times New Roman"/>
          <w:color w:val="000000" w:themeColor="text1"/>
          <w:sz w:val="24"/>
          <w:szCs w:val="24"/>
        </w:rPr>
      </w:pPr>
    </w:p>
    <w:p w14:paraId="30B8E880" w14:textId="02A5D997"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Me vendim të Këshillit të Ministrave përcaktohen: </w:t>
      </w:r>
    </w:p>
    <w:p w14:paraId="11CD9D84" w14:textId="488AEF4D"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B85DC0"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njësia kombëtare e koordinimit me sistemin IMI, përfshirë autoritetet përgjegjëse për ndërveprim me sistemin IMI dhe pikat kombëtare të kontaktit;</w:t>
      </w:r>
    </w:p>
    <w:p w14:paraId="41F79534" w14:textId="51341896" w:rsidR="00F77D98"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b)</w:t>
      </w:r>
      <w:r w:rsidR="002E643F">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rregullat organizative dhe procedurale për bashkëpunimin</w:t>
      </w:r>
      <w:r w:rsidR="00527835">
        <w:rPr>
          <w:rFonts w:ascii="Garamond" w:hAnsi="Garamond" w:cs="Times New Roman"/>
          <w:color w:val="000000" w:themeColor="text1"/>
          <w:sz w:val="24"/>
          <w:szCs w:val="24"/>
        </w:rPr>
        <w:t xml:space="preserve"> </w:t>
      </w:r>
      <w:proofErr w:type="spellStart"/>
      <w:r w:rsidRPr="0028228B">
        <w:rPr>
          <w:rFonts w:ascii="Garamond" w:hAnsi="Garamond" w:cs="Times New Roman"/>
          <w:color w:val="000000" w:themeColor="text1"/>
          <w:sz w:val="24"/>
          <w:szCs w:val="24"/>
        </w:rPr>
        <w:t>ndëradministrativ</w:t>
      </w:r>
      <w:proofErr w:type="spellEnd"/>
      <w:r w:rsidRPr="0028228B">
        <w:rPr>
          <w:rFonts w:ascii="Garamond" w:hAnsi="Garamond" w:cs="Times New Roman"/>
          <w:color w:val="000000" w:themeColor="text1"/>
          <w:sz w:val="24"/>
          <w:szCs w:val="24"/>
        </w:rPr>
        <w:t xml:space="preserve"> dhe shkëmbimin e informacionit;</w:t>
      </w:r>
    </w:p>
    <w:p w14:paraId="334B98B6" w14:textId="6567F01F"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masat për trajnimin e nëpunësve dhe për mbrojtjen e të dhënave personale në kuadrin e sistemit IMI;</w:t>
      </w:r>
    </w:p>
    <w:p w14:paraId="762E47B2" w14:textId="0A487423"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ç) </w:t>
      </w:r>
      <w:r w:rsidR="008249CB" w:rsidRPr="0028228B">
        <w:rPr>
          <w:rFonts w:ascii="Garamond" w:hAnsi="Garamond" w:cs="Times New Roman"/>
          <w:color w:val="000000" w:themeColor="text1"/>
          <w:sz w:val="24"/>
          <w:szCs w:val="24"/>
        </w:rPr>
        <w:t>mënyra, afatet, forma dhe procedurat për hartimin, miratimin dhe dorëzimin e njoftimeve dhe raporteve, sipa</w:t>
      </w:r>
      <w:r w:rsidRPr="0028228B">
        <w:rPr>
          <w:rFonts w:ascii="Garamond" w:hAnsi="Garamond" w:cs="Times New Roman"/>
          <w:color w:val="000000" w:themeColor="text1"/>
          <w:sz w:val="24"/>
          <w:szCs w:val="24"/>
        </w:rPr>
        <w:t>s nenit 35</w:t>
      </w:r>
      <w:r w:rsidR="008249CB" w:rsidRPr="0028228B">
        <w:rPr>
          <w:rFonts w:ascii="Garamond" w:hAnsi="Garamond" w:cs="Times New Roman"/>
          <w:color w:val="000000" w:themeColor="text1"/>
          <w:sz w:val="24"/>
          <w:szCs w:val="24"/>
        </w:rPr>
        <w:t xml:space="preserve"> të këtij ligji.</w:t>
      </w:r>
    </w:p>
    <w:p w14:paraId="4642BB0A" w14:textId="401DDB0D"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 xml:space="preserve">Dispozitat e këtij kreu zbatohen pa cenuar </w:t>
      </w:r>
      <w:proofErr w:type="spellStart"/>
      <w:r w:rsidR="008249CB" w:rsidRPr="0028228B">
        <w:rPr>
          <w:rFonts w:ascii="Garamond" w:hAnsi="Garamond" w:cs="Times New Roman"/>
          <w:color w:val="000000" w:themeColor="text1"/>
          <w:sz w:val="24"/>
          <w:szCs w:val="24"/>
        </w:rPr>
        <w:t>zbatueshmërinë</w:t>
      </w:r>
      <w:proofErr w:type="spellEnd"/>
      <w:r w:rsidR="008249CB" w:rsidRPr="0028228B">
        <w:rPr>
          <w:rFonts w:ascii="Garamond" w:hAnsi="Garamond" w:cs="Times New Roman"/>
          <w:color w:val="000000" w:themeColor="text1"/>
          <w:sz w:val="24"/>
          <w:szCs w:val="24"/>
        </w:rPr>
        <w:t xml:space="preserve"> e drejtpërdrejtë të rregullores (BE) nr.</w:t>
      </w:r>
      <w:r w:rsidR="004F26CA">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1024/2012 dhe të akteve të saj zbatuese.</w:t>
      </w:r>
    </w:p>
    <w:p w14:paraId="090E3F42"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0F48AD4C"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446D2659"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0166196B" w14:textId="77777777" w:rsidR="003725CE" w:rsidRDefault="003725CE" w:rsidP="0028228B">
      <w:pPr>
        <w:spacing w:after="0" w:line="240" w:lineRule="auto"/>
        <w:ind w:firstLine="284"/>
        <w:jc w:val="center"/>
        <w:rPr>
          <w:rFonts w:ascii="Garamond" w:hAnsi="Garamond" w:cs="Times New Roman"/>
          <w:color w:val="000000" w:themeColor="text1"/>
          <w:sz w:val="24"/>
          <w:szCs w:val="24"/>
        </w:rPr>
      </w:pPr>
    </w:p>
    <w:p w14:paraId="029D8B8A" w14:textId="2A650B0F"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KREU </w:t>
      </w:r>
      <w:proofErr w:type="spellStart"/>
      <w:r w:rsidRPr="0028228B">
        <w:rPr>
          <w:rFonts w:ascii="Garamond" w:hAnsi="Garamond" w:cs="Times New Roman"/>
          <w:color w:val="000000" w:themeColor="text1"/>
          <w:sz w:val="24"/>
          <w:szCs w:val="24"/>
        </w:rPr>
        <w:t>VII</w:t>
      </w:r>
      <w:proofErr w:type="spellEnd"/>
    </w:p>
    <w:p w14:paraId="70FEE853"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ZBATIMI, MONITORIMI, DISPOZITAT KALIMTARE DHE PËRFUNDIMTARE</w:t>
      </w:r>
    </w:p>
    <w:p w14:paraId="7E23A506" w14:textId="7777777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p>
    <w:p w14:paraId="387EC51A" w14:textId="1DBEFC4D"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37</w:t>
      </w:r>
    </w:p>
    <w:p w14:paraId="725C3BE7"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Zbatimi i ligjit</w:t>
      </w:r>
    </w:p>
    <w:p w14:paraId="5772F55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03BF914" w14:textId="24AB8722"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Ministria përgjegjëse për ekonominë dhe tregtinë është autoriteti përgjegjës për zbatimin, koordinimin dhe monitorimin e këtij ligji, si dhe për raportimin periodik në Këshillin e Ministrave.</w:t>
      </w:r>
    </w:p>
    <w:p w14:paraId="794738DB" w14:textId="5663AAB4"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Të gjitha institucionet kompetente, sipas legjislacionit sektorial në fushat që mbulon ky ligj, janë përgjegjëse për zbatimin e tij në veprimtarinë e tyre, duke siguruar:</w:t>
      </w:r>
    </w:p>
    <w:p w14:paraId="5DC18808" w14:textId="7C50FF28"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përputhjen e legjislacionit dhe praktikave administrative me parimet e këtij ligji dhe me direktivën 2006/123/KE;</w:t>
      </w:r>
    </w:p>
    <w:p w14:paraId="648C7545" w14:textId="07AF7F29"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shqyrtimin, njoftimin e skemave të autorizimit dhe kriteret për dhënien e tyre, si dhe thjeshtimin e procedurave sipas detyrimeve që rrjedhin nga ne</w:t>
      </w:r>
      <w:r w:rsidRPr="0028228B">
        <w:rPr>
          <w:rFonts w:ascii="Garamond" w:hAnsi="Garamond" w:cs="Times New Roman"/>
          <w:color w:val="000000" w:themeColor="text1"/>
          <w:sz w:val="24"/>
          <w:szCs w:val="24"/>
        </w:rPr>
        <w:t>net 5, 7, 12, 17, 23, 24 dhe 25</w:t>
      </w:r>
      <w:r w:rsidR="008249CB" w:rsidRPr="0028228B">
        <w:rPr>
          <w:rFonts w:ascii="Garamond" w:hAnsi="Garamond" w:cs="Times New Roman"/>
          <w:color w:val="000000" w:themeColor="text1"/>
          <w:sz w:val="24"/>
          <w:szCs w:val="24"/>
        </w:rPr>
        <w:t xml:space="preserve"> të këtij ligji.</w:t>
      </w:r>
    </w:p>
    <w:p w14:paraId="53BB1F13" w14:textId="1D4864DE"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 xml:space="preserve">Ministria bashkërendon funksionimin e </w:t>
      </w:r>
      <w:proofErr w:type="spellStart"/>
      <w:r w:rsidR="008249CB" w:rsidRPr="0028228B">
        <w:rPr>
          <w:rFonts w:ascii="Garamond" w:hAnsi="Garamond" w:cs="Times New Roman"/>
          <w:color w:val="000000" w:themeColor="text1"/>
          <w:sz w:val="24"/>
          <w:szCs w:val="24"/>
        </w:rPr>
        <w:t>PVK</w:t>
      </w:r>
      <w:proofErr w:type="spellEnd"/>
      <w:r w:rsidR="008249CB" w:rsidRPr="0028228B">
        <w:rPr>
          <w:rFonts w:ascii="Garamond" w:hAnsi="Garamond" w:cs="Times New Roman"/>
          <w:color w:val="000000" w:themeColor="text1"/>
          <w:sz w:val="24"/>
          <w:szCs w:val="24"/>
        </w:rPr>
        <w:t>-së në bashkëpunim me Agjencinë Kombëtare të Shoqërisë së Informacionit (AKSHI) dhe institucionet kompetente.</w:t>
      </w:r>
    </w:p>
    <w:p w14:paraId="4CA3ECC0"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7BE5B37" w14:textId="0440DC95"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38</w:t>
      </w:r>
    </w:p>
    <w:p w14:paraId="6CBE222C"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Monitorimi dhe raportimi</w:t>
      </w:r>
    </w:p>
    <w:p w14:paraId="5531DFFA"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56A6C88" w14:textId="6F5BA25D"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Ministria përgjegjëse për ekonominë dhe tregtinë përgatit raportin vjetor të monitorimit për zbatimin e këtij ligji, i cili përfshin:</w:t>
      </w:r>
    </w:p>
    <w:p w14:paraId="417C556A" w14:textId="2B5B583A"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8249CB" w:rsidRPr="0028228B">
        <w:rPr>
          <w:rFonts w:ascii="Garamond" w:hAnsi="Garamond" w:cs="Times New Roman"/>
          <w:color w:val="000000" w:themeColor="text1"/>
          <w:sz w:val="24"/>
          <w:szCs w:val="24"/>
        </w:rPr>
        <w:t>ecurinë e shqyrtimit të legjislacionit sektorial dhe të njoftimeve të reja;</w:t>
      </w:r>
    </w:p>
    <w:p w14:paraId="59E5A8F6" w14:textId="41365EBE"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8249CB" w:rsidRPr="0028228B">
        <w:rPr>
          <w:rFonts w:ascii="Garamond" w:hAnsi="Garamond" w:cs="Times New Roman"/>
          <w:color w:val="000000" w:themeColor="text1"/>
          <w:sz w:val="24"/>
          <w:szCs w:val="24"/>
        </w:rPr>
        <w:t>nivelin e përputhshmërisë me direktivën 2006/123/KE;</w:t>
      </w:r>
    </w:p>
    <w:p w14:paraId="5A8FBCF5" w14:textId="5D027E07"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c) </w:t>
      </w:r>
      <w:r w:rsidR="008249CB" w:rsidRPr="0028228B">
        <w:rPr>
          <w:rFonts w:ascii="Garamond" w:hAnsi="Garamond" w:cs="Times New Roman"/>
          <w:color w:val="000000" w:themeColor="text1"/>
          <w:sz w:val="24"/>
          <w:szCs w:val="24"/>
        </w:rPr>
        <w:t>përparimin në thjeshtimin e procedurave të skemave të autorizimit dhe digjitalizimin e tyre;</w:t>
      </w:r>
    </w:p>
    <w:p w14:paraId="5750E9C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 masat për asistencën ndaj përfituesve dhe bashkëpunimin administrativ ndërinstitucional.</w:t>
      </w:r>
    </w:p>
    <w:p w14:paraId="1A1AF98E" w14:textId="236EBE4C"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Raporti miratohet nga Këshilli i Ministrave dhe publikohet në portalin</w:t>
      </w:r>
      <w:r w:rsidR="00F31565" w:rsidRPr="0028228B">
        <w:rPr>
          <w:rFonts w:ascii="Garamond" w:hAnsi="Garamond" w:cs="Times New Roman"/>
          <w:color w:val="000000" w:themeColor="text1"/>
          <w:sz w:val="24"/>
          <w:szCs w:val="24"/>
        </w:rPr>
        <w:t xml:space="preserve"> </w:t>
      </w:r>
      <w:r w:rsidR="008249CB" w:rsidRPr="003725CE">
        <w:rPr>
          <w:rFonts w:ascii="Garamond" w:hAnsi="Garamond" w:cs="Times New Roman"/>
          <w:i/>
          <w:iCs/>
          <w:color w:val="000000" w:themeColor="text1"/>
          <w:sz w:val="24"/>
          <w:szCs w:val="24"/>
        </w:rPr>
        <w:t>“e-</w:t>
      </w:r>
      <w:proofErr w:type="spellStart"/>
      <w:r w:rsidR="008249CB" w:rsidRPr="003725CE">
        <w:rPr>
          <w:rFonts w:ascii="Garamond" w:hAnsi="Garamond" w:cs="Times New Roman"/>
          <w:i/>
          <w:iCs/>
          <w:color w:val="000000" w:themeColor="text1"/>
          <w:sz w:val="24"/>
          <w:szCs w:val="24"/>
        </w:rPr>
        <w:t>Albania</w:t>
      </w:r>
      <w:proofErr w:type="spellEnd"/>
      <w:r w:rsidR="008249CB" w:rsidRPr="003725CE">
        <w:rPr>
          <w:rFonts w:ascii="Garamond" w:hAnsi="Garamond" w:cs="Times New Roman"/>
          <w:i/>
          <w:iCs/>
          <w:color w:val="000000" w:themeColor="text1"/>
          <w:sz w:val="24"/>
          <w:szCs w:val="24"/>
        </w:rPr>
        <w:t>”</w:t>
      </w:r>
      <w:r w:rsidR="008249CB" w:rsidRPr="0028228B">
        <w:rPr>
          <w:rFonts w:ascii="Garamond" w:hAnsi="Garamond" w:cs="Times New Roman"/>
          <w:color w:val="000000" w:themeColor="text1"/>
          <w:sz w:val="24"/>
          <w:szCs w:val="24"/>
        </w:rPr>
        <w:t xml:space="preserve"> dhe në faqen zyrtare elektronike të ministrisë.</w:t>
      </w:r>
    </w:p>
    <w:p w14:paraId="17E47EE6"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3E50DE1" w14:textId="2D148CF1"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39</w:t>
      </w:r>
    </w:p>
    <w:p w14:paraId="75523FC9"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Akte nënligjore</w:t>
      </w:r>
    </w:p>
    <w:p w14:paraId="6F65F40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550CEF9" w14:textId="5DCA85D1"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Këshilli i Ministrave</w:t>
      </w:r>
      <w:r w:rsidRPr="0028228B">
        <w:rPr>
          <w:rFonts w:ascii="Garamond" w:hAnsi="Garamond" w:cs="Times New Roman"/>
          <w:color w:val="000000" w:themeColor="text1"/>
          <w:sz w:val="24"/>
          <w:szCs w:val="24"/>
        </w:rPr>
        <w:t xml:space="preserve"> brenda 6</w:t>
      </w:r>
      <w:r w:rsidR="008249CB" w:rsidRPr="0028228B">
        <w:rPr>
          <w:rFonts w:ascii="Garamond" w:hAnsi="Garamond" w:cs="Times New Roman"/>
          <w:color w:val="000000" w:themeColor="text1"/>
          <w:sz w:val="24"/>
          <w:szCs w:val="24"/>
        </w:rPr>
        <w:t xml:space="preserve"> muajve </w:t>
      </w:r>
      <w:r w:rsidRPr="0028228B">
        <w:rPr>
          <w:rFonts w:ascii="Garamond" w:hAnsi="Garamond" w:cs="Times New Roman"/>
          <w:color w:val="000000" w:themeColor="text1"/>
          <w:sz w:val="24"/>
          <w:szCs w:val="24"/>
        </w:rPr>
        <w:t>nga hyrja në fuqi e këtij ligji miraton aktet nënligjore</w:t>
      </w:r>
      <w:r w:rsidR="008249CB" w:rsidRPr="0028228B">
        <w:rPr>
          <w:rFonts w:ascii="Garamond" w:hAnsi="Garamond" w:cs="Times New Roman"/>
          <w:color w:val="000000" w:themeColor="text1"/>
          <w:sz w:val="24"/>
          <w:szCs w:val="24"/>
        </w:rPr>
        <w:t xml:space="preserve"> në zbatim të neneve 5, pika 7</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7, pika 7</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12, pika 9</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17, pika 7</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21, pika 3</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23, pika 8</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24, pika 6</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25, pika 7</w:t>
      </w:r>
      <w:r w:rsidRPr="0028228B">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36 </w:t>
      </w:r>
      <w:r w:rsidRPr="0028228B">
        <w:rPr>
          <w:rFonts w:ascii="Garamond" w:hAnsi="Garamond" w:cs="Times New Roman"/>
          <w:color w:val="000000" w:themeColor="text1"/>
          <w:sz w:val="24"/>
          <w:szCs w:val="24"/>
        </w:rPr>
        <w:t>dh</w:t>
      </w:r>
      <w:r w:rsidR="008249CB" w:rsidRPr="0028228B">
        <w:rPr>
          <w:rFonts w:ascii="Garamond" w:hAnsi="Garamond" w:cs="Times New Roman"/>
          <w:color w:val="000000" w:themeColor="text1"/>
          <w:sz w:val="24"/>
          <w:szCs w:val="24"/>
        </w:rPr>
        <w:t xml:space="preserve">e 38 të këtij ligji. </w:t>
      </w:r>
    </w:p>
    <w:p w14:paraId="231B4C0B" w14:textId="11E35F96"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Ministri përgjeg</w:t>
      </w:r>
      <w:r w:rsidRPr="0028228B">
        <w:rPr>
          <w:rFonts w:ascii="Garamond" w:hAnsi="Garamond" w:cs="Times New Roman"/>
          <w:color w:val="000000" w:themeColor="text1"/>
          <w:sz w:val="24"/>
          <w:szCs w:val="24"/>
        </w:rPr>
        <w:t xml:space="preserve">jës për ekonominë dhe tregtinë brenda 6 </w:t>
      </w:r>
      <w:r w:rsidR="008249CB" w:rsidRPr="0028228B">
        <w:rPr>
          <w:rFonts w:ascii="Garamond" w:hAnsi="Garamond" w:cs="Times New Roman"/>
          <w:color w:val="000000" w:themeColor="text1"/>
          <w:sz w:val="24"/>
          <w:szCs w:val="24"/>
        </w:rPr>
        <w:t xml:space="preserve">muajve </w:t>
      </w:r>
      <w:r w:rsidRPr="0028228B">
        <w:rPr>
          <w:rFonts w:ascii="Garamond" w:hAnsi="Garamond" w:cs="Times New Roman"/>
          <w:color w:val="000000" w:themeColor="text1"/>
          <w:sz w:val="24"/>
          <w:szCs w:val="24"/>
        </w:rPr>
        <w:t>nga hyrja në fuqi e këtij ligji</w:t>
      </w:r>
      <w:r w:rsidR="008249CB" w:rsidRPr="0028228B">
        <w:rPr>
          <w:rFonts w:ascii="Garamond" w:hAnsi="Garamond" w:cs="Times New Roman"/>
          <w:color w:val="000000" w:themeColor="text1"/>
          <w:sz w:val="24"/>
          <w:szCs w:val="24"/>
        </w:rPr>
        <w:t xml:space="preserve"> miraton udhëzimet sipas neneve 23, pika 5,</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 xml:space="preserve">dhe </w:t>
      </w:r>
      <w:r w:rsidR="008249CB" w:rsidRPr="0028228B">
        <w:rPr>
          <w:rFonts w:ascii="Garamond" w:hAnsi="Garamond" w:cs="Times New Roman"/>
          <w:color w:val="000000" w:themeColor="text1"/>
          <w:sz w:val="24"/>
          <w:szCs w:val="24"/>
        </w:rPr>
        <w:t>26, pika 8, të këtij ligji.</w:t>
      </w:r>
    </w:p>
    <w:p w14:paraId="01403925" w14:textId="60D6CBE5"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3. </w:t>
      </w:r>
      <w:r w:rsidR="008249CB" w:rsidRPr="0028228B">
        <w:rPr>
          <w:rFonts w:ascii="Garamond" w:hAnsi="Garamond" w:cs="Times New Roman"/>
          <w:color w:val="000000" w:themeColor="text1"/>
          <w:sz w:val="24"/>
          <w:szCs w:val="24"/>
        </w:rPr>
        <w:t>Aktet nënligjore, të nxjerra në zbatim të ligjit nr.</w:t>
      </w:r>
      <w:r w:rsidRPr="0028228B">
        <w:rPr>
          <w:rFonts w:ascii="Garamond" w:hAnsi="Garamond" w:cs="Times New Roman"/>
          <w:color w:val="000000" w:themeColor="text1"/>
          <w:sz w:val="24"/>
          <w:szCs w:val="24"/>
        </w:rPr>
        <w:t xml:space="preserve"> 66/2016</w:t>
      </w:r>
      <w:r w:rsidR="00C57EF2">
        <w:rPr>
          <w:rFonts w:ascii="Garamond" w:hAnsi="Garamond" w:cs="Times New Roman"/>
          <w:color w:val="000000" w:themeColor="text1"/>
          <w:sz w:val="24"/>
          <w:szCs w:val="24"/>
        </w:rPr>
        <w:t>,</w:t>
      </w:r>
      <w:r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“Për shërbimet në Republikën e Shqipërisë”, vendimet e Këshillit të Ministrave nr.</w:t>
      </w:r>
      <w:r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299, datë 5.4.2017, dhe nr.</w:t>
      </w:r>
      <w:r w:rsidRPr="0028228B">
        <w:rPr>
          <w:rFonts w:ascii="Garamond" w:hAnsi="Garamond" w:cs="Times New Roman"/>
          <w:color w:val="000000" w:themeColor="text1"/>
          <w:sz w:val="24"/>
          <w:szCs w:val="24"/>
        </w:rPr>
        <w:t xml:space="preserve"> </w:t>
      </w:r>
      <w:r w:rsidR="008249CB" w:rsidRPr="0028228B">
        <w:rPr>
          <w:rFonts w:ascii="Garamond" w:hAnsi="Garamond" w:cs="Times New Roman"/>
          <w:color w:val="000000" w:themeColor="text1"/>
          <w:sz w:val="24"/>
          <w:szCs w:val="24"/>
        </w:rPr>
        <w:t>300, datë 5.4.2017, vazhdojnë të zbatohen deri në miratimin e akteve të reja sipas këtij ligji dhe shfuqizohen automatikisht në momentin e hyrjes në fuqi të tyre.</w:t>
      </w:r>
    </w:p>
    <w:p w14:paraId="17DCE396"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013AC3E" w14:textId="47ECEFB2"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40</w:t>
      </w:r>
    </w:p>
    <w:p w14:paraId="5DC36EB9"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Përditësimi i shqyrtimit të legjislacionit sektorial dhe përafrimi i plotë me të drejtën e Bashkimit Evropian</w:t>
      </w:r>
    </w:p>
    <w:p w14:paraId="2D7B8723" w14:textId="77777777" w:rsidR="008249CB" w:rsidRPr="0028228B" w:rsidRDefault="008249CB" w:rsidP="0028228B">
      <w:pPr>
        <w:spacing w:after="0" w:line="240" w:lineRule="auto"/>
        <w:ind w:firstLine="284"/>
        <w:jc w:val="both"/>
        <w:rPr>
          <w:rFonts w:ascii="Garamond" w:hAnsi="Garamond" w:cs="Times New Roman"/>
          <w:b/>
          <w:color w:val="000000" w:themeColor="text1"/>
          <w:sz w:val="24"/>
          <w:szCs w:val="24"/>
        </w:rPr>
      </w:pPr>
    </w:p>
    <w:p w14:paraId="76FC164A" w14:textId="2B58E889"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Procesi i shqyrtimit të legjislacionit sektorial të zhvilluar gjatë viteve 2020–2023</w:t>
      </w:r>
      <w:r w:rsidR="00C57EF2">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në zbatim të udhëzimit të ministrit të Ekonomisë “Për planin e veprimit për përafrimin e legjislacionit sektorial me direktivën 2006/123/KE” vazhdon të zbatohet dhe të përditësohet në kuadër të këtij ligji.</w:t>
      </w:r>
    </w:p>
    <w:p w14:paraId="532A495B" w14:textId="413A5839"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Ministria përgjeg</w:t>
      </w:r>
      <w:r w:rsidRPr="0028228B">
        <w:rPr>
          <w:rFonts w:ascii="Garamond" w:hAnsi="Garamond" w:cs="Times New Roman"/>
          <w:color w:val="000000" w:themeColor="text1"/>
          <w:sz w:val="24"/>
          <w:szCs w:val="24"/>
        </w:rPr>
        <w:t>jëse për ekonominë dhe tregtinë</w:t>
      </w:r>
      <w:r w:rsidR="008249CB" w:rsidRPr="0028228B">
        <w:rPr>
          <w:rFonts w:ascii="Garamond" w:hAnsi="Garamond" w:cs="Times New Roman"/>
          <w:color w:val="000000" w:themeColor="text1"/>
          <w:sz w:val="24"/>
          <w:szCs w:val="24"/>
        </w:rPr>
        <w:t xml:space="preserve"> në bashkëpunim me inst</w:t>
      </w:r>
      <w:r w:rsidRPr="0028228B">
        <w:rPr>
          <w:rFonts w:ascii="Garamond" w:hAnsi="Garamond" w:cs="Times New Roman"/>
          <w:color w:val="000000" w:themeColor="text1"/>
          <w:sz w:val="24"/>
          <w:szCs w:val="24"/>
        </w:rPr>
        <w:t>itucionet kompetente sektoriale</w:t>
      </w:r>
      <w:r w:rsidR="008249CB" w:rsidRPr="0028228B">
        <w:rPr>
          <w:rFonts w:ascii="Garamond" w:hAnsi="Garamond" w:cs="Times New Roman"/>
          <w:color w:val="000000" w:themeColor="text1"/>
          <w:sz w:val="24"/>
          <w:szCs w:val="24"/>
        </w:rPr>
        <w:t xml:space="preserve"> përditëson shqyrtimin dhe planin e veprimit për përafrimin e plotë të legjislacionit sektorial me kërkesat e këtij ligji dhe të direktivës 2006/123/KE</w:t>
      </w:r>
      <w:r w:rsidRPr="0028228B">
        <w:rPr>
          <w:rFonts w:ascii="Garamond" w:hAnsi="Garamond" w:cs="Times New Roman"/>
          <w:color w:val="000000" w:themeColor="text1"/>
          <w:sz w:val="24"/>
          <w:szCs w:val="24"/>
        </w:rPr>
        <w:t xml:space="preserve"> brenda datës 31 dhjetor 2026.</w:t>
      </w:r>
    </w:p>
    <w:p w14:paraId="184CF935" w14:textId="33C701CE"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lastRenderedPageBreak/>
        <w:t xml:space="preserve">3. </w:t>
      </w:r>
      <w:r w:rsidR="008249CB" w:rsidRPr="0028228B">
        <w:rPr>
          <w:rFonts w:ascii="Garamond" w:hAnsi="Garamond" w:cs="Times New Roman"/>
          <w:color w:val="000000" w:themeColor="text1"/>
          <w:sz w:val="24"/>
          <w:szCs w:val="24"/>
        </w:rPr>
        <w:t xml:space="preserve">Ministria përgjegjëse raporton çdo vit në Këshillin e Ministrave </w:t>
      </w:r>
      <w:r w:rsidRPr="0028228B">
        <w:rPr>
          <w:rFonts w:ascii="Garamond" w:hAnsi="Garamond" w:cs="Times New Roman"/>
          <w:color w:val="000000" w:themeColor="text1"/>
          <w:sz w:val="24"/>
          <w:szCs w:val="24"/>
        </w:rPr>
        <w:t>për</w:t>
      </w:r>
      <w:r w:rsidR="008249CB" w:rsidRPr="0028228B">
        <w:rPr>
          <w:rFonts w:ascii="Garamond" w:hAnsi="Garamond" w:cs="Times New Roman"/>
          <w:color w:val="000000" w:themeColor="text1"/>
          <w:sz w:val="24"/>
          <w:szCs w:val="24"/>
        </w:rPr>
        <w:t xml:space="preserve"> ecurinë e përditësimit dhe zbatimit të këtij procesi, duke reflektuar rezultatet në raportin vjeto</w:t>
      </w:r>
      <w:r w:rsidRPr="0028228B">
        <w:rPr>
          <w:rFonts w:ascii="Garamond" w:hAnsi="Garamond" w:cs="Times New Roman"/>
          <w:color w:val="000000" w:themeColor="text1"/>
          <w:sz w:val="24"/>
          <w:szCs w:val="24"/>
        </w:rPr>
        <w:t>r të monitorimit sipas nenit 38</w:t>
      </w:r>
      <w:r w:rsidR="008249CB" w:rsidRPr="0028228B">
        <w:rPr>
          <w:rFonts w:ascii="Garamond" w:hAnsi="Garamond" w:cs="Times New Roman"/>
          <w:color w:val="000000" w:themeColor="text1"/>
          <w:sz w:val="24"/>
          <w:szCs w:val="24"/>
        </w:rPr>
        <w:t xml:space="preserve"> të këtij ligji.</w:t>
      </w:r>
    </w:p>
    <w:p w14:paraId="0E07EE9F" w14:textId="77777777" w:rsidR="009B5BD7" w:rsidRDefault="009B5BD7" w:rsidP="0028228B">
      <w:pPr>
        <w:spacing w:after="0" w:line="240" w:lineRule="auto"/>
        <w:ind w:firstLine="284"/>
        <w:jc w:val="center"/>
        <w:rPr>
          <w:rFonts w:ascii="Garamond" w:hAnsi="Garamond" w:cs="Times New Roman"/>
          <w:color w:val="000000" w:themeColor="text1"/>
          <w:sz w:val="24"/>
          <w:szCs w:val="24"/>
        </w:rPr>
      </w:pPr>
      <w:bookmarkStart w:id="0" w:name="_GoBack"/>
      <w:bookmarkEnd w:id="0"/>
    </w:p>
    <w:p w14:paraId="3563DD25" w14:textId="53DADAC7"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41</w:t>
      </w:r>
    </w:p>
    <w:p w14:paraId="53279D92"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Zbatimi i dispozitave të ligjit në faza</w:t>
      </w:r>
    </w:p>
    <w:p w14:paraId="31D4CEAB"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4C094DC9" w14:textId="22BD1320" w:rsidR="008249CB" w:rsidRPr="0028228B" w:rsidRDefault="00B85DC0"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 xml:space="preserve">Dispozitat e mëposhtme të këtij ligji hyjnë në fuqi në datën e anëtarësimit të Republikës së Shqipërisë në </w:t>
      </w:r>
      <w:r w:rsidRPr="0028228B">
        <w:rPr>
          <w:rFonts w:ascii="Garamond" w:hAnsi="Garamond" w:cs="Times New Roman"/>
          <w:color w:val="000000" w:themeColor="text1"/>
          <w:sz w:val="24"/>
          <w:szCs w:val="24"/>
        </w:rPr>
        <w:t>Bashkimin Evropian ose më herët</w:t>
      </w:r>
      <w:r w:rsidR="008249CB" w:rsidRPr="0028228B">
        <w:rPr>
          <w:rFonts w:ascii="Garamond" w:hAnsi="Garamond" w:cs="Times New Roman"/>
          <w:color w:val="000000" w:themeColor="text1"/>
          <w:sz w:val="24"/>
          <w:szCs w:val="24"/>
        </w:rPr>
        <w:t xml:space="preserve"> nëse parashikohet me marrëveshje ose sipas parimit të reciprocitetit me Bashkimin Evropian:</w:t>
      </w:r>
    </w:p>
    <w:p w14:paraId="61BCF431" w14:textId="5EF33359"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a) </w:t>
      </w:r>
      <w:r w:rsidR="00B85DC0" w:rsidRPr="0028228B">
        <w:rPr>
          <w:rFonts w:ascii="Garamond" w:hAnsi="Garamond" w:cs="Times New Roman"/>
          <w:color w:val="000000" w:themeColor="text1"/>
          <w:sz w:val="24"/>
          <w:szCs w:val="24"/>
        </w:rPr>
        <w:t>n</w:t>
      </w:r>
      <w:r w:rsidRPr="0028228B">
        <w:rPr>
          <w:rFonts w:ascii="Garamond" w:hAnsi="Garamond" w:cs="Times New Roman"/>
          <w:color w:val="000000" w:themeColor="text1"/>
          <w:sz w:val="24"/>
          <w:szCs w:val="24"/>
        </w:rPr>
        <w:t>eni 5, pika 6, dhe neni 6, pika 6, të këtij ligji;</w:t>
      </w:r>
    </w:p>
    <w:p w14:paraId="28F0E587" w14:textId="5D2F15B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b) </w:t>
      </w:r>
      <w:r w:rsidR="00B85DC0" w:rsidRPr="0028228B">
        <w:rPr>
          <w:rFonts w:ascii="Garamond" w:hAnsi="Garamond" w:cs="Times New Roman"/>
          <w:color w:val="000000" w:themeColor="text1"/>
          <w:sz w:val="24"/>
          <w:szCs w:val="24"/>
        </w:rPr>
        <w:t>k</w:t>
      </w:r>
      <w:r w:rsidRPr="0028228B">
        <w:rPr>
          <w:rFonts w:ascii="Garamond" w:hAnsi="Garamond" w:cs="Times New Roman"/>
          <w:color w:val="000000" w:themeColor="text1"/>
          <w:sz w:val="24"/>
          <w:szCs w:val="24"/>
        </w:rPr>
        <w:t xml:space="preserve">reu </w:t>
      </w:r>
      <w:proofErr w:type="spellStart"/>
      <w:r w:rsidRPr="0028228B">
        <w:rPr>
          <w:rFonts w:ascii="Garamond" w:hAnsi="Garamond" w:cs="Times New Roman"/>
          <w:color w:val="000000" w:themeColor="text1"/>
          <w:sz w:val="24"/>
          <w:szCs w:val="24"/>
        </w:rPr>
        <w:t>III</w:t>
      </w:r>
      <w:proofErr w:type="spellEnd"/>
      <w:r w:rsidRPr="0028228B">
        <w:rPr>
          <w:rFonts w:ascii="Garamond" w:hAnsi="Garamond" w:cs="Times New Roman"/>
          <w:color w:val="000000" w:themeColor="text1"/>
          <w:sz w:val="24"/>
          <w:szCs w:val="24"/>
        </w:rPr>
        <w:t>, nenet 12</w:t>
      </w:r>
      <w:r w:rsidR="00B85DC0" w:rsidRPr="0028228B">
        <w:rPr>
          <w:rFonts w:ascii="Garamond" w:hAnsi="Garamond" w:cs="Times New Roman"/>
          <w:color w:val="000000" w:themeColor="text1"/>
          <w:sz w:val="24"/>
          <w:szCs w:val="24"/>
        </w:rPr>
        <w:t xml:space="preserve"> deri </w:t>
      </w:r>
      <w:r w:rsidRPr="0028228B">
        <w:rPr>
          <w:rFonts w:ascii="Garamond" w:hAnsi="Garamond" w:cs="Times New Roman"/>
          <w:color w:val="000000" w:themeColor="text1"/>
          <w:sz w:val="24"/>
          <w:szCs w:val="24"/>
        </w:rPr>
        <w:t>14, përveç neneve 12, pikat 6</w:t>
      </w:r>
      <w:r w:rsidR="00914D31" w:rsidRPr="0028228B">
        <w:rPr>
          <w:rFonts w:ascii="Garamond" w:hAnsi="Garamond" w:cs="Times New Roman"/>
          <w:color w:val="000000" w:themeColor="text1"/>
          <w:sz w:val="24"/>
          <w:szCs w:val="24"/>
        </w:rPr>
        <w:t xml:space="preserve"> e </w:t>
      </w:r>
      <w:r w:rsidRPr="0028228B">
        <w:rPr>
          <w:rFonts w:ascii="Garamond" w:hAnsi="Garamond" w:cs="Times New Roman"/>
          <w:color w:val="000000" w:themeColor="text1"/>
          <w:sz w:val="24"/>
          <w:szCs w:val="24"/>
        </w:rPr>
        <w:t>7, dhe 12, pika 9, të këtij ligji;</w:t>
      </w:r>
    </w:p>
    <w:p w14:paraId="3CA22AD5" w14:textId="09C3F9F5"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c) n</w:t>
      </w:r>
      <w:r w:rsidR="008249CB" w:rsidRPr="0028228B">
        <w:rPr>
          <w:rFonts w:ascii="Garamond" w:hAnsi="Garamond" w:cs="Times New Roman"/>
          <w:color w:val="000000" w:themeColor="text1"/>
          <w:sz w:val="24"/>
          <w:szCs w:val="24"/>
        </w:rPr>
        <w:t xml:space="preserve">eni 17, pikat </w:t>
      </w:r>
      <w:r w:rsidR="00914D31" w:rsidRPr="0028228B">
        <w:rPr>
          <w:rFonts w:ascii="Garamond" w:hAnsi="Garamond" w:cs="Times New Roman"/>
          <w:color w:val="000000" w:themeColor="text1"/>
          <w:sz w:val="24"/>
          <w:szCs w:val="24"/>
        </w:rPr>
        <w:t xml:space="preserve">2, </w:t>
      </w:r>
      <w:r w:rsidR="008249CB" w:rsidRPr="0028228B">
        <w:rPr>
          <w:rFonts w:ascii="Garamond" w:hAnsi="Garamond" w:cs="Times New Roman"/>
          <w:color w:val="000000" w:themeColor="text1"/>
          <w:sz w:val="24"/>
          <w:szCs w:val="24"/>
        </w:rPr>
        <w:t>3</w:t>
      </w:r>
      <w:r w:rsidR="00914D31" w:rsidRPr="0028228B">
        <w:rPr>
          <w:rFonts w:ascii="Garamond" w:hAnsi="Garamond" w:cs="Times New Roman"/>
          <w:color w:val="000000" w:themeColor="text1"/>
          <w:sz w:val="24"/>
          <w:szCs w:val="24"/>
        </w:rPr>
        <w:t xml:space="preserve"> dhe 5</w:t>
      </w:r>
      <w:r w:rsidR="008249CB" w:rsidRPr="0028228B">
        <w:rPr>
          <w:rFonts w:ascii="Garamond" w:hAnsi="Garamond" w:cs="Times New Roman"/>
          <w:color w:val="000000" w:themeColor="text1"/>
          <w:sz w:val="24"/>
          <w:szCs w:val="24"/>
        </w:rPr>
        <w:t xml:space="preserve"> të këtij ligji;</w:t>
      </w:r>
    </w:p>
    <w:p w14:paraId="34520F76" w14:textId="6AAB134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ç)</w:t>
      </w:r>
      <w:r w:rsidR="000C06A7" w:rsidRPr="0028228B">
        <w:rPr>
          <w:rFonts w:ascii="Garamond" w:hAnsi="Garamond" w:cs="Times New Roman"/>
          <w:color w:val="000000" w:themeColor="text1"/>
          <w:sz w:val="24"/>
          <w:szCs w:val="24"/>
        </w:rPr>
        <w:t xml:space="preserve"> pikat 3, fjalia e dytë, dhe 4 të nenit 21</w:t>
      </w:r>
      <w:r w:rsidRPr="0028228B">
        <w:rPr>
          <w:rFonts w:ascii="Garamond" w:hAnsi="Garamond" w:cs="Times New Roman"/>
          <w:color w:val="000000" w:themeColor="text1"/>
          <w:sz w:val="24"/>
          <w:szCs w:val="24"/>
        </w:rPr>
        <w:t xml:space="preserve"> të këtij ligji;</w:t>
      </w:r>
    </w:p>
    <w:p w14:paraId="4B27F2CA" w14:textId="0DBE76C5"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d) pikat </w:t>
      </w:r>
      <w:r w:rsidR="00914D31" w:rsidRPr="0028228B">
        <w:rPr>
          <w:rFonts w:ascii="Garamond" w:hAnsi="Garamond" w:cs="Times New Roman"/>
          <w:color w:val="000000" w:themeColor="text1"/>
          <w:sz w:val="24"/>
          <w:szCs w:val="24"/>
        </w:rPr>
        <w:t xml:space="preserve">2 dhe </w:t>
      </w:r>
      <w:r w:rsidRPr="0028228B">
        <w:rPr>
          <w:rFonts w:ascii="Garamond" w:hAnsi="Garamond" w:cs="Times New Roman"/>
          <w:color w:val="000000" w:themeColor="text1"/>
          <w:sz w:val="24"/>
          <w:szCs w:val="24"/>
        </w:rPr>
        <w:t>3 të nenit 23</w:t>
      </w:r>
      <w:r w:rsidR="008249CB" w:rsidRPr="0028228B">
        <w:rPr>
          <w:rFonts w:ascii="Garamond" w:hAnsi="Garamond" w:cs="Times New Roman"/>
          <w:color w:val="000000" w:themeColor="text1"/>
          <w:sz w:val="24"/>
          <w:szCs w:val="24"/>
        </w:rPr>
        <w:t xml:space="preserve"> të këtij ligji; </w:t>
      </w:r>
    </w:p>
    <w:p w14:paraId="569A0FD1" w14:textId="3A7A4664"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dh) pika 6 e nenit 25</w:t>
      </w:r>
      <w:r w:rsidR="008249CB" w:rsidRPr="0028228B">
        <w:rPr>
          <w:rFonts w:ascii="Garamond" w:hAnsi="Garamond" w:cs="Times New Roman"/>
          <w:color w:val="000000" w:themeColor="text1"/>
          <w:sz w:val="24"/>
          <w:szCs w:val="24"/>
        </w:rPr>
        <w:t xml:space="preserve"> të këtij ligji;</w:t>
      </w:r>
    </w:p>
    <w:p w14:paraId="6F5D95FF" w14:textId="77CBE8B9" w:rsidR="008249CB" w:rsidRPr="0028228B" w:rsidRDefault="00527835" w:rsidP="0028228B">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0C06A7" w:rsidRPr="0028228B">
        <w:rPr>
          <w:rFonts w:ascii="Garamond" w:hAnsi="Garamond" w:cs="Times New Roman"/>
          <w:color w:val="000000" w:themeColor="text1"/>
          <w:sz w:val="24"/>
          <w:szCs w:val="24"/>
        </w:rPr>
        <w:t>e) n</w:t>
      </w:r>
      <w:r w:rsidR="008249CB" w:rsidRPr="0028228B">
        <w:rPr>
          <w:rFonts w:ascii="Garamond" w:hAnsi="Garamond" w:cs="Times New Roman"/>
          <w:color w:val="000000" w:themeColor="text1"/>
          <w:sz w:val="24"/>
          <w:szCs w:val="24"/>
        </w:rPr>
        <w:t>eni 26 vetëm për aspektet që kërkojnë bashkëpunim me Komisionin Evropian;</w:t>
      </w:r>
    </w:p>
    <w:p w14:paraId="74504601" w14:textId="25EDBC09"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ë) pika 3 e nenit 27</w:t>
      </w:r>
      <w:r w:rsidR="008249CB" w:rsidRPr="0028228B">
        <w:rPr>
          <w:rFonts w:ascii="Garamond" w:hAnsi="Garamond" w:cs="Times New Roman"/>
          <w:color w:val="000000" w:themeColor="text1"/>
          <w:sz w:val="24"/>
          <w:szCs w:val="24"/>
        </w:rPr>
        <w:t xml:space="preserve"> të këtij ligji;</w:t>
      </w:r>
    </w:p>
    <w:p w14:paraId="469A83A2" w14:textId="35041360"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f)</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k</w:t>
      </w:r>
      <w:r w:rsidR="008249CB" w:rsidRPr="0028228B">
        <w:rPr>
          <w:rFonts w:ascii="Garamond" w:hAnsi="Garamond" w:cs="Times New Roman"/>
          <w:color w:val="000000" w:themeColor="text1"/>
          <w:sz w:val="24"/>
          <w:szCs w:val="24"/>
        </w:rPr>
        <w:t xml:space="preserve">reu </w:t>
      </w:r>
      <w:proofErr w:type="spellStart"/>
      <w:r w:rsidR="008249CB" w:rsidRPr="0028228B">
        <w:rPr>
          <w:rFonts w:ascii="Garamond" w:hAnsi="Garamond" w:cs="Times New Roman"/>
          <w:color w:val="000000" w:themeColor="text1"/>
          <w:sz w:val="24"/>
          <w:szCs w:val="24"/>
        </w:rPr>
        <w:t>VI</w:t>
      </w:r>
      <w:proofErr w:type="spellEnd"/>
      <w:r w:rsidR="008249CB" w:rsidRPr="0028228B">
        <w:rPr>
          <w:rFonts w:ascii="Garamond" w:hAnsi="Garamond" w:cs="Times New Roman"/>
          <w:color w:val="000000" w:themeColor="text1"/>
          <w:sz w:val="24"/>
          <w:szCs w:val="24"/>
        </w:rPr>
        <w:t>, nenet 28</w:t>
      </w:r>
      <w:r w:rsidR="00914D31" w:rsidRPr="0028228B">
        <w:rPr>
          <w:rFonts w:ascii="Garamond" w:hAnsi="Garamond" w:cs="Times New Roman"/>
          <w:color w:val="000000" w:themeColor="text1"/>
          <w:sz w:val="24"/>
          <w:szCs w:val="24"/>
        </w:rPr>
        <w:t xml:space="preserve"> deri </w:t>
      </w:r>
      <w:r w:rsidRPr="0028228B">
        <w:rPr>
          <w:rFonts w:ascii="Garamond" w:hAnsi="Garamond" w:cs="Times New Roman"/>
          <w:color w:val="000000" w:themeColor="text1"/>
          <w:sz w:val="24"/>
          <w:szCs w:val="24"/>
        </w:rPr>
        <w:t>35</w:t>
      </w:r>
      <w:r w:rsidR="008249CB" w:rsidRPr="0028228B">
        <w:rPr>
          <w:rFonts w:ascii="Garamond" w:hAnsi="Garamond" w:cs="Times New Roman"/>
          <w:color w:val="000000" w:themeColor="text1"/>
          <w:sz w:val="24"/>
          <w:szCs w:val="24"/>
        </w:rPr>
        <w:t xml:space="preserve"> të këtij ligji.</w:t>
      </w:r>
    </w:p>
    <w:p w14:paraId="37EAA44E" w14:textId="4A5AC141"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Këshilli i Ministrave, me propozim të ministrisë përgjegjëse, mund të përcaktojë hyrjen në fuqi të pjesshme të dispozitave të përmendura në pikën 1</w:t>
      </w:r>
      <w:r w:rsidR="00914D31" w:rsidRPr="0028228B">
        <w:rPr>
          <w:rFonts w:ascii="Garamond" w:hAnsi="Garamond" w:cs="Times New Roman"/>
          <w:color w:val="000000" w:themeColor="text1"/>
          <w:sz w:val="24"/>
          <w:szCs w:val="24"/>
        </w:rPr>
        <w:t xml:space="preserve"> të këtij neni</w:t>
      </w:r>
      <w:r w:rsidRPr="0028228B">
        <w:rPr>
          <w:rFonts w:ascii="Garamond" w:hAnsi="Garamond" w:cs="Times New Roman"/>
          <w:color w:val="000000" w:themeColor="text1"/>
          <w:sz w:val="24"/>
          <w:szCs w:val="24"/>
        </w:rPr>
        <w:t>, nëse niveli i përputhshmërisë ligjore dhe teknike e bën këtë të mundur.</w:t>
      </w:r>
    </w:p>
    <w:p w14:paraId="3FAE067F"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23C1EE4" w14:textId="29D3DC5A"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42</w:t>
      </w:r>
    </w:p>
    <w:p w14:paraId="2779C1C2"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Shfuqizime</w:t>
      </w:r>
    </w:p>
    <w:p w14:paraId="050AFA69"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113533D6" w14:textId="66DC6CA6"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 xml:space="preserve">1. </w:t>
      </w:r>
      <w:r w:rsidR="008249CB" w:rsidRPr="0028228B">
        <w:rPr>
          <w:rFonts w:ascii="Garamond" w:hAnsi="Garamond" w:cs="Times New Roman"/>
          <w:color w:val="000000" w:themeColor="text1"/>
          <w:sz w:val="24"/>
          <w:szCs w:val="24"/>
        </w:rPr>
        <w:t>M</w:t>
      </w:r>
      <w:r w:rsidRPr="0028228B">
        <w:rPr>
          <w:rFonts w:ascii="Garamond" w:hAnsi="Garamond" w:cs="Times New Roman"/>
          <w:color w:val="000000" w:themeColor="text1"/>
          <w:sz w:val="24"/>
          <w:szCs w:val="24"/>
        </w:rPr>
        <w:t>e hyrjen në fuqi të këtij ligji shfuqizohet ligji nr.</w:t>
      </w:r>
      <w:r w:rsidR="004F26CA">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66/2016</w:t>
      </w:r>
      <w:r w:rsidR="004F26CA">
        <w:rPr>
          <w:rFonts w:ascii="Garamond" w:hAnsi="Garamond" w:cs="Times New Roman"/>
          <w:color w:val="000000" w:themeColor="text1"/>
          <w:sz w:val="24"/>
          <w:szCs w:val="24"/>
        </w:rPr>
        <w:t>,</w:t>
      </w:r>
      <w:r w:rsidR="008249CB" w:rsidRPr="0028228B">
        <w:rPr>
          <w:rFonts w:ascii="Garamond" w:hAnsi="Garamond" w:cs="Times New Roman"/>
          <w:color w:val="000000" w:themeColor="text1"/>
          <w:sz w:val="24"/>
          <w:szCs w:val="24"/>
        </w:rPr>
        <w:t xml:space="preserve"> “Për shërbimet në Republikën e Shqipërisë”, si dhe çdo dispozitë tjetër që bie në kundërshtim me këtë ligj.</w:t>
      </w:r>
    </w:p>
    <w:p w14:paraId="781C59D4" w14:textId="2B4DF0E7" w:rsidR="008249CB" w:rsidRPr="0028228B" w:rsidRDefault="000C06A7"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2.</w:t>
      </w:r>
      <w:r w:rsidR="00527835">
        <w:rPr>
          <w:rFonts w:ascii="Garamond" w:hAnsi="Garamond" w:cs="Times New Roman"/>
          <w:color w:val="000000" w:themeColor="text1"/>
          <w:sz w:val="24"/>
          <w:szCs w:val="24"/>
        </w:rPr>
        <w:t xml:space="preserve"> </w:t>
      </w:r>
      <w:r w:rsidRPr="0028228B">
        <w:rPr>
          <w:rFonts w:ascii="Garamond" w:hAnsi="Garamond" w:cs="Times New Roman"/>
          <w:color w:val="000000" w:themeColor="text1"/>
          <w:sz w:val="24"/>
          <w:szCs w:val="24"/>
        </w:rPr>
        <w:t>Aktet nënligjore</w:t>
      </w:r>
      <w:r w:rsidR="008249CB" w:rsidRPr="0028228B">
        <w:rPr>
          <w:rFonts w:ascii="Garamond" w:hAnsi="Garamond" w:cs="Times New Roman"/>
          <w:color w:val="000000" w:themeColor="text1"/>
          <w:sz w:val="24"/>
          <w:szCs w:val="24"/>
        </w:rPr>
        <w:t xml:space="preserve"> të nxjerra në zbatim të</w:t>
      </w:r>
      <w:r w:rsidRPr="0028228B">
        <w:rPr>
          <w:rFonts w:ascii="Garamond" w:hAnsi="Garamond" w:cs="Times New Roman"/>
          <w:color w:val="000000" w:themeColor="text1"/>
          <w:sz w:val="24"/>
          <w:szCs w:val="24"/>
        </w:rPr>
        <w:t xml:space="preserve"> ligjit të përmendur në pikën 1 të këtij neni </w:t>
      </w:r>
      <w:r w:rsidR="008249CB" w:rsidRPr="0028228B">
        <w:rPr>
          <w:rFonts w:ascii="Garamond" w:hAnsi="Garamond" w:cs="Times New Roman"/>
          <w:color w:val="000000" w:themeColor="text1"/>
          <w:sz w:val="24"/>
          <w:szCs w:val="24"/>
        </w:rPr>
        <w:t>vazhdojnë të zbatohen deri në miratimin e akteve të reja sipas këtij ligji dhe</w:t>
      </w:r>
      <w:r w:rsidR="00542AF3" w:rsidRPr="0028228B">
        <w:rPr>
          <w:rFonts w:ascii="Garamond" w:hAnsi="Garamond" w:cs="Times New Roman"/>
          <w:color w:val="000000" w:themeColor="text1"/>
          <w:sz w:val="24"/>
          <w:szCs w:val="24"/>
        </w:rPr>
        <w:t xml:space="preserve"> </w:t>
      </w:r>
      <w:r w:rsidR="00083005" w:rsidRPr="0028228B">
        <w:rPr>
          <w:rFonts w:ascii="Garamond" w:hAnsi="Garamond"/>
          <w:color w:val="000000" w:themeColor="text1"/>
          <w:sz w:val="24"/>
          <w:szCs w:val="24"/>
        </w:rPr>
        <w:t>shfuqizohen automatikisht me hyrjen në fuqi të akteve të reja të nxjerra sipas nenit 39 të këtij ligji</w:t>
      </w:r>
      <w:r w:rsidR="008249CB" w:rsidRPr="0028228B">
        <w:rPr>
          <w:rFonts w:ascii="Garamond" w:hAnsi="Garamond" w:cs="Times New Roman"/>
          <w:color w:val="000000" w:themeColor="text1"/>
          <w:sz w:val="24"/>
          <w:szCs w:val="24"/>
        </w:rPr>
        <w:t>.</w:t>
      </w:r>
    </w:p>
    <w:p w14:paraId="2FA70C45" w14:textId="77777777" w:rsidR="00F31565" w:rsidRPr="0028228B" w:rsidRDefault="00F31565" w:rsidP="0028228B">
      <w:pPr>
        <w:spacing w:after="0" w:line="240" w:lineRule="auto"/>
        <w:ind w:firstLine="284"/>
        <w:jc w:val="both"/>
        <w:rPr>
          <w:rFonts w:ascii="Garamond" w:hAnsi="Garamond" w:cs="Times New Roman"/>
          <w:color w:val="000000" w:themeColor="text1"/>
          <w:sz w:val="24"/>
          <w:szCs w:val="24"/>
        </w:rPr>
      </w:pPr>
    </w:p>
    <w:p w14:paraId="72AF1665" w14:textId="68172819" w:rsidR="008249CB" w:rsidRPr="0028228B" w:rsidRDefault="008249CB" w:rsidP="0028228B">
      <w:pPr>
        <w:spacing w:after="0" w:line="240" w:lineRule="auto"/>
        <w:ind w:firstLine="284"/>
        <w:jc w:val="center"/>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Neni 43</w:t>
      </w:r>
    </w:p>
    <w:p w14:paraId="41FB0E9D" w14:textId="77777777" w:rsidR="008249CB" w:rsidRPr="0028228B" w:rsidRDefault="008249CB" w:rsidP="0028228B">
      <w:pPr>
        <w:spacing w:after="0" w:line="240" w:lineRule="auto"/>
        <w:ind w:firstLine="284"/>
        <w:jc w:val="center"/>
        <w:rPr>
          <w:rFonts w:ascii="Garamond" w:hAnsi="Garamond" w:cs="Times New Roman"/>
          <w:b/>
          <w:color w:val="000000" w:themeColor="text1"/>
          <w:sz w:val="24"/>
          <w:szCs w:val="24"/>
        </w:rPr>
      </w:pPr>
      <w:r w:rsidRPr="0028228B">
        <w:rPr>
          <w:rFonts w:ascii="Garamond" w:hAnsi="Garamond" w:cs="Times New Roman"/>
          <w:b/>
          <w:color w:val="000000" w:themeColor="text1"/>
          <w:sz w:val="24"/>
          <w:szCs w:val="24"/>
        </w:rPr>
        <w:t>Hyrja në fuqi</w:t>
      </w:r>
    </w:p>
    <w:p w14:paraId="576C627E"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7410C07C" w14:textId="348D32B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r w:rsidRPr="0028228B">
        <w:rPr>
          <w:rFonts w:ascii="Garamond" w:hAnsi="Garamond" w:cs="Times New Roman"/>
          <w:color w:val="000000" w:themeColor="text1"/>
          <w:sz w:val="24"/>
          <w:szCs w:val="24"/>
        </w:rPr>
        <w:t>Ky ligj hyn në fuqi 15</w:t>
      </w:r>
      <w:r w:rsidR="00F31565" w:rsidRPr="0028228B">
        <w:rPr>
          <w:rFonts w:ascii="Garamond" w:hAnsi="Garamond" w:cs="Times New Roman"/>
          <w:color w:val="000000" w:themeColor="text1"/>
          <w:sz w:val="24"/>
          <w:szCs w:val="24"/>
        </w:rPr>
        <w:t xml:space="preserve"> ditë pas botimit në Fletoren Zyrtare</w:t>
      </w:r>
      <w:r w:rsidRPr="0028228B">
        <w:rPr>
          <w:rFonts w:ascii="Garamond" w:hAnsi="Garamond" w:cs="Times New Roman"/>
          <w:color w:val="000000" w:themeColor="text1"/>
          <w:sz w:val="24"/>
          <w:szCs w:val="24"/>
        </w:rPr>
        <w:t>.</w:t>
      </w:r>
    </w:p>
    <w:p w14:paraId="41B556E6" w14:textId="77777777" w:rsidR="008249CB" w:rsidRPr="0028228B" w:rsidRDefault="008249CB" w:rsidP="0028228B">
      <w:pPr>
        <w:spacing w:after="0" w:line="240" w:lineRule="auto"/>
        <w:ind w:firstLine="284"/>
        <w:jc w:val="both"/>
        <w:rPr>
          <w:rFonts w:ascii="Garamond" w:hAnsi="Garamond" w:cs="Times New Roman"/>
          <w:color w:val="000000" w:themeColor="text1"/>
          <w:sz w:val="24"/>
          <w:szCs w:val="24"/>
        </w:rPr>
      </w:pPr>
    </w:p>
    <w:p w14:paraId="38CC0089" w14:textId="31410EF2" w:rsidR="00976A3C" w:rsidRPr="0028228B" w:rsidRDefault="00976A3C" w:rsidP="0028228B">
      <w:pPr>
        <w:spacing w:after="0" w:line="240" w:lineRule="auto"/>
        <w:ind w:firstLine="284"/>
        <w:jc w:val="both"/>
        <w:rPr>
          <w:rFonts w:ascii="Garamond" w:hAnsi="Garamond" w:cs="Times New Roman"/>
          <w:bCs/>
          <w:color w:val="000000" w:themeColor="text1"/>
          <w:sz w:val="24"/>
          <w:szCs w:val="24"/>
        </w:rPr>
      </w:pPr>
      <w:r w:rsidRPr="0028228B">
        <w:rPr>
          <w:rFonts w:ascii="Garamond" w:hAnsi="Garamond" w:cs="Times New Roman"/>
          <w:bCs/>
          <w:color w:val="000000" w:themeColor="text1"/>
          <w:sz w:val="24"/>
          <w:szCs w:val="24"/>
        </w:rPr>
        <w:t>Miratuar në datën</w:t>
      </w:r>
      <w:r w:rsidR="00FC6BDD" w:rsidRPr="0028228B">
        <w:rPr>
          <w:rFonts w:ascii="Garamond" w:hAnsi="Garamond" w:cs="Times New Roman"/>
          <w:bCs/>
          <w:color w:val="000000" w:themeColor="text1"/>
          <w:sz w:val="24"/>
          <w:szCs w:val="24"/>
        </w:rPr>
        <w:t xml:space="preserve"> </w:t>
      </w:r>
      <w:r w:rsidR="000C06A7" w:rsidRPr="0028228B">
        <w:rPr>
          <w:rFonts w:ascii="Garamond" w:hAnsi="Garamond" w:cs="Times New Roman"/>
          <w:bCs/>
          <w:color w:val="000000" w:themeColor="text1"/>
          <w:sz w:val="24"/>
          <w:szCs w:val="24"/>
        </w:rPr>
        <w:t>23.4.</w:t>
      </w:r>
      <w:r w:rsidR="007748A2" w:rsidRPr="0028228B">
        <w:rPr>
          <w:rFonts w:ascii="Garamond" w:hAnsi="Garamond" w:cs="Times New Roman"/>
          <w:bCs/>
          <w:color w:val="000000" w:themeColor="text1"/>
          <w:sz w:val="24"/>
          <w:szCs w:val="24"/>
        </w:rPr>
        <w:t>202</w:t>
      </w:r>
      <w:r w:rsidR="00624857" w:rsidRPr="0028228B">
        <w:rPr>
          <w:rFonts w:ascii="Garamond" w:hAnsi="Garamond" w:cs="Times New Roman"/>
          <w:bCs/>
          <w:color w:val="000000" w:themeColor="text1"/>
          <w:sz w:val="24"/>
          <w:szCs w:val="24"/>
        </w:rPr>
        <w:t>6</w:t>
      </w:r>
      <w:r w:rsidR="004F26CA">
        <w:rPr>
          <w:rFonts w:ascii="Garamond" w:hAnsi="Garamond" w:cs="Times New Roman"/>
          <w:bCs/>
          <w:color w:val="000000" w:themeColor="text1"/>
          <w:sz w:val="24"/>
          <w:szCs w:val="24"/>
        </w:rPr>
        <w:t>.</w:t>
      </w:r>
    </w:p>
    <w:p w14:paraId="053D67FB" w14:textId="77777777" w:rsidR="008A48E5" w:rsidRPr="0028228B" w:rsidRDefault="008A48E5" w:rsidP="0028228B">
      <w:pPr>
        <w:spacing w:after="0" w:line="240" w:lineRule="auto"/>
        <w:ind w:firstLine="284"/>
        <w:jc w:val="both"/>
        <w:rPr>
          <w:rFonts w:ascii="Garamond" w:eastAsia="Times New Roman" w:hAnsi="Garamond" w:cs="Times New Roman"/>
          <w:color w:val="000000" w:themeColor="text1"/>
          <w:sz w:val="24"/>
          <w:szCs w:val="24"/>
        </w:rPr>
      </w:pPr>
    </w:p>
    <w:p w14:paraId="37611F21" w14:textId="111A8B21" w:rsidR="004F26CA" w:rsidRDefault="004F26CA" w:rsidP="004F26CA">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Pr>
          <w:rFonts w:ascii="Garamond" w:hAnsi="Garamond" w:cstheme="majorBidi"/>
          <w:b/>
          <w:sz w:val="24"/>
          <w:szCs w:val="24"/>
        </w:rPr>
        <w:t xml:space="preserve"> </w:t>
      </w:r>
      <w:r w:rsidR="00527835">
        <w:rPr>
          <w:rFonts w:ascii="Garamond" w:hAnsi="Garamond" w:cstheme="majorBidi"/>
          <w:b/>
          <w:sz w:val="24"/>
          <w:szCs w:val="24"/>
        </w:rPr>
        <w:t>312</w:t>
      </w:r>
      <w:r w:rsidRPr="00114AD0">
        <w:rPr>
          <w:rFonts w:ascii="Garamond" w:hAnsi="Garamond" w:cstheme="majorBidi"/>
          <w:b/>
          <w:sz w:val="24"/>
          <w:szCs w:val="24"/>
        </w:rPr>
        <w:t>, datë</w:t>
      </w:r>
      <w:r>
        <w:rPr>
          <w:rFonts w:ascii="Garamond" w:hAnsi="Garamond" w:cstheme="majorBidi"/>
          <w:b/>
          <w:sz w:val="24"/>
          <w:szCs w:val="24"/>
        </w:rPr>
        <w:t xml:space="preserve"> </w:t>
      </w:r>
      <w:r w:rsidR="00527835">
        <w:rPr>
          <w:rFonts w:ascii="Garamond" w:hAnsi="Garamond" w:cstheme="majorBidi"/>
          <w:b/>
          <w:sz w:val="24"/>
          <w:szCs w:val="24"/>
        </w:rPr>
        <w:t>13.5</w:t>
      </w:r>
      <w:r>
        <w:rPr>
          <w:rFonts w:ascii="Garamond" w:hAnsi="Garamond" w:cstheme="majorBidi"/>
          <w:b/>
          <w:sz w:val="24"/>
          <w:szCs w:val="24"/>
        </w:rPr>
        <w:t>.</w:t>
      </w:r>
      <w:r w:rsidRPr="00114AD0">
        <w:rPr>
          <w:rFonts w:ascii="Garamond" w:hAnsi="Garamond" w:cstheme="majorBidi"/>
          <w:b/>
          <w:sz w:val="24"/>
          <w:szCs w:val="24"/>
        </w:rPr>
        <w:t>202</w:t>
      </w:r>
      <w:r>
        <w:rPr>
          <w:rFonts w:ascii="Garamond" w:hAnsi="Garamond" w:cstheme="majorBidi"/>
          <w:b/>
          <w:sz w:val="24"/>
          <w:szCs w:val="24"/>
        </w:rPr>
        <w:t>6</w:t>
      </w:r>
      <w:r w:rsidRPr="00114AD0">
        <w:rPr>
          <w:rFonts w:ascii="Garamond" w:hAnsi="Garamond" w:cstheme="majorBidi"/>
          <w:b/>
          <w:sz w:val="24"/>
          <w:szCs w:val="24"/>
        </w:rPr>
        <w:t xml:space="preserve">, të Presidentit të Republikës së Shqipërisë, Bajram </w:t>
      </w:r>
      <w:proofErr w:type="spellStart"/>
      <w:r w:rsidRPr="00114AD0">
        <w:rPr>
          <w:rFonts w:ascii="Garamond" w:hAnsi="Garamond" w:cstheme="majorBidi"/>
          <w:b/>
          <w:sz w:val="24"/>
          <w:szCs w:val="24"/>
        </w:rPr>
        <w:t>Begaj</w:t>
      </w:r>
      <w:proofErr w:type="spellEnd"/>
      <w:r w:rsidRPr="00114AD0">
        <w:rPr>
          <w:rFonts w:ascii="Garamond" w:hAnsi="Garamond" w:cstheme="majorBidi"/>
          <w:b/>
          <w:sz w:val="24"/>
          <w:szCs w:val="24"/>
        </w:rPr>
        <w:t>.</w:t>
      </w:r>
    </w:p>
    <w:p w14:paraId="1FCAC45A" w14:textId="6945D74A" w:rsidR="00213234" w:rsidRPr="00BF7A6C" w:rsidRDefault="00213234" w:rsidP="004F26CA">
      <w:pPr>
        <w:spacing w:after="0" w:line="240" w:lineRule="auto"/>
        <w:ind w:firstLine="284"/>
        <w:jc w:val="both"/>
        <w:rPr>
          <w:rFonts w:ascii="Garamond" w:hAnsi="Garamond" w:cs="Times New Roman"/>
          <w:b/>
          <w:bCs/>
          <w:color w:val="000000" w:themeColor="text1"/>
          <w:sz w:val="24"/>
          <w:szCs w:val="24"/>
        </w:rPr>
      </w:pPr>
    </w:p>
    <w:sectPr w:rsidR="00213234" w:rsidRPr="00BF7A6C" w:rsidSect="002D201C">
      <w:footerReference w:type="default" r:id="rId13"/>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CC08F" w14:textId="77777777" w:rsidR="004F26CA" w:rsidRDefault="004F26CA" w:rsidP="00420682">
      <w:pPr>
        <w:spacing w:after="0" w:line="240" w:lineRule="auto"/>
      </w:pPr>
      <w:r>
        <w:separator/>
      </w:r>
    </w:p>
  </w:endnote>
  <w:endnote w:type="continuationSeparator" w:id="0">
    <w:p w14:paraId="2054A76B" w14:textId="77777777" w:rsidR="004F26CA" w:rsidRDefault="004F26CA" w:rsidP="00420682">
      <w:pPr>
        <w:spacing w:after="0" w:line="240" w:lineRule="auto"/>
      </w:pPr>
      <w:r>
        <w:continuationSeparator/>
      </w:r>
    </w:p>
  </w:endnote>
  <w:endnote w:type="continuationNotice" w:id="1">
    <w:p w14:paraId="3581EF7F" w14:textId="77777777" w:rsidR="004F26CA" w:rsidRDefault="004F26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095240E" w14:textId="3ADAB38B" w:rsidR="004F26CA" w:rsidRDefault="004F26CA">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04951816" w14:textId="77777777" w:rsidR="004F26CA" w:rsidRDefault="004F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7B816" w14:textId="77777777" w:rsidR="004F26CA" w:rsidRDefault="004F26CA" w:rsidP="00420682">
      <w:pPr>
        <w:spacing w:after="0" w:line="240" w:lineRule="auto"/>
      </w:pPr>
      <w:r>
        <w:separator/>
      </w:r>
    </w:p>
  </w:footnote>
  <w:footnote w:type="continuationSeparator" w:id="0">
    <w:p w14:paraId="53187D7A" w14:textId="77777777" w:rsidR="004F26CA" w:rsidRDefault="004F26CA" w:rsidP="00420682">
      <w:pPr>
        <w:spacing w:after="0" w:line="240" w:lineRule="auto"/>
      </w:pPr>
      <w:r>
        <w:continuationSeparator/>
      </w:r>
    </w:p>
  </w:footnote>
  <w:footnote w:type="continuationNotice" w:id="1">
    <w:p w14:paraId="2B1F47FD" w14:textId="77777777" w:rsidR="004F26CA" w:rsidRDefault="004F26CA">
      <w:pPr>
        <w:spacing w:after="0" w:line="240" w:lineRule="auto"/>
      </w:pPr>
    </w:p>
  </w:footnote>
  <w:footnote w:id="2">
    <w:p w14:paraId="7C0DCF82" w14:textId="23F2BF80" w:rsidR="004F26CA" w:rsidRPr="00890D9E" w:rsidRDefault="004F26CA" w:rsidP="005C09A2">
      <w:pPr>
        <w:pStyle w:val="FootnoteText"/>
        <w:jc w:val="both"/>
        <w:rPr>
          <w:rFonts w:ascii="Garamond" w:hAnsi="Garamond"/>
          <w:i/>
        </w:rPr>
      </w:pPr>
      <w:r w:rsidRPr="00890D9E">
        <w:rPr>
          <w:rStyle w:val="FootnoteReference"/>
          <w:rFonts w:ascii="Garamond" w:hAnsi="Garamond"/>
        </w:rPr>
        <w:footnoteRef/>
      </w:r>
      <w:r w:rsidRPr="00890D9E">
        <w:rPr>
          <w:rFonts w:ascii="Garamond" w:hAnsi="Garamond"/>
        </w:rPr>
        <w:t xml:space="preserve"> </w:t>
      </w:r>
      <w:r w:rsidRPr="00890D9E">
        <w:rPr>
          <w:rFonts w:ascii="Garamond" w:hAnsi="Garamond"/>
          <w:lang w:val="sq-AL"/>
        </w:rPr>
        <w:t xml:space="preserve">Ky ligj është përafruar plotësisht me direktivën 2006/123/KE të Parlamentit Evropian dhe të Këshillit, të datës 12 dhjetor 2006, “Për shërbimet në tregun e brendshëm” </w:t>
      </w:r>
      <w:proofErr w:type="spellStart"/>
      <w:r w:rsidRPr="00890D9E">
        <w:rPr>
          <w:rFonts w:ascii="Garamond" w:hAnsi="Garamond"/>
          <w:lang w:val="sq-AL"/>
        </w:rPr>
        <w:t>Celex</w:t>
      </w:r>
      <w:proofErr w:type="spellEnd"/>
      <w:r w:rsidRPr="00890D9E">
        <w:rPr>
          <w:rFonts w:ascii="Garamond" w:hAnsi="Garamond"/>
          <w:lang w:val="sq-AL"/>
        </w:rPr>
        <w:t xml:space="preserve">: </w:t>
      </w:r>
      <w:proofErr w:type="spellStart"/>
      <w:r w:rsidRPr="00890D9E">
        <w:rPr>
          <w:rFonts w:ascii="Garamond" w:hAnsi="Garamond"/>
          <w:lang w:val="sq-AL"/>
        </w:rPr>
        <w:t>32006L0123</w:t>
      </w:r>
      <w:proofErr w:type="spellEnd"/>
      <w:r w:rsidRPr="00890D9E">
        <w:rPr>
          <w:rFonts w:ascii="Garamond" w:hAnsi="Garamond"/>
          <w:lang w:val="sq-AL"/>
        </w:rPr>
        <w:t>, Fletorja Zyrtare e Bashkimit Evropian, seria L 376,  datë 27.12.2006, faqe 36</w:t>
      </w:r>
      <w:r w:rsidR="00C57EF2">
        <w:rPr>
          <w:rFonts w:ascii="Garamond" w:hAnsi="Garamond"/>
          <w:lang w:val="sq-AL"/>
        </w:rPr>
        <w:t>–</w:t>
      </w:r>
      <w:r w:rsidRPr="00890D9E">
        <w:rPr>
          <w:rFonts w:ascii="Garamond" w:hAnsi="Garamond"/>
          <w:lang w:val="sq-AL"/>
        </w:rPr>
        <w:t>68</w:t>
      </w:r>
      <w:r w:rsidRPr="00890D9E">
        <w:rPr>
          <w:rFonts w:ascii="Garamond" w:hAnsi="Garamond"/>
          <w: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05CE7"/>
    <w:rsid w:val="00011558"/>
    <w:rsid w:val="000115A2"/>
    <w:rsid w:val="000137D6"/>
    <w:rsid w:val="000141A5"/>
    <w:rsid w:val="0001561C"/>
    <w:rsid w:val="00022965"/>
    <w:rsid w:val="00024790"/>
    <w:rsid w:val="00037962"/>
    <w:rsid w:val="00040D8C"/>
    <w:rsid w:val="00042C20"/>
    <w:rsid w:val="00043C57"/>
    <w:rsid w:val="000514F1"/>
    <w:rsid w:val="000518D6"/>
    <w:rsid w:val="000528BB"/>
    <w:rsid w:val="00054966"/>
    <w:rsid w:val="000553DC"/>
    <w:rsid w:val="00055937"/>
    <w:rsid w:val="00055AB5"/>
    <w:rsid w:val="00060376"/>
    <w:rsid w:val="00065A2E"/>
    <w:rsid w:val="00072080"/>
    <w:rsid w:val="000725A1"/>
    <w:rsid w:val="000765C2"/>
    <w:rsid w:val="00082266"/>
    <w:rsid w:val="00083005"/>
    <w:rsid w:val="00085424"/>
    <w:rsid w:val="00090C67"/>
    <w:rsid w:val="00090F3B"/>
    <w:rsid w:val="00091A46"/>
    <w:rsid w:val="00091B58"/>
    <w:rsid w:val="0009415D"/>
    <w:rsid w:val="0009652A"/>
    <w:rsid w:val="00096985"/>
    <w:rsid w:val="00096F02"/>
    <w:rsid w:val="00097617"/>
    <w:rsid w:val="00097B6F"/>
    <w:rsid w:val="000A08A2"/>
    <w:rsid w:val="000A1E47"/>
    <w:rsid w:val="000A38F4"/>
    <w:rsid w:val="000A3B4D"/>
    <w:rsid w:val="000A6B3D"/>
    <w:rsid w:val="000B3F8E"/>
    <w:rsid w:val="000B5AFE"/>
    <w:rsid w:val="000C06A7"/>
    <w:rsid w:val="000C63DF"/>
    <w:rsid w:val="000D199E"/>
    <w:rsid w:val="000D1AC4"/>
    <w:rsid w:val="000D3CC5"/>
    <w:rsid w:val="000D6E47"/>
    <w:rsid w:val="000E268C"/>
    <w:rsid w:val="000E32F6"/>
    <w:rsid w:val="000E4CA8"/>
    <w:rsid w:val="000E5BA6"/>
    <w:rsid w:val="000E7758"/>
    <w:rsid w:val="000F482E"/>
    <w:rsid w:val="00103828"/>
    <w:rsid w:val="001066CD"/>
    <w:rsid w:val="00106F6D"/>
    <w:rsid w:val="0011415C"/>
    <w:rsid w:val="001155E0"/>
    <w:rsid w:val="0011684B"/>
    <w:rsid w:val="00117D28"/>
    <w:rsid w:val="00121E29"/>
    <w:rsid w:val="00122D1F"/>
    <w:rsid w:val="0012550D"/>
    <w:rsid w:val="001268E9"/>
    <w:rsid w:val="00130958"/>
    <w:rsid w:val="00132CEC"/>
    <w:rsid w:val="0013569A"/>
    <w:rsid w:val="00135A36"/>
    <w:rsid w:val="00136EC9"/>
    <w:rsid w:val="00140E6B"/>
    <w:rsid w:val="00143DC2"/>
    <w:rsid w:val="00144895"/>
    <w:rsid w:val="00146A7A"/>
    <w:rsid w:val="00146D52"/>
    <w:rsid w:val="00147C91"/>
    <w:rsid w:val="00153559"/>
    <w:rsid w:val="00153CC5"/>
    <w:rsid w:val="00154CFD"/>
    <w:rsid w:val="0015512C"/>
    <w:rsid w:val="001551CE"/>
    <w:rsid w:val="00155BCF"/>
    <w:rsid w:val="00155EBC"/>
    <w:rsid w:val="00163579"/>
    <w:rsid w:val="00166272"/>
    <w:rsid w:val="00166898"/>
    <w:rsid w:val="00167D1D"/>
    <w:rsid w:val="00172D4F"/>
    <w:rsid w:val="00174934"/>
    <w:rsid w:val="00176471"/>
    <w:rsid w:val="001816AF"/>
    <w:rsid w:val="00187492"/>
    <w:rsid w:val="00187A2D"/>
    <w:rsid w:val="00187FB8"/>
    <w:rsid w:val="00191A00"/>
    <w:rsid w:val="001942D4"/>
    <w:rsid w:val="00195B35"/>
    <w:rsid w:val="001960B2"/>
    <w:rsid w:val="001A1919"/>
    <w:rsid w:val="001A2945"/>
    <w:rsid w:val="001A2C14"/>
    <w:rsid w:val="001B2638"/>
    <w:rsid w:val="001B796E"/>
    <w:rsid w:val="001C0806"/>
    <w:rsid w:val="001C1A1A"/>
    <w:rsid w:val="001C1E51"/>
    <w:rsid w:val="001C2335"/>
    <w:rsid w:val="001C445C"/>
    <w:rsid w:val="001C5826"/>
    <w:rsid w:val="001C5CDE"/>
    <w:rsid w:val="001C6A0A"/>
    <w:rsid w:val="001C7EC0"/>
    <w:rsid w:val="001D2895"/>
    <w:rsid w:val="001D31EB"/>
    <w:rsid w:val="001D3B4F"/>
    <w:rsid w:val="001D4E55"/>
    <w:rsid w:val="001D77D6"/>
    <w:rsid w:val="001D7939"/>
    <w:rsid w:val="001F194A"/>
    <w:rsid w:val="001F39BA"/>
    <w:rsid w:val="001F676C"/>
    <w:rsid w:val="001F78C3"/>
    <w:rsid w:val="001F797D"/>
    <w:rsid w:val="0020004E"/>
    <w:rsid w:val="002009A1"/>
    <w:rsid w:val="00200D3D"/>
    <w:rsid w:val="0020160E"/>
    <w:rsid w:val="0020170B"/>
    <w:rsid w:val="002038D4"/>
    <w:rsid w:val="00204052"/>
    <w:rsid w:val="002044B0"/>
    <w:rsid w:val="00204771"/>
    <w:rsid w:val="00204FD5"/>
    <w:rsid w:val="0020507F"/>
    <w:rsid w:val="00206002"/>
    <w:rsid w:val="0020603B"/>
    <w:rsid w:val="0020760F"/>
    <w:rsid w:val="002101FE"/>
    <w:rsid w:val="00212E52"/>
    <w:rsid w:val="00213234"/>
    <w:rsid w:val="00214214"/>
    <w:rsid w:val="00214854"/>
    <w:rsid w:val="0021715D"/>
    <w:rsid w:val="00217DA0"/>
    <w:rsid w:val="00221AAC"/>
    <w:rsid w:val="00223BC9"/>
    <w:rsid w:val="00223F53"/>
    <w:rsid w:val="00224329"/>
    <w:rsid w:val="00225DD1"/>
    <w:rsid w:val="00233280"/>
    <w:rsid w:val="00234BD8"/>
    <w:rsid w:val="00241B6D"/>
    <w:rsid w:val="0024206A"/>
    <w:rsid w:val="00243B60"/>
    <w:rsid w:val="00246B1A"/>
    <w:rsid w:val="00247DF1"/>
    <w:rsid w:val="00250F7F"/>
    <w:rsid w:val="00251245"/>
    <w:rsid w:val="00252CF0"/>
    <w:rsid w:val="0025735E"/>
    <w:rsid w:val="00257DAC"/>
    <w:rsid w:val="00260E70"/>
    <w:rsid w:val="002645B6"/>
    <w:rsid w:val="00264FD5"/>
    <w:rsid w:val="00266C06"/>
    <w:rsid w:val="00267E57"/>
    <w:rsid w:val="0027350F"/>
    <w:rsid w:val="00274D4C"/>
    <w:rsid w:val="002753F6"/>
    <w:rsid w:val="002765A9"/>
    <w:rsid w:val="002773E8"/>
    <w:rsid w:val="00277C89"/>
    <w:rsid w:val="00277DB9"/>
    <w:rsid w:val="00280456"/>
    <w:rsid w:val="002813BF"/>
    <w:rsid w:val="00282145"/>
    <w:rsid w:val="0028228B"/>
    <w:rsid w:val="00284AC7"/>
    <w:rsid w:val="00284D9A"/>
    <w:rsid w:val="00294FCA"/>
    <w:rsid w:val="00296ECC"/>
    <w:rsid w:val="002A0C1D"/>
    <w:rsid w:val="002A47D7"/>
    <w:rsid w:val="002B5575"/>
    <w:rsid w:val="002B6DDE"/>
    <w:rsid w:val="002B74AF"/>
    <w:rsid w:val="002C4562"/>
    <w:rsid w:val="002C7626"/>
    <w:rsid w:val="002C7D02"/>
    <w:rsid w:val="002D201C"/>
    <w:rsid w:val="002D3DB1"/>
    <w:rsid w:val="002D4309"/>
    <w:rsid w:val="002D5F14"/>
    <w:rsid w:val="002D69F4"/>
    <w:rsid w:val="002E0FFB"/>
    <w:rsid w:val="002E2079"/>
    <w:rsid w:val="002E4404"/>
    <w:rsid w:val="002E508F"/>
    <w:rsid w:val="002E5221"/>
    <w:rsid w:val="002E643F"/>
    <w:rsid w:val="002F000B"/>
    <w:rsid w:val="002F1C5B"/>
    <w:rsid w:val="002F5953"/>
    <w:rsid w:val="002F5F81"/>
    <w:rsid w:val="00300CDA"/>
    <w:rsid w:val="00301305"/>
    <w:rsid w:val="0030276C"/>
    <w:rsid w:val="0031187E"/>
    <w:rsid w:val="003136A7"/>
    <w:rsid w:val="003168B3"/>
    <w:rsid w:val="00321185"/>
    <w:rsid w:val="00323264"/>
    <w:rsid w:val="003248D9"/>
    <w:rsid w:val="00325554"/>
    <w:rsid w:val="003305E1"/>
    <w:rsid w:val="003333CC"/>
    <w:rsid w:val="0033513E"/>
    <w:rsid w:val="00336EED"/>
    <w:rsid w:val="00337401"/>
    <w:rsid w:val="003403C8"/>
    <w:rsid w:val="00343F7D"/>
    <w:rsid w:val="00345A72"/>
    <w:rsid w:val="00346AA2"/>
    <w:rsid w:val="00347FC8"/>
    <w:rsid w:val="003547D6"/>
    <w:rsid w:val="00360A25"/>
    <w:rsid w:val="00363075"/>
    <w:rsid w:val="00364AF5"/>
    <w:rsid w:val="00365BF7"/>
    <w:rsid w:val="00365C97"/>
    <w:rsid w:val="00367E1A"/>
    <w:rsid w:val="003706C5"/>
    <w:rsid w:val="003725CE"/>
    <w:rsid w:val="003745EF"/>
    <w:rsid w:val="00375597"/>
    <w:rsid w:val="0038331D"/>
    <w:rsid w:val="00391BCE"/>
    <w:rsid w:val="003938EC"/>
    <w:rsid w:val="00394777"/>
    <w:rsid w:val="00395396"/>
    <w:rsid w:val="003953EE"/>
    <w:rsid w:val="00397541"/>
    <w:rsid w:val="00397F37"/>
    <w:rsid w:val="003A135F"/>
    <w:rsid w:val="003A38DC"/>
    <w:rsid w:val="003A63A5"/>
    <w:rsid w:val="003B683D"/>
    <w:rsid w:val="003B6F14"/>
    <w:rsid w:val="003C118D"/>
    <w:rsid w:val="003C400C"/>
    <w:rsid w:val="003C48FF"/>
    <w:rsid w:val="003D0E7F"/>
    <w:rsid w:val="003D17E1"/>
    <w:rsid w:val="003D5049"/>
    <w:rsid w:val="003D59B2"/>
    <w:rsid w:val="003D5ED0"/>
    <w:rsid w:val="003E72F7"/>
    <w:rsid w:val="003F139E"/>
    <w:rsid w:val="003F236A"/>
    <w:rsid w:val="003F282B"/>
    <w:rsid w:val="003F29A8"/>
    <w:rsid w:val="003F398D"/>
    <w:rsid w:val="003F6731"/>
    <w:rsid w:val="00400340"/>
    <w:rsid w:val="0040042E"/>
    <w:rsid w:val="00403430"/>
    <w:rsid w:val="00403A89"/>
    <w:rsid w:val="0041300C"/>
    <w:rsid w:val="00416E27"/>
    <w:rsid w:val="00420682"/>
    <w:rsid w:val="004269AF"/>
    <w:rsid w:val="0042712C"/>
    <w:rsid w:val="00433BCD"/>
    <w:rsid w:val="004357FF"/>
    <w:rsid w:val="00436717"/>
    <w:rsid w:val="00437B33"/>
    <w:rsid w:val="004402A2"/>
    <w:rsid w:val="00445610"/>
    <w:rsid w:val="00446CCC"/>
    <w:rsid w:val="00452A10"/>
    <w:rsid w:val="0045538C"/>
    <w:rsid w:val="004555DB"/>
    <w:rsid w:val="00455BBA"/>
    <w:rsid w:val="00460037"/>
    <w:rsid w:val="00460BC4"/>
    <w:rsid w:val="00462CCC"/>
    <w:rsid w:val="004647DB"/>
    <w:rsid w:val="00471609"/>
    <w:rsid w:val="004720B5"/>
    <w:rsid w:val="00476E77"/>
    <w:rsid w:val="004771A5"/>
    <w:rsid w:val="00477276"/>
    <w:rsid w:val="00477804"/>
    <w:rsid w:val="0048341A"/>
    <w:rsid w:val="00484922"/>
    <w:rsid w:val="00484A8B"/>
    <w:rsid w:val="004866A8"/>
    <w:rsid w:val="00486954"/>
    <w:rsid w:val="00490AA3"/>
    <w:rsid w:val="00491BAC"/>
    <w:rsid w:val="00492BFD"/>
    <w:rsid w:val="00496497"/>
    <w:rsid w:val="004A1B16"/>
    <w:rsid w:val="004A2182"/>
    <w:rsid w:val="004A22D5"/>
    <w:rsid w:val="004A3756"/>
    <w:rsid w:val="004A5884"/>
    <w:rsid w:val="004A5DE6"/>
    <w:rsid w:val="004B12D2"/>
    <w:rsid w:val="004B5AB1"/>
    <w:rsid w:val="004B5EEC"/>
    <w:rsid w:val="004B6ED9"/>
    <w:rsid w:val="004B7451"/>
    <w:rsid w:val="004B7D30"/>
    <w:rsid w:val="004C20B0"/>
    <w:rsid w:val="004C2DFD"/>
    <w:rsid w:val="004C5339"/>
    <w:rsid w:val="004C67EE"/>
    <w:rsid w:val="004D03F3"/>
    <w:rsid w:val="004D27D7"/>
    <w:rsid w:val="004D3CFC"/>
    <w:rsid w:val="004D6DAE"/>
    <w:rsid w:val="004D74A9"/>
    <w:rsid w:val="004E03F1"/>
    <w:rsid w:val="004E0701"/>
    <w:rsid w:val="004E0CFF"/>
    <w:rsid w:val="004E1C0F"/>
    <w:rsid w:val="004E48D1"/>
    <w:rsid w:val="004E62D6"/>
    <w:rsid w:val="004E7290"/>
    <w:rsid w:val="004E7E53"/>
    <w:rsid w:val="004F2583"/>
    <w:rsid w:val="004F26CA"/>
    <w:rsid w:val="004F446C"/>
    <w:rsid w:val="004F447A"/>
    <w:rsid w:val="004F536D"/>
    <w:rsid w:val="004F7030"/>
    <w:rsid w:val="00500340"/>
    <w:rsid w:val="0050203D"/>
    <w:rsid w:val="005061B5"/>
    <w:rsid w:val="005110B5"/>
    <w:rsid w:val="00512FD2"/>
    <w:rsid w:val="00513E1E"/>
    <w:rsid w:val="00513F13"/>
    <w:rsid w:val="0051568A"/>
    <w:rsid w:val="005201B5"/>
    <w:rsid w:val="0052203F"/>
    <w:rsid w:val="00522FFB"/>
    <w:rsid w:val="00525EC9"/>
    <w:rsid w:val="0052693D"/>
    <w:rsid w:val="00527835"/>
    <w:rsid w:val="00531970"/>
    <w:rsid w:val="00531A97"/>
    <w:rsid w:val="00533AC7"/>
    <w:rsid w:val="00536F06"/>
    <w:rsid w:val="00541754"/>
    <w:rsid w:val="00542102"/>
    <w:rsid w:val="00542AF3"/>
    <w:rsid w:val="0054435D"/>
    <w:rsid w:val="00550FA3"/>
    <w:rsid w:val="00552AF2"/>
    <w:rsid w:val="00554CC5"/>
    <w:rsid w:val="0055575B"/>
    <w:rsid w:val="00556AD2"/>
    <w:rsid w:val="0055707F"/>
    <w:rsid w:val="00560AB1"/>
    <w:rsid w:val="005619E8"/>
    <w:rsid w:val="005661F9"/>
    <w:rsid w:val="0057022D"/>
    <w:rsid w:val="00570DA2"/>
    <w:rsid w:val="005726F2"/>
    <w:rsid w:val="00573EE3"/>
    <w:rsid w:val="0057485A"/>
    <w:rsid w:val="00575ADC"/>
    <w:rsid w:val="005767F6"/>
    <w:rsid w:val="00584083"/>
    <w:rsid w:val="005841D1"/>
    <w:rsid w:val="00584748"/>
    <w:rsid w:val="005908D6"/>
    <w:rsid w:val="00591503"/>
    <w:rsid w:val="00591A3B"/>
    <w:rsid w:val="0059248B"/>
    <w:rsid w:val="0059341A"/>
    <w:rsid w:val="0059342C"/>
    <w:rsid w:val="00594C1D"/>
    <w:rsid w:val="00596BF3"/>
    <w:rsid w:val="005970DE"/>
    <w:rsid w:val="005A0D53"/>
    <w:rsid w:val="005A380F"/>
    <w:rsid w:val="005A3842"/>
    <w:rsid w:val="005A7379"/>
    <w:rsid w:val="005B1D69"/>
    <w:rsid w:val="005B5423"/>
    <w:rsid w:val="005B6E3F"/>
    <w:rsid w:val="005C09A2"/>
    <w:rsid w:val="005C1F7E"/>
    <w:rsid w:val="005D05F3"/>
    <w:rsid w:val="005D15D9"/>
    <w:rsid w:val="005E0683"/>
    <w:rsid w:val="005F00A8"/>
    <w:rsid w:val="005F010E"/>
    <w:rsid w:val="005F183C"/>
    <w:rsid w:val="005F22BF"/>
    <w:rsid w:val="005F2CFA"/>
    <w:rsid w:val="00600E61"/>
    <w:rsid w:val="00602136"/>
    <w:rsid w:val="00602362"/>
    <w:rsid w:val="0060535D"/>
    <w:rsid w:val="00605947"/>
    <w:rsid w:val="006066FA"/>
    <w:rsid w:val="006067D6"/>
    <w:rsid w:val="00611181"/>
    <w:rsid w:val="0061141E"/>
    <w:rsid w:val="00614273"/>
    <w:rsid w:val="006166FA"/>
    <w:rsid w:val="0062077A"/>
    <w:rsid w:val="00621A17"/>
    <w:rsid w:val="00623F4C"/>
    <w:rsid w:val="00624857"/>
    <w:rsid w:val="0062490A"/>
    <w:rsid w:val="00631235"/>
    <w:rsid w:val="006312E7"/>
    <w:rsid w:val="0063535A"/>
    <w:rsid w:val="00637BBD"/>
    <w:rsid w:val="006409CD"/>
    <w:rsid w:val="006465EF"/>
    <w:rsid w:val="00646924"/>
    <w:rsid w:val="00647466"/>
    <w:rsid w:val="0065057A"/>
    <w:rsid w:val="00650FDD"/>
    <w:rsid w:val="00651D0E"/>
    <w:rsid w:val="00652CF7"/>
    <w:rsid w:val="00654305"/>
    <w:rsid w:val="006552B0"/>
    <w:rsid w:val="0066141E"/>
    <w:rsid w:val="00663243"/>
    <w:rsid w:val="006661CE"/>
    <w:rsid w:val="00670AA2"/>
    <w:rsid w:val="0067406E"/>
    <w:rsid w:val="00677E6C"/>
    <w:rsid w:val="00677F25"/>
    <w:rsid w:val="00683998"/>
    <w:rsid w:val="00683C22"/>
    <w:rsid w:val="0068478A"/>
    <w:rsid w:val="00693B26"/>
    <w:rsid w:val="00694869"/>
    <w:rsid w:val="00696D19"/>
    <w:rsid w:val="006A2688"/>
    <w:rsid w:val="006B02FE"/>
    <w:rsid w:val="006B3074"/>
    <w:rsid w:val="006B3952"/>
    <w:rsid w:val="006B54A6"/>
    <w:rsid w:val="006C0490"/>
    <w:rsid w:val="006C2C78"/>
    <w:rsid w:val="006C3818"/>
    <w:rsid w:val="006C54E5"/>
    <w:rsid w:val="006C6454"/>
    <w:rsid w:val="006C6AEC"/>
    <w:rsid w:val="006C6D22"/>
    <w:rsid w:val="006C7476"/>
    <w:rsid w:val="006D02CF"/>
    <w:rsid w:val="006D41C9"/>
    <w:rsid w:val="006D7505"/>
    <w:rsid w:val="006F4D55"/>
    <w:rsid w:val="006F5C30"/>
    <w:rsid w:val="006F5FC1"/>
    <w:rsid w:val="007031E5"/>
    <w:rsid w:val="00703E15"/>
    <w:rsid w:val="007042FA"/>
    <w:rsid w:val="00705BA3"/>
    <w:rsid w:val="00707B70"/>
    <w:rsid w:val="0071247D"/>
    <w:rsid w:val="00712886"/>
    <w:rsid w:val="007140D9"/>
    <w:rsid w:val="007165B5"/>
    <w:rsid w:val="007217C2"/>
    <w:rsid w:val="00722DC5"/>
    <w:rsid w:val="007243F1"/>
    <w:rsid w:val="00726525"/>
    <w:rsid w:val="0073064D"/>
    <w:rsid w:val="00730DF9"/>
    <w:rsid w:val="00730FDD"/>
    <w:rsid w:val="0073160B"/>
    <w:rsid w:val="00733169"/>
    <w:rsid w:val="00736DC8"/>
    <w:rsid w:val="007400F3"/>
    <w:rsid w:val="0074016F"/>
    <w:rsid w:val="007403CF"/>
    <w:rsid w:val="00740D48"/>
    <w:rsid w:val="00742442"/>
    <w:rsid w:val="0074390C"/>
    <w:rsid w:val="0074460B"/>
    <w:rsid w:val="00747879"/>
    <w:rsid w:val="00750246"/>
    <w:rsid w:val="00750AED"/>
    <w:rsid w:val="00750BE2"/>
    <w:rsid w:val="00755BCF"/>
    <w:rsid w:val="00755E27"/>
    <w:rsid w:val="00756AFD"/>
    <w:rsid w:val="00760420"/>
    <w:rsid w:val="0076056B"/>
    <w:rsid w:val="007654B3"/>
    <w:rsid w:val="00770CEF"/>
    <w:rsid w:val="00770FAD"/>
    <w:rsid w:val="00772C10"/>
    <w:rsid w:val="00773D62"/>
    <w:rsid w:val="00774741"/>
    <w:rsid w:val="007748A2"/>
    <w:rsid w:val="007749AC"/>
    <w:rsid w:val="00775308"/>
    <w:rsid w:val="007771FB"/>
    <w:rsid w:val="00781B37"/>
    <w:rsid w:val="00781CCC"/>
    <w:rsid w:val="0078321A"/>
    <w:rsid w:val="00783B0B"/>
    <w:rsid w:val="00785EEE"/>
    <w:rsid w:val="0078794C"/>
    <w:rsid w:val="007912DB"/>
    <w:rsid w:val="0079144F"/>
    <w:rsid w:val="007930C9"/>
    <w:rsid w:val="007934D0"/>
    <w:rsid w:val="007A1622"/>
    <w:rsid w:val="007A2A36"/>
    <w:rsid w:val="007A2E0E"/>
    <w:rsid w:val="007A460E"/>
    <w:rsid w:val="007B4156"/>
    <w:rsid w:val="007C083E"/>
    <w:rsid w:val="007C61F3"/>
    <w:rsid w:val="007D0D92"/>
    <w:rsid w:val="007D4C47"/>
    <w:rsid w:val="007D6440"/>
    <w:rsid w:val="007D742E"/>
    <w:rsid w:val="007D76F7"/>
    <w:rsid w:val="007E0959"/>
    <w:rsid w:val="007E199D"/>
    <w:rsid w:val="007E2515"/>
    <w:rsid w:val="007E47F1"/>
    <w:rsid w:val="007E4902"/>
    <w:rsid w:val="007E5758"/>
    <w:rsid w:val="007E62A2"/>
    <w:rsid w:val="007E6D9E"/>
    <w:rsid w:val="007F2AAA"/>
    <w:rsid w:val="007F3B8B"/>
    <w:rsid w:val="007F46B2"/>
    <w:rsid w:val="007F5841"/>
    <w:rsid w:val="00800BEB"/>
    <w:rsid w:val="00801790"/>
    <w:rsid w:val="008030D2"/>
    <w:rsid w:val="0080463E"/>
    <w:rsid w:val="00811138"/>
    <w:rsid w:val="00811AEA"/>
    <w:rsid w:val="0081405B"/>
    <w:rsid w:val="0081489E"/>
    <w:rsid w:val="00817643"/>
    <w:rsid w:val="008204F8"/>
    <w:rsid w:val="00820E26"/>
    <w:rsid w:val="00824399"/>
    <w:rsid w:val="008249CB"/>
    <w:rsid w:val="008263CD"/>
    <w:rsid w:val="00827374"/>
    <w:rsid w:val="0083165F"/>
    <w:rsid w:val="00836200"/>
    <w:rsid w:val="008372DF"/>
    <w:rsid w:val="00837EAD"/>
    <w:rsid w:val="00840462"/>
    <w:rsid w:val="008420C3"/>
    <w:rsid w:val="00843FA7"/>
    <w:rsid w:val="008535CB"/>
    <w:rsid w:val="0085472C"/>
    <w:rsid w:val="00857D03"/>
    <w:rsid w:val="008620E4"/>
    <w:rsid w:val="008635A9"/>
    <w:rsid w:val="0086360A"/>
    <w:rsid w:val="00863E39"/>
    <w:rsid w:val="0087208B"/>
    <w:rsid w:val="008720AB"/>
    <w:rsid w:val="0087264B"/>
    <w:rsid w:val="0087468B"/>
    <w:rsid w:val="008814EA"/>
    <w:rsid w:val="00881D6C"/>
    <w:rsid w:val="0088367C"/>
    <w:rsid w:val="00883D53"/>
    <w:rsid w:val="008849E7"/>
    <w:rsid w:val="0088796B"/>
    <w:rsid w:val="00887E61"/>
    <w:rsid w:val="00890D9E"/>
    <w:rsid w:val="008914C1"/>
    <w:rsid w:val="00892C77"/>
    <w:rsid w:val="00896644"/>
    <w:rsid w:val="00896EDB"/>
    <w:rsid w:val="0089762F"/>
    <w:rsid w:val="008A0308"/>
    <w:rsid w:val="008A1646"/>
    <w:rsid w:val="008A38AE"/>
    <w:rsid w:val="008A3C31"/>
    <w:rsid w:val="008A4154"/>
    <w:rsid w:val="008A43C7"/>
    <w:rsid w:val="008A48E5"/>
    <w:rsid w:val="008B2E33"/>
    <w:rsid w:val="008B3FAE"/>
    <w:rsid w:val="008B5DAE"/>
    <w:rsid w:val="008B769B"/>
    <w:rsid w:val="008C15C7"/>
    <w:rsid w:val="008C1C92"/>
    <w:rsid w:val="008C3427"/>
    <w:rsid w:val="008C43D9"/>
    <w:rsid w:val="008D12D7"/>
    <w:rsid w:val="008D3FB7"/>
    <w:rsid w:val="008D4F14"/>
    <w:rsid w:val="008E125A"/>
    <w:rsid w:val="008E7793"/>
    <w:rsid w:val="008E7C0A"/>
    <w:rsid w:val="008F2010"/>
    <w:rsid w:val="00900D7B"/>
    <w:rsid w:val="00903DE7"/>
    <w:rsid w:val="00904604"/>
    <w:rsid w:val="0090583C"/>
    <w:rsid w:val="009059DE"/>
    <w:rsid w:val="0091014E"/>
    <w:rsid w:val="009104DF"/>
    <w:rsid w:val="00913B11"/>
    <w:rsid w:val="00914D31"/>
    <w:rsid w:val="00925F09"/>
    <w:rsid w:val="00934914"/>
    <w:rsid w:val="009363AF"/>
    <w:rsid w:val="0094121A"/>
    <w:rsid w:val="00943770"/>
    <w:rsid w:val="009438AE"/>
    <w:rsid w:val="00944D6B"/>
    <w:rsid w:val="00954FD3"/>
    <w:rsid w:val="00957A39"/>
    <w:rsid w:val="00957B5F"/>
    <w:rsid w:val="0096096B"/>
    <w:rsid w:val="00964128"/>
    <w:rsid w:val="0096575A"/>
    <w:rsid w:val="00970D95"/>
    <w:rsid w:val="00974717"/>
    <w:rsid w:val="00976A3C"/>
    <w:rsid w:val="00976B1C"/>
    <w:rsid w:val="00983F4A"/>
    <w:rsid w:val="00984603"/>
    <w:rsid w:val="009874B3"/>
    <w:rsid w:val="00991D86"/>
    <w:rsid w:val="00993777"/>
    <w:rsid w:val="00996306"/>
    <w:rsid w:val="0099741A"/>
    <w:rsid w:val="009A2331"/>
    <w:rsid w:val="009A4870"/>
    <w:rsid w:val="009A6F98"/>
    <w:rsid w:val="009A789B"/>
    <w:rsid w:val="009B1183"/>
    <w:rsid w:val="009B56A0"/>
    <w:rsid w:val="009B5BD7"/>
    <w:rsid w:val="009B5C39"/>
    <w:rsid w:val="009B61B1"/>
    <w:rsid w:val="009C0ABA"/>
    <w:rsid w:val="009C12D6"/>
    <w:rsid w:val="009C456D"/>
    <w:rsid w:val="009C52A4"/>
    <w:rsid w:val="009D191F"/>
    <w:rsid w:val="009D36E7"/>
    <w:rsid w:val="009E0B66"/>
    <w:rsid w:val="009E259E"/>
    <w:rsid w:val="009F29BC"/>
    <w:rsid w:val="009F4204"/>
    <w:rsid w:val="009F5F15"/>
    <w:rsid w:val="009F7BB1"/>
    <w:rsid w:val="00A01F1A"/>
    <w:rsid w:val="00A022FB"/>
    <w:rsid w:val="00A06029"/>
    <w:rsid w:val="00A06D12"/>
    <w:rsid w:val="00A10B5D"/>
    <w:rsid w:val="00A11DBB"/>
    <w:rsid w:val="00A159CC"/>
    <w:rsid w:val="00A15DE9"/>
    <w:rsid w:val="00A23827"/>
    <w:rsid w:val="00A27C1F"/>
    <w:rsid w:val="00A32598"/>
    <w:rsid w:val="00A3335C"/>
    <w:rsid w:val="00A34D9D"/>
    <w:rsid w:val="00A35A3F"/>
    <w:rsid w:val="00A36786"/>
    <w:rsid w:val="00A40685"/>
    <w:rsid w:val="00A41CE5"/>
    <w:rsid w:val="00A431DD"/>
    <w:rsid w:val="00A453AB"/>
    <w:rsid w:val="00A510CF"/>
    <w:rsid w:val="00A528C3"/>
    <w:rsid w:val="00A5415E"/>
    <w:rsid w:val="00A561B4"/>
    <w:rsid w:val="00A645A6"/>
    <w:rsid w:val="00A7382D"/>
    <w:rsid w:val="00A75385"/>
    <w:rsid w:val="00A765C9"/>
    <w:rsid w:val="00A7761C"/>
    <w:rsid w:val="00A86E46"/>
    <w:rsid w:val="00A87ADE"/>
    <w:rsid w:val="00A9569C"/>
    <w:rsid w:val="00A96A05"/>
    <w:rsid w:val="00A97B73"/>
    <w:rsid w:val="00AA0D1D"/>
    <w:rsid w:val="00AA1E07"/>
    <w:rsid w:val="00AA32E0"/>
    <w:rsid w:val="00AA3F67"/>
    <w:rsid w:val="00AA5367"/>
    <w:rsid w:val="00AA545E"/>
    <w:rsid w:val="00AA7433"/>
    <w:rsid w:val="00AB04D6"/>
    <w:rsid w:val="00AB0AA8"/>
    <w:rsid w:val="00AB149D"/>
    <w:rsid w:val="00AB18EF"/>
    <w:rsid w:val="00AB555A"/>
    <w:rsid w:val="00AB7907"/>
    <w:rsid w:val="00AC1C45"/>
    <w:rsid w:val="00AC2686"/>
    <w:rsid w:val="00AD1072"/>
    <w:rsid w:val="00AD2AD0"/>
    <w:rsid w:val="00AD3D4C"/>
    <w:rsid w:val="00AD4C52"/>
    <w:rsid w:val="00AE5B81"/>
    <w:rsid w:val="00AE5CA3"/>
    <w:rsid w:val="00AF0CE9"/>
    <w:rsid w:val="00AF1C1D"/>
    <w:rsid w:val="00AF4010"/>
    <w:rsid w:val="00AF5D8E"/>
    <w:rsid w:val="00AF79BB"/>
    <w:rsid w:val="00AF7B78"/>
    <w:rsid w:val="00B03A16"/>
    <w:rsid w:val="00B05FAF"/>
    <w:rsid w:val="00B07961"/>
    <w:rsid w:val="00B07A20"/>
    <w:rsid w:val="00B12642"/>
    <w:rsid w:val="00B14BBE"/>
    <w:rsid w:val="00B17529"/>
    <w:rsid w:val="00B22027"/>
    <w:rsid w:val="00B238ED"/>
    <w:rsid w:val="00B240FC"/>
    <w:rsid w:val="00B26672"/>
    <w:rsid w:val="00B2797E"/>
    <w:rsid w:val="00B27CA7"/>
    <w:rsid w:val="00B3200A"/>
    <w:rsid w:val="00B32BB9"/>
    <w:rsid w:val="00B369B2"/>
    <w:rsid w:val="00B45F67"/>
    <w:rsid w:val="00B46B49"/>
    <w:rsid w:val="00B51B87"/>
    <w:rsid w:val="00B51F8A"/>
    <w:rsid w:val="00B51F9D"/>
    <w:rsid w:val="00B54D96"/>
    <w:rsid w:val="00B6099E"/>
    <w:rsid w:val="00B61804"/>
    <w:rsid w:val="00B6427E"/>
    <w:rsid w:val="00B646A5"/>
    <w:rsid w:val="00B67778"/>
    <w:rsid w:val="00B67E49"/>
    <w:rsid w:val="00B71AC8"/>
    <w:rsid w:val="00B74D0C"/>
    <w:rsid w:val="00B82315"/>
    <w:rsid w:val="00B8315C"/>
    <w:rsid w:val="00B8583A"/>
    <w:rsid w:val="00B85BF4"/>
    <w:rsid w:val="00B85DC0"/>
    <w:rsid w:val="00B86424"/>
    <w:rsid w:val="00B8668D"/>
    <w:rsid w:val="00B91064"/>
    <w:rsid w:val="00B93E76"/>
    <w:rsid w:val="00B94865"/>
    <w:rsid w:val="00B958E5"/>
    <w:rsid w:val="00B9783F"/>
    <w:rsid w:val="00BA0AFB"/>
    <w:rsid w:val="00BA1706"/>
    <w:rsid w:val="00BA1CAD"/>
    <w:rsid w:val="00BA1E62"/>
    <w:rsid w:val="00BA5571"/>
    <w:rsid w:val="00BA57F5"/>
    <w:rsid w:val="00BA7E1D"/>
    <w:rsid w:val="00BB15C8"/>
    <w:rsid w:val="00BB1755"/>
    <w:rsid w:val="00BB6F57"/>
    <w:rsid w:val="00BC0B3B"/>
    <w:rsid w:val="00BD16B5"/>
    <w:rsid w:val="00BD4611"/>
    <w:rsid w:val="00BD625D"/>
    <w:rsid w:val="00BE2D48"/>
    <w:rsid w:val="00BE4BA2"/>
    <w:rsid w:val="00BE5023"/>
    <w:rsid w:val="00BE5C19"/>
    <w:rsid w:val="00BF0A97"/>
    <w:rsid w:val="00BF2791"/>
    <w:rsid w:val="00BF7A6C"/>
    <w:rsid w:val="00C1023D"/>
    <w:rsid w:val="00C10624"/>
    <w:rsid w:val="00C1082F"/>
    <w:rsid w:val="00C17A6D"/>
    <w:rsid w:val="00C238A5"/>
    <w:rsid w:val="00C23E2C"/>
    <w:rsid w:val="00C2402D"/>
    <w:rsid w:val="00C2507D"/>
    <w:rsid w:val="00C26DF0"/>
    <w:rsid w:val="00C31328"/>
    <w:rsid w:val="00C3153B"/>
    <w:rsid w:val="00C33499"/>
    <w:rsid w:val="00C33585"/>
    <w:rsid w:val="00C34AED"/>
    <w:rsid w:val="00C4039A"/>
    <w:rsid w:val="00C40B28"/>
    <w:rsid w:val="00C4191B"/>
    <w:rsid w:val="00C446ED"/>
    <w:rsid w:val="00C449B5"/>
    <w:rsid w:val="00C5239D"/>
    <w:rsid w:val="00C53EBB"/>
    <w:rsid w:val="00C5471A"/>
    <w:rsid w:val="00C554F9"/>
    <w:rsid w:val="00C57910"/>
    <w:rsid w:val="00C57EF2"/>
    <w:rsid w:val="00C60CAD"/>
    <w:rsid w:val="00C64341"/>
    <w:rsid w:val="00C6446D"/>
    <w:rsid w:val="00C6573D"/>
    <w:rsid w:val="00C70AA0"/>
    <w:rsid w:val="00C70D94"/>
    <w:rsid w:val="00C71734"/>
    <w:rsid w:val="00C74681"/>
    <w:rsid w:val="00C74B4C"/>
    <w:rsid w:val="00C74DD9"/>
    <w:rsid w:val="00C751AA"/>
    <w:rsid w:val="00C7580F"/>
    <w:rsid w:val="00C8373E"/>
    <w:rsid w:val="00C85BBF"/>
    <w:rsid w:val="00C86CD9"/>
    <w:rsid w:val="00C90FD7"/>
    <w:rsid w:val="00C925DC"/>
    <w:rsid w:val="00C92C5B"/>
    <w:rsid w:val="00C9312F"/>
    <w:rsid w:val="00CA0828"/>
    <w:rsid w:val="00CA199E"/>
    <w:rsid w:val="00CB0B77"/>
    <w:rsid w:val="00CB13A2"/>
    <w:rsid w:val="00CB1B8E"/>
    <w:rsid w:val="00CB4331"/>
    <w:rsid w:val="00CB7990"/>
    <w:rsid w:val="00CC15A1"/>
    <w:rsid w:val="00CC2D43"/>
    <w:rsid w:val="00CC5BD2"/>
    <w:rsid w:val="00CC63B6"/>
    <w:rsid w:val="00CC7027"/>
    <w:rsid w:val="00CC7CA2"/>
    <w:rsid w:val="00CD2BD6"/>
    <w:rsid w:val="00CD5705"/>
    <w:rsid w:val="00CE2478"/>
    <w:rsid w:val="00CE42A7"/>
    <w:rsid w:val="00CE4E9C"/>
    <w:rsid w:val="00CE5517"/>
    <w:rsid w:val="00CF13E1"/>
    <w:rsid w:val="00CF5B26"/>
    <w:rsid w:val="00CF6D0A"/>
    <w:rsid w:val="00CF79C8"/>
    <w:rsid w:val="00D127E2"/>
    <w:rsid w:val="00D17DF6"/>
    <w:rsid w:val="00D23C4B"/>
    <w:rsid w:val="00D24B56"/>
    <w:rsid w:val="00D264E4"/>
    <w:rsid w:val="00D3110D"/>
    <w:rsid w:val="00D3649D"/>
    <w:rsid w:val="00D4036B"/>
    <w:rsid w:val="00D41916"/>
    <w:rsid w:val="00D45AC2"/>
    <w:rsid w:val="00D45F60"/>
    <w:rsid w:val="00D50CA0"/>
    <w:rsid w:val="00D50E33"/>
    <w:rsid w:val="00D51772"/>
    <w:rsid w:val="00D521BF"/>
    <w:rsid w:val="00D52992"/>
    <w:rsid w:val="00D540F8"/>
    <w:rsid w:val="00D560BF"/>
    <w:rsid w:val="00D5660B"/>
    <w:rsid w:val="00D56C48"/>
    <w:rsid w:val="00D60C6B"/>
    <w:rsid w:val="00D749E5"/>
    <w:rsid w:val="00D77F1A"/>
    <w:rsid w:val="00D87B52"/>
    <w:rsid w:val="00D934A7"/>
    <w:rsid w:val="00D96C4B"/>
    <w:rsid w:val="00DA2B84"/>
    <w:rsid w:val="00DA33D4"/>
    <w:rsid w:val="00DA56D4"/>
    <w:rsid w:val="00DA72AD"/>
    <w:rsid w:val="00DB5847"/>
    <w:rsid w:val="00DC03DB"/>
    <w:rsid w:val="00DC0BDC"/>
    <w:rsid w:val="00DC1137"/>
    <w:rsid w:val="00DC34E0"/>
    <w:rsid w:val="00DC67BF"/>
    <w:rsid w:val="00DD1F03"/>
    <w:rsid w:val="00DD3860"/>
    <w:rsid w:val="00DD492E"/>
    <w:rsid w:val="00DD596F"/>
    <w:rsid w:val="00DD7DEF"/>
    <w:rsid w:val="00DE163B"/>
    <w:rsid w:val="00DE205F"/>
    <w:rsid w:val="00DE4638"/>
    <w:rsid w:val="00DE573A"/>
    <w:rsid w:val="00DE7915"/>
    <w:rsid w:val="00DE793A"/>
    <w:rsid w:val="00DF07E6"/>
    <w:rsid w:val="00DF2019"/>
    <w:rsid w:val="00DF295D"/>
    <w:rsid w:val="00DF729A"/>
    <w:rsid w:val="00DF7D66"/>
    <w:rsid w:val="00E02F28"/>
    <w:rsid w:val="00E03BB9"/>
    <w:rsid w:val="00E04303"/>
    <w:rsid w:val="00E07E8C"/>
    <w:rsid w:val="00E113EC"/>
    <w:rsid w:val="00E137B8"/>
    <w:rsid w:val="00E20095"/>
    <w:rsid w:val="00E208F9"/>
    <w:rsid w:val="00E22DA9"/>
    <w:rsid w:val="00E301D0"/>
    <w:rsid w:val="00E31171"/>
    <w:rsid w:val="00E32B8C"/>
    <w:rsid w:val="00E33812"/>
    <w:rsid w:val="00E339EE"/>
    <w:rsid w:val="00E33A62"/>
    <w:rsid w:val="00E370B3"/>
    <w:rsid w:val="00E449B6"/>
    <w:rsid w:val="00E452DA"/>
    <w:rsid w:val="00E47C1A"/>
    <w:rsid w:val="00E5279C"/>
    <w:rsid w:val="00E53BFC"/>
    <w:rsid w:val="00E54172"/>
    <w:rsid w:val="00E56857"/>
    <w:rsid w:val="00E60B3E"/>
    <w:rsid w:val="00E611BD"/>
    <w:rsid w:val="00E6234F"/>
    <w:rsid w:val="00E63DDE"/>
    <w:rsid w:val="00E64795"/>
    <w:rsid w:val="00E72BC5"/>
    <w:rsid w:val="00E76B9D"/>
    <w:rsid w:val="00E7782A"/>
    <w:rsid w:val="00E82905"/>
    <w:rsid w:val="00E9471E"/>
    <w:rsid w:val="00EA1472"/>
    <w:rsid w:val="00EA7FAB"/>
    <w:rsid w:val="00EB262A"/>
    <w:rsid w:val="00EB39C6"/>
    <w:rsid w:val="00EB48C1"/>
    <w:rsid w:val="00EC47A4"/>
    <w:rsid w:val="00EC55E7"/>
    <w:rsid w:val="00EC57E8"/>
    <w:rsid w:val="00EC5AA5"/>
    <w:rsid w:val="00EC5B31"/>
    <w:rsid w:val="00ED2418"/>
    <w:rsid w:val="00ED3463"/>
    <w:rsid w:val="00ED7107"/>
    <w:rsid w:val="00EE4D4D"/>
    <w:rsid w:val="00EE4D89"/>
    <w:rsid w:val="00EE58BB"/>
    <w:rsid w:val="00EE5C98"/>
    <w:rsid w:val="00EE61F5"/>
    <w:rsid w:val="00EE7E5D"/>
    <w:rsid w:val="00EF4CCD"/>
    <w:rsid w:val="00EF7E55"/>
    <w:rsid w:val="00F03310"/>
    <w:rsid w:val="00F03AA2"/>
    <w:rsid w:val="00F03F03"/>
    <w:rsid w:val="00F05632"/>
    <w:rsid w:val="00F07F7F"/>
    <w:rsid w:val="00F226A3"/>
    <w:rsid w:val="00F234B6"/>
    <w:rsid w:val="00F25E61"/>
    <w:rsid w:val="00F30C68"/>
    <w:rsid w:val="00F312F4"/>
    <w:rsid w:val="00F31565"/>
    <w:rsid w:val="00F320F6"/>
    <w:rsid w:val="00F321FF"/>
    <w:rsid w:val="00F32C43"/>
    <w:rsid w:val="00F43A6A"/>
    <w:rsid w:val="00F44A01"/>
    <w:rsid w:val="00F46CBC"/>
    <w:rsid w:val="00F50416"/>
    <w:rsid w:val="00F52125"/>
    <w:rsid w:val="00F537D2"/>
    <w:rsid w:val="00F60A58"/>
    <w:rsid w:val="00F61DAA"/>
    <w:rsid w:val="00F62A46"/>
    <w:rsid w:val="00F630AC"/>
    <w:rsid w:val="00F6790D"/>
    <w:rsid w:val="00F73D92"/>
    <w:rsid w:val="00F7479E"/>
    <w:rsid w:val="00F75C28"/>
    <w:rsid w:val="00F77D98"/>
    <w:rsid w:val="00F814BA"/>
    <w:rsid w:val="00F81749"/>
    <w:rsid w:val="00F8279D"/>
    <w:rsid w:val="00F84F9C"/>
    <w:rsid w:val="00F86F45"/>
    <w:rsid w:val="00F90923"/>
    <w:rsid w:val="00F92926"/>
    <w:rsid w:val="00F92C2B"/>
    <w:rsid w:val="00F92EFE"/>
    <w:rsid w:val="00F96785"/>
    <w:rsid w:val="00FA02A3"/>
    <w:rsid w:val="00FA0571"/>
    <w:rsid w:val="00FA065B"/>
    <w:rsid w:val="00FA3199"/>
    <w:rsid w:val="00FA3C0E"/>
    <w:rsid w:val="00FA52FE"/>
    <w:rsid w:val="00FA6AD5"/>
    <w:rsid w:val="00FB1AE5"/>
    <w:rsid w:val="00FB2FEC"/>
    <w:rsid w:val="00FB4F69"/>
    <w:rsid w:val="00FB5CED"/>
    <w:rsid w:val="00FB742A"/>
    <w:rsid w:val="00FC1BB4"/>
    <w:rsid w:val="00FC2ABE"/>
    <w:rsid w:val="00FC3617"/>
    <w:rsid w:val="00FC3648"/>
    <w:rsid w:val="00FC484A"/>
    <w:rsid w:val="00FC58BA"/>
    <w:rsid w:val="00FC631E"/>
    <w:rsid w:val="00FC6BDD"/>
    <w:rsid w:val="00FD355F"/>
    <w:rsid w:val="00FD3EA6"/>
    <w:rsid w:val="00FD4130"/>
    <w:rsid w:val="00FE32E6"/>
    <w:rsid w:val="00FE5A75"/>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 w:type="paragraph" w:styleId="Revision">
    <w:name w:val="Revision"/>
    <w:hidden/>
    <w:uiPriority w:val="99"/>
    <w:semiHidden/>
    <w:rsid w:val="0094121A"/>
    <w:pPr>
      <w:spacing w:after="0" w:line="240" w:lineRule="auto"/>
    </w:pPr>
  </w:style>
  <w:style w:type="paragraph" w:styleId="HTMLPreformatted">
    <w:name w:val="HTML Preformatted"/>
    <w:basedOn w:val="Normal"/>
    <w:link w:val="HTMLPreformattedChar"/>
    <w:uiPriority w:val="99"/>
    <w:unhideWhenUsed/>
    <w:rsid w:val="009B5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9B56A0"/>
    <w:rPr>
      <w:rFonts w:ascii="Courier New"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1602814AF164E538D21F30E34ECCC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2026-05-15T10:28:05Z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2026-05-15T00:00:00Z</Date_x0020_protokolli>
    <Titulli xmlns="0e656187-b300-4fb0-8bf4-3a50f872073c">Për lirinë e vendosjes dhe ofrimit të shërbimeve në Republikën e Shqipërisë</Titulli>
    <Modifikuesi xmlns="0e656187-b300-4fb0-8bf4-3a50f872073c">ermira.bukaci</Modifikuesi>
    <Nr_x002e__x0020_prot_x0020_QBZ xmlns="0e656187-b300-4fb0-8bf4-3a50f872073c">1110/1</Nr_x002e__x0020_prot_x0020_QBZ>
    <Data_x0020_e_x0020_Modifikimit xmlns="0e656187-b300-4fb0-8bf4-3a50f872073c">2026-05-15T11:15:42Z</Data_x0020_e_x0020_Modifikimit>
    <Dekretuar xmlns="0e656187-b300-4fb0-8bf4-3a50f872073c">false</Dekretuar>
    <Data xmlns="0e656187-b300-4fb0-8bf4-3a50f872073c">2026-04-23T00:00:00Z</Data>
    <Nr_x002e__x0020_protokolli_x0020_i_x0020_aktit xmlns="0e656187-b300-4fb0-8bf4-3a50f872073c">2022/2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1602814AF164E538D21F30E34ECCC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4A3FC-0A62-423F-8E83-9F3F640F3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0245D1-1AB5-4FCD-B448-7C1355F5CA9B}">
  <ds:schemaRefs>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9EA71B8-44DD-4803-AE2B-D518881A47AA}">
  <ds:schemaRefs>
    <ds:schemaRef ds:uri="http://schemas.microsoft.com/sharepoint/v3/contenttype/forms"/>
  </ds:schemaRefs>
</ds:datastoreItem>
</file>

<file path=customXml/itemProps4.xml><?xml version="1.0" encoding="utf-8"?>
<ds:datastoreItem xmlns:ds="http://schemas.openxmlformats.org/officeDocument/2006/customXml" ds:itemID="{1CF6E600-86A9-42AE-8C16-A41FF2442FCF}">
  <ds:schemaRefs>
    <ds:schemaRef ds:uri="http://schemas.microsoft.com/sharepoint/v3/contenttype/forms"/>
  </ds:schemaRefs>
</ds:datastoreItem>
</file>

<file path=customXml/itemProps5.xml><?xml version="1.0" encoding="utf-8"?>
<ds:datastoreItem xmlns:ds="http://schemas.openxmlformats.org/officeDocument/2006/customXml" ds:itemID="{4D16B9DD-369F-47B5-8E50-535577DF7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BF5887-29F2-4956-B6EF-97A1E721617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17</TotalTime>
  <Pages>25</Pages>
  <Words>13802</Words>
  <Characters>78677</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Për lirinë e vendosjes dhe ofrimit të shërbimeve në Republikën e Shqipërisë</vt:lpstr>
    </vt:vector>
  </TitlesOfParts>
  <Company/>
  <LinksUpToDate>false</LinksUpToDate>
  <CharactersWithSpaces>92295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lirinë e vendosjes dhe ofrimit të shërbimeve në Republikën e Shqipërisë</dc:title>
  <dc:creator>gazmend.hanku</dc:creator>
  <cp:lastModifiedBy>Alma Lisaku</cp:lastModifiedBy>
  <cp:revision>15</cp:revision>
  <cp:lastPrinted>2026-05-04T08:53:00Z</cp:lastPrinted>
  <dcterms:created xsi:type="dcterms:W3CDTF">2026-05-15T09:19:00Z</dcterms:created>
  <dcterms:modified xsi:type="dcterms:W3CDTF">2026-05-15T11:12:00Z</dcterms:modified>
</cp:coreProperties>
</file>