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ACA3" w14:textId="014B2FCD" w:rsidR="00420682" w:rsidRPr="00C47BCB" w:rsidRDefault="00420682" w:rsidP="00CE765F">
      <w:pPr>
        <w:spacing w:after="0" w:line="240" w:lineRule="auto"/>
        <w:ind w:firstLine="284"/>
        <w:jc w:val="center"/>
        <w:rPr>
          <w:rFonts w:ascii="Garamond" w:hAnsi="Garamond" w:cs="Times New Roman"/>
          <w:b/>
          <w:color w:val="000000" w:themeColor="text1"/>
          <w:sz w:val="24"/>
          <w:szCs w:val="24"/>
        </w:rPr>
      </w:pPr>
      <w:r w:rsidRPr="00C47BCB">
        <w:rPr>
          <w:rFonts w:ascii="Garamond" w:hAnsi="Garamond" w:cs="Times New Roman"/>
          <w:b/>
          <w:color w:val="000000" w:themeColor="text1"/>
          <w:sz w:val="24"/>
          <w:szCs w:val="24"/>
        </w:rPr>
        <w:t>LIGJ</w:t>
      </w:r>
    </w:p>
    <w:p w14:paraId="0A11B03B" w14:textId="42A5462E" w:rsidR="00ED3463" w:rsidRPr="00C47BCB" w:rsidRDefault="002009A1" w:rsidP="00CE765F">
      <w:pPr>
        <w:spacing w:after="0" w:line="240" w:lineRule="auto"/>
        <w:ind w:firstLine="284"/>
        <w:jc w:val="center"/>
        <w:rPr>
          <w:rFonts w:ascii="Garamond" w:hAnsi="Garamond" w:cs="Times New Roman"/>
          <w:b/>
          <w:color w:val="000000" w:themeColor="text1"/>
          <w:sz w:val="24"/>
          <w:szCs w:val="24"/>
        </w:rPr>
      </w:pPr>
      <w:r w:rsidRPr="00C47BCB">
        <w:rPr>
          <w:rFonts w:ascii="Garamond" w:hAnsi="Garamond" w:cs="Times New Roman"/>
          <w:b/>
          <w:color w:val="000000" w:themeColor="text1"/>
          <w:sz w:val="24"/>
          <w:szCs w:val="24"/>
        </w:rPr>
        <w:t>Nr.</w:t>
      </w:r>
      <w:r w:rsidR="00F62A46" w:rsidRPr="00C47BCB">
        <w:rPr>
          <w:rFonts w:ascii="Garamond" w:hAnsi="Garamond" w:cs="Times New Roman"/>
          <w:b/>
          <w:color w:val="000000" w:themeColor="text1"/>
          <w:sz w:val="24"/>
          <w:szCs w:val="24"/>
        </w:rPr>
        <w:t xml:space="preserve"> </w:t>
      </w:r>
      <w:r w:rsidR="00EF5AAD" w:rsidRPr="00C47BCB">
        <w:rPr>
          <w:rFonts w:ascii="Garamond" w:hAnsi="Garamond" w:cs="Times New Roman"/>
          <w:b/>
          <w:color w:val="000000" w:themeColor="text1"/>
          <w:sz w:val="24"/>
          <w:szCs w:val="24"/>
        </w:rPr>
        <w:t>58</w:t>
      </w:r>
      <w:r w:rsidR="007748A2" w:rsidRPr="00C47BCB">
        <w:rPr>
          <w:rFonts w:ascii="Garamond" w:hAnsi="Garamond" w:cs="Times New Roman"/>
          <w:b/>
          <w:color w:val="000000" w:themeColor="text1"/>
          <w:sz w:val="24"/>
          <w:szCs w:val="24"/>
        </w:rPr>
        <w:t>/202</w:t>
      </w:r>
      <w:r w:rsidR="00B958E5" w:rsidRPr="00C47BCB">
        <w:rPr>
          <w:rFonts w:ascii="Garamond" w:hAnsi="Garamond" w:cs="Times New Roman"/>
          <w:b/>
          <w:color w:val="000000" w:themeColor="text1"/>
          <w:sz w:val="24"/>
          <w:szCs w:val="24"/>
        </w:rPr>
        <w:t>6</w:t>
      </w:r>
    </w:p>
    <w:p w14:paraId="63A274FD" w14:textId="77777777" w:rsidR="00EE58BB" w:rsidRPr="00C47BCB" w:rsidRDefault="00EE58BB" w:rsidP="00CE765F">
      <w:pPr>
        <w:spacing w:after="0" w:line="240" w:lineRule="auto"/>
        <w:ind w:firstLine="284"/>
        <w:jc w:val="both"/>
        <w:rPr>
          <w:rFonts w:ascii="Garamond" w:hAnsi="Garamond" w:cs="Times New Roman"/>
          <w:color w:val="000000" w:themeColor="text1"/>
          <w:sz w:val="24"/>
          <w:szCs w:val="24"/>
        </w:rPr>
      </w:pPr>
    </w:p>
    <w:p w14:paraId="4F224FFF" w14:textId="77777777" w:rsidR="00587355" w:rsidRPr="00C47BCB" w:rsidRDefault="00587355" w:rsidP="00CE765F">
      <w:pPr>
        <w:spacing w:after="0" w:line="240" w:lineRule="auto"/>
        <w:ind w:firstLine="284"/>
        <w:jc w:val="center"/>
        <w:rPr>
          <w:rFonts w:ascii="Garamond" w:hAnsi="Garamond" w:cs="Times New Roman"/>
          <w:b/>
          <w:bCs/>
          <w:color w:val="000000" w:themeColor="text1"/>
          <w:sz w:val="24"/>
          <w:szCs w:val="24"/>
        </w:rPr>
      </w:pPr>
      <w:r w:rsidRPr="00C47BCB">
        <w:rPr>
          <w:rFonts w:ascii="Garamond" w:hAnsi="Garamond" w:cs="Times New Roman"/>
          <w:b/>
          <w:bCs/>
          <w:color w:val="000000" w:themeColor="text1"/>
          <w:sz w:val="24"/>
          <w:szCs w:val="24"/>
        </w:rPr>
        <w:t xml:space="preserve">PËR DISA NDRYSHIME DHE SHTESA NË LIGJIN NR. 8378, DATË 22.7.1998, </w:t>
      </w:r>
    </w:p>
    <w:p w14:paraId="54EDB6E6" w14:textId="7B18CE03" w:rsidR="00587355" w:rsidRPr="00C47BCB" w:rsidRDefault="00587355" w:rsidP="00CE765F">
      <w:pPr>
        <w:spacing w:after="0" w:line="240" w:lineRule="auto"/>
        <w:ind w:firstLine="284"/>
        <w:jc w:val="center"/>
        <w:rPr>
          <w:rFonts w:ascii="Garamond" w:hAnsi="Garamond" w:cs="Times New Roman"/>
          <w:b/>
          <w:bCs/>
          <w:color w:val="000000" w:themeColor="text1"/>
          <w:sz w:val="24"/>
          <w:szCs w:val="24"/>
        </w:rPr>
      </w:pPr>
      <w:r w:rsidRPr="00C47BCB">
        <w:rPr>
          <w:rFonts w:ascii="Garamond" w:hAnsi="Garamond" w:cs="Times New Roman"/>
          <w:b/>
          <w:bCs/>
          <w:color w:val="000000" w:themeColor="text1"/>
          <w:sz w:val="24"/>
          <w:szCs w:val="24"/>
        </w:rPr>
        <w:t>“KODI RRUGOR I REPUBLIKËS SË SHQIPËRISË”, I NDRYSHUAR</w:t>
      </w:r>
      <w:r w:rsidRPr="00C47BCB">
        <w:rPr>
          <w:rStyle w:val="FootnoteReference"/>
          <w:rFonts w:ascii="Garamond" w:hAnsi="Garamond"/>
          <w:b/>
          <w:bCs/>
          <w:color w:val="000000" w:themeColor="text1"/>
          <w:sz w:val="24"/>
          <w:szCs w:val="24"/>
        </w:rPr>
        <w:footnoteReference w:id="2"/>
      </w:r>
    </w:p>
    <w:p w14:paraId="3E8E86B2"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0B6F0967" w14:textId="77777777" w:rsidR="00847723"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 xml:space="preserve">Në mbështetje të neneve 81, pika 2, dhe 83, pika 1, të Kushtetutës, me propozimin e Këshillit të Ministrave, </w:t>
      </w:r>
    </w:p>
    <w:p w14:paraId="4C29CF28" w14:textId="77777777" w:rsidR="00847723" w:rsidRPr="00C47BCB" w:rsidRDefault="00847723" w:rsidP="00CE765F">
      <w:pPr>
        <w:spacing w:after="0" w:line="240" w:lineRule="auto"/>
        <w:ind w:firstLine="284"/>
        <w:jc w:val="both"/>
        <w:rPr>
          <w:rFonts w:ascii="Garamond" w:hAnsi="Garamond" w:cs="Times New Roman"/>
          <w:color w:val="000000" w:themeColor="text1"/>
          <w:sz w:val="24"/>
          <w:szCs w:val="24"/>
        </w:rPr>
      </w:pPr>
    </w:p>
    <w:p w14:paraId="2ADD72B0" w14:textId="3F3D4A9C" w:rsidR="00847723" w:rsidRPr="00C47BCB" w:rsidRDefault="00847723" w:rsidP="00C47BCB">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KUVENDI</w:t>
      </w:r>
    </w:p>
    <w:p w14:paraId="7CD23F24" w14:textId="5FA06CC8" w:rsidR="00587355" w:rsidRPr="00C47BCB" w:rsidRDefault="00847723"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I REPUBLIKËS SË SHQIPËRISË</w:t>
      </w:r>
    </w:p>
    <w:p w14:paraId="28CD382C" w14:textId="77777777"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p>
    <w:p w14:paraId="63F0BFA2" w14:textId="7DD1020B" w:rsidR="00587355" w:rsidRPr="00C47BCB" w:rsidRDefault="00847723"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VENDOSI:</w:t>
      </w:r>
    </w:p>
    <w:p w14:paraId="25F486EA"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30E8896A" w14:textId="37A41388"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Në ligjin nr.</w:t>
      </w:r>
      <w:r w:rsidR="00847723"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 xml:space="preserve">8378, datë 22.7.1998, “Kodi Rrugor i Republikës së Shqipërisë”, </w:t>
      </w:r>
      <w:r w:rsidR="00847723" w:rsidRPr="00C47BCB">
        <w:rPr>
          <w:rFonts w:ascii="Garamond" w:hAnsi="Garamond" w:cs="Times New Roman"/>
          <w:color w:val="000000" w:themeColor="text1"/>
          <w:sz w:val="24"/>
          <w:szCs w:val="24"/>
        </w:rPr>
        <w:t>i</w:t>
      </w:r>
      <w:r w:rsidRPr="00C47BCB">
        <w:rPr>
          <w:rFonts w:ascii="Garamond" w:hAnsi="Garamond" w:cs="Times New Roman"/>
          <w:color w:val="000000" w:themeColor="text1"/>
          <w:sz w:val="24"/>
          <w:szCs w:val="24"/>
        </w:rPr>
        <w:t xml:space="preserve"> ndryshuar, bëhen këto ndryshime dhe shtesa:</w:t>
      </w:r>
    </w:p>
    <w:p w14:paraId="63EC6925"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7F8A8EC6" w14:textId="77777777"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1</w:t>
      </w:r>
    </w:p>
    <w:p w14:paraId="01943613"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2F2ABAEB" w14:textId="713FA672"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Në nenin 10 bëhen ndrys</w:t>
      </w:r>
      <w:r w:rsidR="00C47BCB">
        <w:rPr>
          <w:rFonts w:ascii="Garamond" w:hAnsi="Garamond" w:cs="Times New Roman"/>
          <w:color w:val="000000" w:themeColor="text1"/>
          <w:sz w:val="24"/>
          <w:szCs w:val="24"/>
        </w:rPr>
        <w:t>himet dhe shtesat si më poshtë:</w:t>
      </w:r>
    </w:p>
    <w:p w14:paraId="155184E8" w14:textId="140EFEB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1.</w:t>
      </w:r>
      <w:r w:rsidR="00064F5E"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 xml:space="preserve">Kudo në nen fjalët “shkronja “n”” zëvendësohen me </w:t>
      </w:r>
      <w:r w:rsidR="00E031F7" w:rsidRPr="00C47BCB">
        <w:rPr>
          <w:rFonts w:ascii="Garamond" w:hAnsi="Garamond" w:cs="Times New Roman"/>
          <w:color w:val="000000" w:themeColor="text1"/>
          <w:sz w:val="24"/>
          <w:szCs w:val="24"/>
        </w:rPr>
        <w:t xml:space="preserve">fjalët </w:t>
      </w:r>
      <w:r w:rsidRPr="00C47BCB">
        <w:rPr>
          <w:rFonts w:ascii="Garamond" w:hAnsi="Garamond" w:cs="Times New Roman"/>
          <w:color w:val="000000" w:themeColor="text1"/>
          <w:sz w:val="24"/>
          <w:szCs w:val="24"/>
        </w:rPr>
        <w:t>“shkronja “l””.</w:t>
      </w:r>
    </w:p>
    <w:p w14:paraId="73646499" w14:textId="2C0E34DF"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2.</w:t>
      </w:r>
      <w:r w:rsidR="00064F5E"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Në fund të pikës 6 shtohet s</w:t>
      </w:r>
      <w:r w:rsidR="00C47BCB">
        <w:rPr>
          <w:rFonts w:ascii="Garamond" w:hAnsi="Garamond" w:cs="Times New Roman"/>
          <w:color w:val="000000" w:themeColor="text1"/>
          <w:sz w:val="24"/>
          <w:szCs w:val="24"/>
        </w:rPr>
        <w:t>hkronja “c” me këtë përmbajtje:</w:t>
      </w:r>
    </w:p>
    <w:p w14:paraId="6D743F7F"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“c) që kanë të vendosura në to teknologji të reja ose shpikje, të cilat nuk plotësojnë një apo disa kushte të përmasave gabaritë ose peshave dhe kryejnë operacione lokale transporti për një periudhë prove.”.</w:t>
      </w:r>
    </w:p>
    <w:p w14:paraId="1FB4E1C0"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79454AE7" w14:textId="77777777"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2</w:t>
      </w:r>
    </w:p>
    <w:p w14:paraId="72577D0C"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1B26C1F6" w14:textId="4D40C9AC" w:rsidR="004A0337"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61 ndryshohet si më poshtë:</w:t>
      </w:r>
    </w:p>
    <w:p w14:paraId="4393137D" w14:textId="77777777" w:rsidR="004A0337" w:rsidRPr="00C47BCB" w:rsidRDefault="004A0337" w:rsidP="00CE765F">
      <w:pPr>
        <w:spacing w:after="0" w:line="240" w:lineRule="auto"/>
        <w:ind w:firstLine="284"/>
        <w:jc w:val="center"/>
        <w:rPr>
          <w:rFonts w:ascii="Garamond" w:hAnsi="Garamond" w:cs="Times New Roman"/>
          <w:color w:val="000000" w:themeColor="text1"/>
          <w:sz w:val="24"/>
          <w:szCs w:val="24"/>
        </w:rPr>
      </w:pPr>
    </w:p>
    <w:p w14:paraId="50DECF8B" w14:textId="38EBA7D9"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61</w:t>
      </w:r>
    </w:p>
    <w:p w14:paraId="2EA696ED" w14:textId="4272C017" w:rsidR="00B227F8" w:rsidRPr="00C47BCB" w:rsidRDefault="00E75B2B" w:rsidP="00CE765F">
      <w:pPr>
        <w:spacing w:after="0" w:line="240" w:lineRule="auto"/>
        <w:ind w:firstLine="284"/>
        <w:jc w:val="center"/>
        <w:rPr>
          <w:rFonts w:ascii="Garamond" w:hAnsi="Garamond" w:cs="Times New Roman"/>
          <w:b/>
          <w:bCs/>
          <w:color w:val="000000" w:themeColor="text1"/>
          <w:sz w:val="24"/>
          <w:szCs w:val="24"/>
        </w:rPr>
      </w:pPr>
      <w:r w:rsidRPr="00C47BCB">
        <w:rPr>
          <w:rFonts w:ascii="Garamond" w:hAnsi="Garamond" w:cs="Times New Roman"/>
          <w:b/>
          <w:bCs/>
          <w:color w:val="000000" w:themeColor="text1"/>
          <w:sz w:val="24"/>
          <w:szCs w:val="24"/>
        </w:rPr>
        <w:t>Përmasat gabaritë kufitare</w:t>
      </w:r>
    </w:p>
    <w:p w14:paraId="0ECCED2D"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66B39D7A" w14:textId="32D555DB"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1.</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 xml:space="preserve">Me përjashtim të rasteve të përcaktuara në nenin 10 të këtij ligji, mjetet rrugore, duke përfshirë </w:t>
      </w:r>
      <w:r w:rsidR="00064F5E" w:rsidRPr="00C47BCB">
        <w:rPr>
          <w:rFonts w:ascii="Garamond" w:hAnsi="Garamond" w:cs="Times New Roman"/>
          <w:color w:val="000000" w:themeColor="text1"/>
          <w:sz w:val="24"/>
          <w:szCs w:val="24"/>
        </w:rPr>
        <w:t>e</w:t>
      </w:r>
      <w:r w:rsidRPr="00C47BCB">
        <w:rPr>
          <w:rFonts w:ascii="Garamond" w:hAnsi="Garamond" w:cs="Times New Roman"/>
          <w:color w:val="000000" w:themeColor="text1"/>
          <w:sz w:val="24"/>
          <w:szCs w:val="24"/>
        </w:rPr>
        <w:t>dhe ngarkesën e tyre, duhet të kenë përmasat gabaritë, të përcaktuara me vendim të Këshillit të Ministrave.</w:t>
      </w:r>
    </w:p>
    <w:p w14:paraId="13AD5220" w14:textId="3D4B782B"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2.</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Për të siguruar lëvizje të rregullt në kthesë të mjeteve dhe komplekseve të mjeteve, vendimi i Këshillit të Ministrave përcakton kushtet që duhet të plotësojnë mjetet dhe mënyrën e kontrollit.</w:t>
      </w:r>
    </w:p>
    <w:p w14:paraId="7B345250" w14:textId="134DD9A6"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3.</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Mjetet që për kërkesa të veçanta funksionale, vetëm ose së bashku me ngarkesën e tyre, i tejkalojnë përmasat gabaritë kufitare të përcaktuara në vendimin e Këshillit të Ministrave, mund të qarkullojnë vetëm si mjete jashtë norme ose si transporte në kushte jonormale.</w:t>
      </w:r>
    </w:p>
    <w:p w14:paraId="2146CC36" w14:textId="2CA3687B"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4.</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 xml:space="preserve">Cilido që qarkullon me mjete ose komplekse mjetesh, duke përfshirë </w:t>
      </w:r>
      <w:r w:rsidR="00847FAC" w:rsidRPr="00C47BCB">
        <w:rPr>
          <w:rFonts w:ascii="Garamond" w:hAnsi="Garamond" w:cs="Times New Roman"/>
          <w:color w:val="000000" w:themeColor="text1"/>
          <w:sz w:val="24"/>
          <w:szCs w:val="24"/>
        </w:rPr>
        <w:t>e</w:t>
      </w:r>
      <w:r w:rsidRPr="00C47BCB">
        <w:rPr>
          <w:rFonts w:ascii="Garamond" w:hAnsi="Garamond" w:cs="Times New Roman"/>
          <w:color w:val="000000" w:themeColor="text1"/>
          <w:sz w:val="24"/>
          <w:szCs w:val="24"/>
        </w:rPr>
        <w:t>dhe ngarkesën, që tejkalojnë përmasat gabaritë kufitare të përcaktuara në vendimin e Këshillit të Ministrave, ndëshkohet me sanksione sipas nenit 10 të këtij ligji.”.</w:t>
      </w:r>
    </w:p>
    <w:p w14:paraId="341504EA"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256A61EC" w14:textId="77777777"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3</w:t>
      </w:r>
    </w:p>
    <w:p w14:paraId="7D3B5733"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688D2FC5" w14:textId="53DD8E6F"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62 ndryshohet si më poshtë:</w:t>
      </w:r>
    </w:p>
    <w:p w14:paraId="0B6E764E"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27BD4ABB" w14:textId="77777777"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62</w:t>
      </w:r>
    </w:p>
    <w:p w14:paraId="056A6A6A" w14:textId="47A75282" w:rsidR="00B227F8" w:rsidRPr="00C47BCB" w:rsidRDefault="00B227F8" w:rsidP="00CE765F">
      <w:pPr>
        <w:spacing w:after="0" w:line="240" w:lineRule="auto"/>
        <w:ind w:firstLine="284"/>
        <w:jc w:val="center"/>
        <w:rPr>
          <w:rFonts w:ascii="Garamond" w:hAnsi="Garamond" w:cs="Times New Roman"/>
          <w:b/>
          <w:bCs/>
          <w:color w:val="000000" w:themeColor="text1"/>
          <w:sz w:val="24"/>
          <w:szCs w:val="24"/>
        </w:rPr>
      </w:pPr>
      <w:r w:rsidRPr="00C47BCB">
        <w:rPr>
          <w:rFonts w:ascii="Garamond" w:hAnsi="Garamond" w:cs="Times New Roman"/>
          <w:b/>
          <w:bCs/>
          <w:color w:val="000000" w:themeColor="text1"/>
          <w:sz w:val="24"/>
          <w:szCs w:val="24"/>
        </w:rPr>
        <w:t>Ngarkesat kufitare</w:t>
      </w:r>
    </w:p>
    <w:p w14:paraId="23E8AAD9"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2FEF022D" w14:textId="13EC12D9"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1. Pesha kufitare e përgjithshme me ngarkesë të plotë e një mjeti, që përbëhet nga pesha e vetë mjetit të gatshëm për lëvizje dhe ajo e ngarkesës së tij, duke përjashtuar rastet e parashikuara në nenin 10 të këtij ligji, përcaktohet me vendim të Këshillit të Ministrave.</w:t>
      </w:r>
    </w:p>
    <w:p w14:paraId="7F334CCA" w14:textId="629BD25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 xml:space="preserve"> 2. Kushdo që qarkullon me një mjet, i cili me ngarkesën e tij i tejkalon kufijtë e peshave të përcaktuara në vendimin e Këshillit të Ministrave, u nënshtrohet sanksioneve sipas neneve 10 e 165 të këtij ligji.”.</w:t>
      </w:r>
    </w:p>
    <w:p w14:paraId="7A8287C0"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7C9ED8F7" w14:textId="77777777"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4</w:t>
      </w:r>
    </w:p>
    <w:p w14:paraId="22CE8C93" w14:textId="77777777" w:rsidR="001E1AAF" w:rsidRPr="00C47BCB" w:rsidRDefault="001E1AAF" w:rsidP="00CE765F">
      <w:pPr>
        <w:spacing w:after="0" w:line="240" w:lineRule="auto"/>
        <w:ind w:firstLine="284"/>
        <w:jc w:val="center"/>
        <w:rPr>
          <w:rFonts w:ascii="Garamond" w:hAnsi="Garamond" w:cs="Times New Roman"/>
          <w:color w:val="000000" w:themeColor="text1"/>
          <w:sz w:val="24"/>
          <w:szCs w:val="24"/>
        </w:rPr>
      </w:pPr>
    </w:p>
    <w:p w14:paraId="74F6849F" w14:textId="7372C3F4"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Në nenin 115/1</w:t>
      </w:r>
      <w:r w:rsidR="00C47BCB">
        <w:rPr>
          <w:rFonts w:ascii="Garamond" w:hAnsi="Garamond" w:cs="Times New Roman"/>
          <w:color w:val="000000" w:themeColor="text1"/>
          <w:sz w:val="24"/>
          <w:szCs w:val="24"/>
        </w:rPr>
        <w:t>,</w:t>
      </w:r>
      <w:r w:rsidRPr="00C47BCB">
        <w:rPr>
          <w:rFonts w:ascii="Garamond" w:hAnsi="Garamond" w:cs="Times New Roman"/>
          <w:color w:val="000000" w:themeColor="text1"/>
          <w:sz w:val="24"/>
          <w:szCs w:val="24"/>
        </w:rPr>
        <w:t xml:space="preserve"> pas pikës 10 shtohet pika 10</w:t>
      </w:r>
      <w:r w:rsidR="00C1751F" w:rsidRPr="00C47BCB">
        <w:rPr>
          <w:rFonts w:ascii="Garamond" w:hAnsi="Garamond" w:cs="Times New Roman"/>
          <w:color w:val="000000" w:themeColor="text1"/>
          <w:sz w:val="24"/>
          <w:szCs w:val="24"/>
        </w:rPr>
        <w:t>.</w:t>
      </w:r>
      <w:r w:rsidRPr="00C47BCB">
        <w:rPr>
          <w:rFonts w:ascii="Garamond" w:hAnsi="Garamond" w:cs="Times New Roman"/>
          <w:color w:val="000000" w:themeColor="text1"/>
          <w:sz w:val="24"/>
          <w:szCs w:val="24"/>
        </w:rPr>
        <w:t xml:space="preserve">1 me </w:t>
      </w:r>
      <w:r w:rsidR="00AE0DD0" w:rsidRPr="00C47BCB">
        <w:rPr>
          <w:rFonts w:ascii="Garamond" w:hAnsi="Garamond" w:cs="Times New Roman"/>
          <w:color w:val="000000" w:themeColor="text1"/>
          <w:sz w:val="24"/>
          <w:szCs w:val="24"/>
        </w:rPr>
        <w:t xml:space="preserve">këtë </w:t>
      </w:r>
      <w:r w:rsidRPr="00C47BCB">
        <w:rPr>
          <w:rFonts w:ascii="Garamond" w:hAnsi="Garamond" w:cs="Times New Roman"/>
          <w:color w:val="000000" w:themeColor="text1"/>
          <w:sz w:val="24"/>
          <w:szCs w:val="24"/>
        </w:rPr>
        <w:t>përmbajtje:</w:t>
      </w:r>
    </w:p>
    <w:p w14:paraId="304AC292" w14:textId="7EDC72A4"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“10</w:t>
      </w:r>
      <w:r w:rsidR="00C1751F" w:rsidRPr="00C47BCB">
        <w:rPr>
          <w:rFonts w:ascii="Garamond" w:hAnsi="Garamond" w:cs="Times New Roman"/>
          <w:color w:val="000000" w:themeColor="text1"/>
          <w:sz w:val="24"/>
          <w:szCs w:val="24"/>
        </w:rPr>
        <w:t>.</w:t>
      </w:r>
      <w:r w:rsidR="00C47BCB">
        <w:rPr>
          <w:rFonts w:ascii="Garamond" w:hAnsi="Garamond" w:cs="Times New Roman"/>
          <w:color w:val="000000" w:themeColor="text1"/>
          <w:sz w:val="24"/>
          <w:szCs w:val="24"/>
        </w:rPr>
        <w:t>1</w:t>
      </w:r>
      <w:r w:rsidRPr="00C47BCB">
        <w:rPr>
          <w:rFonts w:ascii="Garamond" w:hAnsi="Garamond" w:cs="Times New Roman"/>
          <w:color w:val="000000" w:themeColor="text1"/>
          <w:sz w:val="24"/>
          <w:szCs w:val="24"/>
        </w:rPr>
        <w:t xml:space="preserve"> Drejtuesit të mjetit, i cili konstatohet duke drejtuar mjetin pa qenë i pajisur me leje drejtimi, përveç përgjegjësisë sipas legjislacionit penal në fuqi, i shtyhet për një periudhë prej 1 viti e drejta për t’u pajisur me leje drejtimi pranë sistemit të autoshkollave si masë administrative ndëshkuese.</w:t>
      </w:r>
    </w:p>
    <w:p w14:paraId="3F1729CA" w14:textId="4FEADF71"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Kur drejtuesi i mjetit është i mitur, afati për t’u pajisur me leje drejtimi pranë sistemit të autoshkollave shtyhet për një periudhë 2-vjeçare nga momenti kur i lind kjo e drejtë sipas legjislacionit në fuqi.</w:t>
      </w:r>
    </w:p>
    <w:p w14:paraId="76AB008C" w14:textId="62AE668A"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Organet e Policisë së Shtetit dhe Drejtoria e Përgjithshme e Shërbimeve të Transportit Rrugor kujdesen për evidentimin e kundërvajtësve dhe kryerjen e procedurave përkatëse të regjistrimit në sistem.”</w:t>
      </w:r>
      <w:r w:rsidR="00546877" w:rsidRPr="00C47BCB">
        <w:rPr>
          <w:rFonts w:ascii="Garamond" w:hAnsi="Garamond" w:cs="Times New Roman"/>
          <w:color w:val="000000" w:themeColor="text1"/>
          <w:sz w:val="24"/>
          <w:szCs w:val="24"/>
        </w:rPr>
        <w:t>.</w:t>
      </w:r>
    </w:p>
    <w:p w14:paraId="66430CA3" w14:textId="77777777" w:rsidR="001E1AAF" w:rsidRPr="00C47BCB" w:rsidRDefault="001E1AAF" w:rsidP="00CE765F">
      <w:pPr>
        <w:spacing w:after="0" w:line="240" w:lineRule="auto"/>
        <w:ind w:firstLine="284"/>
        <w:jc w:val="both"/>
        <w:rPr>
          <w:rFonts w:ascii="Garamond" w:hAnsi="Garamond" w:cs="Times New Roman"/>
          <w:color w:val="000000" w:themeColor="text1"/>
          <w:sz w:val="24"/>
          <w:szCs w:val="24"/>
        </w:rPr>
      </w:pPr>
    </w:p>
    <w:p w14:paraId="1940F6B8" w14:textId="68F3A663"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5</w:t>
      </w:r>
    </w:p>
    <w:p w14:paraId="42F6CFF8" w14:textId="77777777" w:rsidR="001E1AAF" w:rsidRPr="00C47BCB" w:rsidRDefault="001E1AAF" w:rsidP="00CE765F">
      <w:pPr>
        <w:spacing w:after="0" w:line="240" w:lineRule="auto"/>
        <w:ind w:firstLine="284"/>
        <w:jc w:val="both"/>
        <w:rPr>
          <w:rFonts w:ascii="Garamond" w:hAnsi="Garamond" w:cs="Times New Roman"/>
          <w:color w:val="000000" w:themeColor="text1"/>
          <w:sz w:val="24"/>
          <w:szCs w:val="24"/>
        </w:rPr>
      </w:pPr>
    </w:p>
    <w:p w14:paraId="6C45AE0F" w14:textId="6A26F430"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Në nenin 117/1</w:t>
      </w:r>
      <w:r w:rsidR="00C47BCB">
        <w:rPr>
          <w:rFonts w:ascii="Garamond" w:hAnsi="Garamond" w:cs="Times New Roman"/>
          <w:color w:val="000000" w:themeColor="text1"/>
          <w:sz w:val="24"/>
          <w:szCs w:val="24"/>
        </w:rPr>
        <w:t>,</w:t>
      </w:r>
      <w:r w:rsidRPr="00C47BCB">
        <w:rPr>
          <w:rFonts w:ascii="Garamond" w:hAnsi="Garamond" w:cs="Times New Roman"/>
          <w:color w:val="000000" w:themeColor="text1"/>
          <w:sz w:val="24"/>
          <w:szCs w:val="24"/>
        </w:rPr>
        <w:t xml:space="preserve"> pas pikës 4 shtohet pika 5 me </w:t>
      </w:r>
      <w:r w:rsidR="00546877" w:rsidRPr="00C47BCB">
        <w:rPr>
          <w:rFonts w:ascii="Garamond" w:hAnsi="Garamond" w:cs="Times New Roman"/>
          <w:color w:val="000000" w:themeColor="text1"/>
          <w:sz w:val="24"/>
          <w:szCs w:val="24"/>
        </w:rPr>
        <w:t xml:space="preserve">këtë </w:t>
      </w:r>
      <w:r w:rsidRPr="00C47BCB">
        <w:rPr>
          <w:rFonts w:ascii="Garamond" w:hAnsi="Garamond" w:cs="Times New Roman"/>
          <w:color w:val="000000" w:themeColor="text1"/>
          <w:sz w:val="24"/>
          <w:szCs w:val="24"/>
        </w:rPr>
        <w:t>përmbajtje:</w:t>
      </w:r>
    </w:p>
    <w:p w14:paraId="48335EA6" w14:textId="5DA5CB25"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 xml:space="preserve">“5. Drejtuesit e mjeteve, të cilët janë pajisur me leje drejtimi të kategorisë ‘B’ brenda 24 (njëzet e katër) muajve të fundit, </w:t>
      </w:r>
      <w:r w:rsidR="00B529DC" w:rsidRPr="00C47BCB">
        <w:rPr>
          <w:rFonts w:ascii="Garamond" w:hAnsi="Garamond" w:cs="Times New Roman"/>
          <w:color w:val="000000" w:themeColor="text1"/>
          <w:sz w:val="24"/>
          <w:szCs w:val="24"/>
        </w:rPr>
        <w:t>u</w:t>
      </w:r>
      <w:r w:rsidRPr="00C47BCB">
        <w:rPr>
          <w:rFonts w:ascii="Garamond" w:hAnsi="Garamond" w:cs="Times New Roman"/>
          <w:color w:val="000000" w:themeColor="text1"/>
          <w:sz w:val="24"/>
          <w:szCs w:val="24"/>
        </w:rPr>
        <w:t xml:space="preserve"> nënshtrohen këtyre kufizimeve të posaçme:</w:t>
      </w:r>
    </w:p>
    <w:p w14:paraId="75C2E10A"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 xml:space="preserve">a) kufiri i lejuar i alkoolit në gjak </w:t>
      </w:r>
      <w:r w:rsidRPr="00DA17DC">
        <w:rPr>
          <w:rFonts w:ascii="Garamond" w:hAnsi="Garamond" w:cs="Times New Roman"/>
          <w:color w:val="000000" w:themeColor="text1"/>
          <w:sz w:val="24"/>
          <w:szCs w:val="24"/>
        </w:rPr>
        <w:t>është 0.0‰;</w:t>
      </w:r>
    </w:p>
    <w:p w14:paraId="50403B90"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b) shpejtësia maksimale e lejuar është 90 km/orë në autostrada dhe rrugë interurbane kryesore, si dhe 80 km/orë jashtë qendrave të banuara;</w:t>
      </w:r>
    </w:p>
    <w:p w14:paraId="4B39D1C3" w14:textId="5D6B7DD2"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c) mosrespektimi i kufizimeve të përcaktuara në këtë pikë dënohet me gjobë administrative nga 5 000 (pesë mijë) lekë deri në 15 000 (pesëmbëdhjetë mijë) lekë, si dhe merret masa plotësuese e pezullimit të lejes së drejtimit për 1 muaj dhe heqja e pikëve sipas përcaktimeve të akteve nënligjore në fuqi;</w:t>
      </w:r>
    </w:p>
    <w:p w14:paraId="04310680" w14:textId="7361F480"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ç)</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pas përfundimit të periudhës së provës prej 24 muajsh pa shkelje, kufizimet hiqen automatikisht. Për drejtuesit e mjeteve, të cilët gjatë një viti konstatohet se kanë kryer dy shkelje të normave të sjelljes ose të kufizimeve të përcaktuara në këtë pikë, si dhe u janë hequr të paktën 10 pikë, periudha e kufizimeve zgjatet edhe me 1 vit.”</w:t>
      </w:r>
      <w:r w:rsidR="00252720" w:rsidRPr="00C47BCB">
        <w:rPr>
          <w:rFonts w:ascii="Garamond" w:hAnsi="Garamond" w:cs="Times New Roman"/>
          <w:color w:val="000000" w:themeColor="text1"/>
          <w:sz w:val="24"/>
          <w:szCs w:val="24"/>
        </w:rPr>
        <w:t>.</w:t>
      </w:r>
    </w:p>
    <w:p w14:paraId="67D31C1D"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28EA668B" w14:textId="77777777"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6</w:t>
      </w:r>
    </w:p>
    <w:p w14:paraId="2F6BA2D3" w14:textId="77777777" w:rsidR="00252720" w:rsidRPr="00C47BCB" w:rsidRDefault="00252720" w:rsidP="00CE765F">
      <w:pPr>
        <w:spacing w:after="0" w:line="240" w:lineRule="auto"/>
        <w:ind w:firstLine="284"/>
        <w:jc w:val="both"/>
        <w:rPr>
          <w:rFonts w:ascii="Garamond" w:hAnsi="Garamond" w:cs="Times New Roman"/>
          <w:color w:val="000000" w:themeColor="text1"/>
          <w:sz w:val="24"/>
          <w:szCs w:val="24"/>
        </w:rPr>
      </w:pPr>
    </w:p>
    <w:p w14:paraId="436CAC73" w14:textId="14D464C6"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Në nenin 127</w:t>
      </w:r>
      <w:r w:rsidR="00C47BCB">
        <w:rPr>
          <w:rFonts w:ascii="Garamond" w:hAnsi="Garamond" w:cs="Times New Roman"/>
          <w:color w:val="000000" w:themeColor="text1"/>
          <w:sz w:val="24"/>
          <w:szCs w:val="24"/>
        </w:rPr>
        <w:t>,</w:t>
      </w:r>
      <w:r w:rsidR="002D17CB" w:rsidRPr="00C47BCB">
        <w:rPr>
          <w:rFonts w:ascii="Garamond" w:hAnsi="Garamond" w:cs="Times New Roman"/>
          <w:color w:val="000000" w:themeColor="text1"/>
          <w:sz w:val="24"/>
          <w:szCs w:val="24"/>
        </w:rPr>
        <w:t xml:space="preserve"> në </w:t>
      </w:r>
      <w:r w:rsidRPr="00C47BCB">
        <w:rPr>
          <w:rFonts w:ascii="Garamond" w:hAnsi="Garamond" w:cs="Times New Roman"/>
          <w:color w:val="000000" w:themeColor="text1"/>
          <w:sz w:val="24"/>
          <w:szCs w:val="24"/>
        </w:rPr>
        <w:t>pik</w:t>
      </w:r>
      <w:r w:rsidR="002D17CB" w:rsidRPr="00C47BCB">
        <w:rPr>
          <w:rFonts w:ascii="Garamond" w:hAnsi="Garamond" w:cs="Times New Roman"/>
          <w:color w:val="000000" w:themeColor="text1"/>
          <w:sz w:val="24"/>
          <w:szCs w:val="24"/>
        </w:rPr>
        <w:t>ën</w:t>
      </w:r>
      <w:r w:rsidRPr="00C47BCB">
        <w:rPr>
          <w:rFonts w:ascii="Garamond" w:hAnsi="Garamond" w:cs="Times New Roman"/>
          <w:color w:val="000000" w:themeColor="text1"/>
          <w:sz w:val="24"/>
          <w:szCs w:val="24"/>
        </w:rPr>
        <w:t xml:space="preserve"> 3.1 hiqet fjalia “I njëjti rregull aplikohet edhe për lejet e drejtimit të lëshuara nga shteti shqiptar në rastin kur kundërvajtësi jep pëlqimin.”</w:t>
      </w:r>
      <w:r w:rsidR="002757C1" w:rsidRPr="00C47BCB">
        <w:rPr>
          <w:rFonts w:ascii="Garamond" w:hAnsi="Garamond" w:cs="Times New Roman"/>
          <w:color w:val="000000" w:themeColor="text1"/>
          <w:sz w:val="24"/>
          <w:szCs w:val="24"/>
        </w:rPr>
        <w:t>.</w:t>
      </w:r>
    </w:p>
    <w:p w14:paraId="3B209C55"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6D1A3993" w14:textId="77777777"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7</w:t>
      </w:r>
    </w:p>
    <w:p w14:paraId="6DD95A70" w14:textId="77777777" w:rsidR="002757C1" w:rsidRPr="00C47BCB" w:rsidRDefault="002757C1" w:rsidP="00CE765F">
      <w:pPr>
        <w:spacing w:after="0" w:line="240" w:lineRule="auto"/>
        <w:ind w:firstLine="284"/>
        <w:jc w:val="both"/>
        <w:rPr>
          <w:rFonts w:ascii="Garamond" w:hAnsi="Garamond" w:cs="Times New Roman"/>
          <w:color w:val="000000" w:themeColor="text1"/>
          <w:sz w:val="24"/>
          <w:szCs w:val="24"/>
        </w:rPr>
      </w:pPr>
    </w:p>
    <w:p w14:paraId="221FAE4C" w14:textId="38AA06F3"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Në nenin 139 bëhen këto ndryshime:</w:t>
      </w:r>
    </w:p>
    <w:p w14:paraId="346E50AF" w14:textId="332AC098"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1.</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Në pikën 5</w:t>
      </w:r>
      <w:r w:rsidR="00C47BCB">
        <w:rPr>
          <w:rFonts w:ascii="Garamond" w:hAnsi="Garamond" w:cs="Times New Roman"/>
          <w:color w:val="000000" w:themeColor="text1"/>
          <w:sz w:val="24"/>
          <w:szCs w:val="24"/>
        </w:rPr>
        <w:t>,</w:t>
      </w:r>
      <w:r w:rsidRPr="00C47BCB">
        <w:rPr>
          <w:rFonts w:ascii="Garamond" w:hAnsi="Garamond" w:cs="Times New Roman"/>
          <w:color w:val="000000" w:themeColor="text1"/>
          <w:sz w:val="24"/>
          <w:szCs w:val="24"/>
        </w:rPr>
        <w:t xml:space="preserve"> pas fjalës “shpejtësi” shtohen fjalët “duke sjellë rrezik serioz për përdoruesit e rrugës, sidomos në zonat urbane, përfshirë manovrat agresive, ndryshimet e shpeshta të korsisë pa sinjalizim dhe sjelljet josociale në rrug</w:t>
      </w:r>
      <w:r w:rsidR="00A031F3" w:rsidRPr="00C47BCB">
        <w:rPr>
          <w:rFonts w:ascii="Garamond" w:hAnsi="Garamond" w:cs="Times New Roman"/>
          <w:color w:val="000000" w:themeColor="text1"/>
          <w:sz w:val="24"/>
          <w:szCs w:val="24"/>
        </w:rPr>
        <w:t>ë</w:t>
      </w:r>
      <w:r w:rsidRPr="00C47BCB">
        <w:rPr>
          <w:rFonts w:ascii="Garamond" w:hAnsi="Garamond" w:cs="Times New Roman"/>
          <w:color w:val="000000" w:themeColor="text1"/>
          <w:sz w:val="24"/>
          <w:szCs w:val="24"/>
        </w:rPr>
        <w:t>.”.</w:t>
      </w:r>
    </w:p>
    <w:p w14:paraId="071A1076" w14:textId="15E0ACD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2.</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Në pikën 7 hiqen fjalët “të barrës dhe të shalës”.</w:t>
      </w:r>
    </w:p>
    <w:p w14:paraId="0DF62BE7" w14:textId="0A2B57B2"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3.</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Në pikën 8</w:t>
      </w:r>
      <w:r w:rsidR="00C47BCB">
        <w:rPr>
          <w:rFonts w:ascii="Garamond" w:hAnsi="Garamond" w:cs="Times New Roman"/>
          <w:color w:val="000000" w:themeColor="text1"/>
          <w:sz w:val="24"/>
          <w:szCs w:val="24"/>
        </w:rPr>
        <w:t>,</w:t>
      </w:r>
      <w:r w:rsidRPr="00C47BCB">
        <w:rPr>
          <w:rFonts w:ascii="Garamond" w:hAnsi="Garamond" w:cs="Times New Roman"/>
          <w:color w:val="000000" w:themeColor="text1"/>
          <w:sz w:val="24"/>
          <w:szCs w:val="24"/>
        </w:rPr>
        <w:t xml:space="preserve"> fjalët “nga dhjetë mijë deri në dyzet mijë lekë” zëvendësohen me fjalët “nga njëzet mijë deri në gjashtëdhjetë mijë lekë”.</w:t>
      </w:r>
    </w:p>
    <w:p w14:paraId="37FEF6C3"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4B4D795F" w14:textId="77777777"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8</w:t>
      </w:r>
    </w:p>
    <w:p w14:paraId="763605E1"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54B6B698" w14:textId="217B366B"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 xml:space="preserve">Në nenin 165 bëhen këto ndryshime: </w:t>
      </w:r>
    </w:p>
    <w:p w14:paraId="0087C56E" w14:textId="3E675A29"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1.</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Pika 1 ndryshohet si më poshtë:</w:t>
      </w:r>
    </w:p>
    <w:p w14:paraId="73ADC920" w14:textId="78E268D3"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lastRenderedPageBreak/>
        <w:t>“1. Mjetet me motor, rimorkiot dhe makinat teknologjike nuk mund të kalojnë peshën kufitare të përgjithshme të përcaktuar në aktin nënligjor dhe në lejeqarkullimin.”.</w:t>
      </w:r>
    </w:p>
    <w:p w14:paraId="6D09CB5B" w14:textId="3BCFFE4A"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2.</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Në pikat 2 dhe 5</w:t>
      </w:r>
      <w:r w:rsidR="00C47BCB">
        <w:rPr>
          <w:rFonts w:ascii="Garamond" w:hAnsi="Garamond" w:cs="Times New Roman"/>
          <w:color w:val="000000" w:themeColor="text1"/>
          <w:sz w:val="24"/>
          <w:szCs w:val="24"/>
        </w:rPr>
        <w:t>,</w:t>
      </w:r>
      <w:r w:rsidRPr="00C47BCB">
        <w:rPr>
          <w:rFonts w:ascii="Garamond" w:hAnsi="Garamond" w:cs="Times New Roman"/>
          <w:color w:val="000000" w:themeColor="text1"/>
          <w:sz w:val="24"/>
          <w:szCs w:val="24"/>
        </w:rPr>
        <w:t xml:space="preserve"> fjala “lejeqarkullimin” zëvendësohet me fjalët</w:t>
      </w:r>
      <w:r w:rsidR="00181AD4"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 xml:space="preserve">“aktin nënligjor dhe në lejeqarkullimin”. </w:t>
      </w:r>
    </w:p>
    <w:p w14:paraId="2BCB5BAB" w14:textId="0F58ABE5"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3.</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Pika 8 ndryshohet si më poshtë:</w:t>
      </w:r>
    </w:p>
    <w:p w14:paraId="33888178"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“8. Për efekt të sanksioneve administrative të parashikuara nga ky nen, vlerat numerike të marra ndërmjet zbatimit të çfarëdo përqindjeje duhen konsideruar të rrumbullakuara me 100 kg më shumë.”.</w:t>
      </w:r>
    </w:p>
    <w:p w14:paraId="16DBA3F9" w14:textId="102B6C3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4.</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 xml:space="preserve">Në pikën 10 fjalët “e peshës së përgjithshme me ngarkesë të plotë të treguar në lejeqarkullimin” zëvendësohen me </w:t>
      </w:r>
      <w:r w:rsidR="00357BE2" w:rsidRPr="00C47BCB">
        <w:rPr>
          <w:rFonts w:ascii="Garamond" w:hAnsi="Garamond" w:cs="Times New Roman"/>
          <w:color w:val="000000" w:themeColor="text1"/>
          <w:sz w:val="24"/>
          <w:szCs w:val="24"/>
        </w:rPr>
        <w:t xml:space="preserve">fjalët </w:t>
      </w:r>
      <w:r w:rsidRPr="00C47BCB">
        <w:rPr>
          <w:rFonts w:ascii="Garamond" w:hAnsi="Garamond" w:cs="Times New Roman"/>
          <w:color w:val="000000" w:themeColor="text1"/>
          <w:sz w:val="24"/>
          <w:szCs w:val="24"/>
        </w:rPr>
        <w:t xml:space="preserve">“e peshës kufitare të përgjithshme të treguar në aktin nënligjor dhe në lejeqarkullimin”. </w:t>
      </w:r>
    </w:p>
    <w:p w14:paraId="032E56F6"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23CAC421" w14:textId="77777777"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9</w:t>
      </w:r>
    </w:p>
    <w:p w14:paraId="0A7E09EB" w14:textId="77777777" w:rsidR="00357BE2" w:rsidRPr="00C47BCB" w:rsidRDefault="00357BE2" w:rsidP="00CE765F">
      <w:pPr>
        <w:spacing w:after="0" w:line="240" w:lineRule="auto"/>
        <w:ind w:firstLine="284"/>
        <w:jc w:val="both"/>
        <w:rPr>
          <w:rFonts w:ascii="Garamond" w:hAnsi="Garamond" w:cs="Times New Roman"/>
          <w:color w:val="000000" w:themeColor="text1"/>
          <w:sz w:val="24"/>
          <w:szCs w:val="24"/>
        </w:rPr>
      </w:pPr>
    </w:p>
    <w:p w14:paraId="34D2F8A3" w14:textId="03F3AF8D"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 xml:space="preserve">Në </w:t>
      </w:r>
      <w:r w:rsidR="00C47BCB">
        <w:rPr>
          <w:rFonts w:ascii="Garamond" w:hAnsi="Garamond" w:cs="Times New Roman"/>
          <w:color w:val="000000" w:themeColor="text1"/>
          <w:sz w:val="24"/>
          <w:szCs w:val="24"/>
        </w:rPr>
        <w:t>nenin 171 bëhen këto ndryshime:</w:t>
      </w:r>
    </w:p>
    <w:p w14:paraId="4295B11F" w14:textId="63C0C2C0"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1.</w:t>
      </w:r>
      <w:r w:rsidR="004A0337" w:rsidRPr="00C47BCB">
        <w:rPr>
          <w:rFonts w:ascii="Garamond" w:hAnsi="Garamond" w:cs="Times New Roman"/>
          <w:color w:val="000000" w:themeColor="text1"/>
          <w:sz w:val="24"/>
          <w:szCs w:val="24"/>
        </w:rPr>
        <w:t xml:space="preserve"> </w:t>
      </w:r>
      <w:r w:rsidRPr="00C47BCB">
        <w:rPr>
          <w:rFonts w:ascii="Garamond" w:hAnsi="Garamond" w:cs="Times New Roman"/>
          <w:color w:val="000000" w:themeColor="text1"/>
          <w:sz w:val="24"/>
          <w:szCs w:val="24"/>
        </w:rPr>
        <w:t>Titulli i nenit ndryshohet në “Përdorimi i aparateve telefonike dhe i pajisjeve digjitale të komunikimit, i syzeve optike dhe i pajisjeve të tjera gjatë drejtimit të mjetit”.</w:t>
      </w:r>
    </w:p>
    <w:p w14:paraId="03B8C3B6"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2. Pas pikës 2 shtohen pikat 2.1 dhe 2.2 me këtë përmbajtje:</w:t>
      </w:r>
    </w:p>
    <w:p w14:paraId="6238E19A" w14:textId="5A4B553F"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“2.1 Ndalohet</w:t>
      </w:r>
      <w:r w:rsidR="00C47BCB">
        <w:rPr>
          <w:rFonts w:ascii="Garamond" w:hAnsi="Garamond" w:cs="Times New Roman"/>
          <w:color w:val="000000" w:themeColor="text1"/>
          <w:sz w:val="24"/>
          <w:szCs w:val="24"/>
        </w:rPr>
        <w:t>,</w:t>
      </w:r>
      <w:r w:rsidRPr="00C47BCB">
        <w:rPr>
          <w:rFonts w:ascii="Garamond" w:hAnsi="Garamond" w:cs="Times New Roman"/>
          <w:color w:val="000000" w:themeColor="text1"/>
          <w:sz w:val="24"/>
          <w:szCs w:val="24"/>
        </w:rPr>
        <w:t xml:space="preserve"> gjithashtu</w:t>
      </w:r>
      <w:r w:rsidR="00C47BCB">
        <w:rPr>
          <w:rFonts w:ascii="Garamond" w:hAnsi="Garamond" w:cs="Times New Roman"/>
          <w:color w:val="000000" w:themeColor="text1"/>
          <w:sz w:val="24"/>
          <w:szCs w:val="24"/>
        </w:rPr>
        <w:t>,</w:t>
      </w:r>
      <w:r w:rsidRPr="00C47BCB">
        <w:rPr>
          <w:rFonts w:ascii="Garamond" w:hAnsi="Garamond" w:cs="Times New Roman"/>
          <w:color w:val="000000" w:themeColor="text1"/>
          <w:sz w:val="24"/>
          <w:szCs w:val="24"/>
        </w:rPr>
        <w:t xml:space="preserve"> përdorimi i telefonit celular të mbajtur me dorë gjatë drejtimit të mjeteve të tjera, përfshirë biçikletat, motomjetet deri në 50 cc dhe monopatinat me motor.</w:t>
      </w:r>
    </w:p>
    <w:p w14:paraId="3B33AB89" w14:textId="6B64E138"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 xml:space="preserve">2.2 Mbajtësi i lejedrejtimit të mjetit, të cilit gjatë lëshimit ose rinovimit të lejedrejtimit i është vendosur kushti për korrigjimin e të metave organike ose të aftësive të ulëta anatomike </w:t>
      </w:r>
      <w:r w:rsidR="00885C7E" w:rsidRPr="00C47BCB">
        <w:rPr>
          <w:rFonts w:ascii="Garamond" w:hAnsi="Garamond" w:cs="Times New Roman"/>
          <w:color w:val="000000" w:themeColor="text1"/>
          <w:sz w:val="24"/>
          <w:szCs w:val="24"/>
        </w:rPr>
        <w:t>ose</w:t>
      </w:r>
      <w:r w:rsidRPr="00C47BCB">
        <w:rPr>
          <w:rFonts w:ascii="Garamond" w:hAnsi="Garamond" w:cs="Times New Roman"/>
          <w:color w:val="000000" w:themeColor="text1"/>
          <w:sz w:val="24"/>
          <w:szCs w:val="24"/>
        </w:rPr>
        <w:t xml:space="preserve"> funksionale nëpërmjet syzeve optike ose aparateve të tjera të caktuara, është i detyruar t’i përdorë ato gjatë drejtimit të mjetit.”</w:t>
      </w:r>
      <w:r w:rsidR="00C47BCB">
        <w:rPr>
          <w:rFonts w:ascii="Garamond" w:hAnsi="Garamond" w:cs="Times New Roman"/>
          <w:color w:val="000000" w:themeColor="text1"/>
          <w:sz w:val="24"/>
          <w:szCs w:val="24"/>
        </w:rPr>
        <w:t>.</w:t>
      </w:r>
    </w:p>
    <w:p w14:paraId="48487166" w14:textId="394A5F2D"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3. Në pikën 4 fjalët “ tre herë brenda t</w:t>
      </w:r>
      <w:r w:rsidR="00C47BCB">
        <w:rPr>
          <w:rFonts w:ascii="Garamond" w:hAnsi="Garamond" w:cs="Times New Roman"/>
          <w:color w:val="000000" w:themeColor="text1"/>
          <w:sz w:val="24"/>
          <w:szCs w:val="24"/>
        </w:rPr>
        <w:t xml:space="preserve">ë njëjtit vit” zëvendësohen me </w:t>
      </w:r>
      <w:r w:rsidRPr="00C47BCB">
        <w:rPr>
          <w:rFonts w:ascii="Garamond" w:hAnsi="Garamond" w:cs="Times New Roman"/>
          <w:color w:val="000000" w:themeColor="text1"/>
          <w:sz w:val="24"/>
          <w:szCs w:val="24"/>
        </w:rPr>
        <w:t>fjalët “dy herë brenda të njëjtit vit”.</w:t>
      </w:r>
    </w:p>
    <w:p w14:paraId="3C054BA3" w14:textId="77777777" w:rsidR="00827397" w:rsidRPr="00C47BCB" w:rsidRDefault="00827397" w:rsidP="00CE765F">
      <w:pPr>
        <w:spacing w:after="0" w:line="240" w:lineRule="auto"/>
        <w:ind w:firstLine="284"/>
        <w:jc w:val="both"/>
        <w:rPr>
          <w:rFonts w:ascii="Garamond" w:hAnsi="Garamond" w:cs="Times New Roman"/>
          <w:color w:val="000000" w:themeColor="text1"/>
          <w:sz w:val="24"/>
          <w:szCs w:val="24"/>
        </w:rPr>
      </w:pPr>
    </w:p>
    <w:p w14:paraId="1E332C99" w14:textId="1DF430EA"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10</w:t>
      </w:r>
    </w:p>
    <w:p w14:paraId="7D2C1E72" w14:textId="77777777" w:rsidR="00827397" w:rsidRPr="00C47BCB" w:rsidRDefault="00827397" w:rsidP="00CE765F">
      <w:pPr>
        <w:spacing w:after="0" w:line="240" w:lineRule="auto"/>
        <w:ind w:firstLine="284"/>
        <w:jc w:val="center"/>
        <w:rPr>
          <w:rFonts w:ascii="Garamond" w:hAnsi="Garamond" w:cs="Times New Roman"/>
          <w:color w:val="000000" w:themeColor="text1"/>
          <w:sz w:val="24"/>
          <w:szCs w:val="24"/>
        </w:rPr>
      </w:pPr>
    </w:p>
    <w:p w14:paraId="2C42BB8E" w14:textId="182112DD"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Në nenin 184</w:t>
      </w:r>
      <w:r w:rsidR="00C47BCB">
        <w:rPr>
          <w:rFonts w:ascii="Garamond" w:hAnsi="Garamond" w:cs="Times New Roman"/>
          <w:color w:val="000000" w:themeColor="text1"/>
          <w:sz w:val="24"/>
          <w:szCs w:val="24"/>
        </w:rPr>
        <w:t>,</w:t>
      </w:r>
      <w:r w:rsidRPr="00C47BCB">
        <w:rPr>
          <w:rFonts w:ascii="Garamond" w:hAnsi="Garamond" w:cs="Times New Roman"/>
          <w:color w:val="000000" w:themeColor="text1"/>
          <w:sz w:val="24"/>
          <w:szCs w:val="24"/>
        </w:rPr>
        <w:t xml:space="preserve"> pas pikës 11 shtohet pika 11.1 me këtë përmbajtje:</w:t>
      </w:r>
    </w:p>
    <w:p w14:paraId="1722057D" w14:textId="6F10657C"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“11.1 Kur nga verifikimet e parashikuara në pikat e këtij neni rezulton një vlerë alkoolike më e lartë se 0,5 gram për litër (g/l) në gjakun e drejtuesit të mjetit dhe ky drejtues është konstatuar e ndëshkuar më parë për drejtim mjeti nën ndikimin e alkoolit ose në gjendje të dehur, në rast përsëritjeje merret masa e heqjes së lejes së drejtimit përgjithmonë.”</w:t>
      </w:r>
      <w:r w:rsidR="00C1751F" w:rsidRPr="00C47BCB">
        <w:rPr>
          <w:rFonts w:ascii="Garamond" w:hAnsi="Garamond" w:cs="Times New Roman"/>
          <w:color w:val="000000" w:themeColor="text1"/>
          <w:sz w:val="24"/>
          <w:szCs w:val="24"/>
        </w:rPr>
        <w:t>.</w:t>
      </w:r>
    </w:p>
    <w:p w14:paraId="0F394A28"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23DE876C" w14:textId="77777777"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11</w:t>
      </w:r>
    </w:p>
    <w:p w14:paraId="2AFDF820" w14:textId="77777777" w:rsidR="00587355" w:rsidRPr="00C47BCB" w:rsidRDefault="00587355" w:rsidP="00CE765F">
      <w:pPr>
        <w:spacing w:after="0" w:line="240" w:lineRule="auto"/>
        <w:ind w:firstLine="284"/>
        <w:jc w:val="center"/>
        <w:rPr>
          <w:rFonts w:ascii="Garamond" w:hAnsi="Garamond" w:cs="Times New Roman"/>
          <w:b/>
          <w:bCs/>
          <w:color w:val="000000" w:themeColor="text1"/>
          <w:sz w:val="24"/>
          <w:szCs w:val="24"/>
        </w:rPr>
      </w:pPr>
      <w:r w:rsidRPr="00C47BCB">
        <w:rPr>
          <w:rFonts w:ascii="Garamond" w:hAnsi="Garamond" w:cs="Times New Roman"/>
          <w:b/>
          <w:bCs/>
          <w:color w:val="000000" w:themeColor="text1"/>
          <w:sz w:val="24"/>
          <w:szCs w:val="24"/>
        </w:rPr>
        <w:t>Akti nënligjor</w:t>
      </w:r>
    </w:p>
    <w:p w14:paraId="6C24BECF"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58B90D93" w14:textId="0BEFFEB4" w:rsidR="00587355"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 xml:space="preserve">Ngarkohet Këshilli i Ministrave që brenda 1 viti nga hyrja në fuqi e këtij ligji të miratojë aktin nënligjor në zbatim të neneve 61 </w:t>
      </w:r>
      <w:r w:rsidR="00C1751F" w:rsidRPr="00C47BCB">
        <w:rPr>
          <w:rFonts w:ascii="Garamond" w:hAnsi="Garamond" w:cs="Times New Roman"/>
          <w:color w:val="000000" w:themeColor="text1"/>
          <w:sz w:val="24"/>
          <w:szCs w:val="24"/>
        </w:rPr>
        <w:t>dh</w:t>
      </w:r>
      <w:r w:rsidRPr="00C47BCB">
        <w:rPr>
          <w:rFonts w:ascii="Garamond" w:hAnsi="Garamond" w:cs="Times New Roman"/>
          <w:color w:val="000000" w:themeColor="text1"/>
          <w:sz w:val="24"/>
          <w:szCs w:val="24"/>
        </w:rPr>
        <w:t>e 62 të Kodit Rrugor.</w:t>
      </w:r>
    </w:p>
    <w:p w14:paraId="4E4A9C57"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1F5C8A94" w14:textId="110AFCFC" w:rsidR="00587355" w:rsidRPr="00C47BCB" w:rsidRDefault="00587355" w:rsidP="00CE765F">
      <w:pPr>
        <w:spacing w:after="0" w:line="240" w:lineRule="auto"/>
        <w:ind w:firstLine="284"/>
        <w:jc w:val="center"/>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Neni 12</w:t>
      </w:r>
    </w:p>
    <w:p w14:paraId="3C3D027E" w14:textId="77777777" w:rsidR="00587355" w:rsidRPr="00C47BCB" w:rsidRDefault="00587355" w:rsidP="00CE765F">
      <w:pPr>
        <w:spacing w:after="0" w:line="240" w:lineRule="auto"/>
        <w:ind w:firstLine="284"/>
        <w:jc w:val="center"/>
        <w:rPr>
          <w:rFonts w:ascii="Garamond" w:hAnsi="Garamond" w:cs="Times New Roman"/>
          <w:b/>
          <w:bCs/>
          <w:color w:val="000000" w:themeColor="text1"/>
          <w:sz w:val="24"/>
          <w:szCs w:val="24"/>
        </w:rPr>
      </w:pPr>
      <w:r w:rsidRPr="00C47BCB">
        <w:rPr>
          <w:rFonts w:ascii="Garamond" w:hAnsi="Garamond" w:cs="Times New Roman"/>
          <w:b/>
          <w:bCs/>
          <w:color w:val="000000" w:themeColor="text1"/>
          <w:sz w:val="24"/>
          <w:szCs w:val="24"/>
        </w:rPr>
        <w:t>Hyrja në fuqi</w:t>
      </w:r>
    </w:p>
    <w:p w14:paraId="0B95747E" w14:textId="77777777" w:rsidR="00587355" w:rsidRPr="00C47BCB" w:rsidRDefault="00587355" w:rsidP="00CE765F">
      <w:pPr>
        <w:spacing w:after="0" w:line="240" w:lineRule="auto"/>
        <w:ind w:firstLine="284"/>
        <w:jc w:val="both"/>
        <w:rPr>
          <w:rFonts w:ascii="Garamond" w:hAnsi="Garamond" w:cs="Times New Roman"/>
          <w:color w:val="000000" w:themeColor="text1"/>
          <w:sz w:val="24"/>
          <w:szCs w:val="24"/>
        </w:rPr>
      </w:pPr>
    </w:p>
    <w:p w14:paraId="2D703A97" w14:textId="3C873DB6" w:rsidR="00120441" w:rsidRPr="00C47BCB" w:rsidRDefault="00587355" w:rsidP="00CE765F">
      <w:pPr>
        <w:spacing w:after="0" w:line="240" w:lineRule="auto"/>
        <w:ind w:firstLine="284"/>
        <w:jc w:val="both"/>
        <w:rPr>
          <w:rFonts w:ascii="Garamond" w:hAnsi="Garamond" w:cs="Times New Roman"/>
          <w:color w:val="000000" w:themeColor="text1"/>
          <w:sz w:val="24"/>
          <w:szCs w:val="24"/>
        </w:rPr>
      </w:pPr>
      <w:r w:rsidRPr="00C47BCB">
        <w:rPr>
          <w:rFonts w:ascii="Garamond" w:hAnsi="Garamond" w:cs="Times New Roman"/>
          <w:color w:val="000000" w:themeColor="text1"/>
          <w:sz w:val="24"/>
          <w:szCs w:val="24"/>
        </w:rPr>
        <w:t xml:space="preserve">Ky ligj hyn në fuqi 15 ditë pas botimit në Fletoren </w:t>
      </w:r>
      <w:r w:rsidR="00C1751F" w:rsidRPr="00C47BCB">
        <w:rPr>
          <w:rFonts w:ascii="Garamond" w:hAnsi="Garamond" w:cs="Times New Roman"/>
          <w:color w:val="000000" w:themeColor="text1"/>
          <w:sz w:val="24"/>
          <w:szCs w:val="24"/>
        </w:rPr>
        <w:t>Z</w:t>
      </w:r>
      <w:r w:rsidRPr="00C47BCB">
        <w:rPr>
          <w:rFonts w:ascii="Garamond" w:hAnsi="Garamond" w:cs="Times New Roman"/>
          <w:color w:val="000000" w:themeColor="text1"/>
          <w:sz w:val="24"/>
          <w:szCs w:val="24"/>
        </w:rPr>
        <w:t>yrtare.</w:t>
      </w:r>
    </w:p>
    <w:p w14:paraId="5A924774" w14:textId="0E8CE6AE" w:rsidR="00DD7DEF" w:rsidRPr="00C47BCB" w:rsidRDefault="00DD7DEF" w:rsidP="00CE765F">
      <w:pPr>
        <w:spacing w:after="0" w:line="240" w:lineRule="auto"/>
        <w:ind w:firstLine="284"/>
        <w:jc w:val="both"/>
        <w:rPr>
          <w:rFonts w:ascii="Garamond" w:hAnsi="Garamond" w:cs="Times New Roman"/>
          <w:bCs/>
          <w:color w:val="000000" w:themeColor="text1"/>
          <w:sz w:val="24"/>
          <w:szCs w:val="24"/>
        </w:rPr>
      </w:pPr>
    </w:p>
    <w:p w14:paraId="38CC0089" w14:textId="47DD62F4" w:rsidR="00976A3C" w:rsidRPr="00C47BCB" w:rsidRDefault="00976A3C" w:rsidP="00C47BCB">
      <w:pPr>
        <w:spacing w:after="0" w:line="240" w:lineRule="auto"/>
        <w:ind w:firstLine="284"/>
        <w:rPr>
          <w:rFonts w:ascii="Garamond" w:hAnsi="Garamond" w:cs="Times New Roman"/>
          <w:bCs/>
          <w:color w:val="000000" w:themeColor="text1"/>
          <w:sz w:val="24"/>
          <w:szCs w:val="24"/>
        </w:rPr>
      </w:pPr>
      <w:r w:rsidRPr="00C47BCB">
        <w:rPr>
          <w:rFonts w:ascii="Garamond" w:hAnsi="Garamond" w:cs="Times New Roman"/>
          <w:bCs/>
          <w:color w:val="000000" w:themeColor="text1"/>
          <w:sz w:val="24"/>
          <w:szCs w:val="24"/>
        </w:rPr>
        <w:t>Miratuar në datën</w:t>
      </w:r>
      <w:r w:rsidR="00FC6BDD" w:rsidRPr="00C47BCB">
        <w:rPr>
          <w:rFonts w:ascii="Garamond" w:hAnsi="Garamond" w:cs="Times New Roman"/>
          <w:bCs/>
          <w:color w:val="000000" w:themeColor="text1"/>
          <w:sz w:val="24"/>
          <w:szCs w:val="24"/>
        </w:rPr>
        <w:t xml:space="preserve"> </w:t>
      </w:r>
      <w:r w:rsidR="00C1751F" w:rsidRPr="00C47BCB">
        <w:rPr>
          <w:rFonts w:ascii="Garamond" w:hAnsi="Garamond" w:cs="Times New Roman"/>
          <w:bCs/>
          <w:color w:val="000000" w:themeColor="text1"/>
          <w:sz w:val="24"/>
          <w:szCs w:val="24"/>
        </w:rPr>
        <w:t>18.6.</w:t>
      </w:r>
      <w:r w:rsidR="007748A2" w:rsidRPr="00C47BCB">
        <w:rPr>
          <w:rFonts w:ascii="Garamond" w:hAnsi="Garamond" w:cs="Times New Roman"/>
          <w:bCs/>
          <w:color w:val="000000" w:themeColor="text1"/>
          <w:sz w:val="24"/>
          <w:szCs w:val="24"/>
        </w:rPr>
        <w:t>202</w:t>
      </w:r>
      <w:r w:rsidR="00624857" w:rsidRPr="00C47BCB">
        <w:rPr>
          <w:rFonts w:ascii="Garamond" w:hAnsi="Garamond" w:cs="Times New Roman"/>
          <w:bCs/>
          <w:color w:val="000000" w:themeColor="text1"/>
          <w:sz w:val="24"/>
          <w:szCs w:val="24"/>
        </w:rPr>
        <w:t>6</w:t>
      </w:r>
      <w:r w:rsidR="00C47BCB">
        <w:rPr>
          <w:rFonts w:ascii="Garamond" w:hAnsi="Garamond" w:cs="Times New Roman"/>
          <w:bCs/>
          <w:color w:val="000000" w:themeColor="text1"/>
          <w:sz w:val="24"/>
          <w:szCs w:val="24"/>
        </w:rPr>
        <w:t>.</w:t>
      </w:r>
    </w:p>
    <w:p w14:paraId="57D6E9FB" w14:textId="77777777" w:rsidR="00794479" w:rsidRPr="00C47BCB" w:rsidRDefault="00794479" w:rsidP="00CE765F">
      <w:pPr>
        <w:spacing w:after="0" w:line="240" w:lineRule="auto"/>
        <w:ind w:firstLine="284"/>
        <w:jc w:val="both"/>
        <w:rPr>
          <w:rFonts w:ascii="Garamond" w:eastAsia="Times New Roman" w:hAnsi="Garamond" w:cs="Times New Roman"/>
          <w:color w:val="000000" w:themeColor="text1"/>
          <w:sz w:val="24"/>
          <w:szCs w:val="24"/>
        </w:rPr>
      </w:pPr>
    </w:p>
    <w:p w14:paraId="053D67FB" w14:textId="0D61B484" w:rsidR="008A48E5" w:rsidRPr="00C47BCB" w:rsidRDefault="00794479" w:rsidP="00CE765F">
      <w:pPr>
        <w:spacing w:after="0" w:line="240" w:lineRule="auto"/>
        <w:ind w:firstLine="284"/>
        <w:jc w:val="both"/>
        <w:rPr>
          <w:rFonts w:ascii="Garamond" w:eastAsia="Times New Roman" w:hAnsi="Garamond" w:cs="Times New Roman"/>
          <w:b/>
          <w:color w:val="000000" w:themeColor="text1"/>
          <w:sz w:val="24"/>
          <w:szCs w:val="24"/>
        </w:rPr>
      </w:pPr>
      <w:r w:rsidRPr="00C47BCB">
        <w:rPr>
          <w:rFonts w:ascii="Garamond" w:eastAsia="Times New Roman" w:hAnsi="Garamond" w:cs="Times New Roman"/>
          <w:b/>
          <w:color w:val="000000" w:themeColor="text1"/>
          <w:sz w:val="24"/>
          <w:szCs w:val="24"/>
        </w:rPr>
        <w:t>Shpallur me dekretin nr.</w:t>
      </w:r>
      <w:bookmarkStart w:id="0" w:name="_GoBack"/>
      <w:bookmarkEnd w:id="0"/>
      <w:r w:rsidR="00C47BCB">
        <w:rPr>
          <w:rFonts w:ascii="Garamond" w:eastAsia="Times New Roman" w:hAnsi="Garamond" w:cs="Times New Roman"/>
          <w:b/>
          <w:color w:val="000000" w:themeColor="text1"/>
          <w:sz w:val="24"/>
          <w:szCs w:val="24"/>
        </w:rPr>
        <w:t xml:space="preserve"> 401,</w:t>
      </w:r>
      <w:r w:rsidRPr="00C47BCB">
        <w:rPr>
          <w:rFonts w:ascii="Garamond" w:eastAsia="Times New Roman" w:hAnsi="Garamond" w:cs="Times New Roman"/>
          <w:b/>
          <w:color w:val="000000" w:themeColor="text1"/>
          <w:sz w:val="24"/>
          <w:szCs w:val="24"/>
        </w:rPr>
        <w:t xml:space="preserve"> datë</w:t>
      </w:r>
      <w:r w:rsidR="00C47BCB">
        <w:rPr>
          <w:rFonts w:ascii="Garamond" w:eastAsia="Times New Roman" w:hAnsi="Garamond" w:cs="Times New Roman"/>
          <w:b/>
          <w:color w:val="000000" w:themeColor="text1"/>
          <w:sz w:val="24"/>
          <w:szCs w:val="24"/>
        </w:rPr>
        <w:t xml:space="preserve"> 17.7.2026,</w:t>
      </w:r>
      <w:r w:rsidRPr="00C47BCB">
        <w:rPr>
          <w:rFonts w:ascii="Garamond" w:eastAsia="Times New Roman" w:hAnsi="Garamond" w:cs="Times New Roman"/>
          <w:b/>
          <w:color w:val="000000" w:themeColor="text1"/>
          <w:sz w:val="24"/>
          <w:szCs w:val="24"/>
        </w:rPr>
        <w:t xml:space="preserve"> të </w:t>
      </w:r>
      <w:r w:rsidR="00C47BCB" w:rsidRPr="00C47BCB">
        <w:rPr>
          <w:rFonts w:ascii="Garamond" w:eastAsia="Times New Roman" w:hAnsi="Garamond" w:cs="Times New Roman"/>
          <w:b/>
          <w:color w:val="000000" w:themeColor="text1"/>
          <w:sz w:val="24"/>
          <w:szCs w:val="24"/>
        </w:rPr>
        <w:t xml:space="preserve">Presidentit </w:t>
      </w:r>
      <w:r w:rsidRPr="00C47BCB">
        <w:rPr>
          <w:rFonts w:ascii="Garamond" w:eastAsia="Times New Roman" w:hAnsi="Garamond" w:cs="Times New Roman"/>
          <w:b/>
          <w:color w:val="000000" w:themeColor="text1"/>
          <w:sz w:val="24"/>
          <w:szCs w:val="24"/>
        </w:rPr>
        <w:t>të Republikës së Shqipërisë</w:t>
      </w:r>
      <w:r w:rsidR="00C47BCB">
        <w:rPr>
          <w:rFonts w:ascii="Garamond" w:eastAsia="Times New Roman" w:hAnsi="Garamond" w:cs="Times New Roman"/>
          <w:b/>
          <w:color w:val="000000" w:themeColor="text1"/>
          <w:sz w:val="24"/>
          <w:szCs w:val="24"/>
        </w:rPr>
        <w:t>,</w:t>
      </w:r>
      <w:r w:rsidRPr="00C47BCB">
        <w:rPr>
          <w:rFonts w:ascii="Garamond" w:eastAsia="Times New Roman" w:hAnsi="Garamond" w:cs="Times New Roman"/>
          <w:b/>
          <w:color w:val="000000" w:themeColor="text1"/>
          <w:sz w:val="24"/>
          <w:szCs w:val="24"/>
        </w:rPr>
        <w:t xml:space="preserve"> Bajram Begaj</w:t>
      </w:r>
      <w:r w:rsidR="00C47BCB">
        <w:rPr>
          <w:rFonts w:ascii="Garamond" w:eastAsia="Times New Roman" w:hAnsi="Garamond" w:cs="Times New Roman"/>
          <w:b/>
          <w:color w:val="000000" w:themeColor="text1"/>
          <w:sz w:val="24"/>
          <w:szCs w:val="24"/>
        </w:rPr>
        <w:t>.</w:t>
      </w:r>
    </w:p>
    <w:sectPr w:rsidR="008A48E5" w:rsidRPr="00C47BCB" w:rsidSect="002D201C">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8E30C" w14:textId="77777777" w:rsidR="00DA17DC" w:rsidRDefault="00DA17DC" w:rsidP="00420682">
      <w:pPr>
        <w:spacing w:after="0" w:line="240" w:lineRule="auto"/>
      </w:pPr>
      <w:r>
        <w:separator/>
      </w:r>
    </w:p>
  </w:endnote>
  <w:endnote w:type="continuationSeparator" w:id="0">
    <w:p w14:paraId="065148B7" w14:textId="77777777" w:rsidR="00DA17DC" w:rsidRDefault="00DA17DC" w:rsidP="00420682">
      <w:pPr>
        <w:spacing w:after="0" w:line="240" w:lineRule="auto"/>
      </w:pPr>
      <w:r>
        <w:continuationSeparator/>
      </w:r>
    </w:p>
  </w:endnote>
  <w:endnote w:type="continuationNotice" w:id="1">
    <w:p w14:paraId="2B382A31" w14:textId="77777777" w:rsidR="00E22280" w:rsidRDefault="00E22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6AC78" w14:textId="77777777" w:rsidR="00DA17DC" w:rsidRDefault="00DA17DC" w:rsidP="00420682">
      <w:pPr>
        <w:spacing w:after="0" w:line="240" w:lineRule="auto"/>
      </w:pPr>
      <w:r>
        <w:separator/>
      </w:r>
    </w:p>
  </w:footnote>
  <w:footnote w:type="continuationSeparator" w:id="0">
    <w:p w14:paraId="0F679021" w14:textId="77777777" w:rsidR="00DA17DC" w:rsidRDefault="00DA17DC" w:rsidP="00420682">
      <w:pPr>
        <w:spacing w:after="0" w:line="240" w:lineRule="auto"/>
      </w:pPr>
      <w:r>
        <w:continuationSeparator/>
      </w:r>
    </w:p>
  </w:footnote>
  <w:footnote w:type="continuationNotice" w:id="1">
    <w:p w14:paraId="34D5F2C1" w14:textId="77777777" w:rsidR="00E22280" w:rsidRDefault="00E22280">
      <w:pPr>
        <w:spacing w:after="0" w:line="240" w:lineRule="auto"/>
      </w:pPr>
    </w:p>
  </w:footnote>
  <w:footnote w:id="2">
    <w:p w14:paraId="2D8EBCAC" w14:textId="77777777" w:rsidR="00DA17DC" w:rsidRPr="00CE765F" w:rsidRDefault="00DA17DC" w:rsidP="00847723">
      <w:pPr>
        <w:pStyle w:val="FootnoteText"/>
        <w:jc w:val="both"/>
        <w:rPr>
          <w:rFonts w:ascii="Garamond" w:hAnsi="Garamond"/>
          <w:lang w:val="sq-AL"/>
        </w:rPr>
      </w:pPr>
      <w:r w:rsidRPr="00CE765F">
        <w:rPr>
          <w:rStyle w:val="FootnoteReference"/>
          <w:rFonts w:ascii="Garamond" w:hAnsi="Garamond"/>
        </w:rPr>
        <w:footnoteRef/>
      </w:r>
      <w:r w:rsidRPr="00CE765F">
        <w:rPr>
          <w:rFonts w:ascii="Garamond" w:hAnsi="Garamond"/>
        </w:rPr>
        <w:t xml:space="preserve"> </w:t>
      </w:r>
      <w:r w:rsidRPr="00CE765F">
        <w:rPr>
          <w:rFonts w:ascii="Garamond" w:hAnsi="Garamond"/>
          <w:lang w:val="sq-AL"/>
        </w:rPr>
        <w:t xml:space="preserve">Ky ligj është përafruar pjesërisht me: </w:t>
      </w:r>
    </w:p>
    <w:p w14:paraId="01A45283" w14:textId="380F2195" w:rsidR="00DA17DC" w:rsidRPr="00CE765F" w:rsidRDefault="00DA17DC" w:rsidP="00847723">
      <w:pPr>
        <w:pStyle w:val="FootnoteText"/>
        <w:jc w:val="both"/>
        <w:rPr>
          <w:rFonts w:ascii="Garamond" w:hAnsi="Garamond"/>
          <w:lang w:val="sq-AL"/>
        </w:rPr>
      </w:pPr>
      <w:r w:rsidRPr="00CE765F">
        <w:rPr>
          <w:rFonts w:ascii="Garamond" w:hAnsi="Garamond"/>
          <w:lang w:val="sq-AL"/>
        </w:rPr>
        <w:t>- direktivën e Këshillit 96/53/BE, datë 25 korrik 1996, “Për përcaktimin për disa mjete, që qarkullojnë në Komunitet, të përmasave maksimale në trafikun kombëtar dhe ndërkombëtar</w:t>
      </w:r>
      <w:r>
        <w:rPr>
          <w:rFonts w:ascii="Garamond" w:hAnsi="Garamond"/>
          <w:lang w:val="sq-AL"/>
        </w:rPr>
        <w:t>,</w:t>
      </w:r>
      <w:r w:rsidRPr="00CE765F">
        <w:rPr>
          <w:rFonts w:ascii="Garamond" w:hAnsi="Garamond"/>
          <w:lang w:val="sq-AL"/>
        </w:rPr>
        <w:t xml:space="preserve"> dhe peshave maksimale të autorizuar në trafikun ndërkombëtar”, numri CELEX 01996L0053, Fletorja Zyrtare e Bashkimit Evropian, seria L, numër 235, datë 17.9.1996, faqe 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37D6"/>
    <w:rsid w:val="000141A5"/>
    <w:rsid w:val="0001561C"/>
    <w:rsid w:val="00024790"/>
    <w:rsid w:val="00037962"/>
    <w:rsid w:val="00040D8C"/>
    <w:rsid w:val="00042C20"/>
    <w:rsid w:val="00043C57"/>
    <w:rsid w:val="000514F1"/>
    <w:rsid w:val="000518D6"/>
    <w:rsid w:val="000528BB"/>
    <w:rsid w:val="00054966"/>
    <w:rsid w:val="00055AB5"/>
    <w:rsid w:val="00060376"/>
    <w:rsid w:val="00064F5E"/>
    <w:rsid w:val="00072080"/>
    <w:rsid w:val="000765C2"/>
    <w:rsid w:val="00082266"/>
    <w:rsid w:val="00084216"/>
    <w:rsid w:val="00085424"/>
    <w:rsid w:val="00090F3B"/>
    <w:rsid w:val="00091A46"/>
    <w:rsid w:val="0009415D"/>
    <w:rsid w:val="00096985"/>
    <w:rsid w:val="00096F02"/>
    <w:rsid w:val="00097617"/>
    <w:rsid w:val="000A08A2"/>
    <w:rsid w:val="000A1E47"/>
    <w:rsid w:val="000A3B4D"/>
    <w:rsid w:val="000A6B3D"/>
    <w:rsid w:val="000B3F8E"/>
    <w:rsid w:val="000B5AFE"/>
    <w:rsid w:val="000D199E"/>
    <w:rsid w:val="000D1AC4"/>
    <w:rsid w:val="000E268C"/>
    <w:rsid w:val="000E32F6"/>
    <w:rsid w:val="000E4CA8"/>
    <w:rsid w:val="000E5BA6"/>
    <w:rsid w:val="000F482E"/>
    <w:rsid w:val="00103828"/>
    <w:rsid w:val="001066CD"/>
    <w:rsid w:val="00106F6D"/>
    <w:rsid w:val="0011415C"/>
    <w:rsid w:val="001155E0"/>
    <w:rsid w:val="0011684B"/>
    <w:rsid w:val="00117D28"/>
    <w:rsid w:val="00120441"/>
    <w:rsid w:val="00121E29"/>
    <w:rsid w:val="00122D1F"/>
    <w:rsid w:val="0012550D"/>
    <w:rsid w:val="001268E9"/>
    <w:rsid w:val="00130958"/>
    <w:rsid w:val="00132CEC"/>
    <w:rsid w:val="0013569A"/>
    <w:rsid w:val="00135A36"/>
    <w:rsid w:val="00136EC9"/>
    <w:rsid w:val="00140E6B"/>
    <w:rsid w:val="00143DC2"/>
    <w:rsid w:val="00146A7A"/>
    <w:rsid w:val="00146D52"/>
    <w:rsid w:val="00153559"/>
    <w:rsid w:val="00153CC5"/>
    <w:rsid w:val="00154CFD"/>
    <w:rsid w:val="0015512C"/>
    <w:rsid w:val="001551CE"/>
    <w:rsid w:val="00155BCF"/>
    <w:rsid w:val="00155EBC"/>
    <w:rsid w:val="00163579"/>
    <w:rsid w:val="00166272"/>
    <w:rsid w:val="00166898"/>
    <w:rsid w:val="00167D1D"/>
    <w:rsid w:val="00172D4F"/>
    <w:rsid w:val="00176471"/>
    <w:rsid w:val="001816AF"/>
    <w:rsid w:val="00181AD4"/>
    <w:rsid w:val="00187492"/>
    <w:rsid w:val="00187A2D"/>
    <w:rsid w:val="00191A00"/>
    <w:rsid w:val="001942D4"/>
    <w:rsid w:val="001960B2"/>
    <w:rsid w:val="001A1919"/>
    <w:rsid w:val="001A2945"/>
    <w:rsid w:val="001A2C14"/>
    <w:rsid w:val="001B2638"/>
    <w:rsid w:val="001B796E"/>
    <w:rsid w:val="001C0806"/>
    <w:rsid w:val="001C1A1A"/>
    <w:rsid w:val="001C1E51"/>
    <w:rsid w:val="001C2335"/>
    <w:rsid w:val="001C445C"/>
    <w:rsid w:val="001C5CDE"/>
    <w:rsid w:val="001C6A0A"/>
    <w:rsid w:val="001C7EC0"/>
    <w:rsid w:val="001D2895"/>
    <w:rsid w:val="001D31EB"/>
    <w:rsid w:val="001D3B4F"/>
    <w:rsid w:val="001D4E55"/>
    <w:rsid w:val="001D77D6"/>
    <w:rsid w:val="001D7939"/>
    <w:rsid w:val="001E1AAF"/>
    <w:rsid w:val="001F194A"/>
    <w:rsid w:val="001F676C"/>
    <w:rsid w:val="001F78C3"/>
    <w:rsid w:val="001F797D"/>
    <w:rsid w:val="0020004E"/>
    <w:rsid w:val="002009A1"/>
    <w:rsid w:val="00200D3D"/>
    <w:rsid w:val="0020160E"/>
    <w:rsid w:val="0020170B"/>
    <w:rsid w:val="00204052"/>
    <w:rsid w:val="002044B0"/>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6B1A"/>
    <w:rsid w:val="00247DF1"/>
    <w:rsid w:val="00250F7F"/>
    <w:rsid w:val="00251245"/>
    <w:rsid w:val="00252720"/>
    <w:rsid w:val="00252CF0"/>
    <w:rsid w:val="0025735E"/>
    <w:rsid w:val="00260E70"/>
    <w:rsid w:val="002645B6"/>
    <w:rsid w:val="00264FD5"/>
    <w:rsid w:val="00266C06"/>
    <w:rsid w:val="00267E57"/>
    <w:rsid w:val="0027350F"/>
    <w:rsid w:val="00274D4C"/>
    <w:rsid w:val="002753F6"/>
    <w:rsid w:val="002757C1"/>
    <w:rsid w:val="002773E8"/>
    <w:rsid w:val="00277C89"/>
    <w:rsid w:val="00280456"/>
    <w:rsid w:val="002813BF"/>
    <w:rsid w:val="00282145"/>
    <w:rsid w:val="00284AC7"/>
    <w:rsid w:val="00294FCA"/>
    <w:rsid w:val="00296ECC"/>
    <w:rsid w:val="002A0C1D"/>
    <w:rsid w:val="002A19C4"/>
    <w:rsid w:val="002A47D7"/>
    <w:rsid w:val="002B20FA"/>
    <w:rsid w:val="002B5575"/>
    <w:rsid w:val="002B6DDE"/>
    <w:rsid w:val="002C4562"/>
    <w:rsid w:val="002C7626"/>
    <w:rsid w:val="002C7D02"/>
    <w:rsid w:val="002D17CB"/>
    <w:rsid w:val="002D201C"/>
    <w:rsid w:val="002D3DB1"/>
    <w:rsid w:val="002D4309"/>
    <w:rsid w:val="002D5F14"/>
    <w:rsid w:val="002E0FFB"/>
    <w:rsid w:val="002E2079"/>
    <w:rsid w:val="002E4404"/>
    <w:rsid w:val="002E5221"/>
    <w:rsid w:val="002F000B"/>
    <w:rsid w:val="002F1C5B"/>
    <w:rsid w:val="002F5953"/>
    <w:rsid w:val="002F5F81"/>
    <w:rsid w:val="00300CDA"/>
    <w:rsid w:val="00301305"/>
    <w:rsid w:val="0030276C"/>
    <w:rsid w:val="0031187E"/>
    <w:rsid w:val="003168B3"/>
    <w:rsid w:val="00321185"/>
    <w:rsid w:val="00323264"/>
    <w:rsid w:val="003248D9"/>
    <w:rsid w:val="00325554"/>
    <w:rsid w:val="003305E1"/>
    <w:rsid w:val="003333CC"/>
    <w:rsid w:val="0033513E"/>
    <w:rsid w:val="00336EED"/>
    <w:rsid w:val="00337401"/>
    <w:rsid w:val="003403C8"/>
    <w:rsid w:val="00345A72"/>
    <w:rsid w:val="003547D6"/>
    <w:rsid w:val="00356C90"/>
    <w:rsid w:val="00357BE2"/>
    <w:rsid w:val="00360A25"/>
    <w:rsid w:val="00363075"/>
    <w:rsid w:val="00365BF7"/>
    <w:rsid w:val="003706C5"/>
    <w:rsid w:val="003745EF"/>
    <w:rsid w:val="00375597"/>
    <w:rsid w:val="0038331D"/>
    <w:rsid w:val="00391BCE"/>
    <w:rsid w:val="003938EC"/>
    <w:rsid w:val="00394777"/>
    <w:rsid w:val="00395396"/>
    <w:rsid w:val="003953EE"/>
    <w:rsid w:val="00397541"/>
    <w:rsid w:val="00397F37"/>
    <w:rsid w:val="003A135F"/>
    <w:rsid w:val="003A38DC"/>
    <w:rsid w:val="003A63A5"/>
    <w:rsid w:val="003B683D"/>
    <w:rsid w:val="003C118D"/>
    <w:rsid w:val="003C400C"/>
    <w:rsid w:val="003C48FF"/>
    <w:rsid w:val="003D0E7F"/>
    <w:rsid w:val="003D17E1"/>
    <w:rsid w:val="003D5049"/>
    <w:rsid w:val="003D59B2"/>
    <w:rsid w:val="003D5ED0"/>
    <w:rsid w:val="003E72F7"/>
    <w:rsid w:val="003F139E"/>
    <w:rsid w:val="003F282B"/>
    <w:rsid w:val="003F29A8"/>
    <w:rsid w:val="003F398D"/>
    <w:rsid w:val="00400340"/>
    <w:rsid w:val="0040042E"/>
    <w:rsid w:val="00403430"/>
    <w:rsid w:val="00403A89"/>
    <w:rsid w:val="0041300C"/>
    <w:rsid w:val="00420682"/>
    <w:rsid w:val="004269AF"/>
    <w:rsid w:val="00433BCD"/>
    <w:rsid w:val="0043476C"/>
    <w:rsid w:val="004357FF"/>
    <w:rsid w:val="00436717"/>
    <w:rsid w:val="00437B33"/>
    <w:rsid w:val="00445610"/>
    <w:rsid w:val="00446CCC"/>
    <w:rsid w:val="00452A10"/>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0337"/>
    <w:rsid w:val="004A2182"/>
    <w:rsid w:val="004A3756"/>
    <w:rsid w:val="004A5884"/>
    <w:rsid w:val="004A5DE6"/>
    <w:rsid w:val="004B12D2"/>
    <w:rsid w:val="004B5EEC"/>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536D"/>
    <w:rsid w:val="004F7030"/>
    <w:rsid w:val="0050203D"/>
    <w:rsid w:val="005061B5"/>
    <w:rsid w:val="005110B5"/>
    <w:rsid w:val="00513E1E"/>
    <w:rsid w:val="00513F13"/>
    <w:rsid w:val="0051568A"/>
    <w:rsid w:val="005201B5"/>
    <w:rsid w:val="0052203F"/>
    <w:rsid w:val="00522FFB"/>
    <w:rsid w:val="00525EC9"/>
    <w:rsid w:val="0052693D"/>
    <w:rsid w:val="00531970"/>
    <w:rsid w:val="00531A97"/>
    <w:rsid w:val="00533AC7"/>
    <w:rsid w:val="00536F06"/>
    <w:rsid w:val="00542102"/>
    <w:rsid w:val="0054435D"/>
    <w:rsid w:val="00546877"/>
    <w:rsid w:val="00550FA3"/>
    <w:rsid w:val="00552AF2"/>
    <w:rsid w:val="00554CC5"/>
    <w:rsid w:val="0055575B"/>
    <w:rsid w:val="00556AD2"/>
    <w:rsid w:val="0055707F"/>
    <w:rsid w:val="00560AB1"/>
    <w:rsid w:val="005619E8"/>
    <w:rsid w:val="005661F9"/>
    <w:rsid w:val="0057022D"/>
    <w:rsid w:val="00570DA2"/>
    <w:rsid w:val="005726F2"/>
    <w:rsid w:val="00573EE3"/>
    <w:rsid w:val="0057485A"/>
    <w:rsid w:val="00575ADC"/>
    <w:rsid w:val="005767F6"/>
    <w:rsid w:val="00584083"/>
    <w:rsid w:val="005841D1"/>
    <w:rsid w:val="00587355"/>
    <w:rsid w:val="005908D6"/>
    <w:rsid w:val="00591503"/>
    <w:rsid w:val="00591A3B"/>
    <w:rsid w:val="0059248B"/>
    <w:rsid w:val="0059341A"/>
    <w:rsid w:val="0059342C"/>
    <w:rsid w:val="00594C1D"/>
    <w:rsid w:val="00596BF3"/>
    <w:rsid w:val="005A0D53"/>
    <w:rsid w:val="005A380F"/>
    <w:rsid w:val="005A3842"/>
    <w:rsid w:val="005A7379"/>
    <w:rsid w:val="005B1D69"/>
    <w:rsid w:val="005B5423"/>
    <w:rsid w:val="005B6E3F"/>
    <w:rsid w:val="005C1F7E"/>
    <w:rsid w:val="005D05F3"/>
    <w:rsid w:val="005D10E7"/>
    <w:rsid w:val="005D15D9"/>
    <w:rsid w:val="005F00A8"/>
    <w:rsid w:val="005F010E"/>
    <w:rsid w:val="005F183C"/>
    <w:rsid w:val="00600E61"/>
    <w:rsid w:val="00602136"/>
    <w:rsid w:val="00602362"/>
    <w:rsid w:val="0060535D"/>
    <w:rsid w:val="006066FA"/>
    <w:rsid w:val="00611181"/>
    <w:rsid w:val="0061141E"/>
    <w:rsid w:val="00614273"/>
    <w:rsid w:val="0062077A"/>
    <w:rsid w:val="00621A17"/>
    <w:rsid w:val="00623F4C"/>
    <w:rsid w:val="00624857"/>
    <w:rsid w:val="0062490A"/>
    <w:rsid w:val="00630A06"/>
    <w:rsid w:val="006312E7"/>
    <w:rsid w:val="0063535A"/>
    <w:rsid w:val="006409CD"/>
    <w:rsid w:val="006465EF"/>
    <w:rsid w:val="00646924"/>
    <w:rsid w:val="00647466"/>
    <w:rsid w:val="0065057A"/>
    <w:rsid w:val="00650FDD"/>
    <w:rsid w:val="00651D0E"/>
    <w:rsid w:val="00654305"/>
    <w:rsid w:val="0066141E"/>
    <w:rsid w:val="00663243"/>
    <w:rsid w:val="006661CE"/>
    <w:rsid w:val="00670AA2"/>
    <w:rsid w:val="0067406E"/>
    <w:rsid w:val="00677E6C"/>
    <w:rsid w:val="00677F25"/>
    <w:rsid w:val="00683998"/>
    <w:rsid w:val="00683C22"/>
    <w:rsid w:val="0068478A"/>
    <w:rsid w:val="00693B26"/>
    <w:rsid w:val="00694869"/>
    <w:rsid w:val="00696D19"/>
    <w:rsid w:val="006A2688"/>
    <w:rsid w:val="006B02FE"/>
    <w:rsid w:val="006B3074"/>
    <w:rsid w:val="006B3952"/>
    <w:rsid w:val="006B54A6"/>
    <w:rsid w:val="006C0490"/>
    <w:rsid w:val="006C2C78"/>
    <w:rsid w:val="006C3818"/>
    <w:rsid w:val="006C54E5"/>
    <w:rsid w:val="006C6D22"/>
    <w:rsid w:val="006C7476"/>
    <w:rsid w:val="006D41C9"/>
    <w:rsid w:val="006D7505"/>
    <w:rsid w:val="006F4D55"/>
    <w:rsid w:val="006F5C30"/>
    <w:rsid w:val="006F5FC1"/>
    <w:rsid w:val="007031E5"/>
    <w:rsid w:val="00703E15"/>
    <w:rsid w:val="007042FA"/>
    <w:rsid w:val="00705BA3"/>
    <w:rsid w:val="00707B70"/>
    <w:rsid w:val="0071247D"/>
    <w:rsid w:val="00712886"/>
    <w:rsid w:val="007140D9"/>
    <w:rsid w:val="007165B5"/>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50246"/>
    <w:rsid w:val="00750AED"/>
    <w:rsid w:val="00750BE2"/>
    <w:rsid w:val="00755BCF"/>
    <w:rsid w:val="00755E27"/>
    <w:rsid w:val="00756AFD"/>
    <w:rsid w:val="00760420"/>
    <w:rsid w:val="0076056B"/>
    <w:rsid w:val="007654B3"/>
    <w:rsid w:val="00770CEF"/>
    <w:rsid w:val="00770FAD"/>
    <w:rsid w:val="00772C10"/>
    <w:rsid w:val="00774741"/>
    <w:rsid w:val="007748A2"/>
    <w:rsid w:val="007749AC"/>
    <w:rsid w:val="00775308"/>
    <w:rsid w:val="00781B37"/>
    <w:rsid w:val="00781CCC"/>
    <w:rsid w:val="0078321A"/>
    <w:rsid w:val="00783B0B"/>
    <w:rsid w:val="00785EEE"/>
    <w:rsid w:val="0078794C"/>
    <w:rsid w:val="007912DB"/>
    <w:rsid w:val="0079144F"/>
    <w:rsid w:val="007934D0"/>
    <w:rsid w:val="00794479"/>
    <w:rsid w:val="007A1622"/>
    <w:rsid w:val="007A2A36"/>
    <w:rsid w:val="007A2E0E"/>
    <w:rsid w:val="007A460E"/>
    <w:rsid w:val="007B4156"/>
    <w:rsid w:val="007C083E"/>
    <w:rsid w:val="007C61F3"/>
    <w:rsid w:val="007D0D92"/>
    <w:rsid w:val="007D4C47"/>
    <w:rsid w:val="007D6440"/>
    <w:rsid w:val="007D742E"/>
    <w:rsid w:val="007D755E"/>
    <w:rsid w:val="007D76F7"/>
    <w:rsid w:val="007E0959"/>
    <w:rsid w:val="007E199D"/>
    <w:rsid w:val="007E2515"/>
    <w:rsid w:val="007E47F1"/>
    <w:rsid w:val="007E4902"/>
    <w:rsid w:val="007E62A2"/>
    <w:rsid w:val="007E6D9E"/>
    <w:rsid w:val="007F2AAA"/>
    <w:rsid w:val="007F3B8B"/>
    <w:rsid w:val="007F46B2"/>
    <w:rsid w:val="007F5841"/>
    <w:rsid w:val="00801790"/>
    <w:rsid w:val="008030D2"/>
    <w:rsid w:val="00811138"/>
    <w:rsid w:val="00811AEA"/>
    <w:rsid w:val="0081405B"/>
    <w:rsid w:val="0081489E"/>
    <w:rsid w:val="00817643"/>
    <w:rsid w:val="008204F8"/>
    <w:rsid w:val="00820E26"/>
    <w:rsid w:val="00824399"/>
    <w:rsid w:val="008263CD"/>
    <w:rsid w:val="00827374"/>
    <w:rsid w:val="00827397"/>
    <w:rsid w:val="0083165F"/>
    <w:rsid w:val="00836200"/>
    <w:rsid w:val="008372DF"/>
    <w:rsid w:val="00837EAD"/>
    <w:rsid w:val="00840462"/>
    <w:rsid w:val="008420C3"/>
    <w:rsid w:val="00847723"/>
    <w:rsid w:val="00847FAC"/>
    <w:rsid w:val="008535CB"/>
    <w:rsid w:val="0085472C"/>
    <w:rsid w:val="00857D03"/>
    <w:rsid w:val="008620E4"/>
    <w:rsid w:val="008635A9"/>
    <w:rsid w:val="0086360A"/>
    <w:rsid w:val="00863E39"/>
    <w:rsid w:val="0087208B"/>
    <w:rsid w:val="008720AB"/>
    <w:rsid w:val="0087264B"/>
    <w:rsid w:val="0087468B"/>
    <w:rsid w:val="008814EA"/>
    <w:rsid w:val="0088367C"/>
    <w:rsid w:val="00883D53"/>
    <w:rsid w:val="008849E7"/>
    <w:rsid w:val="00885C7E"/>
    <w:rsid w:val="0088796B"/>
    <w:rsid w:val="00887E61"/>
    <w:rsid w:val="008914C1"/>
    <w:rsid w:val="00892C77"/>
    <w:rsid w:val="00896644"/>
    <w:rsid w:val="0089762F"/>
    <w:rsid w:val="008A0308"/>
    <w:rsid w:val="008A1646"/>
    <w:rsid w:val="008A30DB"/>
    <w:rsid w:val="008A38AE"/>
    <w:rsid w:val="008A3C31"/>
    <w:rsid w:val="008A48E5"/>
    <w:rsid w:val="008B2E33"/>
    <w:rsid w:val="008B3FAE"/>
    <w:rsid w:val="008B5DAE"/>
    <w:rsid w:val="008C15C7"/>
    <w:rsid w:val="008C1C92"/>
    <w:rsid w:val="008C25ED"/>
    <w:rsid w:val="008C3427"/>
    <w:rsid w:val="008D12D7"/>
    <w:rsid w:val="008D3FB7"/>
    <w:rsid w:val="008D4F14"/>
    <w:rsid w:val="008E125A"/>
    <w:rsid w:val="008E295F"/>
    <w:rsid w:val="008E7793"/>
    <w:rsid w:val="008E7C0A"/>
    <w:rsid w:val="008F2010"/>
    <w:rsid w:val="00900D7B"/>
    <w:rsid w:val="00903DE7"/>
    <w:rsid w:val="00904604"/>
    <w:rsid w:val="0090583C"/>
    <w:rsid w:val="009059DE"/>
    <w:rsid w:val="0091014E"/>
    <w:rsid w:val="009104DF"/>
    <w:rsid w:val="00913B11"/>
    <w:rsid w:val="00925F09"/>
    <w:rsid w:val="00934914"/>
    <w:rsid w:val="009363AF"/>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6306"/>
    <w:rsid w:val="0099741A"/>
    <w:rsid w:val="009A2331"/>
    <w:rsid w:val="009A4870"/>
    <w:rsid w:val="009A6F98"/>
    <w:rsid w:val="009A789B"/>
    <w:rsid w:val="009B1183"/>
    <w:rsid w:val="009B61B1"/>
    <w:rsid w:val="009C0ABA"/>
    <w:rsid w:val="009C12D6"/>
    <w:rsid w:val="009C456D"/>
    <w:rsid w:val="009C52A4"/>
    <w:rsid w:val="009D36E7"/>
    <w:rsid w:val="009E259E"/>
    <w:rsid w:val="009F33E0"/>
    <w:rsid w:val="00A01F1A"/>
    <w:rsid w:val="00A022FB"/>
    <w:rsid w:val="00A031F3"/>
    <w:rsid w:val="00A06D12"/>
    <w:rsid w:val="00A10B5D"/>
    <w:rsid w:val="00A159CC"/>
    <w:rsid w:val="00A15DE9"/>
    <w:rsid w:val="00A23827"/>
    <w:rsid w:val="00A27C1F"/>
    <w:rsid w:val="00A32598"/>
    <w:rsid w:val="00A3335C"/>
    <w:rsid w:val="00A34D9D"/>
    <w:rsid w:val="00A35A3F"/>
    <w:rsid w:val="00A36786"/>
    <w:rsid w:val="00A40685"/>
    <w:rsid w:val="00A41CE5"/>
    <w:rsid w:val="00A431DD"/>
    <w:rsid w:val="00A510CF"/>
    <w:rsid w:val="00A528C3"/>
    <w:rsid w:val="00A5415E"/>
    <w:rsid w:val="00A561B4"/>
    <w:rsid w:val="00A645A6"/>
    <w:rsid w:val="00A7382D"/>
    <w:rsid w:val="00A75385"/>
    <w:rsid w:val="00A7761C"/>
    <w:rsid w:val="00A97B73"/>
    <w:rsid w:val="00AA0D1D"/>
    <w:rsid w:val="00AA1E07"/>
    <w:rsid w:val="00AA1F5D"/>
    <w:rsid w:val="00AA32E0"/>
    <w:rsid w:val="00AA5367"/>
    <w:rsid w:val="00AA545E"/>
    <w:rsid w:val="00AA7433"/>
    <w:rsid w:val="00AB0AA8"/>
    <w:rsid w:val="00AB149D"/>
    <w:rsid w:val="00AB18EF"/>
    <w:rsid w:val="00AB555A"/>
    <w:rsid w:val="00AC1C45"/>
    <w:rsid w:val="00AC2686"/>
    <w:rsid w:val="00AD1072"/>
    <w:rsid w:val="00AD2AD0"/>
    <w:rsid w:val="00AD3D4C"/>
    <w:rsid w:val="00AD4C52"/>
    <w:rsid w:val="00AE0DD0"/>
    <w:rsid w:val="00AE5B81"/>
    <w:rsid w:val="00AE5CA3"/>
    <w:rsid w:val="00AF0CE9"/>
    <w:rsid w:val="00AF1C1D"/>
    <w:rsid w:val="00AF4010"/>
    <w:rsid w:val="00AF5D8E"/>
    <w:rsid w:val="00AF79BB"/>
    <w:rsid w:val="00AF7B78"/>
    <w:rsid w:val="00B03A16"/>
    <w:rsid w:val="00B05B3D"/>
    <w:rsid w:val="00B05FAF"/>
    <w:rsid w:val="00B07961"/>
    <w:rsid w:val="00B07A20"/>
    <w:rsid w:val="00B12642"/>
    <w:rsid w:val="00B14BBE"/>
    <w:rsid w:val="00B17529"/>
    <w:rsid w:val="00B22027"/>
    <w:rsid w:val="00B227F8"/>
    <w:rsid w:val="00B238ED"/>
    <w:rsid w:val="00B26672"/>
    <w:rsid w:val="00B2797E"/>
    <w:rsid w:val="00B3200A"/>
    <w:rsid w:val="00B46B49"/>
    <w:rsid w:val="00B51B87"/>
    <w:rsid w:val="00B51F9D"/>
    <w:rsid w:val="00B529DC"/>
    <w:rsid w:val="00B54D96"/>
    <w:rsid w:val="00B6099E"/>
    <w:rsid w:val="00B61804"/>
    <w:rsid w:val="00B6427E"/>
    <w:rsid w:val="00B67778"/>
    <w:rsid w:val="00B67E49"/>
    <w:rsid w:val="00B71AC8"/>
    <w:rsid w:val="00B74D0C"/>
    <w:rsid w:val="00B8315C"/>
    <w:rsid w:val="00B85BF4"/>
    <w:rsid w:val="00B8668D"/>
    <w:rsid w:val="00B93E76"/>
    <w:rsid w:val="00B958E5"/>
    <w:rsid w:val="00B96F1B"/>
    <w:rsid w:val="00B9783F"/>
    <w:rsid w:val="00BA1706"/>
    <w:rsid w:val="00BA1CAD"/>
    <w:rsid w:val="00BA1E62"/>
    <w:rsid w:val="00BA5571"/>
    <w:rsid w:val="00BA57F5"/>
    <w:rsid w:val="00BA7E1D"/>
    <w:rsid w:val="00BB15C8"/>
    <w:rsid w:val="00BB1755"/>
    <w:rsid w:val="00BB6F57"/>
    <w:rsid w:val="00BC0B3B"/>
    <w:rsid w:val="00BC3E4C"/>
    <w:rsid w:val="00BD4611"/>
    <w:rsid w:val="00BD625D"/>
    <w:rsid w:val="00BD7489"/>
    <w:rsid w:val="00BE2D48"/>
    <w:rsid w:val="00BE4BA2"/>
    <w:rsid w:val="00BE5023"/>
    <w:rsid w:val="00BF2791"/>
    <w:rsid w:val="00C1023D"/>
    <w:rsid w:val="00C10624"/>
    <w:rsid w:val="00C1082F"/>
    <w:rsid w:val="00C1751F"/>
    <w:rsid w:val="00C17A6D"/>
    <w:rsid w:val="00C238A5"/>
    <w:rsid w:val="00C23E2C"/>
    <w:rsid w:val="00C2402D"/>
    <w:rsid w:val="00C31328"/>
    <w:rsid w:val="00C3153B"/>
    <w:rsid w:val="00C33585"/>
    <w:rsid w:val="00C40B28"/>
    <w:rsid w:val="00C4191B"/>
    <w:rsid w:val="00C446ED"/>
    <w:rsid w:val="00C449B5"/>
    <w:rsid w:val="00C47BCB"/>
    <w:rsid w:val="00C5239D"/>
    <w:rsid w:val="00C53EBB"/>
    <w:rsid w:val="00C60CAD"/>
    <w:rsid w:val="00C64341"/>
    <w:rsid w:val="00C6446D"/>
    <w:rsid w:val="00C6573D"/>
    <w:rsid w:val="00C70AA0"/>
    <w:rsid w:val="00C70D94"/>
    <w:rsid w:val="00C71734"/>
    <w:rsid w:val="00C74B4C"/>
    <w:rsid w:val="00C74DD9"/>
    <w:rsid w:val="00C751AA"/>
    <w:rsid w:val="00C82065"/>
    <w:rsid w:val="00C8373E"/>
    <w:rsid w:val="00C85BBF"/>
    <w:rsid w:val="00C86CD9"/>
    <w:rsid w:val="00C90FD7"/>
    <w:rsid w:val="00C925DC"/>
    <w:rsid w:val="00C92C5B"/>
    <w:rsid w:val="00C9312F"/>
    <w:rsid w:val="00CA0828"/>
    <w:rsid w:val="00CB0B77"/>
    <w:rsid w:val="00CB13A2"/>
    <w:rsid w:val="00CB1B8E"/>
    <w:rsid w:val="00CB7990"/>
    <w:rsid w:val="00CB7DA1"/>
    <w:rsid w:val="00CC15A1"/>
    <w:rsid w:val="00CC2D43"/>
    <w:rsid w:val="00CC63B6"/>
    <w:rsid w:val="00CC7027"/>
    <w:rsid w:val="00CC7CA2"/>
    <w:rsid w:val="00CD2BD6"/>
    <w:rsid w:val="00CD5705"/>
    <w:rsid w:val="00CE2478"/>
    <w:rsid w:val="00CE42A7"/>
    <w:rsid w:val="00CE4E9C"/>
    <w:rsid w:val="00CE5517"/>
    <w:rsid w:val="00CE765F"/>
    <w:rsid w:val="00CF13E1"/>
    <w:rsid w:val="00CF5B26"/>
    <w:rsid w:val="00CF6D0A"/>
    <w:rsid w:val="00CF79C8"/>
    <w:rsid w:val="00D03CB6"/>
    <w:rsid w:val="00D127E2"/>
    <w:rsid w:val="00D23C4B"/>
    <w:rsid w:val="00D24B56"/>
    <w:rsid w:val="00D3110D"/>
    <w:rsid w:val="00D3649D"/>
    <w:rsid w:val="00D4036B"/>
    <w:rsid w:val="00D41916"/>
    <w:rsid w:val="00D45AC2"/>
    <w:rsid w:val="00D45F60"/>
    <w:rsid w:val="00D50CA0"/>
    <w:rsid w:val="00D51772"/>
    <w:rsid w:val="00D521BF"/>
    <w:rsid w:val="00D52992"/>
    <w:rsid w:val="00D560BF"/>
    <w:rsid w:val="00D5660B"/>
    <w:rsid w:val="00D56C48"/>
    <w:rsid w:val="00D60C6B"/>
    <w:rsid w:val="00D749E5"/>
    <w:rsid w:val="00D77F1A"/>
    <w:rsid w:val="00D87B52"/>
    <w:rsid w:val="00D96C4B"/>
    <w:rsid w:val="00DA17DC"/>
    <w:rsid w:val="00DA2B84"/>
    <w:rsid w:val="00DA33D4"/>
    <w:rsid w:val="00DA56D4"/>
    <w:rsid w:val="00DA72AD"/>
    <w:rsid w:val="00DB5847"/>
    <w:rsid w:val="00DC03DB"/>
    <w:rsid w:val="00DC0BDC"/>
    <w:rsid w:val="00DC1137"/>
    <w:rsid w:val="00DC34E0"/>
    <w:rsid w:val="00DD1F03"/>
    <w:rsid w:val="00DD3860"/>
    <w:rsid w:val="00DD492E"/>
    <w:rsid w:val="00DD596F"/>
    <w:rsid w:val="00DD7DEF"/>
    <w:rsid w:val="00DE163B"/>
    <w:rsid w:val="00DE573A"/>
    <w:rsid w:val="00DE7915"/>
    <w:rsid w:val="00DE793A"/>
    <w:rsid w:val="00DF07E6"/>
    <w:rsid w:val="00DF2019"/>
    <w:rsid w:val="00DF295D"/>
    <w:rsid w:val="00DF729A"/>
    <w:rsid w:val="00DF7D66"/>
    <w:rsid w:val="00E02F28"/>
    <w:rsid w:val="00E031F7"/>
    <w:rsid w:val="00E03BB9"/>
    <w:rsid w:val="00E04303"/>
    <w:rsid w:val="00E07E8C"/>
    <w:rsid w:val="00E137B8"/>
    <w:rsid w:val="00E20095"/>
    <w:rsid w:val="00E208F9"/>
    <w:rsid w:val="00E22280"/>
    <w:rsid w:val="00E22DA9"/>
    <w:rsid w:val="00E301D0"/>
    <w:rsid w:val="00E31171"/>
    <w:rsid w:val="00E32B8C"/>
    <w:rsid w:val="00E33812"/>
    <w:rsid w:val="00E33A62"/>
    <w:rsid w:val="00E370B3"/>
    <w:rsid w:val="00E452DA"/>
    <w:rsid w:val="00E47C1A"/>
    <w:rsid w:val="00E5279C"/>
    <w:rsid w:val="00E54172"/>
    <w:rsid w:val="00E56857"/>
    <w:rsid w:val="00E60B3E"/>
    <w:rsid w:val="00E611BD"/>
    <w:rsid w:val="00E6234F"/>
    <w:rsid w:val="00E64795"/>
    <w:rsid w:val="00E72BC5"/>
    <w:rsid w:val="00E75B2B"/>
    <w:rsid w:val="00E76B9D"/>
    <w:rsid w:val="00E7782A"/>
    <w:rsid w:val="00E82905"/>
    <w:rsid w:val="00E9471E"/>
    <w:rsid w:val="00EB262A"/>
    <w:rsid w:val="00EB39C6"/>
    <w:rsid w:val="00EC47A4"/>
    <w:rsid w:val="00EC55E7"/>
    <w:rsid w:val="00EC57E8"/>
    <w:rsid w:val="00EC5AA5"/>
    <w:rsid w:val="00EC5B31"/>
    <w:rsid w:val="00ED2418"/>
    <w:rsid w:val="00ED3463"/>
    <w:rsid w:val="00ED7107"/>
    <w:rsid w:val="00EE4D4D"/>
    <w:rsid w:val="00EE58BB"/>
    <w:rsid w:val="00EE5C98"/>
    <w:rsid w:val="00EE61F5"/>
    <w:rsid w:val="00EE7E5D"/>
    <w:rsid w:val="00EF4CCD"/>
    <w:rsid w:val="00EF5AAD"/>
    <w:rsid w:val="00EF7E55"/>
    <w:rsid w:val="00F03310"/>
    <w:rsid w:val="00F03AA2"/>
    <w:rsid w:val="00F03F03"/>
    <w:rsid w:val="00F05632"/>
    <w:rsid w:val="00F07F7F"/>
    <w:rsid w:val="00F234B6"/>
    <w:rsid w:val="00F25E61"/>
    <w:rsid w:val="00F30C68"/>
    <w:rsid w:val="00F312F4"/>
    <w:rsid w:val="00F320F6"/>
    <w:rsid w:val="00F321FF"/>
    <w:rsid w:val="00F32C43"/>
    <w:rsid w:val="00F43A6A"/>
    <w:rsid w:val="00F44A01"/>
    <w:rsid w:val="00F50416"/>
    <w:rsid w:val="00F52125"/>
    <w:rsid w:val="00F537D2"/>
    <w:rsid w:val="00F57AEC"/>
    <w:rsid w:val="00F60A58"/>
    <w:rsid w:val="00F62A46"/>
    <w:rsid w:val="00F630AC"/>
    <w:rsid w:val="00F7479E"/>
    <w:rsid w:val="00F75C28"/>
    <w:rsid w:val="00F762E0"/>
    <w:rsid w:val="00F814BA"/>
    <w:rsid w:val="00F81749"/>
    <w:rsid w:val="00F8279D"/>
    <w:rsid w:val="00F84F9C"/>
    <w:rsid w:val="00F86F45"/>
    <w:rsid w:val="00F90923"/>
    <w:rsid w:val="00F92C2B"/>
    <w:rsid w:val="00F92EFE"/>
    <w:rsid w:val="00FA02A3"/>
    <w:rsid w:val="00FA0571"/>
    <w:rsid w:val="00FA065B"/>
    <w:rsid w:val="00FA3199"/>
    <w:rsid w:val="00FA3C0E"/>
    <w:rsid w:val="00FA52FE"/>
    <w:rsid w:val="00FA6AD5"/>
    <w:rsid w:val="00FB1AE5"/>
    <w:rsid w:val="00FB2FEC"/>
    <w:rsid w:val="00FB4F69"/>
    <w:rsid w:val="00FB5CED"/>
    <w:rsid w:val="00FB742A"/>
    <w:rsid w:val="00FC1BB4"/>
    <w:rsid w:val="00FC2ABE"/>
    <w:rsid w:val="00FC3617"/>
    <w:rsid w:val="00FC484A"/>
    <w:rsid w:val="00FC58BA"/>
    <w:rsid w:val="00FC631E"/>
    <w:rsid w:val="00FC6BDD"/>
    <w:rsid w:val="00FD3EA6"/>
    <w:rsid w:val="00FD4130"/>
    <w:rsid w:val="00FE32E6"/>
    <w:rsid w:val="00FE5D83"/>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CED2648F89074F60A7B88EAE039943A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58</Nr_x002e__x0020_akti>
    <Data_x0020_e_x0020_Krijimit xmlns="0e656187-b300-4fb0-8bf4-3a50f872073c">2026-07-21T13:09:20Z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2026-07-21T00:00:00Z</Date_x0020_protokolli>
    <Titulli xmlns="0e656187-b300-4fb0-8bf4-3a50f872073c">Për disa ndryshime dhe shtesa në ligjin nr. 8378, datë 22.7.1998, “Kodi Rrugor i Republikës së Shqipërisë”, i ndryshuar</Titulli>
    <Modifikuesi xmlns="0e656187-b300-4fb0-8bf4-3a50f872073c">Fjora.Cahani</Modifikuesi>
    <Nr_x002e__x0020_prot_x0020_QBZ xmlns="0e656187-b300-4fb0-8bf4-3a50f872073c">1627/1</Nr_x002e__x0020_prot_x0020_QBZ>
    <Data_x0020_e_x0020_Modifikimit xmlns="0e656187-b300-4fb0-8bf4-3a50f872073c">2026-07-22T08:40:38Z</Data_x0020_e_x0020_Modifikimit>
    <Dekretuar xmlns="0e656187-b300-4fb0-8bf4-3a50f872073c">false</Dekretuar>
    <Data xmlns="0e656187-b300-4fb0-8bf4-3a50f872073c">2026-06-18T00:00:00Z</Data>
    <Nr_x002e__x0020_protokolli_x0020_i_x0020_aktit xmlns="0e656187-b300-4fb0-8bf4-3a50f872073c">2934/2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ED2648F89074F60A7B88EAE039943A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D7236-9F08-4A41-B2DF-4C6A857DE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646554C-1060-47C0-98F4-6B6A39751F92}">
  <ds:schemaRefs>
    <ds:schemaRef ds:uri="http://www.w3.org/XML/1998/namespace"/>
    <ds:schemaRef ds:uri="0e656187-b300-4fb0-8bf4-3a50f872073c"/>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E15C165-3621-4506-B5BB-A657C62329A4}">
  <ds:schemaRefs>
    <ds:schemaRef ds:uri="http://schemas.microsoft.com/sharepoint/v3/contenttype/forms"/>
  </ds:schemaRefs>
</ds:datastoreItem>
</file>

<file path=customXml/itemProps4.xml><?xml version="1.0" encoding="utf-8"?>
<ds:datastoreItem xmlns:ds="http://schemas.openxmlformats.org/officeDocument/2006/customXml" ds:itemID="{61643978-22F5-4107-952F-0A2FF99A16F9}">
  <ds:schemaRefs>
    <ds:schemaRef ds:uri="http://schemas.microsoft.com/sharepoint/v3/contenttype/forms"/>
  </ds:schemaRefs>
</ds:datastoreItem>
</file>

<file path=customXml/itemProps5.xml><?xml version="1.0" encoding="utf-8"?>
<ds:datastoreItem xmlns:ds="http://schemas.openxmlformats.org/officeDocument/2006/customXml" ds:itemID="{7B551740-3F9F-4144-846E-730B85470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7B6A1DE-6C24-4E90-ACF8-E4744AA90915}">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24</TotalTime>
  <Pages>3</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Për disa ndryshime dhe shtesa në ligjin nr. 8378, datë 22.7.1998, “Kodi Rrugor i Republikës së Shqipërisë”, i ndryshuar</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8378, datë 22.7.1998, “Kodi Rrugor i Republikës së Shqipërisë”, i ndryshuar</dc:title>
  <dc:creator>gazmend.hanku</dc:creator>
  <cp:lastModifiedBy>Amarilda Muja</cp:lastModifiedBy>
  <cp:revision>12</cp:revision>
  <cp:lastPrinted>2026-06-24T08:19:00Z</cp:lastPrinted>
  <dcterms:created xsi:type="dcterms:W3CDTF">2026-06-19T12:43:00Z</dcterms:created>
  <dcterms:modified xsi:type="dcterms:W3CDTF">2026-07-22T09:50:00Z</dcterms:modified>
</cp:coreProperties>
</file>