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58DA3" w14:textId="77777777" w:rsidR="00D521BF" w:rsidRPr="006C22B1" w:rsidRDefault="00D521BF" w:rsidP="007813F5">
      <w:pPr>
        <w:spacing w:after="0" w:line="240" w:lineRule="auto"/>
        <w:ind w:firstLine="284"/>
        <w:jc w:val="center"/>
        <w:rPr>
          <w:rFonts w:ascii="Garamond" w:hAnsi="Garamond" w:cs="Times New Roman"/>
          <w:b/>
          <w:color w:val="000000" w:themeColor="text1"/>
          <w:sz w:val="24"/>
          <w:szCs w:val="24"/>
        </w:rPr>
      </w:pPr>
    </w:p>
    <w:p w14:paraId="582EACA3" w14:textId="014B2FCD" w:rsidR="00420682" w:rsidRPr="006C22B1" w:rsidRDefault="00420682" w:rsidP="007813F5">
      <w:pPr>
        <w:spacing w:after="0" w:line="240" w:lineRule="auto"/>
        <w:ind w:firstLine="284"/>
        <w:jc w:val="center"/>
        <w:rPr>
          <w:rFonts w:ascii="Garamond" w:hAnsi="Garamond" w:cs="Times New Roman"/>
          <w:b/>
          <w:color w:val="000000" w:themeColor="text1"/>
          <w:sz w:val="24"/>
          <w:szCs w:val="24"/>
        </w:rPr>
      </w:pPr>
      <w:r w:rsidRPr="006C22B1">
        <w:rPr>
          <w:rFonts w:ascii="Garamond" w:hAnsi="Garamond" w:cs="Times New Roman"/>
          <w:b/>
          <w:color w:val="000000" w:themeColor="text1"/>
          <w:sz w:val="24"/>
          <w:szCs w:val="24"/>
        </w:rPr>
        <w:t>LIGJ</w:t>
      </w:r>
    </w:p>
    <w:p w14:paraId="0A11B03B" w14:textId="67F987E1" w:rsidR="00ED3463" w:rsidRPr="006C22B1" w:rsidRDefault="002009A1" w:rsidP="007813F5">
      <w:pPr>
        <w:spacing w:after="0" w:line="240" w:lineRule="auto"/>
        <w:ind w:firstLine="284"/>
        <w:jc w:val="center"/>
        <w:rPr>
          <w:rFonts w:ascii="Garamond" w:hAnsi="Garamond" w:cs="Times New Roman"/>
          <w:b/>
          <w:color w:val="000000" w:themeColor="text1"/>
          <w:sz w:val="24"/>
          <w:szCs w:val="24"/>
        </w:rPr>
      </w:pPr>
      <w:r w:rsidRPr="006C22B1">
        <w:rPr>
          <w:rFonts w:ascii="Garamond" w:hAnsi="Garamond" w:cs="Times New Roman"/>
          <w:b/>
          <w:color w:val="000000" w:themeColor="text1"/>
          <w:sz w:val="24"/>
          <w:szCs w:val="24"/>
        </w:rPr>
        <w:t>Nr.</w:t>
      </w:r>
      <w:r w:rsidR="00F62A46" w:rsidRPr="006C22B1">
        <w:rPr>
          <w:rFonts w:ascii="Garamond" w:hAnsi="Garamond" w:cs="Times New Roman"/>
          <w:b/>
          <w:color w:val="000000" w:themeColor="text1"/>
          <w:sz w:val="24"/>
          <w:szCs w:val="24"/>
        </w:rPr>
        <w:t xml:space="preserve"> </w:t>
      </w:r>
      <w:r w:rsidR="00E15837" w:rsidRPr="006C22B1">
        <w:rPr>
          <w:rFonts w:ascii="Garamond" w:hAnsi="Garamond" w:cs="Times New Roman"/>
          <w:b/>
          <w:color w:val="000000" w:themeColor="text1"/>
          <w:sz w:val="24"/>
          <w:szCs w:val="24"/>
        </w:rPr>
        <w:t>65</w:t>
      </w:r>
      <w:r w:rsidR="007748A2" w:rsidRPr="006C22B1">
        <w:rPr>
          <w:rFonts w:ascii="Garamond" w:hAnsi="Garamond" w:cs="Times New Roman"/>
          <w:b/>
          <w:color w:val="000000" w:themeColor="text1"/>
          <w:sz w:val="24"/>
          <w:szCs w:val="24"/>
        </w:rPr>
        <w:t>/202</w:t>
      </w:r>
      <w:r w:rsidR="00B958E5" w:rsidRPr="006C22B1">
        <w:rPr>
          <w:rFonts w:ascii="Garamond" w:hAnsi="Garamond" w:cs="Times New Roman"/>
          <w:b/>
          <w:color w:val="000000" w:themeColor="text1"/>
          <w:sz w:val="24"/>
          <w:szCs w:val="24"/>
        </w:rPr>
        <w:t>6</w:t>
      </w:r>
    </w:p>
    <w:p w14:paraId="760F05DC"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 </w:t>
      </w:r>
    </w:p>
    <w:p w14:paraId="5E90CB55" w14:textId="6B45E2D1"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PËR</w:t>
      </w:r>
      <w:r w:rsidR="004769C7" w:rsidRPr="006C22B1">
        <w:rPr>
          <w:rFonts w:ascii="Garamond" w:hAnsi="Garamond" w:cs="Times New Roman"/>
          <w:b/>
          <w:bCs/>
          <w:color w:val="000000" w:themeColor="text1"/>
          <w:sz w:val="24"/>
          <w:szCs w:val="24"/>
        </w:rPr>
        <w:t xml:space="preserve"> </w:t>
      </w:r>
      <w:r w:rsidRPr="006C22B1">
        <w:rPr>
          <w:rFonts w:ascii="Garamond" w:hAnsi="Garamond" w:cs="Times New Roman"/>
          <w:b/>
          <w:bCs/>
          <w:color w:val="000000" w:themeColor="text1"/>
          <w:sz w:val="24"/>
          <w:szCs w:val="24"/>
        </w:rPr>
        <w:t>DËFTESAT TREGTARE MBI PRODUKTET BUJQËSORE</w:t>
      </w:r>
    </w:p>
    <w:p w14:paraId="73D55291"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7B91DC71" w14:textId="3CB85FEB" w:rsidR="004769C7"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Në mbështetje të neneve 78</w:t>
      </w:r>
      <w:r w:rsidR="008C4FE8"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dhe 83, pika 1, të Kushtetutës, me propozimin e Këshillit të Ministrave, </w:t>
      </w:r>
    </w:p>
    <w:p w14:paraId="3F7EDD11" w14:textId="77777777" w:rsidR="004769C7" w:rsidRPr="006C22B1" w:rsidRDefault="004769C7" w:rsidP="007813F5">
      <w:pPr>
        <w:spacing w:after="0" w:line="240" w:lineRule="auto"/>
        <w:ind w:firstLine="284"/>
        <w:jc w:val="both"/>
        <w:rPr>
          <w:rFonts w:ascii="Garamond" w:hAnsi="Garamond" w:cs="Times New Roman"/>
          <w:color w:val="000000" w:themeColor="text1"/>
          <w:sz w:val="24"/>
          <w:szCs w:val="24"/>
        </w:rPr>
      </w:pPr>
    </w:p>
    <w:p w14:paraId="201AD7CA" w14:textId="2C0F9F61" w:rsidR="004769C7" w:rsidRPr="006C22B1" w:rsidRDefault="004769C7"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KUVENDI</w:t>
      </w:r>
    </w:p>
    <w:p w14:paraId="59CD8AF2" w14:textId="600A0914" w:rsidR="00F6064F" w:rsidRPr="006C22B1" w:rsidRDefault="004769C7"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I REPUBLIKËS SË SHQIPËRISË</w:t>
      </w:r>
    </w:p>
    <w:p w14:paraId="3D5852EF"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00727FAF" w14:textId="211E2782"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VENDOSI:</w:t>
      </w:r>
    </w:p>
    <w:p w14:paraId="4398FC6B"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5F187647"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KREU I</w:t>
      </w:r>
    </w:p>
    <w:p w14:paraId="487E6C31"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DISPOZITA TË PËRGJITHSHME</w:t>
      </w:r>
    </w:p>
    <w:p w14:paraId="35096AF2"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455882E8"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w:t>
      </w:r>
    </w:p>
    <w:p w14:paraId="6FA2D293"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Objekti</w:t>
      </w:r>
    </w:p>
    <w:p w14:paraId="54753881"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005844E" w14:textId="7533244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Ky ligj përcakton rregullat për lëshimin e dëftesave tregtare mbi produktet bujqësore, të ardhshme dhe ato të magazinuara, si instrumente financiare të garantuara me barrë siguruese, </w:t>
      </w:r>
      <w:r w:rsidR="00036225" w:rsidRPr="006C22B1">
        <w:rPr>
          <w:rFonts w:ascii="Garamond" w:hAnsi="Garamond" w:cs="Times New Roman"/>
          <w:color w:val="000000" w:themeColor="text1"/>
          <w:sz w:val="24"/>
          <w:szCs w:val="24"/>
        </w:rPr>
        <w:t>për</w:t>
      </w:r>
      <w:r w:rsidRPr="006C22B1">
        <w:rPr>
          <w:rFonts w:ascii="Garamond" w:hAnsi="Garamond" w:cs="Times New Roman"/>
          <w:color w:val="000000" w:themeColor="text1"/>
          <w:sz w:val="24"/>
          <w:szCs w:val="24"/>
        </w:rPr>
        <w:t xml:space="preserve"> procedurat e regjistrimit, si dhe mënyrën e përmbushjes e të ekzekutimit të tyre. </w:t>
      </w:r>
    </w:p>
    <w:p w14:paraId="5EB17D33"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5A1CF7B3"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2</w:t>
      </w:r>
    </w:p>
    <w:p w14:paraId="245776A1"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Qëllimi</w:t>
      </w:r>
    </w:p>
    <w:p w14:paraId="4A6EC7D8"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16F57CA4" w14:textId="754E977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Qëllimi i këtij ligji është </w:t>
      </w:r>
      <w:r w:rsidR="00D51918" w:rsidRPr="006C22B1">
        <w:rPr>
          <w:rFonts w:ascii="Garamond" w:hAnsi="Garamond" w:cs="Times New Roman"/>
          <w:color w:val="000000" w:themeColor="text1"/>
          <w:sz w:val="24"/>
          <w:szCs w:val="24"/>
        </w:rPr>
        <w:t xml:space="preserve">nxitja e </w:t>
      </w:r>
      <w:r w:rsidRPr="006C22B1">
        <w:rPr>
          <w:rFonts w:ascii="Garamond" w:hAnsi="Garamond" w:cs="Times New Roman"/>
          <w:color w:val="000000" w:themeColor="text1"/>
          <w:sz w:val="24"/>
          <w:szCs w:val="24"/>
        </w:rPr>
        <w:t>financime</w:t>
      </w:r>
      <w:r w:rsidR="00036225" w:rsidRPr="006C22B1">
        <w:rPr>
          <w:rFonts w:ascii="Garamond" w:hAnsi="Garamond" w:cs="Times New Roman"/>
          <w:color w:val="000000" w:themeColor="text1"/>
          <w:sz w:val="24"/>
          <w:szCs w:val="24"/>
        </w:rPr>
        <w:t>ve</w:t>
      </w:r>
      <w:r w:rsidRPr="006C22B1">
        <w:rPr>
          <w:rFonts w:ascii="Garamond" w:hAnsi="Garamond" w:cs="Times New Roman"/>
          <w:color w:val="000000" w:themeColor="text1"/>
          <w:sz w:val="24"/>
          <w:szCs w:val="24"/>
        </w:rPr>
        <w:t xml:space="preserve"> në bujqësi, </w:t>
      </w:r>
      <w:r w:rsidR="00F7117E" w:rsidRPr="006C22B1">
        <w:rPr>
          <w:rFonts w:ascii="Garamond" w:hAnsi="Garamond" w:cs="Times New Roman"/>
          <w:color w:val="000000" w:themeColor="text1"/>
          <w:sz w:val="24"/>
          <w:szCs w:val="24"/>
        </w:rPr>
        <w:t>mundësimi i</w:t>
      </w:r>
      <w:r w:rsidRPr="006C22B1">
        <w:rPr>
          <w:rFonts w:ascii="Garamond" w:hAnsi="Garamond" w:cs="Times New Roman"/>
          <w:color w:val="000000" w:themeColor="text1"/>
          <w:sz w:val="24"/>
          <w:szCs w:val="24"/>
        </w:rPr>
        <w:t xml:space="preserve"> pagesa</w:t>
      </w:r>
      <w:r w:rsidR="00F7117E" w:rsidRPr="006C22B1">
        <w:rPr>
          <w:rFonts w:ascii="Garamond" w:hAnsi="Garamond" w:cs="Times New Roman"/>
          <w:color w:val="000000" w:themeColor="text1"/>
          <w:sz w:val="24"/>
          <w:szCs w:val="24"/>
        </w:rPr>
        <w:t>ve</w:t>
      </w:r>
      <w:r w:rsidRPr="006C22B1">
        <w:rPr>
          <w:rFonts w:ascii="Garamond" w:hAnsi="Garamond" w:cs="Times New Roman"/>
          <w:color w:val="000000" w:themeColor="text1"/>
          <w:sz w:val="24"/>
          <w:szCs w:val="24"/>
        </w:rPr>
        <w:t xml:space="preserve"> të shpejta dhe të drejta për fermerin, si dhe </w:t>
      </w:r>
      <w:r w:rsidR="00F7117E" w:rsidRPr="006C22B1">
        <w:rPr>
          <w:rFonts w:ascii="Garamond" w:hAnsi="Garamond" w:cs="Times New Roman"/>
          <w:color w:val="000000" w:themeColor="text1"/>
          <w:sz w:val="24"/>
          <w:szCs w:val="24"/>
        </w:rPr>
        <w:t>krijimi i</w:t>
      </w:r>
      <w:r w:rsidRPr="006C22B1">
        <w:rPr>
          <w:rFonts w:ascii="Garamond" w:hAnsi="Garamond" w:cs="Times New Roman"/>
          <w:color w:val="000000" w:themeColor="text1"/>
          <w:sz w:val="24"/>
          <w:szCs w:val="24"/>
        </w:rPr>
        <w:t xml:space="preserve"> një sistem</w:t>
      </w:r>
      <w:r w:rsidR="00F7117E" w:rsidRPr="006C22B1">
        <w:rPr>
          <w:rFonts w:ascii="Garamond" w:hAnsi="Garamond" w:cs="Times New Roman"/>
          <w:color w:val="000000" w:themeColor="text1"/>
          <w:sz w:val="24"/>
          <w:szCs w:val="24"/>
        </w:rPr>
        <w:t>i</w:t>
      </w:r>
      <w:r w:rsidRPr="006C22B1">
        <w:rPr>
          <w:rFonts w:ascii="Garamond" w:hAnsi="Garamond" w:cs="Times New Roman"/>
          <w:color w:val="000000" w:themeColor="text1"/>
          <w:sz w:val="24"/>
          <w:szCs w:val="24"/>
        </w:rPr>
        <w:t xml:space="preserve"> </w:t>
      </w:r>
      <w:proofErr w:type="spellStart"/>
      <w:r w:rsidRPr="006C22B1">
        <w:rPr>
          <w:rFonts w:ascii="Garamond" w:hAnsi="Garamond" w:cs="Times New Roman"/>
          <w:color w:val="000000" w:themeColor="text1"/>
          <w:sz w:val="24"/>
          <w:szCs w:val="24"/>
        </w:rPr>
        <w:t>kolaterali</w:t>
      </w:r>
      <w:proofErr w:type="spellEnd"/>
      <w:r w:rsidRPr="006C22B1">
        <w:rPr>
          <w:rFonts w:ascii="Garamond" w:hAnsi="Garamond" w:cs="Times New Roman"/>
          <w:color w:val="000000" w:themeColor="text1"/>
          <w:sz w:val="24"/>
          <w:szCs w:val="24"/>
        </w:rPr>
        <w:t xml:space="preserve"> të produktit bujqësor të ardhshëm apo të magazinuar. </w:t>
      </w:r>
    </w:p>
    <w:p w14:paraId="62BB6AE1"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4B0028A2"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3</w:t>
      </w:r>
    </w:p>
    <w:p w14:paraId="6023A218"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Përkufizime</w:t>
      </w:r>
    </w:p>
    <w:p w14:paraId="520E6B5A"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44681D1A" w14:textId="1D6B7B9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Në këtë ligj termat e mëposhtëm kanë këto kuptime:</w:t>
      </w:r>
    </w:p>
    <w:p w14:paraId="220831B2" w14:textId="73AE422F"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6C22B1">
        <w:rPr>
          <w:rFonts w:ascii="Garamond" w:hAnsi="Garamond" w:cs="Times New Roman"/>
          <w:b/>
          <w:color w:val="000000" w:themeColor="text1"/>
          <w:sz w:val="24"/>
          <w:szCs w:val="24"/>
        </w:rPr>
        <w:t>Aplikim</w:t>
      </w:r>
      <w:r w:rsidR="00F6064F" w:rsidRPr="006C22B1">
        <w:rPr>
          <w:rFonts w:ascii="Garamond" w:hAnsi="Garamond" w:cs="Times New Roman"/>
          <w:color w:val="000000" w:themeColor="text1"/>
          <w:sz w:val="24"/>
          <w:szCs w:val="24"/>
        </w:rPr>
        <w:t>”</w:t>
      </w:r>
      <w:r w:rsidR="0017519C" w:rsidRPr="006C22B1">
        <w:rPr>
          <w:rFonts w:ascii="Garamond" w:hAnsi="Garamond" w:cs="Times New Roman"/>
          <w:color w:val="000000" w:themeColor="text1"/>
          <w:sz w:val="24"/>
          <w:szCs w:val="24"/>
        </w:rPr>
        <w:t xml:space="preserve"> është</w:t>
      </w:r>
      <w:r w:rsidR="00F6064F" w:rsidRPr="006C22B1">
        <w:rPr>
          <w:rFonts w:ascii="Garamond" w:hAnsi="Garamond" w:cs="Times New Roman"/>
          <w:color w:val="000000" w:themeColor="text1"/>
          <w:sz w:val="24"/>
          <w:szCs w:val="24"/>
        </w:rPr>
        <w:t xml:space="preserve"> paraqitja e kërkesës </w:t>
      </w:r>
      <w:proofErr w:type="spellStart"/>
      <w:r w:rsidR="00F6064F" w:rsidRPr="006C22B1">
        <w:rPr>
          <w:rFonts w:ascii="Garamond" w:hAnsi="Garamond" w:cs="Times New Roman"/>
          <w:i/>
          <w:iCs/>
          <w:color w:val="000000" w:themeColor="text1"/>
          <w:sz w:val="24"/>
          <w:szCs w:val="24"/>
        </w:rPr>
        <w:t>online</w:t>
      </w:r>
      <w:proofErr w:type="spellEnd"/>
      <w:r w:rsidR="00F6064F" w:rsidRPr="006C22B1">
        <w:rPr>
          <w:rFonts w:ascii="Garamond" w:hAnsi="Garamond" w:cs="Times New Roman"/>
          <w:color w:val="000000" w:themeColor="text1"/>
          <w:sz w:val="24"/>
          <w:szCs w:val="24"/>
        </w:rPr>
        <w:t xml:space="preserve"> nëpërmjet portalit “</w:t>
      </w:r>
      <w:r w:rsidR="00F6064F" w:rsidRPr="006C22B1">
        <w:rPr>
          <w:rFonts w:ascii="Garamond" w:hAnsi="Garamond" w:cs="Times New Roman"/>
          <w:i/>
          <w:color w:val="000000" w:themeColor="text1"/>
          <w:sz w:val="24"/>
          <w:szCs w:val="24"/>
        </w:rPr>
        <w:t>e-</w:t>
      </w:r>
      <w:proofErr w:type="spellStart"/>
      <w:r w:rsidR="00F6064F" w:rsidRPr="006C22B1">
        <w:rPr>
          <w:rFonts w:ascii="Garamond" w:hAnsi="Garamond" w:cs="Times New Roman"/>
          <w:i/>
          <w:color w:val="000000" w:themeColor="text1"/>
          <w:sz w:val="24"/>
          <w:szCs w:val="24"/>
        </w:rPr>
        <w:t>Albania</w:t>
      </w:r>
      <w:proofErr w:type="spellEnd"/>
      <w:r w:rsidR="00F6064F" w:rsidRPr="006C22B1">
        <w:rPr>
          <w:rFonts w:ascii="Garamond" w:hAnsi="Garamond" w:cs="Times New Roman"/>
          <w:color w:val="000000" w:themeColor="text1"/>
          <w:sz w:val="24"/>
          <w:szCs w:val="24"/>
        </w:rPr>
        <w:t>”;</w:t>
      </w:r>
    </w:p>
    <w:p w14:paraId="257D8144" w14:textId="03DA55F7"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6C22B1">
        <w:rPr>
          <w:rFonts w:ascii="Garamond" w:hAnsi="Garamond" w:cs="Times New Roman"/>
          <w:b/>
          <w:color w:val="000000" w:themeColor="text1"/>
          <w:sz w:val="24"/>
          <w:szCs w:val="24"/>
        </w:rPr>
        <w:t>Dëftesë tregtare mbi produktin bujqësor të ardhshëm</w:t>
      </w:r>
      <w:r w:rsidR="00F6064F" w:rsidRPr="006C22B1">
        <w:rPr>
          <w:rFonts w:ascii="Garamond" w:hAnsi="Garamond" w:cs="Times New Roman"/>
          <w:color w:val="000000" w:themeColor="text1"/>
          <w:sz w:val="24"/>
          <w:szCs w:val="24"/>
        </w:rPr>
        <w:t>”</w:t>
      </w:r>
      <w:r w:rsidR="003E4FFF" w:rsidRPr="006C22B1">
        <w:rPr>
          <w:rFonts w:ascii="Garamond" w:hAnsi="Garamond" w:cs="Times New Roman"/>
          <w:color w:val="000000" w:themeColor="text1"/>
          <w:sz w:val="24"/>
          <w:szCs w:val="24"/>
        </w:rPr>
        <w:t xml:space="preserve"> </w:t>
      </w:r>
      <w:r w:rsidR="0017519C" w:rsidRPr="006C22B1">
        <w:rPr>
          <w:rFonts w:ascii="Garamond" w:hAnsi="Garamond" w:cs="Times New Roman"/>
          <w:color w:val="000000" w:themeColor="text1"/>
          <w:sz w:val="24"/>
          <w:szCs w:val="24"/>
        </w:rPr>
        <w:t xml:space="preserve">është </w:t>
      </w:r>
      <w:r w:rsidR="00F6064F" w:rsidRPr="006C22B1">
        <w:rPr>
          <w:rFonts w:ascii="Garamond" w:hAnsi="Garamond" w:cs="Times New Roman"/>
          <w:color w:val="000000" w:themeColor="text1"/>
          <w:sz w:val="24"/>
          <w:szCs w:val="24"/>
        </w:rPr>
        <w:t xml:space="preserve">dokumenti elektronik që përbën titull të </w:t>
      </w:r>
      <w:proofErr w:type="spellStart"/>
      <w:r w:rsidR="00F6064F" w:rsidRPr="006C22B1">
        <w:rPr>
          <w:rFonts w:ascii="Garamond" w:hAnsi="Garamond" w:cs="Times New Roman"/>
          <w:color w:val="000000" w:themeColor="text1"/>
          <w:sz w:val="24"/>
          <w:szCs w:val="24"/>
        </w:rPr>
        <w:t>transferueshëm</w:t>
      </w:r>
      <w:proofErr w:type="spellEnd"/>
      <w:r w:rsidR="00F6064F" w:rsidRPr="006C22B1">
        <w:rPr>
          <w:rFonts w:ascii="Garamond" w:hAnsi="Garamond" w:cs="Times New Roman"/>
          <w:color w:val="000000" w:themeColor="text1"/>
          <w:sz w:val="24"/>
          <w:szCs w:val="24"/>
        </w:rPr>
        <w:t xml:space="preserve"> në kuptimin e ligjit nr.</w:t>
      </w:r>
      <w:r w:rsidR="002628CA"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62/2020</w:t>
      </w:r>
      <w:r w:rsidR="006C22B1">
        <w:rPr>
          <w:rFonts w:ascii="Garamond" w:hAnsi="Garamond" w:cs="Times New Roman"/>
          <w:color w:val="000000" w:themeColor="text1"/>
          <w:sz w:val="24"/>
          <w:szCs w:val="24"/>
        </w:rPr>
        <w:t>,</w:t>
      </w:r>
      <w:r w:rsidR="00F6064F" w:rsidRPr="006C22B1">
        <w:rPr>
          <w:rFonts w:ascii="Garamond" w:hAnsi="Garamond" w:cs="Times New Roman"/>
          <w:color w:val="000000" w:themeColor="text1"/>
          <w:sz w:val="24"/>
          <w:szCs w:val="24"/>
        </w:rPr>
        <w:t xml:space="preserve"> “Për tregjet e kapitalit”,</w:t>
      </w:r>
      <w:r w:rsidR="0017519C"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që përcakton detyrimin e pakushtëzuar të debitorit për</w:t>
      </w:r>
      <w:bookmarkStart w:id="0" w:name="_GoBack"/>
      <w:r w:rsidR="00F6064F" w:rsidRPr="006C22B1">
        <w:rPr>
          <w:rFonts w:ascii="Garamond" w:hAnsi="Garamond" w:cs="Times New Roman"/>
          <w:color w:val="000000" w:themeColor="text1"/>
          <w:sz w:val="24"/>
          <w:szCs w:val="24"/>
        </w:rPr>
        <w:t xml:space="preserve"> t’</w:t>
      </w:r>
      <w:bookmarkEnd w:id="0"/>
      <w:r w:rsidR="00F6064F" w:rsidRPr="006C22B1">
        <w:rPr>
          <w:rFonts w:ascii="Garamond" w:hAnsi="Garamond" w:cs="Times New Roman"/>
          <w:color w:val="000000" w:themeColor="text1"/>
          <w:sz w:val="24"/>
          <w:szCs w:val="24"/>
        </w:rPr>
        <w:t xml:space="preserve">i kthyer kreditorit pagesën ose </w:t>
      </w:r>
      <w:r w:rsidR="00F6064F" w:rsidRPr="006C22B1">
        <w:rPr>
          <w:rFonts w:ascii="Garamond" w:hAnsi="Garamond" w:cs="Times New Roman"/>
          <w:sz w:val="24"/>
          <w:szCs w:val="24"/>
        </w:rPr>
        <w:t>l</w:t>
      </w:r>
      <w:r w:rsidR="002628CA" w:rsidRPr="006C22B1">
        <w:rPr>
          <w:rFonts w:ascii="Garamond" w:hAnsi="Garamond" w:cs="Times New Roman"/>
          <w:sz w:val="24"/>
          <w:szCs w:val="24"/>
        </w:rPr>
        <w:t>i</w:t>
      </w:r>
      <w:r w:rsidR="00F6064F" w:rsidRPr="006C22B1">
        <w:rPr>
          <w:rFonts w:ascii="Garamond" w:hAnsi="Garamond" w:cs="Times New Roman"/>
          <w:sz w:val="24"/>
          <w:szCs w:val="24"/>
        </w:rPr>
        <w:t xml:space="preserve">vruar produktin </w:t>
      </w:r>
      <w:r w:rsidR="00F6064F" w:rsidRPr="006C22B1">
        <w:rPr>
          <w:rFonts w:ascii="Garamond" w:hAnsi="Garamond" w:cs="Times New Roman"/>
          <w:color w:val="000000" w:themeColor="text1"/>
          <w:sz w:val="24"/>
          <w:szCs w:val="24"/>
        </w:rPr>
        <w:t>bujqësor e regjistruar në regjistrin elektronik e në regjistrin e barrëve s</w:t>
      </w:r>
      <w:r w:rsidR="006C22B1">
        <w:rPr>
          <w:rFonts w:ascii="Garamond" w:hAnsi="Garamond" w:cs="Times New Roman"/>
          <w:color w:val="000000" w:themeColor="text1"/>
          <w:sz w:val="24"/>
          <w:szCs w:val="24"/>
        </w:rPr>
        <w:t>iguruese;</w:t>
      </w:r>
    </w:p>
    <w:p w14:paraId="34845404" w14:textId="12F59146"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6C22B1">
        <w:rPr>
          <w:rFonts w:ascii="Garamond" w:hAnsi="Garamond" w:cs="Times New Roman"/>
          <w:b/>
          <w:color w:val="000000" w:themeColor="text1"/>
          <w:sz w:val="24"/>
          <w:szCs w:val="24"/>
        </w:rPr>
        <w:t>Dëftesë tregtare mbi produktin bujqësor të magazinuar</w:t>
      </w:r>
      <w:r w:rsidR="00F6064F" w:rsidRPr="006C22B1">
        <w:rPr>
          <w:rFonts w:ascii="Garamond" w:hAnsi="Garamond" w:cs="Times New Roman"/>
          <w:color w:val="000000" w:themeColor="text1"/>
          <w:sz w:val="24"/>
          <w:szCs w:val="24"/>
        </w:rPr>
        <w:t>”</w:t>
      </w:r>
      <w:r w:rsidR="004C38CD" w:rsidRPr="006C22B1">
        <w:rPr>
          <w:rFonts w:ascii="Garamond" w:hAnsi="Garamond" w:cs="Times New Roman"/>
          <w:color w:val="000000" w:themeColor="text1"/>
          <w:sz w:val="24"/>
          <w:szCs w:val="24"/>
        </w:rPr>
        <w:t xml:space="preserve"> është</w:t>
      </w:r>
      <w:r w:rsidR="00F6064F" w:rsidRPr="006C22B1">
        <w:rPr>
          <w:rFonts w:ascii="Garamond" w:hAnsi="Garamond" w:cs="Times New Roman"/>
          <w:color w:val="000000" w:themeColor="text1"/>
          <w:sz w:val="24"/>
          <w:szCs w:val="24"/>
        </w:rPr>
        <w:t xml:space="preserve"> dokumenti elektronik që përbën titull të </w:t>
      </w:r>
      <w:proofErr w:type="spellStart"/>
      <w:r w:rsidR="00F6064F" w:rsidRPr="006C22B1">
        <w:rPr>
          <w:rFonts w:ascii="Garamond" w:hAnsi="Garamond" w:cs="Times New Roman"/>
          <w:color w:val="000000" w:themeColor="text1"/>
          <w:sz w:val="24"/>
          <w:szCs w:val="24"/>
        </w:rPr>
        <w:t>transferueshëm</w:t>
      </w:r>
      <w:proofErr w:type="spellEnd"/>
      <w:r w:rsidR="00BC6A8D"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në kuptimin e ligjit nr.</w:t>
      </w:r>
      <w:r w:rsidR="00BC6A8D"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62/2020</w:t>
      </w:r>
      <w:r w:rsidR="006C22B1">
        <w:rPr>
          <w:rFonts w:ascii="Garamond" w:hAnsi="Garamond" w:cs="Times New Roman"/>
          <w:color w:val="000000" w:themeColor="text1"/>
          <w:sz w:val="24"/>
          <w:szCs w:val="24"/>
        </w:rPr>
        <w:t>,</w:t>
      </w:r>
      <w:r w:rsidR="00F6064F" w:rsidRPr="006C22B1">
        <w:rPr>
          <w:rFonts w:ascii="Garamond" w:hAnsi="Garamond" w:cs="Times New Roman"/>
          <w:color w:val="000000" w:themeColor="text1"/>
          <w:sz w:val="24"/>
          <w:szCs w:val="24"/>
        </w:rPr>
        <w:t xml:space="preserve"> “Për tregjet e kapitalit”, që përcakton detyrimin e pakushtëzuar të debitorit për t’i kthyer kreditorit pagesën ose për t’i dorëzuar produktin bujqësor të magazinuar, e regjistruar në regjistrin elektronik e në </w:t>
      </w:r>
      <w:r w:rsidR="006C22B1">
        <w:rPr>
          <w:rFonts w:ascii="Garamond" w:hAnsi="Garamond" w:cs="Times New Roman"/>
          <w:color w:val="000000" w:themeColor="text1"/>
          <w:sz w:val="24"/>
          <w:szCs w:val="24"/>
        </w:rPr>
        <w:t>regjistrin e barrëve siguruese;</w:t>
      </w:r>
    </w:p>
    <w:p w14:paraId="043C74DC" w14:textId="3F03EF55"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4</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6C22B1">
        <w:rPr>
          <w:rFonts w:ascii="Garamond" w:hAnsi="Garamond" w:cs="Times New Roman"/>
          <w:b/>
          <w:color w:val="000000" w:themeColor="text1"/>
          <w:sz w:val="24"/>
          <w:szCs w:val="24"/>
        </w:rPr>
        <w:t>Debitor në dëftesën tregtare mbi produktin bujqësor të ardhshëm</w:t>
      </w:r>
      <w:r w:rsidR="00F6064F" w:rsidRPr="006C22B1">
        <w:rPr>
          <w:rFonts w:ascii="Garamond" w:hAnsi="Garamond" w:cs="Times New Roman"/>
          <w:color w:val="000000" w:themeColor="text1"/>
          <w:sz w:val="24"/>
          <w:szCs w:val="24"/>
        </w:rPr>
        <w:t>”</w:t>
      </w:r>
      <w:r w:rsidR="00B069BD" w:rsidRPr="006C22B1">
        <w:rPr>
          <w:rFonts w:ascii="Garamond" w:hAnsi="Garamond" w:cs="Times New Roman"/>
          <w:color w:val="000000" w:themeColor="text1"/>
          <w:sz w:val="24"/>
          <w:szCs w:val="24"/>
        </w:rPr>
        <w:t xml:space="preserve"> është</w:t>
      </w:r>
      <w:r w:rsidR="00F6064F" w:rsidRPr="006C22B1">
        <w:rPr>
          <w:rFonts w:ascii="Garamond" w:hAnsi="Garamond" w:cs="Times New Roman"/>
          <w:color w:val="000000" w:themeColor="text1"/>
          <w:sz w:val="24"/>
          <w:szCs w:val="24"/>
        </w:rPr>
        <w:t xml:space="preserve"> fermeri që merr financimin, të cilin e përdor për kultivimin e produktit bujqësor, dhe me të ardhurat e krijuara merr përsipër të shlyejë kreditorin;</w:t>
      </w:r>
      <w:r w:rsidR="00D1413F" w:rsidRPr="006C22B1">
        <w:rPr>
          <w:rFonts w:ascii="Garamond" w:hAnsi="Garamond" w:cs="Times New Roman"/>
          <w:color w:val="000000" w:themeColor="text1"/>
          <w:sz w:val="24"/>
          <w:szCs w:val="24"/>
        </w:rPr>
        <w:t xml:space="preserve"> </w:t>
      </w:r>
    </w:p>
    <w:p w14:paraId="4130A4BF" w14:textId="42CBCEC2"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5</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6C22B1">
        <w:rPr>
          <w:rFonts w:ascii="Garamond" w:hAnsi="Garamond" w:cs="Times New Roman"/>
          <w:b/>
          <w:color w:val="000000" w:themeColor="text1"/>
          <w:sz w:val="24"/>
          <w:szCs w:val="24"/>
        </w:rPr>
        <w:t>Debitor në dëftesën tregtare mbi produktin bujqësor të magazinuar</w:t>
      </w:r>
      <w:r w:rsidR="00F6064F" w:rsidRPr="006C22B1">
        <w:rPr>
          <w:rFonts w:ascii="Garamond" w:hAnsi="Garamond" w:cs="Times New Roman"/>
          <w:color w:val="000000" w:themeColor="text1"/>
          <w:sz w:val="24"/>
          <w:szCs w:val="24"/>
        </w:rPr>
        <w:t>”</w:t>
      </w:r>
      <w:r w:rsidR="005B32C6" w:rsidRPr="006C22B1">
        <w:rPr>
          <w:rFonts w:ascii="Garamond" w:hAnsi="Garamond" w:cs="Times New Roman"/>
          <w:color w:val="000000" w:themeColor="text1"/>
          <w:sz w:val="24"/>
          <w:szCs w:val="24"/>
        </w:rPr>
        <w:t xml:space="preserve"> është</w:t>
      </w:r>
      <w:r w:rsidR="00F6064F" w:rsidRPr="006C22B1">
        <w:rPr>
          <w:rFonts w:ascii="Garamond" w:hAnsi="Garamond" w:cs="Times New Roman"/>
          <w:color w:val="000000" w:themeColor="text1"/>
          <w:sz w:val="24"/>
          <w:szCs w:val="24"/>
        </w:rPr>
        <w:t xml:space="preserve"> depozituesi, i cili e përdor dëftesën tregtare mbi produktin bujqësor të magazinuar si garanci për kontratën e kredisë;</w:t>
      </w:r>
    </w:p>
    <w:p w14:paraId="16023481" w14:textId="3590787B"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6</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9B415F">
        <w:rPr>
          <w:rFonts w:ascii="Garamond" w:hAnsi="Garamond" w:cs="Times New Roman"/>
          <w:b/>
          <w:color w:val="000000" w:themeColor="text1"/>
          <w:sz w:val="24"/>
          <w:szCs w:val="24"/>
        </w:rPr>
        <w:t>Depozitues</w:t>
      </w:r>
      <w:r w:rsidR="00F6064F" w:rsidRPr="006C22B1">
        <w:rPr>
          <w:rFonts w:ascii="Garamond" w:hAnsi="Garamond" w:cs="Times New Roman"/>
          <w:color w:val="000000" w:themeColor="text1"/>
          <w:sz w:val="24"/>
          <w:szCs w:val="24"/>
        </w:rPr>
        <w:t>” në kuptim të këtij ligji</w:t>
      </w:r>
      <w:r w:rsidR="005B32C6" w:rsidRPr="006C22B1">
        <w:rPr>
          <w:rFonts w:ascii="Garamond" w:hAnsi="Garamond" w:cs="Times New Roman"/>
          <w:color w:val="000000" w:themeColor="text1"/>
          <w:sz w:val="24"/>
          <w:szCs w:val="24"/>
        </w:rPr>
        <w:t xml:space="preserve"> është</w:t>
      </w:r>
      <w:r w:rsidR="00F6064F" w:rsidRPr="006C22B1">
        <w:rPr>
          <w:rFonts w:ascii="Garamond" w:hAnsi="Garamond" w:cs="Times New Roman"/>
          <w:color w:val="000000" w:themeColor="text1"/>
          <w:sz w:val="24"/>
          <w:szCs w:val="24"/>
        </w:rPr>
        <w:t xml:space="preserve"> fermeri që depoziton produktet bujqësore në magazinë;</w:t>
      </w:r>
    </w:p>
    <w:p w14:paraId="6AE37017" w14:textId="7AA0AFD3"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7</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9E0619">
        <w:rPr>
          <w:rFonts w:ascii="Garamond" w:hAnsi="Garamond" w:cs="Times New Roman"/>
          <w:b/>
          <w:color w:val="000000" w:themeColor="text1"/>
          <w:sz w:val="24"/>
          <w:szCs w:val="24"/>
        </w:rPr>
        <w:t>Fermer</w:t>
      </w:r>
      <w:r w:rsidR="00F6064F" w:rsidRPr="006C22B1">
        <w:rPr>
          <w:rFonts w:ascii="Garamond" w:hAnsi="Garamond" w:cs="Times New Roman"/>
          <w:color w:val="000000" w:themeColor="text1"/>
          <w:sz w:val="24"/>
          <w:szCs w:val="24"/>
        </w:rPr>
        <w:t>”</w:t>
      </w:r>
      <w:r w:rsidR="002C6AE3" w:rsidRPr="006C22B1">
        <w:rPr>
          <w:rFonts w:ascii="Garamond" w:hAnsi="Garamond" w:cs="Times New Roman"/>
          <w:color w:val="000000" w:themeColor="text1"/>
          <w:sz w:val="24"/>
          <w:szCs w:val="24"/>
        </w:rPr>
        <w:t xml:space="preserve"> është</w:t>
      </w:r>
      <w:r w:rsidR="00F6064F" w:rsidRPr="006C22B1">
        <w:rPr>
          <w:rFonts w:ascii="Garamond" w:hAnsi="Garamond" w:cs="Times New Roman"/>
          <w:color w:val="000000" w:themeColor="text1"/>
          <w:sz w:val="24"/>
          <w:szCs w:val="24"/>
        </w:rPr>
        <w:t xml:space="preserve"> person</w:t>
      </w:r>
      <w:r w:rsidR="00AA1006" w:rsidRPr="006C22B1">
        <w:rPr>
          <w:rFonts w:ascii="Garamond" w:hAnsi="Garamond" w:cs="Times New Roman"/>
          <w:color w:val="000000" w:themeColor="text1"/>
          <w:sz w:val="24"/>
          <w:szCs w:val="24"/>
        </w:rPr>
        <w:t>i</w:t>
      </w:r>
      <w:r w:rsidR="00F6064F" w:rsidRPr="006C22B1">
        <w:rPr>
          <w:rFonts w:ascii="Garamond" w:hAnsi="Garamond" w:cs="Times New Roman"/>
          <w:color w:val="000000" w:themeColor="text1"/>
          <w:sz w:val="24"/>
          <w:szCs w:val="24"/>
        </w:rPr>
        <w:t xml:space="preserve"> që ushtron veprimtari bujqësore e blegtorale </w:t>
      </w:r>
      <w:r w:rsidR="003E1393" w:rsidRPr="006C22B1">
        <w:rPr>
          <w:rFonts w:ascii="Garamond" w:hAnsi="Garamond" w:cs="Times New Roman"/>
          <w:color w:val="000000" w:themeColor="text1"/>
          <w:sz w:val="24"/>
          <w:szCs w:val="24"/>
        </w:rPr>
        <w:t>sipas legjislacionit në fuqi p</w:t>
      </w:r>
      <w:r w:rsidR="00F6064F" w:rsidRPr="006C22B1">
        <w:rPr>
          <w:rFonts w:ascii="Garamond" w:hAnsi="Garamond" w:cs="Times New Roman"/>
          <w:color w:val="000000" w:themeColor="text1"/>
          <w:sz w:val="24"/>
          <w:szCs w:val="24"/>
        </w:rPr>
        <w:t xml:space="preserve">ër bujqësinë dhe zhvillimin rural; </w:t>
      </w:r>
    </w:p>
    <w:p w14:paraId="43064AD7" w14:textId="5CB3D935"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8</w:t>
      </w:r>
      <w:r w:rsidR="00F6064F" w:rsidRPr="006C22B1">
        <w:rPr>
          <w:rFonts w:ascii="Garamond" w:hAnsi="Garamond" w:cs="Times New Roman"/>
          <w:color w:val="000000" w:themeColor="text1"/>
          <w:sz w:val="24"/>
          <w:szCs w:val="24"/>
        </w:rPr>
        <w:t>.</w:t>
      </w:r>
      <w:r w:rsidR="00FA462B"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9E0619">
        <w:rPr>
          <w:rFonts w:ascii="Garamond" w:hAnsi="Garamond" w:cs="Times New Roman"/>
          <w:b/>
          <w:color w:val="000000" w:themeColor="text1"/>
          <w:sz w:val="24"/>
          <w:szCs w:val="24"/>
        </w:rPr>
        <w:t>Kreditor në dëftesën tregtare mbi produktin bujqësor</w:t>
      </w:r>
      <w:r w:rsidR="00F6064F" w:rsidRPr="006C22B1">
        <w:rPr>
          <w:rFonts w:ascii="Garamond" w:hAnsi="Garamond" w:cs="Times New Roman"/>
          <w:color w:val="000000" w:themeColor="text1"/>
          <w:sz w:val="24"/>
          <w:szCs w:val="24"/>
        </w:rPr>
        <w:t xml:space="preserve">” </w:t>
      </w:r>
      <w:r w:rsidR="00D66EDF" w:rsidRPr="006C22B1">
        <w:rPr>
          <w:rFonts w:ascii="Garamond" w:hAnsi="Garamond" w:cs="Times New Roman"/>
          <w:color w:val="000000" w:themeColor="text1"/>
          <w:sz w:val="24"/>
          <w:szCs w:val="24"/>
        </w:rPr>
        <w:t xml:space="preserve">është </w:t>
      </w:r>
      <w:r w:rsidR="00F6064F" w:rsidRPr="006C22B1">
        <w:rPr>
          <w:rFonts w:ascii="Garamond" w:hAnsi="Garamond" w:cs="Times New Roman"/>
          <w:color w:val="000000" w:themeColor="text1"/>
          <w:sz w:val="24"/>
          <w:szCs w:val="24"/>
        </w:rPr>
        <w:t>subjekti që ofron financim për debitorin dhe ka të drejtë të marrë pagesën apo produktet bujqësore në masën e në mënyrën e përcaktuar në dëftesë;</w:t>
      </w:r>
    </w:p>
    <w:p w14:paraId="2599FD3C" w14:textId="6703E409" w:rsidR="00F6064F" w:rsidRPr="006C22B1" w:rsidRDefault="006456A5"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lastRenderedPageBreak/>
        <w:t>9</w:t>
      </w:r>
      <w:r w:rsidR="00F6064F" w:rsidRPr="006C22B1">
        <w:rPr>
          <w:rFonts w:ascii="Garamond" w:hAnsi="Garamond" w:cs="Times New Roman"/>
          <w:color w:val="000000" w:themeColor="text1"/>
          <w:sz w:val="24"/>
          <w:szCs w:val="24"/>
        </w:rPr>
        <w:t>.</w:t>
      </w:r>
      <w:r w:rsidR="002838D4" w:rsidRPr="006C22B1">
        <w:rPr>
          <w:rFonts w:ascii="Garamond" w:hAnsi="Garamond" w:cs="Times New Roman"/>
          <w:color w:val="000000" w:themeColor="text1"/>
          <w:sz w:val="24"/>
          <w:szCs w:val="24"/>
        </w:rPr>
        <w:t xml:space="preserve"> </w:t>
      </w:r>
      <w:r w:rsidR="00F6064F" w:rsidRPr="006C22B1">
        <w:rPr>
          <w:rFonts w:ascii="Garamond" w:hAnsi="Garamond" w:cs="Times New Roman"/>
          <w:color w:val="000000" w:themeColor="text1"/>
          <w:sz w:val="24"/>
          <w:szCs w:val="24"/>
        </w:rPr>
        <w:t>“</w:t>
      </w:r>
      <w:r w:rsidR="00F6064F" w:rsidRPr="009E0619">
        <w:rPr>
          <w:rFonts w:ascii="Garamond" w:hAnsi="Garamond" w:cs="Times New Roman"/>
          <w:b/>
          <w:color w:val="000000" w:themeColor="text1"/>
          <w:sz w:val="24"/>
          <w:szCs w:val="24"/>
        </w:rPr>
        <w:t>Magazinues i produkteve bujqësore</w:t>
      </w:r>
      <w:r w:rsidR="00F6064F" w:rsidRPr="006C22B1">
        <w:rPr>
          <w:rFonts w:ascii="Garamond" w:hAnsi="Garamond" w:cs="Times New Roman"/>
          <w:color w:val="000000" w:themeColor="text1"/>
          <w:sz w:val="24"/>
          <w:szCs w:val="24"/>
        </w:rPr>
        <w:t>”</w:t>
      </w:r>
      <w:r w:rsidR="007825A7" w:rsidRPr="006C22B1">
        <w:rPr>
          <w:rFonts w:ascii="Garamond" w:hAnsi="Garamond" w:cs="Times New Roman"/>
          <w:color w:val="000000" w:themeColor="text1"/>
          <w:sz w:val="24"/>
          <w:szCs w:val="24"/>
        </w:rPr>
        <w:t xml:space="preserve"> është</w:t>
      </w:r>
      <w:r w:rsidR="00F6064F" w:rsidRPr="006C22B1">
        <w:rPr>
          <w:rFonts w:ascii="Garamond" w:hAnsi="Garamond" w:cs="Times New Roman"/>
          <w:color w:val="000000" w:themeColor="text1"/>
          <w:sz w:val="24"/>
          <w:szCs w:val="24"/>
        </w:rPr>
        <w:t xml:space="preserve"> subjekti që ushtron veprimtarinë si operator i biznesit ushqimor;</w:t>
      </w:r>
    </w:p>
    <w:p w14:paraId="25F47E51" w14:textId="193A643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6456A5" w:rsidRPr="006C22B1">
        <w:rPr>
          <w:rFonts w:ascii="Garamond" w:hAnsi="Garamond" w:cs="Times New Roman"/>
          <w:color w:val="000000" w:themeColor="text1"/>
          <w:sz w:val="24"/>
          <w:szCs w:val="24"/>
        </w:rPr>
        <w:t>0</w:t>
      </w:r>
      <w:r w:rsidRPr="006C22B1">
        <w:rPr>
          <w:rFonts w:ascii="Garamond" w:hAnsi="Garamond" w:cs="Times New Roman"/>
          <w:color w:val="000000" w:themeColor="text1"/>
          <w:sz w:val="24"/>
          <w:szCs w:val="24"/>
        </w:rPr>
        <w:t>.</w:t>
      </w:r>
      <w:r w:rsidR="003E1393"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b/>
          <w:color w:val="000000" w:themeColor="text1"/>
          <w:sz w:val="24"/>
          <w:szCs w:val="24"/>
        </w:rPr>
        <w:t>Ministër</w:t>
      </w:r>
      <w:r w:rsidRPr="006C22B1">
        <w:rPr>
          <w:rFonts w:ascii="Garamond" w:hAnsi="Garamond" w:cs="Times New Roman"/>
          <w:color w:val="000000" w:themeColor="text1"/>
          <w:sz w:val="24"/>
          <w:szCs w:val="24"/>
        </w:rPr>
        <w:t>”</w:t>
      </w:r>
      <w:r w:rsidR="00E853B0" w:rsidRPr="006C22B1">
        <w:rPr>
          <w:rFonts w:ascii="Garamond" w:hAnsi="Garamond" w:cs="Times New Roman"/>
          <w:color w:val="000000" w:themeColor="text1"/>
          <w:sz w:val="24"/>
          <w:szCs w:val="24"/>
        </w:rPr>
        <w:t xml:space="preserve"> është</w:t>
      </w:r>
      <w:r w:rsidR="003E4FF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ministri përgjegjës për çështjet e bujqësisë; </w:t>
      </w:r>
    </w:p>
    <w:p w14:paraId="737D3582" w14:textId="75F02FF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6456A5" w:rsidRPr="006C22B1">
        <w:rPr>
          <w:rFonts w:ascii="Garamond" w:hAnsi="Garamond" w:cs="Times New Roman"/>
          <w:color w:val="000000" w:themeColor="text1"/>
          <w:sz w:val="24"/>
          <w:szCs w:val="24"/>
        </w:rPr>
        <w:t>1</w:t>
      </w:r>
      <w:r w:rsidRPr="006C22B1">
        <w:rPr>
          <w:rFonts w:ascii="Garamond" w:hAnsi="Garamond" w:cs="Times New Roman"/>
          <w:color w:val="000000" w:themeColor="text1"/>
          <w:sz w:val="24"/>
          <w:szCs w:val="24"/>
        </w:rPr>
        <w:t>.</w:t>
      </w:r>
      <w:r w:rsidR="003E1393"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b/>
          <w:color w:val="000000" w:themeColor="text1"/>
          <w:sz w:val="24"/>
          <w:szCs w:val="24"/>
        </w:rPr>
        <w:t>Ministria</w:t>
      </w:r>
      <w:r w:rsidRPr="006C22B1">
        <w:rPr>
          <w:rFonts w:ascii="Garamond" w:hAnsi="Garamond" w:cs="Times New Roman"/>
          <w:color w:val="000000" w:themeColor="text1"/>
          <w:sz w:val="24"/>
          <w:szCs w:val="24"/>
        </w:rPr>
        <w:t>”</w:t>
      </w:r>
      <w:r w:rsidR="00E853B0" w:rsidRPr="006C22B1">
        <w:rPr>
          <w:rFonts w:ascii="Garamond" w:hAnsi="Garamond" w:cs="Times New Roman"/>
          <w:color w:val="000000" w:themeColor="text1"/>
          <w:sz w:val="24"/>
          <w:szCs w:val="24"/>
        </w:rPr>
        <w:t xml:space="preserve"> është</w:t>
      </w:r>
      <w:r w:rsidRPr="006C22B1">
        <w:rPr>
          <w:rFonts w:ascii="Garamond" w:hAnsi="Garamond" w:cs="Times New Roman"/>
          <w:color w:val="000000" w:themeColor="text1"/>
          <w:sz w:val="24"/>
          <w:szCs w:val="24"/>
        </w:rPr>
        <w:t xml:space="preserve"> ministria përgjegjëse për çështjet e bujqësisë;</w:t>
      </w:r>
    </w:p>
    <w:p w14:paraId="70427DA4" w14:textId="1A6BF09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6456A5" w:rsidRPr="006C22B1">
        <w:rPr>
          <w:rFonts w:ascii="Garamond" w:hAnsi="Garamond" w:cs="Times New Roman"/>
          <w:color w:val="000000" w:themeColor="text1"/>
          <w:sz w:val="24"/>
          <w:szCs w:val="24"/>
        </w:rPr>
        <w:t>2</w:t>
      </w:r>
      <w:r w:rsidRPr="006C22B1">
        <w:rPr>
          <w:rFonts w:ascii="Garamond" w:hAnsi="Garamond" w:cs="Times New Roman"/>
          <w:color w:val="000000" w:themeColor="text1"/>
          <w:sz w:val="24"/>
          <w:szCs w:val="24"/>
        </w:rPr>
        <w:t>.</w:t>
      </w:r>
      <w:r w:rsidR="003E1393"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b/>
          <w:color w:val="000000" w:themeColor="text1"/>
          <w:sz w:val="24"/>
          <w:szCs w:val="24"/>
        </w:rPr>
        <w:t xml:space="preserve">Periudhë e </w:t>
      </w:r>
      <w:proofErr w:type="spellStart"/>
      <w:r w:rsidRPr="009E0619">
        <w:rPr>
          <w:rFonts w:ascii="Garamond" w:hAnsi="Garamond" w:cs="Times New Roman"/>
          <w:b/>
          <w:color w:val="000000" w:themeColor="text1"/>
          <w:sz w:val="24"/>
          <w:szCs w:val="24"/>
        </w:rPr>
        <w:t>maturimit</w:t>
      </w:r>
      <w:proofErr w:type="spellEnd"/>
      <w:r w:rsidRPr="009E0619">
        <w:rPr>
          <w:rFonts w:ascii="Garamond" w:hAnsi="Garamond" w:cs="Times New Roman"/>
          <w:b/>
          <w:color w:val="000000" w:themeColor="text1"/>
          <w:sz w:val="24"/>
          <w:szCs w:val="24"/>
        </w:rPr>
        <w:t xml:space="preserve"> të dëftesës tregtare</w:t>
      </w:r>
      <w:r w:rsidRPr="006C22B1">
        <w:rPr>
          <w:rFonts w:ascii="Garamond" w:hAnsi="Garamond" w:cs="Times New Roman"/>
          <w:color w:val="000000" w:themeColor="text1"/>
          <w:sz w:val="24"/>
          <w:szCs w:val="24"/>
        </w:rPr>
        <w:t>”</w:t>
      </w:r>
      <w:r w:rsidR="00E853B0" w:rsidRPr="006C22B1">
        <w:rPr>
          <w:rFonts w:ascii="Garamond" w:hAnsi="Garamond" w:cs="Times New Roman"/>
          <w:color w:val="000000" w:themeColor="text1"/>
          <w:sz w:val="24"/>
          <w:szCs w:val="24"/>
        </w:rPr>
        <w:t xml:space="preserve"> është</w:t>
      </w:r>
      <w:r w:rsidRPr="006C22B1">
        <w:rPr>
          <w:rFonts w:ascii="Garamond" w:hAnsi="Garamond" w:cs="Times New Roman"/>
          <w:color w:val="000000" w:themeColor="text1"/>
          <w:sz w:val="24"/>
          <w:szCs w:val="24"/>
        </w:rPr>
        <w:t xml:space="preserve"> afati i përcaktuar në dëftesën tregtare brenda të cilit debitori duhet të përmbushë detyrimin;</w:t>
      </w:r>
    </w:p>
    <w:p w14:paraId="0535239E" w14:textId="39FA9C9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6456A5" w:rsidRPr="006C22B1">
        <w:rPr>
          <w:rFonts w:ascii="Garamond" w:hAnsi="Garamond" w:cs="Times New Roman"/>
          <w:color w:val="000000" w:themeColor="text1"/>
          <w:sz w:val="24"/>
          <w:szCs w:val="24"/>
        </w:rPr>
        <w:t>3</w:t>
      </w:r>
      <w:r w:rsidRPr="006C22B1">
        <w:rPr>
          <w:rFonts w:ascii="Garamond" w:hAnsi="Garamond" w:cs="Times New Roman"/>
          <w:color w:val="000000" w:themeColor="text1"/>
          <w:sz w:val="24"/>
          <w:szCs w:val="24"/>
        </w:rPr>
        <w:t>.</w:t>
      </w:r>
      <w:r w:rsidR="003E1393"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b/>
          <w:color w:val="000000" w:themeColor="text1"/>
          <w:sz w:val="24"/>
          <w:szCs w:val="24"/>
        </w:rPr>
        <w:t>Produkt bujqësor</w:t>
      </w:r>
      <w:r w:rsidRPr="006C22B1">
        <w:rPr>
          <w:rFonts w:ascii="Garamond" w:hAnsi="Garamond" w:cs="Times New Roman"/>
          <w:color w:val="000000" w:themeColor="text1"/>
          <w:sz w:val="24"/>
          <w:szCs w:val="24"/>
        </w:rPr>
        <w:t xml:space="preserve">” </w:t>
      </w:r>
      <w:r w:rsidR="00271826" w:rsidRPr="006C22B1">
        <w:rPr>
          <w:rFonts w:ascii="Garamond" w:hAnsi="Garamond" w:cs="Times New Roman"/>
          <w:color w:val="000000" w:themeColor="text1"/>
          <w:sz w:val="24"/>
          <w:szCs w:val="24"/>
        </w:rPr>
        <w:t xml:space="preserve">ka të </w:t>
      </w:r>
      <w:r w:rsidRPr="006C22B1">
        <w:rPr>
          <w:rFonts w:ascii="Garamond" w:hAnsi="Garamond" w:cs="Times New Roman"/>
          <w:color w:val="000000" w:themeColor="text1"/>
          <w:sz w:val="24"/>
          <w:szCs w:val="24"/>
        </w:rPr>
        <w:t>njëjt</w:t>
      </w:r>
      <w:r w:rsidR="00271826" w:rsidRPr="006C22B1">
        <w:rPr>
          <w:rFonts w:ascii="Garamond" w:hAnsi="Garamond" w:cs="Times New Roman"/>
          <w:color w:val="000000" w:themeColor="text1"/>
          <w:sz w:val="24"/>
          <w:szCs w:val="24"/>
        </w:rPr>
        <w:t>in</w:t>
      </w:r>
      <w:r w:rsidRPr="006C22B1">
        <w:rPr>
          <w:rFonts w:ascii="Garamond" w:hAnsi="Garamond" w:cs="Times New Roman"/>
          <w:color w:val="000000" w:themeColor="text1"/>
          <w:sz w:val="24"/>
          <w:szCs w:val="24"/>
        </w:rPr>
        <w:t xml:space="preserve"> kuptimin </w:t>
      </w:r>
      <w:r w:rsidR="003E1393" w:rsidRPr="006C22B1">
        <w:rPr>
          <w:rFonts w:ascii="Garamond" w:hAnsi="Garamond" w:cs="Times New Roman"/>
          <w:color w:val="000000" w:themeColor="text1"/>
          <w:sz w:val="24"/>
          <w:szCs w:val="24"/>
        </w:rPr>
        <w:t>sipas legjislacionit në fuqi për bujqësinë dhe zhvillimin rural</w:t>
      </w:r>
      <w:r w:rsidRPr="006C22B1">
        <w:rPr>
          <w:rFonts w:ascii="Garamond" w:hAnsi="Garamond" w:cs="Times New Roman"/>
          <w:color w:val="000000" w:themeColor="text1"/>
          <w:sz w:val="24"/>
          <w:szCs w:val="24"/>
        </w:rPr>
        <w:t>;</w:t>
      </w:r>
    </w:p>
    <w:p w14:paraId="4B4BE886" w14:textId="3F66A8D2"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6456A5" w:rsidRPr="006C22B1">
        <w:rPr>
          <w:rFonts w:ascii="Garamond" w:hAnsi="Garamond" w:cs="Times New Roman"/>
          <w:color w:val="000000" w:themeColor="text1"/>
          <w:sz w:val="24"/>
          <w:szCs w:val="24"/>
        </w:rPr>
        <w:t>4</w:t>
      </w:r>
      <w:r w:rsidRPr="006C22B1">
        <w:rPr>
          <w:rFonts w:ascii="Garamond" w:hAnsi="Garamond" w:cs="Times New Roman"/>
          <w:color w:val="000000" w:themeColor="text1"/>
          <w:sz w:val="24"/>
          <w:szCs w:val="24"/>
        </w:rPr>
        <w:t>.</w:t>
      </w:r>
      <w:r w:rsidR="003E1393"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b/>
          <w:color w:val="000000" w:themeColor="text1"/>
          <w:sz w:val="24"/>
          <w:szCs w:val="24"/>
        </w:rPr>
        <w:t>Regjistër elektronik</w:t>
      </w:r>
      <w:r w:rsidRPr="006C22B1">
        <w:rPr>
          <w:rFonts w:ascii="Garamond" w:hAnsi="Garamond" w:cs="Times New Roman"/>
          <w:color w:val="000000" w:themeColor="text1"/>
          <w:sz w:val="24"/>
          <w:szCs w:val="24"/>
        </w:rPr>
        <w:t>”</w:t>
      </w:r>
      <w:r w:rsidR="00684CCC" w:rsidRPr="006C22B1">
        <w:rPr>
          <w:rFonts w:ascii="Garamond" w:hAnsi="Garamond" w:cs="Times New Roman"/>
          <w:color w:val="000000" w:themeColor="text1"/>
          <w:sz w:val="24"/>
          <w:szCs w:val="24"/>
        </w:rPr>
        <w:t xml:space="preserve"> është</w:t>
      </w:r>
      <w:r w:rsidRPr="006C22B1">
        <w:rPr>
          <w:rFonts w:ascii="Garamond" w:hAnsi="Garamond" w:cs="Times New Roman"/>
          <w:color w:val="000000" w:themeColor="text1"/>
          <w:sz w:val="24"/>
          <w:szCs w:val="24"/>
        </w:rPr>
        <w:t xml:space="preserve"> regjistri elektronik i dëftesave tregtare mbi produktet bujqësore, i përfshirë në sistemin elektronik të ministrisë përgjegjëse për çështjet e buj</w:t>
      </w:r>
      <w:r w:rsidR="009E0619">
        <w:rPr>
          <w:rFonts w:ascii="Garamond" w:hAnsi="Garamond" w:cs="Times New Roman"/>
          <w:color w:val="000000" w:themeColor="text1"/>
          <w:sz w:val="24"/>
          <w:szCs w:val="24"/>
        </w:rPr>
        <w:t>qësisë;</w:t>
      </w:r>
    </w:p>
    <w:p w14:paraId="3A242A9B" w14:textId="17BA024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6456A5" w:rsidRPr="006C22B1">
        <w:rPr>
          <w:rFonts w:ascii="Garamond" w:hAnsi="Garamond" w:cs="Times New Roman"/>
          <w:color w:val="000000" w:themeColor="text1"/>
          <w:sz w:val="24"/>
          <w:szCs w:val="24"/>
        </w:rPr>
        <w:t>5</w:t>
      </w:r>
      <w:r w:rsidRPr="006C22B1">
        <w:rPr>
          <w:rFonts w:ascii="Garamond" w:hAnsi="Garamond" w:cs="Times New Roman"/>
          <w:color w:val="000000" w:themeColor="text1"/>
          <w:sz w:val="24"/>
          <w:szCs w:val="24"/>
        </w:rPr>
        <w:t>.</w:t>
      </w:r>
      <w:r w:rsidR="003E1393"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b/>
          <w:color w:val="000000" w:themeColor="text1"/>
          <w:sz w:val="24"/>
          <w:szCs w:val="24"/>
        </w:rPr>
        <w:t>Regjistër i barrëve siguruese</w:t>
      </w:r>
      <w:r w:rsidRPr="006C22B1">
        <w:rPr>
          <w:rFonts w:ascii="Garamond" w:hAnsi="Garamond" w:cs="Times New Roman"/>
          <w:color w:val="000000" w:themeColor="text1"/>
          <w:sz w:val="24"/>
          <w:szCs w:val="24"/>
        </w:rPr>
        <w:t>”</w:t>
      </w:r>
      <w:r w:rsidR="00684CCC" w:rsidRPr="006C22B1">
        <w:rPr>
          <w:rFonts w:ascii="Garamond" w:hAnsi="Garamond" w:cs="Times New Roman"/>
          <w:color w:val="000000" w:themeColor="text1"/>
          <w:sz w:val="24"/>
          <w:szCs w:val="24"/>
        </w:rPr>
        <w:t xml:space="preserve"> është</w:t>
      </w:r>
      <w:r w:rsidRPr="006C22B1">
        <w:rPr>
          <w:rFonts w:ascii="Garamond" w:hAnsi="Garamond" w:cs="Times New Roman"/>
          <w:color w:val="000000" w:themeColor="text1"/>
          <w:sz w:val="24"/>
          <w:szCs w:val="24"/>
        </w:rPr>
        <w:t xml:space="preserve"> regjistri i krijuar me ligjin nr.</w:t>
      </w:r>
      <w:r w:rsidR="009E0619">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8537, datë 18.10.1999, “Për barrët siguruese”, </w:t>
      </w:r>
      <w:r w:rsidR="00684CCC" w:rsidRPr="006C22B1">
        <w:rPr>
          <w:rFonts w:ascii="Garamond" w:hAnsi="Garamond" w:cs="Times New Roman"/>
          <w:color w:val="000000" w:themeColor="text1"/>
          <w:sz w:val="24"/>
          <w:szCs w:val="24"/>
        </w:rPr>
        <w:t>i</w:t>
      </w:r>
      <w:r w:rsidRPr="006C22B1">
        <w:rPr>
          <w:rFonts w:ascii="Garamond" w:hAnsi="Garamond" w:cs="Times New Roman"/>
          <w:color w:val="000000" w:themeColor="text1"/>
          <w:sz w:val="24"/>
          <w:szCs w:val="24"/>
        </w:rPr>
        <w:t xml:space="preserve"> ndryshuar.</w:t>
      </w:r>
    </w:p>
    <w:p w14:paraId="1883528E"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0102C7B0"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KREU </w:t>
      </w:r>
      <w:proofErr w:type="spellStart"/>
      <w:r w:rsidRPr="006C22B1">
        <w:rPr>
          <w:rFonts w:ascii="Garamond" w:hAnsi="Garamond" w:cs="Times New Roman"/>
          <w:color w:val="000000" w:themeColor="text1"/>
          <w:sz w:val="24"/>
          <w:szCs w:val="24"/>
        </w:rPr>
        <w:t>II</w:t>
      </w:r>
      <w:proofErr w:type="spellEnd"/>
    </w:p>
    <w:p w14:paraId="170E909D" w14:textId="124B6835" w:rsidR="00F6064F" w:rsidRPr="006C22B1" w:rsidRDefault="00F6064F" w:rsidP="002838D4">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DËFTESAT TREGTARE MBI PRODUKTIN BUJQËSOR</w:t>
      </w:r>
      <w:r w:rsidR="002838D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TË ARDHSHËM</w:t>
      </w:r>
    </w:p>
    <w:p w14:paraId="24CE977A"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2495DEE4"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4</w:t>
      </w:r>
    </w:p>
    <w:p w14:paraId="249493D1"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Kushtet e lëshimit të dëftesës tregtare mbi produktin bujqësor të ardhshëm</w:t>
      </w:r>
    </w:p>
    <w:p w14:paraId="72F77B3C"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736F9B18" w14:textId="4E62719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FA462B"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Fermeri që ka në pronësi o</w:t>
      </w:r>
      <w:r w:rsidR="00E135EA" w:rsidRPr="006C22B1">
        <w:rPr>
          <w:rFonts w:ascii="Garamond" w:hAnsi="Garamond" w:cs="Times New Roman"/>
          <w:color w:val="000000" w:themeColor="text1"/>
          <w:sz w:val="24"/>
          <w:szCs w:val="24"/>
        </w:rPr>
        <w:t>se</w:t>
      </w:r>
      <w:r w:rsidRPr="006C22B1">
        <w:rPr>
          <w:rFonts w:ascii="Garamond" w:hAnsi="Garamond" w:cs="Times New Roman"/>
          <w:color w:val="000000" w:themeColor="text1"/>
          <w:sz w:val="24"/>
          <w:szCs w:val="24"/>
        </w:rPr>
        <w:t xml:space="preserve"> në posedim një sipërfaqe toke bujqësore në të cilën është duke kultivuar apo ka për qëllim të kultivojë produkte bujqësore në të, ka të drejtë të plotësojë dëftesën tregtare mbi </w:t>
      </w:r>
      <w:r w:rsidR="009E0619">
        <w:rPr>
          <w:rFonts w:ascii="Garamond" w:hAnsi="Garamond" w:cs="Times New Roman"/>
          <w:color w:val="000000" w:themeColor="text1"/>
          <w:sz w:val="24"/>
          <w:szCs w:val="24"/>
        </w:rPr>
        <w:t>produktin bujqësor të ardhshëm.</w:t>
      </w:r>
    </w:p>
    <w:p w14:paraId="1B9DD9C3" w14:textId="2D959F9F"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FA462B"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Transferimi i titullit të pronësisë ose i së drejtës së përdorimit të tokës nuk e shuan detyrimin që buron nga dëftesa tregtare mbi produktin bujqësor të ardhshëm dhe as nuk i shuan të drejtat e debitorit dhe të kreditorit të dëftesës tregtare mbi produktin bujqësor të ardhshëm deri në fund të periudhës së </w:t>
      </w:r>
      <w:proofErr w:type="spellStart"/>
      <w:r w:rsidRPr="006C22B1">
        <w:rPr>
          <w:rFonts w:ascii="Garamond" w:hAnsi="Garamond" w:cs="Times New Roman"/>
          <w:color w:val="000000" w:themeColor="text1"/>
          <w:sz w:val="24"/>
          <w:szCs w:val="24"/>
        </w:rPr>
        <w:t>maturimit</w:t>
      </w:r>
      <w:proofErr w:type="spellEnd"/>
      <w:r w:rsidRPr="006C22B1">
        <w:rPr>
          <w:rFonts w:ascii="Garamond" w:hAnsi="Garamond" w:cs="Times New Roman"/>
          <w:color w:val="000000" w:themeColor="text1"/>
          <w:sz w:val="24"/>
          <w:szCs w:val="24"/>
        </w:rPr>
        <w:t>, por jo më herët se data e përmbushjes së detyrimit që buron nga dëftesa.</w:t>
      </w:r>
    </w:p>
    <w:p w14:paraId="232DF169" w14:textId="77777777" w:rsidR="002838D4" w:rsidRPr="006C22B1" w:rsidRDefault="002838D4" w:rsidP="007813F5">
      <w:pPr>
        <w:spacing w:after="0" w:line="240" w:lineRule="auto"/>
        <w:ind w:firstLine="284"/>
        <w:jc w:val="center"/>
        <w:rPr>
          <w:rFonts w:ascii="Garamond" w:hAnsi="Garamond" w:cs="Times New Roman"/>
          <w:color w:val="000000" w:themeColor="text1"/>
          <w:sz w:val="24"/>
          <w:szCs w:val="24"/>
        </w:rPr>
      </w:pPr>
    </w:p>
    <w:p w14:paraId="54267393" w14:textId="71E96E00"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5</w:t>
      </w:r>
    </w:p>
    <w:p w14:paraId="622CC0AB"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Procedura e lëshimit të dëftesës tregtare mbi produktin bujqësor të ardhshëm</w:t>
      </w:r>
    </w:p>
    <w:p w14:paraId="69E83A08"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6AC516E9" w14:textId="28A6B6DA"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Aplikimi për dëftesën tregtare mbi produktin bujqësor të ardhshëm bëhet </w:t>
      </w:r>
      <w:proofErr w:type="spellStart"/>
      <w:r w:rsidRPr="006C22B1">
        <w:rPr>
          <w:rFonts w:ascii="Garamond" w:hAnsi="Garamond" w:cs="Times New Roman"/>
          <w:i/>
          <w:iCs/>
          <w:color w:val="000000" w:themeColor="text1"/>
          <w:sz w:val="24"/>
          <w:szCs w:val="24"/>
        </w:rPr>
        <w:t>online</w:t>
      </w:r>
      <w:proofErr w:type="spellEnd"/>
      <w:r w:rsidRPr="006C22B1">
        <w:rPr>
          <w:rFonts w:ascii="Garamond" w:hAnsi="Garamond" w:cs="Times New Roman"/>
          <w:color w:val="000000" w:themeColor="text1"/>
          <w:sz w:val="24"/>
          <w:szCs w:val="24"/>
        </w:rPr>
        <w:t xml:space="preserve">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xml:space="preserve">”. Fermeri që kërkon të përfitojë financim nga një i tretë kundrejt lënies si </w:t>
      </w:r>
      <w:proofErr w:type="spellStart"/>
      <w:r w:rsidRPr="006C22B1">
        <w:rPr>
          <w:rFonts w:ascii="Garamond" w:hAnsi="Garamond" w:cs="Times New Roman"/>
          <w:color w:val="000000" w:themeColor="text1"/>
          <w:sz w:val="24"/>
          <w:szCs w:val="24"/>
        </w:rPr>
        <w:t>kolateral</w:t>
      </w:r>
      <w:proofErr w:type="spellEnd"/>
      <w:r w:rsidRPr="006C22B1">
        <w:rPr>
          <w:rFonts w:ascii="Garamond" w:hAnsi="Garamond" w:cs="Times New Roman"/>
          <w:color w:val="000000" w:themeColor="text1"/>
          <w:sz w:val="24"/>
          <w:szCs w:val="24"/>
        </w:rPr>
        <w:t xml:space="preserve"> të produktit bujqësor të ardhshëm që kultivohet prej tij plotëson formularin e aplikimit për dëftesën tregtare mbi produktin bujqësor të ardhshëm. Interesi i financimit të dhënë nuk mund të kalojë normën mesatare efektive mujore të interesit të kredive bankare të muajit paraardhës të publikuar nga Banka e Shqipërisë. Për subjektet që licencohen nga Banka e Shqipërisë, interesi i financimit rregulloh</w:t>
      </w:r>
      <w:r w:rsidR="009E0619">
        <w:rPr>
          <w:rFonts w:ascii="Garamond" w:hAnsi="Garamond" w:cs="Times New Roman"/>
          <w:color w:val="000000" w:themeColor="text1"/>
          <w:sz w:val="24"/>
          <w:szCs w:val="24"/>
        </w:rPr>
        <w:t>et nga legjislacioni përkatës.</w:t>
      </w:r>
    </w:p>
    <w:p w14:paraId="569E71FA" w14:textId="1504AF74"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Dëftesa tregtare mbi produktin bujqësor të ardhshëm </w:t>
      </w:r>
      <w:proofErr w:type="spellStart"/>
      <w:r w:rsidRPr="006C22B1">
        <w:rPr>
          <w:rFonts w:ascii="Garamond" w:hAnsi="Garamond" w:cs="Times New Roman"/>
          <w:color w:val="000000" w:themeColor="text1"/>
          <w:sz w:val="24"/>
          <w:szCs w:val="24"/>
        </w:rPr>
        <w:t>gjenerohet</w:t>
      </w:r>
      <w:proofErr w:type="spellEnd"/>
      <w:r w:rsidRPr="006C22B1">
        <w:rPr>
          <w:rFonts w:ascii="Garamond" w:hAnsi="Garamond" w:cs="Times New Roman"/>
          <w:color w:val="000000" w:themeColor="text1"/>
          <w:sz w:val="24"/>
          <w:szCs w:val="24"/>
        </w:rPr>
        <w:t xml:space="preserve"> automatikisht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xml:space="preserve">”. Vërtetimi për regjistrimin e dëftesës lëshohet automatikisht me vulën elektronike të </w:t>
      </w:r>
      <w:r w:rsidR="00ED3992" w:rsidRPr="006C22B1">
        <w:rPr>
          <w:rFonts w:ascii="Garamond" w:hAnsi="Garamond" w:cs="Times New Roman"/>
          <w:color w:val="000000" w:themeColor="text1"/>
          <w:sz w:val="24"/>
          <w:szCs w:val="24"/>
        </w:rPr>
        <w:t>m</w:t>
      </w:r>
      <w:r w:rsidRPr="006C22B1">
        <w:rPr>
          <w:rFonts w:ascii="Garamond" w:hAnsi="Garamond" w:cs="Times New Roman"/>
          <w:color w:val="000000" w:themeColor="text1"/>
          <w:sz w:val="24"/>
          <w:szCs w:val="24"/>
        </w:rPr>
        <w:t>inistrisë. Dëftesa tregtare mbi produktin bujqësor të ar</w:t>
      </w:r>
      <w:r w:rsidR="009E0619">
        <w:rPr>
          <w:rFonts w:ascii="Garamond" w:hAnsi="Garamond" w:cs="Times New Roman"/>
          <w:color w:val="000000" w:themeColor="text1"/>
          <w:sz w:val="24"/>
          <w:szCs w:val="24"/>
        </w:rPr>
        <w:t>dhshëm përbën titull ekzekutiv.</w:t>
      </w:r>
    </w:p>
    <w:p w14:paraId="17876887" w14:textId="0AE42EE5"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Këshilli i Ministrave miraton me vendim formatet tip të dëftesës tregtare mbi produktin bujqësor të ardhshëm dhe të shprehjes së interesit, duke përfshirë elementet e nevojshme për përmbushjen e transaksionit.</w:t>
      </w:r>
    </w:p>
    <w:p w14:paraId="40C1BB50"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633BD5B6"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6</w:t>
      </w:r>
    </w:p>
    <w:p w14:paraId="0982854E"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Garancitë e dëftesës tregtare</w:t>
      </w:r>
    </w:p>
    <w:p w14:paraId="6F40C12C"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7FB25438" w14:textId="60076209"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Dëftesa tregtare mbi produktin bujqësor të ardhshëm ka si </w:t>
      </w:r>
      <w:proofErr w:type="spellStart"/>
      <w:r w:rsidRPr="006C22B1">
        <w:rPr>
          <w:rFonts w:ascii="Garamond" w:hAnsi="Garamond" w:cs="Times New Roman"/>
          <w:color w:val="000000" w:themeColor="text1"/>
          <w:sz w:val="24"/>
          <w:szCs w:val="24"/>
        </w:rPr>
        <w:t>kolateral</w:t>
      </w:r>
      <w:proofErr w:type="spellEnd"/>
      <w:r w:rsidRPr="006C22B1">
        <w:rPr>
          <w:rFonts w:ascii="Garamond" w:hAnsi="Garamond" w:cs="Times New Roman"/>
          <w:color w:val="000000" w:themeColor="text1"/>
          <w:sz w:val="24"/>
          <w:szCs w:val="24"/>
        </w:rPr>
        <w:t xml:space="preserve"> vetë produktet bujqësore të përcaktuara në objektin e saj, me përjashtim të rastit të parash</w:t>
      </w:r>
      <w:r w:rsidR="009E0619">
        <w:rPr>
          <w:rFonts w:ascii="Garamond" w:hAnsi="Garamond" w:cs="Times New Roman"/>
          <w:color w:val="000000" w:themeColor="text1"/>
          <w:sz w:val="24"/>
          <w:szCs w:val="24"/>
        </w:rPr>
        <w:t>ikuar në pikën 6 të këtij neni.</w:t>
      </w:r>
    </w:p>
    <w:p w14:paraId="32D8D670" w14:textId="04A4EEAB"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Vlera e </w:t>
      </w:r>
      <w:proofErr w:type="spellStart"/>
      <w:r w:rsidRPr="006C22B1">
        <w:rPr>
          <w:rFonts w:ascii="Garamond" w:hAnsi="Garamond" w:cs="Times New Roman"/>
          <w:color w:val="000000" w:themeColor="text1"/>
          <w:sz w:val="24"/>
          <w:szCs w:val="24"/>
        </w:rPr>
        <w:t>kolateralit</w:t>
      </w:r>
      <w:proofErr w:type="spellEnd"/>
      <w:r w:rsidRPr="006C22B1">
        <w:rPr>
          <w:rFonts w:ascii="Garamond" w:hAnsi="Garamond" w:cs="Times New Roman"/>
          <w:color w:val="000000" w:themeColor="text1"/>
          <w:sz w:val="24"/>
          <w:szCs w:val="24"/>
        </w:rPr>
        <w:t xml:space="preserve"> të dëftesës tregtare mbi produktin bujqësor të ardhshëm nuk </w:t>
      </w:r>
      <w:r w:rsidR="006456A5" w:rsidRPr="006C22B1">
        <w:rPr>
          <w:rFonts w:ascii="Garamond" w:hAnsi="Garamond" w:cs="Times New Roman"/>
          <w:color w:val="000000" w:themeColor="text1"/>
          <w:sz w:val="24"/>
          <w:szCs w:val="24"/>
        </w:rPr>
        <w:t>mund t</w:t>
      </w:r>
      <w:r w:rsidRPr="006C22B1">
        <w:rPr>
          <w:rFonts w:ascii="Garamond" w:hAnsi="Garamond" w:cs="Times New Roman"/>
          <w:color w:val="000000" w:themeColor="text1"/>
          <w:sz w:val="24"/>
          <w:szCs w:val="24"/>
        </w:rPr>
        <w:t>ë</w:t>
      </w:r>
      <w:r w:rsidR="006456A5" w:rsidRPr="006C22B1">
        <w:rPr>
          <w:rFonts w:ascii="Garamond" w:hAnsi="Garamond" w:cs="Times New Roman"/>
          <w:color w:val="000000" w:themeColor="text1"/>
          <w:sz w:val="24"/>
          <w:szCs w:val="24"/>
        </w:rPr>
        <w:t xml:space="preserve"> jet</w:t>
      </w:r>
      <w:r w:rsidRPr="006C22B1">
        <w:rPr>
          <w:rFonts w:ascii="Garamond" w:hAnsi="Garamond" w:cs="Times New Roman"/>
          <w:color w:val="000000" w:themeColor="text1"/>
          <w:sz w:val="24"/>
          <w:szCs w:val="24"/>
        </w:rPr>
        <w:t>ë më e vogël se detyrimi kryesor dhe interesat përkatës të financimit të parashikuar në të, si dhe shpenzime të tjera të financimit të kryera nga kreditori.</w:t>
      </w:r>
    </w:p>
    <w:p w14:paraId="03AE1512" w14:textId="64E53F9D"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lastRenderedPageBreak/>
        <w:t>3.</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Debitori është përgjegjës për cilësinë e produkteve bujqësore të kultivuara, të cilat janë </w:t>
      </w:r>
      <w:proofErr w:type="spellStart"/>
      <w:r w:rsidRPr="006C22B1">
        <w:rPr>
          <w:rFonts w:ascii="Garamond" w:hAnsi="Garamond" w:cs="Times New Roman"/>
          <w:color w:val="000000" w:themeColor="text1"/>
          <w:sz w:val="24"/>
          <w:szCs w:val="24"/>
        </w:rPr>
        <w:t>kolateral</w:t>
      </w:r>
      <w:proofErr w:type="spellEnd"/>
      <w:r w:rsidRPr="006C22B1">
        <w:rPr>
          <w:rFonts w:ascii="Garamond" w:hAnsi="Garamond" w:cs="Times New Roman"/>
          <w:color w:val="000000" w:themeColor="text1"/>
          <w:sz w:val="24"/>
          <w:szCs w:val="24"/>
        </w:rPr>
        <w:t xml:space="preserve"> i dëftesës tregtare mbi produktin bujqësor të ardhshëm.</w:t>
      </w:r>
    </w:p>
    <w:p w14:paraId="4A1ED6F9" w14:textId="2455B49A"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4.</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Kur për shkak të mangësisë së produkteve bujqësore nuk është e mundur shlyerja e plotë e detyrimit sipas kësaj dëftese, debitori duhet ta zëvendësojë produktin bujqësor me një </w:t>
      </w:r>
      <w:proofErr w:type="spellStart"/>
      <w:r w:rsidRPr="006C22B1">
        <w:rPr>
          <w:rFonts w:ascii="Garamond" w:hAnsi="Garamond" w:cs="Times New Roman"/>
          <w:color w:val="000000" w:themeColor="text1"/>
          <w:sz w:val="24"/>
          <w:szCs w:val="24"/>
        </w:rPr>
        <w:t>kolateral</w:t>
      </w:r>
      <w:proofErr w:type="spellEnd"/>
      <w:r w:rsidRPr="006C22B1">
        <w:rPr>
          <w:rFonts w:ascii="Garamond" w:hAnsi="Garamond" w:cs="Times New Roman"/>
          <w:color w:val="000000" w:themeColor="text1"/>
          <w:sz w:val="24"/>
          <w:szCs w:val="24"/>
        </w:rPr>
        <w:t xml:space="preserve"> tjetër me të njëjtën vlerë të mbetur, cilësi dhe karakteristika të rë</w:t>
      </w:r>
      <w:r w:rsidR="009E0619">
        <w:rPr>
          <w:rFonts w:ascii="Garamond" w:hAnsi="Garamond" w:cs="Times New Roman"/>
          <w:color w:val="000000" w:themeColor="text1"/>
          <w:sz w:val="24"/>
          <w:szCs w:val="24"/>
        </w:rPr>
        <w:t>na dakord në dëftesën tregtare.</w:t>
      </w:r>
    </w:p>
    <w:p w14:paraId="1053EB2E" w14:textId="1A9D9156"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5.</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Nëse debitori nuk arrin t</w:t>
      </w:r>
      <w:r w:rsidR="0054090C" w:rsidRPr="006C22B1">
        <w:rPr>
          <w:rFonts w:ascii="Garamond" w:hAnsi="Garamond" w:cs="Times New Roman"/>
          <w:color w:val="000000" w:themeColor="text1"/>
          <w:sz w:val="24"/>
          <w:szCs w:val="24"/>
        </w:rPr>
        <w:t>a</w:t>
      </w:r>
      <w:r w:rsidRPr="006C22B1">
        <w:rPr>
          <w:rFonts w:ascii="Garamond" w:hAnsi="Garamond" w:cs="Times New Roman"/>
          <w:color w:val="000000" w:themeColor="text1"/>
          <w:sz w:val="24"/>
          <w:szCs w:val="24"/>
        </w:rPr>
        <w:t xml:space="preserve"> zëvendësojë produktin sipas pikës 4 të këtij neni, korrjet e sezonit pasues të produktit bujqësor nga toka që u përdor për të prodhuar e korrur produktin, objekt të dëftesës tregtare mbi produktin bujqësor të ardhshëm, do të konsiderohen </w:t>
      </w:r>
      <w:proofErr w:type="spellStart"/>
      <w:r w:rsidRPr="006C22B1">
        <w:rPr>
          <w:rFonts w:ascii="Garamond" w:hAnsi="Garamond" w:cs="Times New Roman"/>
          <w:color w:val="000000" w:themeColor="text1"/>
          <w:sz w:val="24"/>
          <w:szCs w:val="24"/>
        </w:rPr>
        <w:t>kolateral</w:t>
      </w:r>
      <w:proofErr w:type="spellEnd"/>
      <w:r w:rsidRPr="006C22B1">
        <w:rPr>
          <w:rFonts w:ascii="Garamond" w:hAnsi="Garamond" w:cs="Times New Roman"/>
          <w:color w:val="000000" w:themeColor="text1"/>
          <w:sz w:val="24"/>
          <w:szCs w:val="24"/>
        </w:rPr>
        <w:t xml:space="preserve"> i dëftesës tregtare mbi produktin bujqësor të ardhshëm deri në shlyerjen e plotë të detyrimit të parashikuar në të.</w:t>
      </w:r>
    </w:p>
    <w:p w14:paraId="53D155D2" w14:textId="050425B1" w:rsidR="00F23024" w:rsidRPr="006C22B1" w:rsidRDefault="00F6064F" w:rsidP="007813F5">
      <w:pPr>
        <w:spacing w:after="0" w:line="240" w:lineRule="auto"/>
        <w:ind w:firstLine="284"/>
        <w:jc w:val="both"/>
        <w:rPr>
          <w:rFonts w:ascii="Garamond" w:hAnsi="Garamond" w:cs="Times New Roman"/>
          <w:b/>
          <w:bCs/>
          <w:sz w:val="24"/>
          <w:szCs w:val="24"/>
        </w:rPr>
      </w:pPr>
      <w:r w:rsidRPr="006C22B1">
        <w:rPr>
          <w:rFonts w:ascii="Garamond" w:hAnsi="Garamond" w:cs="Times New Roman"/>
          <w:color w:val="000000" w:themeColor="text1"/>
          <w:sz w:val="24"/>
          <w:szCs w:val="24"/>
        </w:rPr>
        <w:t>6.</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Në rast </w:t>
      </w:r>
      <w:proofErr w:type="spellStart"/>
      <w:r w:rsidRPr="006C22B1">
        <w:rPr>
          <w:rFonts w:ascii="Garamond" w:hAnsi="Garamond" w:cs="Times New Roman"/>
          <w:color w:val="000000" w:themeColor="text1"/>
          <w:sz w:val="24"/>
          <w:szCs w:val="24"/>
        </w:rPr>
        <w:t>mospërmbushjeje</w:t>
      </w:r>
      <w:proofErr w:type="spellEnd"/>
      <w:r w:rsidRPr="006C22B1">
        <w:rPr>
          <w:rFonts w:ascii="Garamond" w:hAnsi="Garamond" w:cs="Times New Roman"/>
          <w:color w:val="000000" w:themeColor="text1"/>
          <w:sz w:val="24"/>
          <w:szCs w:val="24"/>
        </w:rPr>
        <w:t xml:space="preserve"> të detyrimit me </w:t>
      </w:r>
      <w:proofErr w:type="spellStart"/>
      <w:r w:rsidRPr="006C22B1">
        <w:rPr>
          <w:rFonts w:ascii="Garamond" w:hAnsi="Garamond" w:cs="Times New Roman"/>
          <w:color w:val="000000" w:themeColor="text1"/>
          <w:sz w:val="24"/>
          <w:szCs w:val="24"/>
        </w:rPr>
        <w:t>kolateralin</w:t>
      </w:r>
      <w:proofErr w:type="spellEnd"/>
      <w:r w:rsidRPr="006C22B1">
        <w:rPr>
          <w:rFonts w:ascii="Garamond" w:hAnsi="Garamond" w:cs="Times New Roman"/>
          <w:color w:val="000000" w:themeColor="text1"/>
          <w:sz w:val="24"/>
          <w:szCs w:val="24"/>
        </w:rPr>
        <w:t xml:space="preserve"> e përcaktuar në dëftesë, debitori, me pëlqimin e kreditorit, përdor një pasuri tjetër për përmbushjen e këtij detyrimi. </w:t>
      </w:r>
      <w:r w:rsidR="00F23024" w:rsidRPr="006C22B1">
        <w:rPr>
          <w:rFonts w:ascii="Garamond" w:hAnsi="Garamond" w:cs="Times New Roman"/>
          <w:sz w:val="24"/>
          <w:szCs w:val="24"/>
        </w:rPr>
        <w:t xml:space="preserve">Në rast të mosmarrëveshjeve mbi vlerën dhe cilësinë e </w:t>
      </w:r>
      <w:proofErr w:type="spellStart"/>
      <w:r w:rsidR="00F23024" w:rsidRPr="006C22B1">
        <w:rPr>
          <w:rFonts w:ascii="Garamond" w:hAnsi="Garamond" w:cs="Times New Roman"/>
          <w:sz w:val="24"/>
          <w:szCs w:val="24"/>
        </w:rPr>
        <w:t>kolateralit</w:t>
      </w:r>
      <w:proofErr w:type="spellEnd"/>
      <w:r w:rsidR="00F23024" w:rsidRPr="006C22B1">
        <w:rPr>
          <w:rFonts w:ascii="Garamond" w:hAnsi="Garamond" w:cs="Times New Roman"/>
          <w:sz w:val="24"/>
          <w:szCs w:val="24"/>
        </w:rPr>
        <w:t>, aplikohet neni 17 i këtij ligji.</w:t>
      </w:r>
    </w:p>
    <w:p w14:paraId="6A775067" w14:textId="605FBC8D"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7.</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Debitori ose kreditori mund të lidhin kontratën e sigurimit të </w:t>
      </w:r>
      <w:proofErr w:type="spellStart"/>
      <w:r w:rsidRPr="006C22B1">
        <w:rPr>
          <w:rFonts w:ascii="Garamond" w:hAnsi="Garamond" w:cs="Times New Roman"/>
          <w:color w:val="000000" w:themeColor="text1"/>
          <w:sz w:val="24"/>
          <w:szCs w:val="24"/>
        </w:rPr>
        <w:t>kolateralit</w:t>
      </w:r>
      <w:proofErr w:type="spellEnd"/>
      <w:r w:rsidRPr="006C22B1">
        <w:rPr>
          <w:rFonts w:ascii="Garamond" w:hAnsi="Garamond" w:cs="Times New Roman"/>
          <w:color w:val="000000" w:themeColor="text1"/>
          <w:sz w:val="24"/>
          <w:szCs w:val="24"/>
        </w:rPr>
        <w:t xml:space="preserve"> të dëftesës tregtare dhe i përballojnë shpenzimet e kësaj kontrate individualisht ose në mënyrë solidare.</w:t>
      </w:r>
    </w:p>
    <w:p w14:paraId="7E546A56"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07806D2A" w14:textId="5EA9856E"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KREU </w:t>
      </w:r>
      <w:proofErr w:type="spellStart"/>
      <w:r w:rsidRPr="006C22B1">
        <w:rPr>
          <w:rFonts w:ascii="Garamond" w:hAnsi="Garamond" w:cs="Times New Roman"/>
          <w:color w:val="000000" w:themeColor="text1"/>
          <w:sz w:val="24"/>
          <w:szCs w:val="24"/>
        </w:rPr>
        <w:t>III</w:t>
      </w:r>
      <w:proofErr w:type="spellEnd"/>
    </w:p>
    <w:p w14:paraId="64E8AAEA" w14:textId="0B8D343D"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DËFTESA TREGTARE MBI PRODUKTIN BUJQËSOR TË MAGAZINUAR</w:t>
      </w:r>
    </w:p>
    <w:p w14:paraId="4CF1B7DC"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70275F7E" w14:textId="4DD424EE"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7</w:t>
      </w:r>
    </w:p>
    <w:p w14:paraId="3187462E"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Procedura e lëshimit të dëftesës tregtare mbi produktin bujqësor të magazinuar</w:t>
      </w:r>
    </w:p>
    <w:p w14:paraId="2D9C31A6" w14:textId="77777777" w:rsidR="00F6064F" w:rsidRPr="006C22B1" w:rsidRDefault="00F6064F" w:rsidP="007813F5">
      <w:pPr>
        <w:spacing w:after="0" w:line="240" w:lineRule="auto"/>
        <w:ind w:firstLine="284"/>
        <w:jc w:val="both"/>
        <w:rPr>
          <w:rFonts w:ascii="Garamond" w:hAnsi="Garamond" w:cs="Times New Roman"/>
          <w:b/>
          <w:bCs/>
          <w:color w:val="000000" w:themeColor="text1"/>
          <w:sz w:val="24"/>
          <w:szCs w:val="24"/>
        </w:rPr>
      </w:pPr>
    </w:p>
    <w:p w14:paraId="3B3EC126" w14:textId="4866BF15"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Aplikimi për lëshimin e dëftesës tregtare mbi produktin bujqësor të magazinuar bëhet </w:t>
      </w:r>
      <w:proofErr w:type="spellStart"/>
      <w:r w:rsidRPr="006C22B1">
        <w:rPr>
          <w:rFonts w:ascii="Garamond" w:hAnsi="Garamond" w:cs="Times New Roman"/>
          <w:i/>
          <w:iCs/>
          <w:color w:val="000000" w:themeColor="text1"/>
          <w:sz w:val="24"/>
          <w:szCs w:val="24"/>
        </w:rPr>
        <w:t>online</w:t>
      </w:r>
      <w:proofErr w:type="spellEnd"/>
      <w:r w:rsidRPr="006C22B1">
        <w:rPr>
          <w:rFonts w:ascii="Garamond" w:hAnsi="Garamond" w:cs="Times New Roman"/>
          <w:color w:val="000000" w:themeColor="text1"/>
          <w:sz w:val="24"/>
          <w:szCs w:val="24"/>
        </w:rPr>
        <w:t xml:space="preserve">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xml:space="preserve">”. Depozituesi i produkteve bujqësore plotëson </w:t>
      </w:r>
      <w:proofErr w:type="spellStart"/>
      <w:r w:rsidRPr="006C22B1">
        <w:rPr>
          <w:rFonts w:ascii="Garamond" w:hAnsi="Garamond" w:cs="Times New Roman"/>
          <w:i/>
          <w:iCs/>
          <w:color w:val="000000" w:themeColor="text1"/>
          <w:sz w:val="24"/>
          <w:szCs w:val="24"/>
        </w:rPr>
        <w:t>online</w:t>
      </w:r>
      <w:proofErr w:type="spellEnd"/>
      <w:r w:rsidRPr="006C22B1">
        <w:rPr>
          <w:rFonts w:ascii="Garamond" w:hAnsi="Garamond" w:cs="Times New Roman"/>
          <w:color w:val="000000" w:themeColor="text1"/>
          <w:sz w:val="24"/>
          <w:szCs w:val="24"/>
        </w:rPr>
        <w:t xml:space="preserve"> formularin e aplikimit në portalin</w:t>
      </w:r>
      <w:r w:rsidR="004769C7"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për produktet bujqësore që ka magazinuar sipas kushteve të përcaktuara në kontratën e magazinës. Interesi i financimit të dhënë nuk mund të kalojë normën mesatare efektive mujore të interesit të kredive bankare të muajit paraardhës të publikuar nga Banka e Shqipërisë. Për subjektet që licencohen nga Banka e Shqipërisë, interesi i financimit rregullohet nga legjislacioni përkatës.</w:t>
      </w:r>
      <w:r w:rsidR="003E4FFF" w:rsidRPr="006C22B1">
        <w:rPr>
          <w:rFonts w:ascii="Garamond" w:hAnsi="Garamond" w:cs="Times New Roman"/>
          <w:color w:val="000000" w:themeColor="text1"/>
          <w:sz w:val="24"/>
          <w:szCs w:val="24"/>
        </w:rPr>
        <w:t xml:space="preserve"> </w:t>
      </w:r>
    </w:p>
    <w:p w14:paraId="059A9DE8" w14:textId="1412F91B"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Dëftesa tregtare mbi produktin bujqësor të magazinuar </w:t>
      </w:r>
      <w:proofErr w:type="spellStart"/>
      <w:r w:rsidRPr="006C22B1">
        <w:rPr>
          <w:rFonts w:ascii="Garamond" w:hAnsi="Garamond" w:cs="Times New Roman"/>
          <w:color w:val="000000" w:themeColor="text1"/>
          <w:sz w:val="24"/>
          <w:szCs w:val="24"/>
        </w:rPr>
        <w:t>gjenerohet</w:t>
      </w:r>
      <w:proofErr w:type="spellEnd"/>
      <w:r w:rsidRPr="006C22B1">
        <w:rPr>
          <w:rFonts w:ascii="Garamond" w:hAnsi="Garamond" w:cs="Times New Roman"/>
          <w:color w:val="000000" w:themeColor="text1"/>
          <w:sz w:val="24"/>
          <w:szCs w:val="24"/>
        </w:rPr>
        <w:t xml:space="preserve"> automatikisht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xml:space="preserve">”. Vërtetimi për regjistrimin e dëftesës lëshohet automatikisht me vulën elektronike të </w:t>
      </w:r>
      <w:r w:rsidR="00AB75D0" w:rsidRPr="006C22B1">
        <w:rPr>
          <w:rFonts w:ascii="Garamond" w:hAnsi="Garamond" w:cs="Times New Roman"/>
          <w:color w:val="000000" w:themeColor="text1"/>
          <w:sz w:val="24"/>
          <w:szCs w:val="24"/>
        </w:rPr>
        <w:t>m</w:t>
      </w:r>
      <w:r w:rsidRPr="006C22B1">
        <w:rPr>
          <w:rFonts w:ascii="Garamond" w:hAnsi="Garamond" w:cs="Times New Roman"/>
          <w:color w:val="000000" w:themeColor="text1"/>
          <w:sz w:val="24"/>
          <w:szCs w:val="24"/>
        </w:rPr>
        <w:t>inistrisë. Dëftesa tregtare mbi produktin bujqësor të maga</w:t>
      </w:r>
      <w:r w:rsidR="009E0619">
        <w:rPr>
          <w:rFonts w:ascii="Garamond" w:hAnsi="Garamond" w:cs="Times New Roman"/>
          <w:color w:val="000000" w:themeColor="text1"/>
          <w:sz w:val="24"/>
          <w:szCs w:val="24"/>
        </w:rPr>
        <w:t>zinuar përbën titull ekzekutiv.</w:t>
      </w:r>
    </w:p>
    <w:p w14:paraId="17A88541" w14:textId="4A1A81D9"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Këshilli i Ministrave miraton me vendim formatet tip të dëftesës tregtare mbi produktin bujqësor të magazinuar e të shprehjes së interesit, duke përfshirë elementet e nevojshme për përmbushjen e transaksionit.</w:t>
      </w:r>
    </w:p>
    <w:p w14:paraId="370CDC64"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036FB0A3"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8</w:t>
      </w:r>
    </w:p>
    <w:p w14:paraId="6ED81B8D"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Të drejtat e depozituesit</w:t>
      </w:r>
    </w:p>
    <w:p w14:paraId="73A5F538"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98F2468" w14:textId="48429E96"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Depozituesi ka të drejtë t’i kërkojë magazinuesit të produkteve bujqësore të lëshojë fletëhyrje magazine të veçanta për çdo dëftesë tregtare mbi produktin bujqësor të magazinuar.</w:t>
      </w:r>
    </w:p>
    <w:p w14:paraId="64720465" w14:textId="3A21736C"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Depozituesi ka të drejtë të kërkojë që produktet e shënuara në dëftesën tregtare t’i l</w:t>
      </w:r>
      <w:r w:rsidR="00131089" w:rsidRPr="006C22B1">
        <w:rPr>
          <w:rFonts w:ascii="Garamond" w:hAnsi="Garamond" w:cs="Times New Roman"/>
          <w:color w:val="000000" w:themeColor="text1"/>
          <w:sz w:val="24"/>
          <w:szCs w:val="24"/>
        </w:rPr>
        <w:t>i</w:t>
      </w:r>
      <w:r w:rsidRPr="006C22B1">
        <w:rPr>
          <w:rFonts w:ascii="Garamond" w:hAnsi="Garamond" w:cs="Times New Roman"/>
          <w:color w:val="000000" w:themeColor="text1"/>
          <w:sz w:val="24"/>
          <w:szCs w:val="24"/>
        </w:rPr>
        <w:t>vrohen që nga çasti që janë çliruar nga</w:t>
      </w:r>
      <w:r w:rsidR="009E0619">
        <w:rPr>
          <w:rFonts w:ascii="Garamond" w:hAnsi="Garamond" w:cs="Times New Roman"/>
          <w:color w:val="000000" w:themeColor="text1"/>
          <w:sz w:val="24"/>
          <w:szCs w:val="24"/>
        </w:rPr>
        <w:t xml:space="preserve"> regjistri i barrëve siguruese.</w:t>
      </w:r>
    </w:p>
    <w:p w14:paraId="051F7781" w14:textId="02C85BA4"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Magazinuesi nuk mund t’i përziejë produktet që ka marrë nga depozituesi me produkte të tjera të </w:t>
      </w:r>
      <w:proofErr w:type="spellStart"/>
      <w:r w:rsidRPr="006C22B1">
        <w:rPr>
          <w:rFonts w:ascii="Garamond" w:hAnsi="Garamond" w:cs="Times New Roman"/>
          <w:color w:val="000000" w:themeColor="text1"/>
          <w:sz w:val="24"/>
          <w:szCs w:val="24"/>
        </w:rPr>
        <w:t>të</w:t>
      </w:r>
      <w:proofErr w:type="spellEnd"/>
      <w:r w:rsidRPr="006C22B1">
        <w:rPr>
          <w:rFonts w:ascii="Garamond" w:hAnsi="Garamond" w:cs="Times New Roman"/>
          <w:color w:val="000000" w:themeColor="text1"/>
          <w:sz w:val="24"/>
          <w:szCs w:val="24"/>
        </w:rPr>
        <w:t xml:space="preserve"> njëjtit lloj e cilësi, me përjashtim të rastit kur depozituesi e ka dhënë miratimin për një veprim të tillë. </w:t>
      </w:r>
    </w:p>
    <w:p w14:paraId="2338370E"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EA4C77D"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9</w:t>
      </w:r>
    </w:p>
    <w:p w14:paraId="5285D11D" w14:textId="7031F936"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Garancitë ndaj kreditorit</w:t>
      </w:r>
    </w:p>
    <w:p w14:paraId="72B4230B"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448553F7" w14:textId="28545A44"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Kreditori i dëftesës tregtare mbi produktin bujqësor të magazinuar, të cilit nuk i është paguar shuma e siguruar me barrë siguruese brenda afatit, ka të drejtë të kërkojë nga zyra e përmbarimit, jo më herët se 2 ditë kalendarike nga mbarimi i afatit të </w:t>
      </w:r>
      <w:proofErr w:type="spellStart"/>
      <w:r w:rsidRPr="006C22B1">
        <w:rPr>
          <w:rFonts w:ascii="Garamond" w:hAnsi="Garamond" w:cs="Times New Roman"/>
          <w:color w:val="000000" w:themeColor="text1"/>
          <w:sz w:val="24"/>
          <w:szCs w:val="24"/>
        </w:rPr>
        <w:t>maturimit</w:t>
      </w:r>
      <w:proofErr w:type="spellEnd"/>
      <w:r w:rsidRPr="006C22B1">
        <w:rPr>
          <w:rFonts w:ascii="Garamond" w:hAnsi="Garamond" w:cs="Times New Roman"/>
          <w:color w:val="000000" w:themeColor="text1"/>
          <w:sz w:val="24"/>
          <w:szCs w:val="24"/>
        </w:rPr>
        <w:t>, shitjen e produkteve bujqës</w:t>
      </w:r>
      <w:r w:rsidR="009E0619">
        <w:rPr>
          <w:rFonts w:ascii="Garamond" w:hAnsi="Garamond" w:cs="Times New Roman"/>
          <w:color w:val="000000" w:themeColor="text1"/>
          <w:sz w:val="24"/>
          <w:szCs w:val="24"/>
        </w:rPr>
        <w:t>ore të lëna si barrë siguruese.</w:t>
      </w:r>
    </w:p>
    <w:p w14:paraId="49F31248" w14:textId="403B5D7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Nga shuma e siguruar nga shitja zbritet shuma e nevojshme për të mbuluar koston e shitjes, shum</w:t>
      </w:r>
      <w:r w:rsidR="004D6ABC" w:rsidRPr="006C22B1">
        <w:rPr>
          <w:rFonts w:ascii="Garamond" w:hAnsi="Garamond" w:cs="Times New Roman"/>
          <w:color w:val="000000" w:themeColor="text1"/>
          <w:sz w:val="24"/>
          <w:szCs w:val="24"/>
        </w:rPr>
        <w:t>a</w:t>
      </w:r>
      <w:r w:rsidRPr="006C22B1">
        <w:rPr>
          <w:rFonts w:ascii="Garamond" w:hAnsi="Garamond" w:cs="Times New Roman"/>
          <w:color w:val="000000" w:themeColor="text1"/>
          <w:sz w:val="24"/>
          <w:szCs w:val="24"/>
        </w:rPr>
        <w:t xml:space="preserve"> e detyruar në favor të magazinuesit, nëse magazinuesi nuk e ka marrë paraprakisht shpërblimin e tij, </w:t>
      </w:r>
      <w:r w:rsidRPr="006C22B1">
        <w:rPr>
          <w:rFonts w:ascii="Garamond" w:hAnsi="Garamond" w:cs="Times New Roman"/>
          <w:color w:val="000000" w:themeColor="text1"/>
          <w:sz w:val="24"/>
          <w:szCs w:val="24"/>
        </w:rPr>
        <w:lastRenderedPageBreak/>
        <w:t>detyrimet e tjera të krijuara nga shitja e produkteve dhe më pas shlyhet detyrimi ndaj kreditorit. Pjesa e mbetur i kalon depozituesit të produkteve bujqë</w:t>
      </w:r>
      <w:r w:rsidR="009E0619">
        <w:rPr>
          <w:rFonts w:ascii="Garamond" w:hAnsi="Garamond" w:cs="Times New Roman"/>
          <w:color w:val="000000" w:themeColor="text1"/>
          <w:sz w:val="24"/>
          <w:szCs w:val="24"/>
        </w:rPr>
        <w:t>sore të magazinuara.</w:t>
      </w:r>
    </w:p>
    <w:p w14:paraId="0D112F0C"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67469F7F" w14:textId="59AF2413"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10</w:t>
      </w:r>
    </w:p>
    <w:p w14:paraId="1B61B78F"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Kërkesat e kreditorit për pagesë</w:t>
      </w:r>
    </w:p>
    <w:p w14:paraId="0ECBBC6C"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0BF476C6" w14:textId="342A2841"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Kreditori ka të drejtë të kërkojë kryerjen e pagesës </w:t>
      </w:r>
      <w:proofErr w:type="spellStart"/>
      <w:r w:rsidRPr="006C22B1">
        <w:rPr>
          <w:rFonts w:ascii="Garamond" w:hAnsi="Garamond" w:cs="Times New Roman"/>
          <w:i/>
          <w:iCs/>
          <w:color w:val="000000" w:themeColor="text1"/>
          <w:sz w:val="24"/>
          <w:szCs w:val="24"/>
        </w:rPr>
        <w:t>online</w:t>
      </w:r>
      <w:proofErr w:type="spellEnd"/>
      <w:r w:rsidRPr="006C22B1">
        <w:rPr>
          <w:rFonts w:ascii="Garamond" w:hAnsi="Garamond" w:cs="Times New Roman"/>
          <w:color w:val="000000" w:themeColor="text1"/>
          <w:sz w:val="24"/>
          <w:szCs w:val="24"/>
        </w:rPr>
        <w:t xml:space="preserve">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nga debitori nëse nuk e ka marrë shumën e plotë të detyrimit nga shitja si më lart e produkteve të lëna si barrë siguruese.</w:t>
      </w:r>
    </w:p>
    <w:p w14:paraId="2AE61940" w14:textId="11912A23"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Kërkesa nga kreditori duhet të paraqitet te debitori brenda 7 ditëve kalendarike</w:t>
      </w:r>
      <w:r w:rsidR="00F23024" w:rsidRPr="006C22B1">
        <w:rPr>
          <w:rFonts w:ascii="Garamond" w:hAnsi="Garamond" w:cs="Times New Roman"/>
          <w:sz w:val="24"/>
          <w:szCs w:val="24"/>
        </w:rPr>
        <w:t>,</w:t>
      </w:r>
      <w:r w:rsidR="00F23024" w:rsidRPr="006C22B1">
        <w:rPr>
          <w:rFonts w:ascii="Garamond" w:hAnsi="Garamond"/>
          <w:i/>
          <w:iCs/>
          <w:sz w:val="24"/>
          <w:szCs w:val="24"/>
        </w:rPr>
        <w:t xml:space="preserve"> </w:t>
      </w:r>
      <w:r w:rsidR="00F23024" w:rsidRPr="006C22B1">
        <w:rPr>
          <w:rFonts w:ascii="Garamond" w:hAnsi="Garamond" w:cs="Times New Roman"/>
          <w:sz w:val="24"/>
          <w:szCs w:val="24"/>
        </w:rPr>
        <w:t>por jo më shum</w:t>
      </w:r>
      <w:r w:rsidR="00B1163E" w:rsidRPr="006C22B1">
        <w:rPr>
          <w:rFonts w:ascii="Garamond" w:hAnsi="Garamond" w:cs="Times New Roman"/>
          <w:sz w:val="24"/>
          <w:szCs w:val="24"/>
        </w:rPr>
        <w:t>ë</w:t>
      </w:r>
      <w:r w:rsidR="00F23024" w:rsidRPr="006C22B1">
        <w:rPr>
          <w:rFonts w:ascii="Garamond" w:hAnsi="Garamond" w:cs="Times New Roman"/>
          <w:sz w:val="24"/>
          <w:szCs w:val="24"/>
        </w:rPr>
        <w:t xml:space="preserve"> se 30 ditë kalendarike</w:t>
      </w:r>
      <w:r w:rsidR="00F23024" w:rsidRPr="006C22B1">
        <w:rPr>
          <w:rFonts w:ascii="Garamond" w:hAnsi="Garamond" w:cs="Times New Roman"/>
          <w:color w:val="FF0000"/>
          <w:sz w:val="24"/>
          <w:szCs w:val="24"/>
        </w:rPr>
        <w:t xml:space="preserve"> </w:t>
      </w:r>
      <w:r w:rsidRPr="006C22B1">
        <w:rPr>
          <w:rFonts w:ascii="Garamond" w:hAnsi="Garamond" w:cs="Times New Roman"/>
          <w:color w:val="000000" w:themeColor="text1"/>
          <w:sz w:val="24"/>
          <w:szCs w:val="24"/>
        </w:rPr>
        <w:t xml:space="preserve">nga e nesërmja e marrjes dijeni për </w:t>
      </w:r>
      <w:proofErr w:type="spellStart"/>
      <w:r w:rsidRPr="006C22B1">
        <w:rPr>
          <w:rFonts w:ascii="Garamond" w:hAnsi="Garamond" w:cs="Times New Roman"/>
          <w:color w:val="000000" w:themeColor="text1"/>
          <w:sz w:val="24"/>
          <w:szCs w:val="24"/>
        </w:rPr>
        <w:t>mosshlyerjen</w:t>
      </w:r>
      <w:proofErr w:type="spellEnd"/>
      <w:r w:rsidRPr="006C22B1">
        <w:rPr>
          <w:rFonts w:ascii="Garamond" w:hAnsi="Garamond" w:cs="Times New Roman"/>
          <w:color w:val="000000" w:themeColor="text1"/>
          <w:sz w:val="24"/>
          <w:szCs w:val="24"/>
        </w:rPr>
        <w:t xml:space="preserve"> e plotë të detyrimit me të ardhurat e arkëtuara nga shitja e produkt</w:t>
      </w:r>
      <w:r w:rsidR="009E0619">
        <w:rPr>
          <w:rFonts w:ascii="Garamond" w:hAnsi="Garamond" w:cs="Times New Roman"/>
          <w:color w:val="000000" w:themeColor="text1"/>
          <w:sz w:val="24"/>
          <w:szCs w:val="24"/>
        </w:rPr>
        <w:t>eve të lëna si barrë siguruese.</w:t>
      </w:r>
    </w:p>
    <w:p w14:paraId="58636AF7" w14:textId="5CBF78F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Debitori detyrohet që brenda 30 ditëve kalendarike nga marrja e kërkesës së kreditorit, sipas pikës 2 të këtij neni, të shlyejë detyrimin e mbetur.</w:t>
      </w:r>
    </w:p>
    <w:p w14:paraId="790B60D7"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448F1383"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KREU </w:t>
      </w:r>
      <w:proofErr w:type="spellStart"/>
      <w:r w:rsidRPr="006C22B1">
        <w:rPr>
          <w:rFonts w:ascii="Garamond" w:hAnsi="Garamond" w:cs="Times New Roman"/>
          <w:color w:val="000000" w:themeColor="text1"/>
          <w:sz w:val="24"/>
          <w:szCs w:val="24"/>
        </w:rPr>
        <w:t>IV</w:t>
      </w:r>
      <w:proofErr w:type="spellEnd"/>
    </w:p>
    <w:p w14:paraId="3FEC68B9"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MONITORIMI I </w:t>
      </w:r>
      <w:proofErr w:type="spellStart"/>
      <w:r w:rsidRPr="006C22B1">
        <w:rPr>
          <w:rFonts w:ascii="Garamond" w:hAnsi="Garamond" w:cs="Times New Roman"/>
          <w:color w:val="000000" w:themeColor="text1"/>
          <w:sz w:val="24"/>
          <w:szCs w:val="24"/>
        </w:rPr>
        <w:t>KOLATERALIT</w:t>
      </w:r>
      <w:proofErr w:type="spellEnd"/>
    </w:p>
    <w:p w14:paraId="6B7A5CC4"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5045CA0E"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11</w:t>
      </w:r>
    </w:p>
    <w:p w14:paraId="206568DC" w14:textId="39BB81FC"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 xml:space="preserve">Monitorimi i </w:t>
      </w:r>
      <w:proofErr w:type="spellStart"/>
      <w:r w:rsidRPr="006C22B1">
        <w:rPr>
          <w:rFonts w:ascii="Garamond" w:hAnsi="Garamond" w:cs="Times New Roman"/>
          <w:b/>
          <w:bCs/>
          <w:color w:val="000000" w:themeColor="text1"/>
          <w:sz w:val="24"/>
          <w:szCs w:val="24"/>
        </w:rPr>
        <w:t>kolateralit</w:t>
      </w:r>
      <w:proofErr w:type="spellEnd"/>
    </w:p>
    <w:p w14:paraId="6D74775E"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2B23623E" w14:textId="0DD4C355"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Kreditori ka të drejtë ta monitorojë vetë ose duke përfshirë një palë të tretë objektin e </w:t>
      </w:r>
      <w:proofErr w:type="spellStart"/>
      <w:r w:rsidRPr="006C22B1">
        <w:rPr>
          <w:rFonts w:ascii="Garamond" w:hAnsi="Garamond" w:cs="Times New Roman"/>
          <w:color w:val="000000" w:themeColor="text1"/>
          <w:sz w:val="24"/>
          <w:szCs w:val="24"/>
        </w:rPr>
        <w:t>kolateralit</w:t>
      </w:r>
      <w:proofErr w:type="spellEnd"/>
      <w:r w:rsidRPr="006C22B1">
        <w:rPr>
          <w:rFonts w:ascii="Garamond" w:hAnsi="Garamond" w:cs="Times New Roman"/>
          <w:color w:val="000000" w:themeColor="text1"/>
          <w:sz w:val="24"/>
          <w:szCs w:val="24"/>
        </w:rPr>
        <w:t xml:space="preserve"> gjatë vlefshmërisë së barrës siguruese, me kusht që ta njoftojë debitorin 24 orë para kryerjes së këtij monitorimi.</w:t>
      </w:r>
    </w:p>
    <w:p w14:paraId="54278F6B" w14:textId="0A5D0135"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Monitorimi përfshin vëzhgimin e objektit të </w:t>
      </w:r>
      <w:proofErr w:type="spellStart"/>
      <w:r w:rsidRPr="006C22B1">
        <w:rPr>
          <w:rFonts w:ascii="Garamond" w:hAnsi="Garamond" w:cs="Times New Roman"/>
          <w:color w:val="000000" w:themeColor="text1"/>
          <w:sz w:val="24"/>
          <w:szCs w:val="24"/>
        </w:rPr>
        <w:t>kolateralit</w:t>
      </w:r>
      <w:proofErr w:type="spellEnd"/>
      <w:r w:rsidRPr="006C22B1">
        <w:rPr>
          <w:rFonts w:ascii="Garamond" w:hAnsi="Garamond" w:cs="Times New Roman"/>
          <w:color w:val="000000" w:themeColor="text1"/>
          <w:sz w:val="24"/>
          <w:szCs w:val="24"/>
        </w:rPr>
        <w:t>, informimin për proceset e kultivimit të tokës bujqësore, strukturën e magazinimit, mjetet e përdorura dhe vendet e tjera, ku rritet e</w:t>
      </w:r>
      <w:r w:rsidR="009E0619">
        <w:rPr>
          <w:rFonts w:ascii="Garamond" w:hAnsi="Garamond" w:cs="Times New Roman"/>
          <w:color w:val="000000" w:themeColor="text1"/>
          <w:sz w:val="24"/>
          <w:szCs w:val="24"/>
        </w:rPr>
        <w:t xml:space="preserve"> magazinohet produkti bujqësor.</w:t>
      </w:r>
    </w:p>
    <w:p w14:paraId="37DFCCC3" w14:textId="7B05D73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Kreditori nuk ka të drejtë të ndërhyjë në veprimtarinë e biznesit të debitorit gjatë kryerjes së monitorimit.</w:t>
      </w:r>
    </w:p>
    <w:p w14:paraId="046BBB04" w14:textId="686478C6"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4.</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Nëse gjatë monitorimit kreditori zbulon shkelje që mund të ngrenë dyshime të arsyeshme për sasi dhe cilësi të papërshtatshme të produktit bujqësor, si rezultat i kultivimit ose i mbarështimit, magazinimit, transportit apo proceseve të tjera, ai njofton me shkrim debitorin për këto shkelje dhe përcakton afatin kohor për t’i eliminuar ato.</w:t>
      </w:r>
    </w:p>
    <w:p w14:paraId="6F7EC4CB" w14:textId="0AA2AE5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5.</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Në rastet kur debitori nuk arrin t’i eliminojë shkeljet brenda afatit të parashikuar në pikën 4 të këtij neni, kreditori mund t’i kërkojë përmbushjen e parakohshme të detyrimit ose të zbatojë mekanizmin e parashikuar në nenin 17 të këtij ligji për zgji</w:t>
      </w:r>
      <w:r w:rsidR="009E0619">
        <w:rPr>
          <w:rFonts w:ascii="Garamond" w:hAnsi="Garamond" w:cs="Times New Roman"/>
          <w:color w:val="000000" w:themeColor="text1"/>
          <w:sz w:val="24"/>
          <w:szCs w:val="24"/>
        </w:rPr>
        <w:t>dhjen e kësaj mosmarrëveshjeje.</w:t>
      </w:r>
    </w:p>
    <w:p w14:paraId="477FB155" w14:textId="64A68CF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6.</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Debitori detyrohet t’i mbulojë shpenzimet shtesë me të cilat do të përballet kreditori në rastin e konstatimit të shkeljeve </w:t>
      </w:r>
      <w:r w:rsidR="008A1D64" w:rsidRPr="006C22B1">
        <w:rPr>
          <w:rFonts w:ascii="Garamond" w:hAnsi="Garamond" w:cs="Times New Roman"/>
          <w:color w:val="000000" w:themeColor="text1"/>
          <w:sz w:val="24"/>
          <w:szCs w:val="24"/>
        </w:rPr>
        <w:t>e</w:t>
      </w:r>
      <w:r w:rsidRPr="006C22B1">
        <w:rPr>
          <w:rFonts w:ascii="Garamond" w:hAnsi="Garamond" w:cs="Times New Roman"/>
          <w:color w:val="000000" w:themeColor="text1"/>
          <w:sz w:val="24"/>
          <w:szCs w:val="24"/>
        </w:rPr>
        <w:t>dhe kur kultivimi, mbarështimi, magazinimi dhe transporti i produktit bujqësor do të kryhen nga vetë kreditori.</w:t>
      </w:r>
    </w:p>
    <w:p w14:paraId="08C2F6E7" w14:textId="70E2F59B"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7.</w:t>
      </w:r>
      <w:r w:rsidR="00A954A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Debitori mund t’ia kalojë detyrimin e tij një të treti, me p</w:t>
      </w:r>
      <w:r w:rsidR="009E0619">
        <w:rPr>
          <w:rFonts w:ascii="Garamond" w:hAnsi="Garamond" w:cs="Times New Roman"/>
          <w:color w:val="000000" w:themeColor="text1"/>
          <w:sz w:val="24"/>
          <w:szCs w:val="24"/>
        </w:rPr>
        <w:t>ëlqimin e kreditorit.</w:t>
      </w:r>
    </w:p>
    <w:p w14:paraId="3A86BA69"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5DAA145A"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KREU V</w:t>
      </w:r>
    </w:p>
    <w:p w14:paraId="60DBA21A"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TREGTIMI I DËFTESËS TREGTARE MBI PRODUKTET BUJQËSORE</w:t>
      </w:r>
    </w:p>
    <w:p w14:paraId="64E69E61"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7E56CE65" w14:textId="5B10D4C5"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12</w:t>
      </w:r>
    </w:p>
    <w:p w14:paraId="6338ECC1" w14:textId="281F3081" w:rsidR="00F6064F" w:rsidRPr="006C22B1" w:rsidRDefault="00F6064F" w:rsidP="0079727E">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Tregtimi i dëftesës tregtare mbi produktin bujqësor të ardhshëm e të magazinuar</w:t>
      </w:r>
    </w:p>
    <w:p w14:paraId="19DF8FE4"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0177A91F" w14:textId="7E7EB4E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5622BB"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Kreditori ka të drejtë t</w:t>
      </w:r>
      <w:r w:rsidR="00EC51E7" w:rsidRPr="006C22B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ia shesë një pale të tretë dëftesën tregtare mbi produktin bujqësor të ardhshëm e të magazinuar. Kreditori plotëson </w:t>
      </w:r>
      <w:proofErr w:type="spellStart"/>
      <w:r w:rsidRPr="006C22B1">
        <w:rPr>
          <w:rFonts w:ascii="Garamond" w:hAnsi="Garamond" w:cs="Times New Roman"/>
          <w:i/>
          <w:iCs/>
          <w:color w:val="000000" w:themeColor="text1"/>
          <w:sz w:val="24"/>
          <w:szCs w:val="24"/>
        </w:rPr>
        <w:t>online</w:t>
      </w:r>
      <w:proofErr w:type="spellEnd"/>
      <w:r w:rsidRPr="006C22B1">
        <w:rPr>
          <w:rFonts w:ascii="Garamond" w:hAnsi="Garamond" w:cs="Times New Roman"/>
          <w:color w:val="000000" w:themeColor="text1"/>
          <w:sz w:val="24"/>
          <w:szCs w:val="24"/>
        </w:rPr>
        <w:t xml:space="preserve"> formularin e aplikimit për shitjen e dëftesës tregtare, duke përcaktuar çmimin e shitjes,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Kushtet dhe detyrimet e marra përsipër nga debitori me dëftesën tregtare mbi produktin bujqësor të ardhshëm e të magazinuar nuk ndryshojnë me ndryshimin e kreditorit.</w:t>
      </w:r>
    </w:p>
    <w:p w14:paraId="16730D8A" w14:textId="70ED4604"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lastRenderedPageBreak/>
        <w:t>2.</w:t>
      </w:r>
      <w:r w:rsidR="005622BB"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Ndryshimet pasqyrohen te regjistri elektronik për shërbimet e </w:t>
      </w:r>
      <w:r w:rsidR="00136079" w:rsidRPr="006C22B1">
        <w:rPr>
          <w:rFonts w:ascii="Garamond" w:hAnsi="Garamond" w:cs="Times New Roman"/>
          <w:color w:val="000000" w:themeColor="text1"/>
          <w:sz w:val="24"/>
          <w:szCs w:val="24"/>
        </w:rPr>
        <w:t>m</w:t>
      </w:r>
      <w:r w:rsidRPr="006C22B1">
        <w:rPr>
          <w:rFonts w:ascii="Garamond" w:hAnsi="Garamond" w:cs="Times New Roman"/>
          <w:color w:val="000000" w:themeColor="text1"/>
          <w:sz w:val="24"/>
          <w:szCs w:val="24"/>
        </w:rPr>
        <w:t xml:space="preserve">inistrisë. Dëftesa tregtare me emrin e blerësit të ri </w:t>
      </w:r>
      <w:proofErr w:type="spellStart"/>
      <w:r w:rsidRPr="006C22B1">
        <w:rPr>
          <w:rFonts w:ascii="Garamond" w:hAnsi="Garamond" w:cs="Times New Roman"/>
          <w:color w:val="000000" w:themeColor="text1"/>
          <w:sz w:val="24"/>
          <w:szCs w:val="24"/>
        </w:rPr>
        <w:t>gjenerohet</w:t>
      </w:r>
      <w:proofErr w:type="spellEnd"/>
      <w:r w:rsidRPr="006C22B1">
        <w:rPr>
          <w:rFonts w:ascii="Garamond" w:hAnsi="Garamond" w:cs="Times New Roman"/>
          <w:color w:val="000000" w:themeColor="text1"/>
          <w:sz w:val="24"/>
          <w:szCs w:val="24"/>
        </w:rPr>
        <w:t xml:space="preserve"> automatikisht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xml:space="preserve">”. Vërtetimi për regjistrimin e dëftesës me emrin e blerësit të ri lëshohet automatikisht me vulën elektronike të </w:t>
      </w:r>
      <w:r w:rsidR="00136079" w:rsidRPr="006C22B1">
        <w:rPr>
          <w:rFonts w:ascii="Garamond" w:hAnsi="Garamond" w:cs="Times New Roman"/>
          <w:color w:val="000000" w:themeColor="text1"/>
          <w:sz w:val="24"/>
          <w:szCs w:val="24"/>
        </w:rPr>
        <w:t>m</w:t>
      </w:r>
      <w:r w:rsidRPr="006C22B1">
        <w:rPr>
          <w:rFonts w:ascii="Garamond" w:hAnsi="Garamond" w:cs="Times New Roman"/>
          <w:color w:val="000000" w:themeColor="text1"/>
          <w:sz w:val="24"/>
          <w:szCs w:val="24"/>
        </w:rPr>
        <w:t>inistrisë. Dëftesa tregtare me emrin e blerësit</w:t>
      </w:r>
      <w:r w:rsidR="009E0619">
        <w:rPr>
          <w:rFonts w:ascii="Garamond" w:hAnsi="Garamond" w:cs="Times New Roman"/>
          <w:color w:val="000000" w:themeColor="text1"/>
          <w:sz w:val="24"/>
          <w:szCs w:val="24"/>
        </w:rPr>
        <w:t xml:space="preserve"> të ri përbën titull ekzekutiv.</w:t>
      </w:r>
    </w:p>
    <w:p w14:paraId="56DB1BF5" w14:textId="62DB2F6D"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5622BB"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Përmbajtja e formularit elektronik për tregtimin e dëftesave tregtare, duke përfshirë elementet e nevojshme për përmbushjen e transaksionit</w:t>
      </w:r>
      <w:r w:rsidR="004654FB" w:rsidRPr="006C22B1">
        <w:rPr>
          <w:rFonts w:ascii="Garamond" w:hAnsi="Garamond" w:cs="Times New Roman"/>
          <w:color w:val="000000" w:themeColor="text1"/>
          <w:sz w:val="24"/>
          <w:szCs w:val="24"/>
        </w:rPr>
        <w:t xml:space="preserve"> dhe rregullat e njoftimit të palëve</w:t>
      </w:r>
      <w:r w:rsidRPr="006C22B1">
        <w:rPr>
          <w:rFonts w:ascii="Garamond" w:hAnsi="Garamond" w:cs="Times New Roman"/>
          <w:color w:val="000000" w:themeColor="text1"/>
          <w:sz w:val="24"/>
          <w:szCs w:val="24"/>
        </w:rPr>
        <w:t>, përcaktohe</w:t>
      </w:r>
      <w:r w:rsidR="004654FB" w:rsidRPr="006C22B1">
        <w:rPr>
          <w:rFonts w:ascii="Garamond" w:hAnsi="Garamond" w:cs="Times New Roman"/>
          <w:color w:val="000000" w:themeColor="text1"/>
          <w:sz w:val="24"/>
          <w:szCs w:val="24"/>
        </w:rPr>
        <w:t>n</w:t>
      </w:r>
      <w:r w:rsidRPr="006C22B1">
        <w:rPr>
          <w:rFonts w:ascii="Garamond" w:hAnsi="Garamond" w:cs="Times New Roman"/>
          <w:color w:val="000000" w:themeColor="text1"/>
          <w:sz w:val="24"/>
          <w:szCs w:val="24"/>
        </w:rPr>
        <w:t xml:space="preserve"> me vendim të Këshillit të Ministrave.</w:t>
      </w:r>
    </w:p>
    <w:p w14:paraId="53C3016A" w14:textId="77777777" w:rsidR="006E6F0C" w:rsidRPr="006C22B1" w:rsidRDefault="006E6F0C" w:rsidP="007813F5">
      <w:pPr>
        <w:spacing w:after="0" w:line="240" w:lineRule="auto"/>
        <w:ind w:firstLine="284"/>
        <w:rPr>
          <w:rFonts w:ascii="Garamond" w:hAnsi="Garamond" w:cs="Times New Roman"/>
          <w:color w:val="000000" w:themeColor="text1"/>
          <w:sz w:val="24"/>
          <w:szCs w:val="24"/>
        </w:rPr>
      </w:pPr>
    </w:p>
    <w:p w14:paraId="71D90F63" w14:textId="408BF1AB"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KREU </w:t>
      </w:r>
      <w:proofErr w:type="spellStart"/>
      <w:r w:rsidRPr="006C22B1">
        <w:rPr>
          <w:rFonts w:ascii="Garamond" w:hAnsi="Garamond" w:cs="Times New Roman"/>
          <w:color w:val="000000" w:themeColor="text1"/>
          <w:sz w:val="24"/>
          <w:szCs w:val="24"/>
        </w:rPr>
        <w:t>VI</w:t>
      </w:r>
      <w:proofErr w:type="spellEnd"/>
    </w:p>
    <w:p w14:paraId="2F30444C" w14:textId="4F948C6B" w:rsidR="00F6064F" w:rsidRPr="006C22B1" w:rsidRDefault="00F6064F" w:rsidP="0079727E">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REGJISTRI ELEKTRONIK I DËFTESAVE TREGTARE MBI PRODUKTET BUJQËSORE</w:t>
      </w:r>
    </w:p>
    <w:p w14:paraId="69B8F0D9"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p>
    <w:p w14:paraId="76FC9B7B"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13</w:t>
      </w:r>
    </w:p>
    <w:p w14:paraId="53E5B80A" w14:textId="7B760AAA"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Krijimi i regjistrit elektronik të dëftesave tregtare mbi produktet bujqësore</w:t>
      </w:r>
    </w:p>
    <w:p w14:paraId="2ED2494D"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0922431D" w14:textId="12D473A4"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5622BB"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Regjistri elektronik i dëftesave tregtare mbi produktet bujqësore funksionon si pjesë e sistemit elektronik të shërbimeve të </w:t>
      </w:r>
      <w:r w:rsidR="00CC1B48" w:rsidRPr="006C22B1">
        <w:rPr>
          <w:rFonts w:ascii="Garamond" w:hAnsi="Garamond" w:cs="Times New Roman"/>
          <w:color w:val="000000" w:themeColor="text1"/>
          <w:sz w:val="24"/>
          <w:szCs w:val="24"/>
        </w:rPr>
        <w:t>m</w:t>
      </w:r>
      <w:r w:rsidR="009E0619">
        <w:rPr>
          <w:rFonts w:ascii="Garamond" w:hAnsi="Garamond" w:cs="Times New Roman"/>
          <w:color w:val="000000" w:themeColor="text1"/>
          <w:sz w:val="24"/>
          <w:szCs w:val="24"/>
        </w:rPr>
        <w:t>inistrisë.</w:t>
      </w:r>
    </w:p>
    <w:p w14:paraId="6B41E8D2" w14:textId="3D3E417B"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5622BB"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Regjistri elektronik i dëftesave tregtare është i hapur për ko</w:t>
      </w:r>
      <w:r w:rsidR="009E0619">
        <w:rPr>
          <w:rFonts w:ascii="Garamond" w:hAnsi="Garamond" w:cs="Times New Roman"/>
          <w:color w:val="000000" w:themeColor="text1"/>
          <w:sz w:val="24"/>
          <w:szCs w:val="24"/>
        </w:rPr>
        <w:t>nsultim nga publiku, pa pagesë.</w:t>
      </w:r>
    </w:p>
    <w:p w14:paraId="5A8DBA46" w14:textId="08AC789B"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5961C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Rregullat e hollësishme për përmbajtjen</w:t>
      </w:r>
      <w:r w:rsidR="00F23024" w:rsidRPr="006C22B1">
        <w:rPr>
          <w:rFonts w:ascii="Garamond" w:hAnsi="Garamond" w:cs="Times New Roman"/>
          <w:color w:val="000000" w:themeColor="text1"/>
          <w:sz w:val="24"/>
          <w:szCs w:val="24"/>
        </w:rPr>
        <w:t xml:space="preserve">, </w:t>
      </w:r>
      <w:proofErr w:type="spellStart"/>
      <w:r w:rsidR="00F23024" w:rsidRPr="006C22B1">
        <w:rPr>
          <w:rFonts w:ascii="Garamond" w:hAnsi="Garamond" w:cs="Times New Roman"/>
          <w:sz w:val="24"/>
          <w:szCs w:val="24"/>
        </w:rPr>
        <w:t>aksesin</w:t>
      </w:r>
      <w:proofErr w:type="spellEnd"/>
      <w:r w:rsidR="00F2302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dhe funksionimin e regjistrit elektronik të dëftesave tregtare, procedurën elektronike të lëshimit, të regjistrimit të dëftesave tregtare dhe të fshirjes së tyre nga regjistri elektronik, mënyrën e regjistrimit dhe të fshirjes nga regjistri i barrëve siguruese, si dhe detajet e tjera</w:t>
      </w:r>
      <w:r w:rsidR="009E0619">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në lidhje me ndërveprimin dhe funksionimin e këtij sistemi nëpërmjet portalit “</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 përcaktohen me vendim të Këshillit të Ministrave.</w:t>
      </w:r>
    </w:p>
    <w:p w14:paraId="0A2FF543"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6CE0B90B"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14</w:t>
      </w:r>
    </w:p>
    <w:p w14:paraId="0427D38F"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Njësia e dëftesave tregtare</w:t>
      </w:r>
    </w:p>
    <w:p w14:paraId="06EBD278" w14:textId="77777777" w:rsidR="00F6064F" w:rsidRPr="006C22B1" w:rsidRDefault="00F6064F" w:rsidP="007813F5">
      <w:pPr>
        <w:spacing w:after="0" w:line="240" w:lineRule="auto"/>
        <w:ind w:firstLine="284"/>
        <w:jc w:val="both"/>
        <w:rPr>
          <w:rFonts w:ascii="Garamond" w:hAnsi="Garamond" w:cs="Times New Roman"/>
          <w:b/>
          <w:bCs/>
          <w:color w:val="000000" w:themeColor="text1"/>
          <w:sz w:val="24"/>
          <w:szCs w:val="24"/>
        </w:rPr>
      </w:pPr>
    </w:p>
    <w:p w14:paraId="3B1BD0CE" w14:textId="6FEDFB9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5961C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Njësia e dëftesave tregtare mbi produktet bujqësore ngrihet e funksionon brenda strukturës së </w:t>
      </w:r>
      <w:r w:rsidR="00962555" w:rsidRPr="006C22B1">
        <w:rPr>
          <w:rFonts w:ascii="Garamond" w:hAnsi="Garamond" w:cs="Times New Roman"/>
          <w:color w:val="000000" w:themeColor="text1"/>
          <w:sz w:val="24"/>
          <w:szCs w:val="24"/>
        </w:rPr>
        <w:t>m</w:t>
      </w:r>
      <w:r w:rsidRPr="006C22B1">
        <w:rPr>
          <w:rFonts w:ascii="Garamond" w:hAnsi="Garamond" w:cs="Times New Roman"/>
          <w:color w:val="000000" w:themeColor="text1"/>
          <w:sz w:val="24"/>
          <w:szCs w:val="24"/>
        </w:rPr>
        <w:t>inistrisë.</w:t>
      </w:r>
    </w:p>
    <w:p w14:paraId="18C78622" w14:textId="301068F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5961C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Njësia e dëftesave tregtare mbi produktet bujqësore ka këto ko</w:t>
      </w:r>
      <w:r w:rsidR="009E0619">
        <w:rPr>
          <w:rFonts w:ascii="Garamond" w:hAnsi="Garamond" w:cs="Times New Roman"/>
          <w:color w:val="000000" w:themeColor="text1"/>
          <w:sz w:val="24"/>
          <w:szCs w:val="24"/>
        </w:rPr>
        <w:t>mpetenca:</w:t>
      </w:r>
    </w:p>
    <w:p w14:paraId="39719361" w14:textId="2427BD1C"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a)</w:t>
      </w:r>
      <w:r w:rsidR="005961C4" w:rsidRPr="006C22B1">
        <w:rPr>
          <w:rFonts w:ascii="Garamond" w:hAnsi="Garamond" w:cs="Times New Roman"/>
          <w:color w:val="000000" w:themeColor="text1"/>
          <w:sz w:val="24"/>
          <w:szCs w:val="24"/>
        </w:rPr>
        <w:t xml:space="preserve"> o</w:t>
      </w:r>
      <w:r w:rsidRPr="006C22B1">
        <w:rPr>
          <w:rFonts w:ascii="Garamond" w:hAnsi="Garamond" w:cs="Times New Roman"/>
          <w:color w:val="000000" w:themeColor="text1"/>
          <w:sz w:val="24"/>
          <w:szCs w:val="24"/>
        </w:rPr>
        <w:t>fron këshillim dhe asistencë për të interesuarit për përdorimin e dëftesave tregtare dhe të regjistrit el</w:t>
      </w:r>
      <w:r w:rsidR="009E0619">
        <w:rPr>
          <w:rFonts w:ascii="Garamond" w:hAnsi="Garamond" w:cs="Times New Roman"/>
          <w:color w:val="000000" w:themeColor="text1"/>
          <w:sz w:val="24"/>
          <w:szCs w:val="24"/>
        </w:rPr>
        <w:t>ektronik të dëftesave tregtare;</w:t>
      </w:r>
    </w:p>
    <w:p w14:paraId="552FBF96" w14:textId="5F332AB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b)</w:t>
      </w:r>
      <w:r w:rsidR="005961C4" w:rsidRPr="006C22B1">
        <w:rPr>
          <w:rFonts w:ascii="Garamond" w:hAnsi="Garamond" w:cs="Times New Roman"/>
          <w:color w:val="000000" w:themeColor="text1"/>
          <w:sz w:val="24"/>
          <w:szCs w:val="24"/>
        </w:rPr>
        <w:t xml:space="preserve"> n</w:t>
      </w:r>
      <w:r w:rsidRPr="006C22B1">
        <w:rPr>
          <w:rFonts w:ascii="Garamond" w:hAnsi="Garamond" w:cs="Times New Roman"/>
          <w:color w:val="000000" w:themeColor="text1"/>
          <w:sz w:val="24"/>
          <w:szCs w:val="24"/>
        </w:rPr>
        <w:t>ë bashkëpunim me agjencitë rajonale të ekstensionit bujqësor, ushtron në terren kontrolle kur dyshon për të dhëna jo të</w:t>
      </w:r>
      <w:r w:rsidR="009E0619">
        <w:rPr>
          <w:rFonts w:ascii="Garamond" w:hAnsi="Garamond" w:cs="Times New Roman"/>
          <w:color w:val="000000" w:themeColor="text1"/>
          <w:sz w:val="24"/>
          <w:szCs w:val="24"/>
        </w:rPr>
        <w:t xml:space="preserve"> sakta të hedhura në regjistër;</w:t>
      </w:r>
    </w:p>
    <w:p w14:paraId="23D5C50C" w14:textId="1F4BDBFD"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c)</w:t>
      </w:r>
      <w:r w:rsidR="005961C4" w:rsidRPr="006C22B1">
        <w:rPr>
          <w:rFonts w:ascii="Garamond" w:hAnsi="Garamond" w:cs="Times New Roman"/>
          <w:color w:val="000000" w:themeColor="text1"/>
          <w:sz w:val="24"/>
          <w:szCs w:val="24"/>
        </w:rPr>
        <w:t xml:space="preserve"> n</w:t>
      </w:r>
      <w:r w:rsidRPr="006C22B1">
        <w:rPr>
          <w:rFonts w:ascii="Garamond" w:hAnsi="Garamond" w:cs="Times New Roman"/>
          <w:color w:val="000000" w:themeColor="text1"/>
          <w:sz w:val="24"/>
          <w:szCs w:val="24"/>
        </w:rPr>
        <w:t>jofton institucionin përgjegjës për kontrollin e ushqimit dhe të ushqimit për kafshë për ushtrimin e monitorimit të magazinave, ku ruhen produktet bujqësore për të cilat lëshohen dëftesa tregtare.</w:t>
      </w:r>
    </w:p>
    <w:p w14:paraId="5AF511E2"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06BBF19B"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15</w:t>
      </w:r>
    </w:p>
    <w:p w14:paraId="73308D5D" w14:textId="10D43642"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Ruajtja e të dhënave</w:t>
      </w:r>
    </w:p>
    <w:p w14:paraId="28AC229F"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47AB1B8E" w14:textId="5493DBCF"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5961C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Të dhënat e krijuara në regjistrin elektronik të dëftesave tregtare administrohen nga </w:t>
      </w:r>
      <w:r w:rsidR="00522932" w:rsidRPr="006C22B1">
        <w:rPr>
          <w:rFonts w:ascii="Garamond" w:hAnsi="Garamond" w:cs="Times New Roman"/>
          <w:color w:val="000000" w:themeColor="text1"/>
          <w:sz w:val="24"/>
          <w:szCs w:val="24"/>
        </w:rPr>
        <w:t>m</w:t>
      </w:r>
      <w:r w:rsidRPr="006C22B1">
        <w:rPr>
          <w:rFonts w:ascii="Garamond" w:hAnsi="Garamond" w:cs="Times New Roman"/>
          <w:color w:val="000000" w:themeColor="text1"/>
          <w:sz w:val="24"/>
          <w:szCs w:val="24"/>
        </w:rPr>
        <w:t>inistria sipas ligjit nr.</w:t>
      </w:r>
      <w:r w:rsidR="009E0619">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10</w:t>
      </w:r>
      <w:r w:rsidR="00522932"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325, datë 23.9.2010, “Për bazat e të dhënave shtetërore”, dhe ruhen në përputhje me legjislacionin për mbrojtjen e të dhënave personal</w:t>
      </w:r>
      <w:r w:rsidR="009E0619">
        <w:rPr>
          <w:rFonts w:ascii="Garamond" w:hAnsi="Garamond" w:cs="Times New Roman"/>
          <w:color w:val="000000" w:themeColor="text1"/>
          <w:sz w:val="24"/>
          <w:szCs w:val="24"/>
        </w:rPr>
        <w:t>e për një afat deri në 10 vjet.</w:t>
      </w:r>
    </w:p>
    <w:p w14:paraId="42B66E08" w14:textId="6CCBA94B"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5961C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Të dhënat e tjera, përveç të dhënave personale dhe të atyre që përbëjnë sekret tregtar, janë të përdorshme</w:t>
      </w:r>
      <w:r w:rsidR="009E0619">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në përputhje me legjislacionin </w:t>
      </w:r>
      <w:r w:rsidR="002E0965" w:rsidRPr="006C22B1">
        <w:rPr>
          <w:rFonts w:ascii="Garamond" w:hAnsi="Garamond" w:cs="Times New Roman"/>
          <w:color w:val="000000" w:themeColor="text1"/>
          <w:sz w:val="24"/>
          <w:szCs w:val="24"/>
        </w:rPr>
        <w:t>për</w:t>
      </w:r>
      <w:r w:rsidR="009E0619">
        <w:rPr>
          <w:rFonts w:ascii="Garamond" w:hAnsi="Garamond" w:cs="Times New Roman"/>
          <w:color w:val="000000" w:themeColor="text1"/>
          <w:sz w:val="24"/>
          <w:szCs w:val="24"/>
        </w:rPr>
        <w:t xml:space="preserve"> të dhënat e hapura.</w:t>
      </w:r>
    </w:p>
    <w:p w14:paraId="6BA7FEB2" w14:textId="4740D8DD"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5961C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Masat teknike dhe organizative të sigurisë gjatë përpunimit të </w:t>
      </w:r>
      <w:proofErr w:type="spellStart"/>
      <w:r w:rsidRPr="006C22B1">
        <w:rPr>
          <w:rFonts w:ascii="Garamond" w:hAnsi="Garamond" w:cs="Times New Roman"/>
          <w:color w:val="000000" w:themeColor="text1"/>
          <w:sz w:val="24"/>
          <w:szCs w:val="24"/>
        </w:rPr>
        <w:t>të</w:t>
      </w:r>
      <w:proofErr w:type="spellEnd"/>
      <w:r w:rsidRPr="006C22B1">
        <w:rPr>
          <w:rFonts w:ascii="Garamond" w:hAnsi="Garamond" w:cs="Times New Roman"/>
          <w:color w:val="000000" w:themeColor="text1"/>
          <w:sz w:val="24"/>
          <w:szCs w:val="24"/>
        </w:rPr>
        <w:t xml:space="preserve"> dhënave personale, si dhe rregullat </w:t>
      </w:r>
      <w:r w:rsidR="002E0965" w:rsidRPr="006C22B1">
        <w:rPr>
          <w:rFonts w:ascii="Garamond" w:hAnsi="Garamond" w:cs="Times New Roman"/>
          <w:color w:val="000000" w:themeColor="text1"/>
          <w:sz w:val="24"/>
          <w:szCs w:val="24"/>
        </w:rPr>
        <w:t>për</w:t>
      </w:r>
      <w:r w:rsidRPr="006C22B1">
        <w:rPr>
          <w:rFonts w:ascii="Garamond" w:hAnsi="Garamond" w:cs="Times New Roman"/>
          <w:color w:val="000000" w:themeColor="text1"/>
          <w:sz w:val="24"/>
          <w:szCs w:val="24"/>
        </w:rPr>
        <w:t xml:space="preserve"> nivelin dhe monitorimin e </w:t>
      </w:r>
      <w:proofErr w:type="spellStart"/>
      <w:r w:rsidRPr="006C22B1">
        <w:rPr>
          <w:rFonts w:ascii="Garamond" w:hAnsi="Garamond" w:cs="Times New Roman"/>
          <w:color w:val="000000" w:themeColor="text1"/>
          <w:sz w:val="24"/>
          <w:szCs w:val="24"/>
        </w:rPr>
        <w:t>aksesit</w:t>
      </w:r>
      <w:proofErr w:type="spellEnd"/>
      <w:r w:rsidRPr="006C22B1">
        <w:rPr>
          <w:rFonts w:ascii="Garamond" w:hAnsi="Garamond" w:cs="Times New Roman"/>
          <w:color w:val="000000" w:themeColor="text1"/>
          <w:sz w:val="24"/>
          <w:szCs w:val="24"/>
        </w:rPr>
        <w:t xml:space="preserve"> nga autoritetet kompetente në bazën e të dhënave të regjistrit elektronik të dëftesave tregtare përcaktohen me vendim të Këshillit të Ministrave.</w:t>
      </w:r>
    </w:p>
    <w:p w14:paraId="26E2F20B"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6B6C61BE"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KREU </w:t>
      </w:r>
      <w:proofErr w:type="spellStart"/>
      <w:r w:rsidRPr="006C22B1">
        <w:rPr>
          <w:rFonts w:ascii="Garamond" w:hAnsi="Garamond" w:cs="Times New Roman"/>
          <w:color w:val="000000" w:themeColor="text1"/>
          <w:sz w:val="24"/>
          <w:szCs w:val="24"/>
        </w:rPr>
        <w:t>VII</w:t>
      </w:r>
      <w:proofErr w:type="spellEnd"/>
    </w:p>
    <w:p w14:paraId="37EE9662"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PËRMBUSHJA E DETYRIMEVE DHE EKZEKUTIMI I DËFTESAVE TREGTARE MBI PRODUKTET BUJQËSORE</w:t>
      </w:r>
    </w:p>
    <w:p w14:paraId="167CDA49" w14:textId="77777777" w:rsidR="00460BBE" w:rsidRPr="006C22B1" w:rsidRDefault="00460BBE" w:rsidP="007813F5">
      <w:pPr>
        <w:spacing w:after="0" w:line="240" w:lineRule="auto"/>
        <w:ind w:firstLine="284"/>
        <w:rPr>
          <w:rFonts w:ascii="Garamond" w:hAnsi="Garamond" w:cs="Times New Roman"/>
          <w:color w:val="000000" w:themeColor="text1"/>
          <w:sz w:val="24"/>
          <w:szCs w:val="24"/>
        </w:rPr>
      </w:pPr>
    </w:p>
    <w:p w14:paraId="008E5C68" w14:textId="77777777" w:rsidR="009E0619" w:rsidRDefault="009E0619" w:rsidP="007813F5">
      <w:pPr>
        <w:spacing w:after="0" w:line="240" w:lineRule="auto"/>
        <w:ind w:firstLine="284"/>
        <w:jc w:val="center"/>
        <w:rPr>
          <w:rFonts w:ascii="Garamond" w:hAnsi="Garamond" w:cs="Times New Roman"/>
          <w:color w:val="000000" w:themeColor="text1"/>
          <w:sz w:val="24"/>
          <w:szCs w:val="24"/>
        </w:rPr>
      </w:pPr>
    </w:p>
    <w:p w14:paraId="013066A0" w14:textId="358A521C"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lastRenderedPageBreak/>
        <w:t>Neni 16</w:t>
      </w:r>
    </w:p>
    <w:p w14:paraId="38DDC857"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Përmbushja e detyrimeve të dëftesës tregtare mbi produktin bujqësor</w:t>
      </w:r>
    </w:p>
    <w:p w14:paraId="2F5B7EA2"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765444B" w14:textId="58259C21"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E4550A"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Detyrimi i marrë përsipër në dëftesën tregtare mbi produktin bujqësor të ardhshëm e të magazinuar konsiderohet i përmbushur me kthimin e plotë të shumës së parashikuar në të ose l</w:t>
      </w:r>
      <w:r w:rsidR="008C4FE8" w:rsidRPr="006C22B1">
        <w:rPr>
          <w:rFonts w:ascii="Garamond" w:hAnsi="Garamond" w:cs="Times New Roman"/>
          <w:color w:val="000000" w:themeColor="text1"/>
          <w:sz w:val="24"/>
          <w:szCs w:val="24"/>
        </w:rPr>
        <w:t>i</w:t>
      </w:r>
      <w:r w:rsidR="009E0619">
        <w:rPr>
          <w:rFonts w:ascii="Garamond" w:hAnsi="Garamond" w:cs="Times New Roman"/>
          <w:color w:val="000000" w:themeColor="text1"/>
          <w:sz w:val="24"/>
          <w:szCs w:val="24"/>
        </w:rPr>
        <w:t>vrimin e produktit bujqësor.</w:t>
      </w:r>
    </w:p>
    <w:p w14:paraId="019817B3" w14:textId="63A2B8C5"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E4550A"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L</w:t>
      </w:r>
      <w:r w:rsidR="008C4FE8" w:rsidRPr="006C22B1">
        <w:rPr>
          <w:rFonts w:ascii="Garamond" w:hAnsi="Garamond" w:cs="Times New Roman"/>
          <w:color w:val="000000" w:themeColor="text1"/>
          <w:sz w:val="24"/>
          <w:szCs w:val="24"/>
        </w:rPr>
        <w:t>i</w:t>
      </w:r>
      <w:r w:rsidRPr="006C22B1">
        <w:rPr>
          <w:rFonts w:ascii="Garamond" w:hAnsi="Garamond" w:cs="Times New Roman"/>
          <w:color w:val="000000" w:themeColor="text1"/>
          <w:sz w:val="24"/>
          <w:szCs w:val="24"/>
        </w:rPr>
        <w:t>vrimi i produktit bujqësor në lloj e në cilësi të ndryshme nga ajo që është e parashikuar në dëftesë nuk konsiderohet përmbushje e detyrimit që buron prej saj, përveç kur kreditori dhe debitori ka</w:t>
      </w:r>
      <w:r w:rsidR="009E0619">
        <w:rPr>
          <w:rFonts w:ascii="Garamond" w:hAnsi="Garamond" w:cs="Times New Roman"/>
          <w:color w:val="000000" w:themeColor="text1"/>
          <w:sz w:val="24"/>
          <w:szCs w:val="24"/>
        </w:rPr>
        <w:t>në rënë dakord ndryshe.</w:t>
      </w:r>
    </w:p>
    <w:p w14:paraId="058BE8A8" w14:textId="3ACA9C1C"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E4550A"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Debitori dhe kreditori mund të arrijnë një marrëveshje për përmbushjen e detyrimit të parashikuar, me kthimin e shumës së financuar te kreditori ose me l</w:t>
      </w:r>
      <w:r w:rsidR="00886D20" w:rsidRPr="006C22B1">
        <w:rPr>
          <w:rFonts w:ascii="Garamond" w:hAnsi="Garamond" w:cs="Times New Roman"/>
          <w:color w:val="000000" w:themeColor="text1"/>
          <w:sz w:val="24"/>
          <w:szCs w:val="24"/>
        </w:rPr>
        <w:t>i</w:t>
      </w:r>
      <w:r w:rsidRPr="006C22B1">
        <w:rPr>
          <w:rFonts w:ascii="Garamond" w:hAnsi="Garamond" w:cs="Times New Roman"/>
          <w:color w:val="000000" w:themeColor="text1"/>
          <w:sz w:val="24"/>
          <w:szCs w:val="24"/>
        </w:rPr>
        <w:t>vrimin e një produkti bujqësor të një lloji dhe cilësie të ndryshme nga pa</w:t>
      </w:r>
      <w:r w:rsidR="009E0619">
        <w:rPr>
          <w:rFonts w:ascii="Garamond" w:hAnsi="Garamond" w:cs="Times New Roman"/>
          <w:color w:val="000000" w:themeColor="text1"/>
          <w:sz w:val="24"/>
          <w:szCs w:val="24"/>
        </w:rPr>
        <w:t>rashikimi në dëftesën tregtare.</w:t>
      </w:r>
    </w:p>
    <w:p w14:paraId="54F04D23" w14:textId="274ADEAB"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4.</w:t>
      </w:r>
      <w:r w:rsidR="00E4550A"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Debitori mund të arrijë një marrëveshje me kreditorin për përmbushjen e detyrimit të dëftesës tregtare për produktin bujqësor të ardhshëm, duke ofruar një dëftesë tregtare për produktin bujqësor të magazinuar. Dëftesa tregtare mbi produktin bujqësor të ardhshëm konsiderohet e përmbushur dhe ky fakt pasqyrohet në regjistrin elektronik të dëftesave tregtare mbi produktin bujqësor e me ndërveprim në regjistrin elektronik të barrëve siguruese.</w:t>
      </w:r>
    </w:p>
    <w:p w14:paraId="2FE9624E" w14:textId="4FFA6992"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5.</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Debitori dhe kreditori i dëftesës tregtare mbi produktin bujqësor mund të arrijnë një marrëveshje për përmbushjen e parakoh</w:t>
      </w:r>
      <w:r w:rsidR="009E0619">
        <w:rPr>
          <w:rFonts w:ascii="Garamond" w:hAnsi="Garamond" w:cs="Times New Roman"/>
          <w:color w:val="000000" w:themeColor="text1"/>
          <w:sz w:val="24"/>
          <w:szCs w:val="24"/>
        </w:rPr>
        <w:t>shme të detyrimit nga debitori.</w:t>
      </w:r>
    </w:p>
    <w:p w14:paraId="21C99BBF" w14:textId="3B2A38D1"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6.</w:t>
      </w:r>
      <w:r w:rsidR="00E4550A"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Kreditori konfirmon </w:t>
      </w:r>
      <w:proofErr w:type="spellStart"/>
      <w:r w:rsidRPr="006C22B1">
        <w:rPr>
          <w:rFonts w:ascii="Garamond" w:hAnsi="Garamond" w:cs="Times New Roman"/>
          <w:color w:val="000000" w:themeColor="text1"/>
          <w:sz w:val="24"/>
          <w:szCs w:val="24"/>
        </w:rPr>
        <w:t>elektronikisht</w:t>
      </w:r>
      <w:proofErr w:type="spellEnd"/>
      <w:r w:rsidRPr="006C22B1">
        <w:rPr>
          <w:rFonts w:ascii="Garamond" w:hAnsi="Garamond" w:cs="Times New Roman"/>
          <w:color w:val="000000" w:themeColor="text1"/>
          <w:sz w:val="24"/>
          <w:szCs w:val="24"/>
        </w:rPr>
        <w:t xml:space="preserve"> përmbushjen e detyrimit nga debitori jo më vonë se 3 ditë kalendarike nga dita e përmbushjes së tij, me kthimin e shumës së financimit ose me l</w:t>
      </w:r>
      <w:r w:rsidR="00CB17E3" w:rsidRPr="006C22B1">
        <w:rPr>
          <w:rFonts w:ascii="Garamond" w:hAnsi="Garamond" w:cs="Times New Roman"/>
          <w:color w:val="000000" w:themeColor="text1"/>
          <w:sz w:val="24"/>
          <w:szCs w:val="24"/>
        </w:rPr>
        <w:t>i</w:t>
      </w:r>
      <w:r w:rsidR="009E0619">
        <w:rPr>
          <w:rFonts w:ascii="Garamond" w:hAnsi="Garamond" w:cs="Times New Roman"/>
          <w:color w:val="000000" w:themeColor="text1"/>
          <w:sz w:val="24"/>
          <w:szCs w:val="24"/>
        </w:rPr>
        <w:t>vrimin e produktit bujqësor.</w:t>
      </w:r>
    </w:p>
    <w:p w14:paraId="1FBD2575" w14:textId="4499B86C"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7.</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Aplikimi për çregjistrimin e dëftesës tregtare kryhet </w:t>
      </w:r>
      <w:proofErr w:type="spellStart"/>
      <w:r w:rsidRPr="006C22B1">
        <w:rPr>
          <w:rFonts w:ascii="Garamond" w:hAnsi="Garamond" w:cs="Times New Roman"/>
          <w:i/>
          <w:iCs/>
          <w:color w:val="000000" w:themeColor="text1"/>
          <w:sz w:val="24"/>
          <w:szCs w:val="24"/>
        </w:rPr>
        <w:t>online</w:t>
      </w:r>
      <w:proofErr w:type="spellEnd"/>
      <w:r w:rsidRPr="006C22B1">
        <w:rPr>
          <w:rFonts w:ascii="Garamond" w:hAnsi="Garamond" w:cs="Times New Roman"/>
          <w:color w:val="000000" w:themeColor="text1"/>
          <w:sz w:val="24"/>
          <w:szCs w:val="24"/>
        </w:rPr>
        <w:t xml:space="preserve"> në portalin</w:t>
      </w:r>
      <w:r w:rsidR="0098217F"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w:t>
      </w:r>
      <w:r w:rsidRPr="009E0619">
        <w:rPr>
          <w:rFonts w:ascii="Garamond" w:hAnsi="Garamond" w:cs="Times New Roman"/>
          <w:i/>
          <w:color w:val="000000" w:themeColor="text1"/>
          <w:sz w:val="24"/>
          <w:szCs w:val="24"/>
        </w:rPr>
        <w:t>e-</w:t>
      </w:r>
      <w:proofErr w:type="spellStart"/>
      <w:r w:rsidRPr="009E0619">
        <w:rPr>
          <w:rFonts w:ascii="Garamond" w:hAnsi="Garamond" w:cs="Times New Roman"/>
          <w:i/>
          <w:color w:val="000000" w:themeColor="text1"/>
          <w:sz w:val="24"/>
          <w:szCs w:val="24"/>
        </w:rPr>
        <w:t>Albania</w:t>
      </w:r>
      <w:proofErr w:type="spellEnd"/>
      <w:r w:rsidRPr="006C22B1">
        <w:rPr>
          <w:rFonts w:ascii="Garamond" w:hAnsi="Garamond" w:cs="Times New Roman"/>
          <w:color w:val="000000" w:themeColor="text1"/>
          <w:sz w:val="24"/>
          <w:szCs w:val="24"/>
        </w:rPr>
        <w:t>”</w:t>
      </w:r>
      <w:r w:rsidR="00F23024" w:rsidRPr="006C22B1">
        <w:rPr>
          <w:rFonts w:ascii="Garamond" w:hAnsi="Garamond" w:cs="Times New Roman"/>
          <w:color w:val="000000" w:themeColor="text1"/>
          <w:sz w:val="24"/>
          <w:szCs w:val="24"/>
        </w:rPr>
        <w:t xml:space="preserve"> </w:t>
      </w:r>
      <w:r w:rsidR="00F23024" w:rsidRPr="006C22B1">
        <w:rPr>
          <w:rFonts w:ascii="Garamond" w:hAnsi="Garamond" w:cs="Times New Roman"/>
          <w:sz w:val="24"/>
          <w:szCs w:val="24"/>
        </w:rPr>
        <w:t>nga kreditori ose nga debitori nëse kreditori nuk ka vepruar sipas parashikimeve t</w:t>
      </w:r>
      <w:r w:rsidR="008C4FE8" w:rsidRPr="006C22B1">
        <w:rPr>
          <w:rFonts w:ascii="Garamond" w:hAnsi="Garamond" w:cs="Times New Roman"/>
          <w:sz w:val="24"/>
          <w:szCs w:val="24"/>
        </w:rPr>
        <w:t>ë</w:t>
      </w:r>
      <w:r w:rsidR="00F23024" w:rsidRPr="006C22B1">
        <w:rPr>
          <w:rFonts w:ascii="Garamond" w:hAnsi="Garamond" w:cs="Times New Roman"/>
          <w:sz w:val="24"/>
          <w:szCs w:val="24"/>
        </w:rPr>
        <w:t xml:space="preserve"> pik</w:t>
      </w:r>
      <w:r w:rsidR="008C4FE8" w:rsidRPr="006C22B1">
        <w:rPr>
          <w:rFonts w:ascii="Garamond" w:hAnsi="Garamond" w:cs="Times New Roman"/>
          <w:sz w:val="24"/>
          <w:szCs w:val="24"/>
        </w:rPr>
        <w:t>ë</w:t>
      </w:r>
      <w:r w:rsidR="00F23024" w:rsidRPr="006C22B1">
        <w:rPr>
          <w:rFonts w:ascii="Garamond" w:hAnsi="Garamond" w:cs="Times New Roman"/>
          <w:sz w:val="24"/>
          <w:szCs w:val="24"/>
        </w:rPr>
        <w:t>s 6</w:t>
      </w:r>
      <w:r w:rsidR="008C4FE8" w:rsidRPr="006C22B1">
        <w:rPr>
          <w:rFonts w:ascii="Garamond" w:hAnsi="Garamond" w:cs="Times New Roman"/>
          <w:sz w:val="24"/>
          <w:szCs w:val="24"/>
        </w:rPr>
        <w:t xml:space="preserve"> të këtij neni</w:t>
      </w:r>
      <w:r w:rsidR="00F23024" w:rsidRPr="006C22B1">
        <w:rPr>
          <w:rFonts w:ascii="Garamond" w:hAnsi="Garamond" w:cs="Times New Roman"/>
          <w:sz w:val="24"/>
          <w:szCs w:val="24"/>
        </w:rPr>
        <w:t xml:space="preserve">. </w:t>
      </w:r>
      <w:r w:rsidRPr="006C22B1">
        <w:rPr>
          <w:rFonts w:ascii="Garamond" w:hAnsi="Garamond" w:cs="Times New Roman"/>
          <w:color w:val="000000" w:themeColor="text1"/>
          <w:sz w:val="24"/>
          <w:szCs w:val="24"/>
        </w:rPr>
        <w:t xml:space="preserve">Vërtetimi për çregjistrimin e dëftesës lëshohet me vulën elektronike të </w:t>
      </w:r>
      <w:r w:rsidR="00037463" w:rsidRPr="006C22B1">
        <w:rPr>
          <w:rFonts w:ascii="Garamond" w:hAnsi="Garamond" w:cs="Times New Roman"/>
          <w:color w:val="000000" w:themeColor="text1"/>
          <w:sz w:val="24"/>
          <w:szCs w:val="24"/>
        </w:rPr>
        <w:t>m</w:t>
      </w:r>
      <w:r w:rsidRPr="006C22B1">
        <w:rPr>
          <w:rFonts w:ascii="Garamond" w:hAnsi="Garamond" w:cs="Times New Roman"/>
          <w:color w:val="000000" w:themeColor="text1"/>
          <w:sz w:val="24"/>
          <w:szCs w:val="24"/>
        </w:rPr>
        <w:t>inistrisë.</w:t>
      </w:r>
    </w:p>
    <w:p w14:paraId="211E38AE" w14:textId="1CD7571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8.</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Përmbajtja e formularit elektronik për çregjistrimin e dëftesave tregtare, duke përfshirë elementet e nevojshme për përmbushjen e veprimit, përcaktohet me vendim të Këshillit të Ministrave. </w:t>
      </w:r>
    </w:p>
    <w:p w14:paraId="1F712A87" w14:textId="21BE06BE"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9.</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Fshirja nga regjistri i barrëve siguruese kryhet sipas ligjit nr.</w:t>
      </w:r>
      <w:r w:rsidR="00037463"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8537, datë 18.10.1999, “Për barrët siguruese”, </w:t>
      </w:r>
      <w:r w:rsidR="00037463" w:rsidRPr="006C22B1">
        <w:rPr>
          <w:rFonts w:ascii="Garamond" w:hAnsi="Garamond" w:cs="Times New Roman"/>
          <w:color w:val="000000" w:themeColor="text1"/>
          <w:sz w:val="24"/>
          <w:szCs w:val="24"/>
        </w:rPr>
        <w:t>i</w:t>
      </w:r>
      <w:r w:rsidRPr="006C22B1">
        <w:rPr>
          <w:rFonts w:ascii="Garamond" w:hAnsi="Garamond" w:cs="Times New Roman"/>
          <w:color w:val="000000" w:themeColor="text1"/>
          <w:sz w:val="24"/>
          <w:szCs w:val="24"/>
        </w:rPr>
        <w:t xml:space="preserve"> ndryshuar. </w:t>
      </w:r>
    </w:p>
    <w:p w14:paraId="5379432D"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6E12EFC9"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17</w:t>
      </w:r>
    </w:p>
    <w:p w14:paraId="6785D513" w14:textId="6403BBB6"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Zgjidhja e mosmarrëveshjeve të dëftesave tregtare mbi produktet bujqësore</w:t>
      </w:r>
    </w:p>
    <w:p w14:paraId="144C18D7"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2B99739F" w14:textId="4C66202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Subjektet e përfshira në një dëftesë tregtare ose që u rrjedhin të drejta apo detyrime nga një dëftesë tregtare kanë të drejtë t’i kërkojnë mendim agjencisë rajonale të ekstensionit bujqësor një eksperti privat apo t’i drejtohen një ndërmjetësi ose arbitrazhit për ta zgjidhur mosmarrëveshjen e lindur ndërmjet tyre. </w:t>
      </w:r>
    </w:p>
    <w:p w14:paraId="37DB13E8" w14:textId="69DB6336"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Marrëveshja për ta zgjidhur </w:t>
      </w:r>
      <w:proofErr w:type="spellStart"/>
      <w:r w:rsidRPr="006C22B1">
        <w:rPr>
          <w:rFonts w:ascii="Garamond" w:hAnsi="Garamond" w:cs="Times New Roman"/>
          <w:color w:val="000000" w:themeColor="text1"/>
          <w:sz w:val="24"/>
          <w:szCs w:val="24"/>
        </w:rPr>
        <w:t>jashtëgjyqësisht</w:t>
      </w:r>
      <w:proofErr w:type="spellEnd"/>
      <w:r w:rsidRPr="006C22B1">
        <w:rPr>
          <w:rFonts w:ascii="Garamond" w:hAnsi="Garamond" w:cs="Times New Roman"/>
          <w:color w:val="000000" w:themeColor="text1"/>
          <w:sz w:val="24"/>
          <w:szCs w:val="24"/>
        </w:rPr>
        <w:t xml:space="preserve"> mosmarrëveshjen ndërmjet </w:t>
      </w:r>
      <w:r w:rsidR="00460BBE" w:rsidRPr="006C22B1">
        <w:rPr>
          <w:rFonts w:ascii="Garamond" w:hAnsi="Garamond" w:cs="Times New Roman"/>
          <w:color w:val="000000" w:themeColor="text1"/>
          <w:sz w:val="24"/>
          <w:szCs w:val="24"/>
        </w:rPr>
        <w:t>subjekteve</w:t>
      </w:r>
      <w:r w:rsidRPr="006C22B1">
        <w:rPr>
          <w:rFonts w:ascii="Garamond" w:hAnsi="Garamond" w:cs="Times New Roman"/>
          <w:color w:val="000000" w:themeColor="text1"/>
          <w:sz w:val="24"/>
          <w:szCs w:val="24"/>
        </w:rPr>
        <w:t xml:space="preserve"> mund të përpilohet në njëjtën kohë m</w:t>
      </w:r>
      <w:r w:rsidR="00736A01">
        <w:rPr>
          <w:rFonts w:ascii="Garamond" w:hAnsi="Garamond" w:cs="Times New Roman"/>
          <w:color w:val="000000" w:themeColor="text1"/>
          <w:sz w:val="24"/>
          <w:szCs w:val="24"/>
        </w:rPr>
        <w:t>e</w:t>
      </w:r>
      <w:r w:rsidRPr="006C22B1">
        <w:rPr>
          <w:rFonts w:ascii="Garamond" w:hAnsi="Garamond" w:cs="Times New Roman"/>
          <w:color w:val="000000" w:themeColor="text1"/>
          <w:sz w:val="24"/>
          <w:szCs w:val="24"/>
        </w:rPr>
        <w:t xml:space="preserve"> lëshimin e dëftesës tregtare ose pasi ka lindur mosmarrëveshja ndërmjet tyre. </w:t>
      </w:r>
    </w:p>
    <w:p w14:paraId="6A97898A" w14:textId="76E093A1"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Secili nga subjektet mund t’i drejtohet direkt gjykatës kompetente pa pasur nevojë t’i shterojë paraprakisht zgjidhjet alternative të parashikuara në këtë dispozitë.</w:t>
      </w:r>
    </w:p>
    <w:p w14:paraId="6E5FA6E8" w14:textId="77777777" w:rsidR="00460BBE" w:rsidRPr="006C22B1" w:rsidRDefault="00460BBE" w:rsidP="007813F5">
      <w:pPr>
        <w:spacing w:after="0" w:line="240" w:lineRule="auto"/>
        <w:ind w:firstLine="284"/>
        <w:rPr>
          <w:rFonts w:ascii="Garamond" w:hAnsi="Garamond" w:cs="Times New Roman"/>
          <w:color w:val="000000" w:themeColor="text1"/>
          <w:sz w:val="24"/>
          <w:szCs w:val="24"/>
        </w:rPr>
      </w:pPr>
    </w:p>
    <w:p w14:paraId="3F0918C7" w14:textId="77D98210"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18</w:t>
      </w:r>
    </w:p>
    <w:p w14:paraId="5B08622F" w14:textId="1BA42539"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 xml:space="preserve">Ekzekutimi i </w:t>
      </w:r>
      <w:proofErr w:type="spellStart"/>
      <w:r w:rsidRPr="006C22B1">
        <w:rPr>
          <w:rFonts w:ascii="Garamond" w:hAnsi="Garamond" w:cs="Times New Roman"/>
          <w:b/>
          <w:bCs/>
          <w:color w:val="000000" w:themeColor="text1"/>
          <w:sz w:val="24"/>
          <w:szCs w:val="24"/>
        </w:rPr>
        <w:t>kolateralit</w:t>
      </w:r>
      <w:proofErr w:type="spellEnd"/>
    </w:p>
    <w:p w14:paraId="6BAB8162"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75D79B10" w14:textId="7F070166"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Nëse nuk konfirmohet përmbushja e detyrimit që buron nga dëftesa tregtare në regjistrin elektronik të dëftesave tregtare mbi produktet bujqësore, kreditori ka të drejtë të kërkojë përmbushjen e detyrimit nga debitori pa pasur nevojë të </w:t>
      </w:r>
      <w:r w:rsidR="00736A01">
        <w:rPr>
          <w:rFonts w:ascii="Garamond" w:hAnsi="Garamond" w:cs="Times New Roman"/>
          <w:color w:val="000000" w:themeColor="text1"/>
          <w:sz w:val="24"/>
          <w:szCs w:val="24"/>
        </w:rPr>
        <w:t>paraqesë prova të tjera shtesë.</w:t>
      </w:r>
    </w:p>
    <w:p w14:paraId="12A93EF5" w14:textId="627156DC"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C24400" w:rsidRPr="006C22B1">
        <w:rPr>
          <w:rFonts w:ascii="Garamond" w:hAnsi="Garamond" w:cs="Times New Roman"/>
          <w:color w:val="000000" w:themeColor="text1"/>
          <w:sz w:val="24"/>
          <w:szCs w:val="24"/>
        </w:rPr>
        <w:t xml:space="preserve"> </w:t>
      </w:r>
      <w:proofErr w:type="spellStart"/>
      <w:r w:rsidRPr="006C22B1">
        <w:rPr>
          <w:rFonts w:ascii="Garamond" w:hAnsi="Garamond" w:cs="Times New Roman"/>
          <w:color w:val="000000" w:themeColor="text1"/>
          <w:sz w:val="24"/>
          <w:szCs w:val="24"/>
        </w:rPr>
        <w:t>Mospërmbushja</w:t>
      </w:r>
      <w:proofErr w:type="spellEnd"/>
      <w:r w:rsidRPr="006C22B1">
        <w:rPr>
          <w:rFonts w:ascii="Garamond" w:hAnsi="Garamond" w:cs="Times New Roman"/>
          <w:color w:val="000000" w:themeColor="text1"/>
          <w:sz w:val="24"/>
          <w:szCs w:val="24"/>
        </w:rPr>
        <w:t xml:space="preserve"> ose përmbushja jo e plotë e detyrimit të dëftesës tregtare mbi produktin bujqësor të ardhshëm e të magazinuar mund të sjellë si pa</w:t>
      </w:r>
      <w:r w:rsidR="00736A01">
        <w:rPr>
          <w:rFonts w:ascii="Garamond" w:hAnsi="Garamond" w:cs="Times New Roman"/>
          <w:color w:val="000000" w:themeColor="text1"/>
          <w:sz w:val="24"/>
          <w:szCs w:val="24"/>
        </w:rPr>
        <w:t xml:space="preserve">sojë ekzekutimin e </w:t>
      </w:r>
      <w:proofErr w:type="spellStart"/>
      <w:r w:rsidR="00736A01">
        <w:rPr>
          <w:rFonts w:ascii="Garamond" w:hAnsi="Garamond" w:cs="Times New Roman"/>
          <w:color w:val="000000" w:themeColor="text1"/>
          <w:sz w:val="24"/>
          <w:szCs w:val="24"/>
        </w:rPr>
        <w:t>kolateralit</w:t>
      </w:r>
      <w:proofErr w:type="spellEnd"/>
      <w:r w:rsidR="00736A01">
        <w:rPr>
          <w:rFonts w:ascii="Garamond" w:hAnsi="Garamond" w:cs="Times New Roman"/>
          <w:color w:val="000000" w:themeColor="text1"/>
          <w:sz w:val="24"/>
          <w:szCs w:val="24"/>
        </w:rPr>
        <w:t>.</w:t>
      </w:r>
    </w:p>
    <w:p w14:paraId="01E0FB93" w14:textId="3A7CA7F5"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3.</w:t>
      </w:r>
      <w:r w:rsidR="00C24400"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Ekzekutimi kryhet nga përmbaruesi gjyqësor sipas procedurës së parashikuar nga ligji nr.</w:t>
      </w:r>
      <w:r w:rsidR="00736A0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8357, datë 18.10.1999, “Për barrët siguruese”, </w:t>
      </w:r>
      <w:r w:rsidR="00FA075D" w:rsidRPr="006C22B1">
        <w:rPr>
          <w:rFonts w:ascii="Garamond" w:hAnsi="Garamond" w:cs="Times New Roman"/>
          <w:color w:val="000000" w:themeColor="text1"/>
          <w:sz w:val="24"/>
          <w:szCs w:val="24"/>
        </w:rPr>
        <w:t>i</w:t>
      </w:r>
      <w:r w:rsidR="00736A01">
        <w:rPr>
          <w:rFonts w:ascii="Garamond" w:hAnsi="Garamond" w:cs="Times New Roman"/>
          <w:color w:val="000000" w:themeColor="text1"/>
          <w:sz w:val="24"/>
          <w:szCs w:val="24"/>
        </w:rPr>
        <w:t xml:space="preserve"> ndryshuar.</w:t>
      </w:r>
    </w:p>
    <w:p w14:paraId="2F1FDD37"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AAC0CB7" w14:textId="557E8A35" w:rsidR="00C24400" w:rsidRPr="006C22B1" w:rsidRDefault="00F6064F" w:rsidP="00736A01">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lastRenderedPageBreak/>
        <w:t xml:space="preserve">KREU </w:t>
      </w:r>
      <w:proofErr w:type="spellStart"/>
      <w:r w:rsidRPr="006C22B1">
        <w:rPr>
          <w:rFonts w:ascii="Garamond" w:hAnsi="Garamond" w:cs="Times New Roman"/>
          <w:color w:val="000000" w:themeColor="text1"/>
          <w:sz w:val="24"/>
          <w:szCs w:val="24"/>
        </w:rPr>
        <w:t>VIII</w:t>
      </w:r>
      <w:proofErr w:type="spellEnd"/>
    </w:p>
    <w:p w14:paraId="7CF17B03"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DISPOZITA KALIMTARE DHE TË FUNDIT</w:t>
      </w:r>
    </w:p>
    <w:p w14:paraId="5BDF1EE1" w14:textId="77777777" w:rsidR="0079727E" w:rsidRPr="006C22B1" w:rsidRDefault="0079727E" w:rsidP="007813F5">
      <w:pPr>
        <w:spacing w:after="0" w:line="240" w:lineRule="auto"/>
        <w:ind w:firstLine="284"/>
        <w:jc w:val="center"/>
        <w:rPr>
          <w:rFonts w:ascii="Garamond" w:hAnsi="Garamond" w:cs="Times New Roman"/>
          <w:color w:val="000000" w:themeColor="text1"/>
          <w:sz w:val="24"/>
          <w:szCs w:val="24"/>
        </w:rPr>
      </w:pPr>
    </w:p>
    <w:p w14:paraId="13617569" w14:textId="10DBD09F"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19</w:t>
      </w:r>
    </w:p>
    <w:p w14:paraId="1CE20321"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Zbatimi i ligjeve të tjera</w:t>
      </w:r>
    </w:p>
    <w:p w14:paraId="259ED57E"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604188CA" w14:textId="5657B1C9"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1.</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Dëftesat tregtare mbi produktin bujqësor të lëshuara bazuar në këtë ligj konsiderohen si raste </w:t>
      </w:r>
      <w:proofErr w:type="spellStart"/>
      <w:r w:rsidRPr="006C22B1">
        <w:rPr>
          <w:rFonts w:ascii="Garamond" w:hAnsi="Garamond" w:cs="Times New Roman"/>
          <w:color w:val="000000" w:themeColor="text1"/>
          <w:sz w:val="24"/>
          <w:szCs w:val="24"/>
        </w:rPr>
        <w:t>përjashtimore</w:t>
      </w:r>
      <w:proofErr w:type="spellEnd"/>
      <w:r w:rsidRPr="006C22B1">
        <w:rPr>
          <w:rFonts w:ascii="Garamond" w:hAnsi="Garamond" w:cs="Times New Roman"/>
          <w:color w:val="000000" w:themeColor="text1"/>
          <w:sz w:val="24"/>
          <w:szCs w:val="24"/>
        </w:rPr>
        <w:t xml:space="preserve"> në kuptimin e nenit 10</w:t>
      </w:r>
      <w:r w:rsidR="00736A0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të ligjit nr.</w:t>
      </w:r>
      <w:r w:rsidR="005D1FA2"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62/2020</w:t>
      </w:r>
      <w:r w:rsidR="00736A0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“Për tregjet e kapitalit”.</w:t>
      </w:r>
      <w:r w:rsidR="003E4FFF" w:rsidRPr="006C22B1">
        <w:rPr>
          <w:rFonts w:ascii="Garamond" w:hAnsi="Garamond" w:cs="Times New Roman"/>
          <w:color w:val="000000" w:themeColor="text1"/>
          <w:sz w:val="24"/>
          <w:szCs w:val="24"/>
        </w:rPr>
        <w:t xml:space="preserve"> </w:t>
      </w:r>
    </w:p>
    <w:p w14:paraId="4D2985A6" w14:textId="65F2A7C2"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2.</w:t>
      </w:r>
      <w:r w:rsidR="00280074" w:rsidRPr="006C22B1">
        <w:rPr>
          <w:rFonts w:ascii="Garamond" w:hAnsi="Garamond" w:cs="Times New Roman"/>
          <w:color w:val="000000" w:themeColor="text1"/>
          <w:sz w:val="24"/>
          <w:szCs w:val="24"/>
        </w:rPr>
        <w:t xml:space="preserve"> </w:t>
      </w:r>
      <w:r w:rsidRPr="006C22B1">
        <w:rPr>
          <w:rFonts w:ascii="Garamond" w:hAnsi="Garamond" w:cs="Times New Roman"/>
          <w:color w:val="000000" w:themeColor="text1"/>
          <w:sz w:val="24"/>
          <w:szCs w:val="24"/>
        </w:rPr>
        <w:t xml:space="preserve">Për çështjet e tjera, që nuk parashikohet ndryshe në këtë ligj, gjejnë zbatim dispozitat e Kodit Civil. </w:t>
      </w:r>
    </w:p>
    <w:p w14:paraId="4CF90A18"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09051DED"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20</w:t>
      </w:r>
    </w:p>
    <w:p w14:paraId="2459D375"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Aktet nënligjore</w:t>
      </w:r>
    </w:p>
    <w:p w14:paraId="2511F87C"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D7683BD" w14:textId="1BE86420"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Ngarkohet Këshilli i Ministrave që</w:t>
      </w:r>
      <w:r w:rsidR="00736A0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brenda 6 muajve nga hyrja në fuqi e këtij ligji</w:t>
      </w:r>
      <w:r w:rsidR="00736A0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w:t>
      </w:r>
      <w:r w:rsidR="005D1FA2" w:rsidRPr="006C22B1">
        <w:rPr>
          <w:rFonts w:ascii="Garamond" w:hAnsi="Garamond" w:cs="Times New Roman"/>
          <w:color w:val="000000" w:themeColor="text1"/>
          <w:sz w:val="24"/>
          <w:szCs w:val="24"/>
        </w:rPr>
        <w:t xml:space="preserve">të miratojë </w:t>
      </w:r>
      <w:r w:rsidRPr="006C22B1">
        <w:rPr>
          <w:rFonts w:ascii="Garamond" w:hAnsi="Garamond" w:cs="Times New Roman"/>
          <w:color w:val="000000" w:themeColor="text1"/>
          <w:sz w:val="24"/>
          <w:szCs w:val="24"/>
        </w:rPr>
        <w:t>aktet nënligjore në zbatim të neneve 5, pika 3</w:t>
      </w:r>
      <w:r w:rsidR="005D1FA2" w:rsidRPr="006C22B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7, pika 3</w:t>
      </w:r>
      <w:r w:rsidR="005D1FA2" w:rsidRPr="006C22B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12, pika 3</w:t>
      </w:r>
      <w:r w:rsidR="005D1FA2" w:rsidRPr="006C22B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13, pika 3</w:t>
      </w:r>
      <w:r w:rsidR="005D1FA2" w:rsidRPr="006C22B1">
        <w:rPr>
          <w:rFonts w:ascii="Garamond" w:hAnsi="Garamond" w:cs="Times New Roman"/>
          <w:color w:val="000000" w:themeColor="text1"/>
          <w:sz w:val="24"/>
          <w:szCs w:val="24"/>
        </w:rPr>
        <w:t>;</w:t>
      </w:r>
      <w:r w:rsidRPr="006C22B1">
        <w:rPr>
          <w:rFonts w:ascii="Garamond" w:hAnsi="Garamond" w:cs="Times New Roman"/>
          <w:color w:val="000000" w:themeColor="text1"/>
          <w:sz w:val="24"/>
          <w:szCs w:val="24"/>
        </w:rPr>
        <w:t xml:space="preserve"> 15, pika 3, dhe 16, pika 8, të këtij ligji. </w:t>
      </w:r>
    </w:p>
    <w:p w14:paraId="06A8C992"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1449ACB3" w14:textId="77777777"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21</w:t>
      </w:r>
    </w:p>
    <w:p w14:paraId="69730D84"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Dispozitë tranzitore</w:t>
      </w:r>
    </w:p>
    <w:p w14:paraId="7DDA6D85"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FA88F16" w14:textId="2F1CCCF4" w:rsidR="00F6064F" w:rsidRPr="006C22B1" w:rsidRDefault="00F23024" w:rsidP="007813F5">
      <w:pPr>
        <w:spacing w:after="0" w:line="240" w:lineRule="auto"/>
        <w:ind w:firstLine="284"/>
        <w:jc w:val="both"/>
        <w:rPr>
          <w:rFonts w:ascii="Garamond" w:hAnsi="Garamond" w:cs="Times New Roman"/>
          <w:sz w:val="24"/>
          <w:szCs w:val="24"/>
        </w:rPr>
      </w:pPr>
      <w:r w:rsidRPr="006C22B1">
        <w:rPr>
          <w:rFonts w:ascii="Garamond" w:hAnsi="Garamond" w:cs="Times New Roman"/>
          <w:sz w:val="24"/>
          <w:szCs w:val="24"/>
        </w:rPr>
        <w:t xml:space="preserve">Shërbimet elektronike të parashikuara në këtë ligj ofrohen pas ngritjes së sistemit elektronik nga </w:t>
      </w:r>
      <w:r w:rsidR="007736F3" w:rsidRPr="006C22B1">
        <w:rPr>
          <w:rFonts w:ascii="Garamond" w:hAnsi="Garamond" w:cs="Times New Roman"/>
          <w:sz w:val="24"/>
          <w:szCs w:val="24"/>
        </w:rPr>
        <w:t>m</w:t>
      </w:r>
      <w:r w:rsidRPr="006C22B1">
        <w:rPr>
          <w:rFonts w:ascii="Garamond" w:hAnsi="Garamond" w:cs="Times New Roman"/>
          <w:sz w:val="24"/>
          <w:szCs w:val="24"/>
        </w:rPr>
        <w:t>inistria përgjegjëse për çështje të bujqësisë</w:t>
      </w:r>
      <w:r w:rsidR="00736A01">
        <w:rPr>
          <w:rFonts w:ascii="Garamond" w:hAnsi="Garamond" w:cs="Times New Roman"/>
          <w:sz w:val="24"/>
          <w:szCs w:val="24"/>
        </w:rPr>
        <w:t>,</w:t>
      </w:r>
      <w:r w:rsidRPr="006C22B1">
        <w:rPr>
          <w:rFonts w:ascii="Garamond" w:hAnsi="Garamond" w:cs="Times New Roman"/>
          <w:sz w:val="24"/>
          <w:szCs w:val="24"/>
        </w:rPr>
        <w:t xml:space="preserve"> brenda 1 viti nga hyrja në fuqi e këtij ligji</w:t>
      </w:r>
      <w:r w:rsidR="00736A01">
        <w:rPr>
          <w:rFonts w:ascii="Garamond" w:hAnsi="Garamond" w:cs="Times New Roman"/>
          <w:sz w:val="24"/>
          <w:szCs w:val="24"/>
        </w:rPr>
        <w:t>.</w:t>
      </w:r>
    </w:p>
    <w:p w14:paraId="7A126DAD" w14:textId="77777777" w:rsidR="00F6064F" w:rsidRPr="006C22B1" w:rsidRDefault="00F6064F" w:rsidP="007813F5">
      <w:pPr>
        <w:spacing w:after="0" w:line="240" w:lineRule="auto"/>
        <w:ind w:firstLine="284"/>
        <w:jc w:val="both"/>
        <w:rPr>
          <w:rFonts w:ascii="Garamond" w:hAnsi="Garamond" w:cs="Times New Roman"/>
          <w:sz w:val="24"/>
          <w:szCs w:val="24"/>
        </w:rPr>
      </w:pPr>
    </w:p>
    <w:p w14:paraId="30066DA0" w14:textId="04B914E2" w:rsidR="00F6064F" w:rsidRPr="006C22B1" w:rsidRDefault="00F6064F" w:rsidP="007813F5">
      <w:pPr>
        <w:spacing w:after="0" w:line="240" w:lineRule="auto"/>
        <w:ind w:firstLine="284"/>
        <w:jc w:val="center"/>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Neni 22</w:t>
      </w:r>
    </w:p>
    <w:p w14:paraId="01A85CA2" w14:textId="77777777" w:rsidR="00F6064F" w:rsidRPr="006C22B1" w:rsidRDefault="00F6064F" w:rsidP="007813F5">
      <w:pPr>
        <w:spacing w:after="0" w:line="240" w:lineRule="auto"/>
        <w:ind w:firstLine="284"/>
        <w:jc w:val="center"/>
        <w:rPr>
          <w:rFonts w:ascii="Garamond" w:hAnsi="Garamond" w:cs="Times New Roman"/>
          <w:b/>
          <w:bCs/>
          <w:color w:val="000000" w:themeColor="text1"/>
          <w:sz w:val="24"/>
          <w:szCs w:val="24"/>
        </w:rPr>
      </w:pPr>
      <w:r w:rsidRPr="006C22B1">
        <w:rPr>
          <w:rFonts w:ascii="Garamond" w:hAnsi="Garamond" w:cs="Times New Roman"/>
          <w:b/>
          <w:bCs/>
          <w:color w:val="000000" w:themeColor="text1"/>
          <w:sz w:val="24"/>
          <w:szCs w:val="24"/>
        </w:rPr>
        <w:t>Hyrja në fuqi</w:t>
      </w:r>
    </w:p>
    <w:p w14:paraId="32F66D99" w14:textId="77777777" w:rsidR="00F6064F" w:rsidRPr="006C22B1" w:rsidRDefault="00F6064F" w:rsidP="007813F5">
      <w:pPr>
        <w:spacing w:after="0" w:line="240" w:lineRule="auto"/>
        <w:ind w:firstLine="284"/>
        <w:jc w:val="both"/>
        <w:rPr>
          <w:rFonts w:ascii="Garamond" w:hAnsi="Garamond" w:cs="Times New Roman"/>
          <w:color w:val="000000" w:themeColor="text1"/>
          <w:sz w:val="24"/>
          <w:szCs w:val="24"/>
        </w:rPr>
      </w:pPr>
    </w:p>
    <w:p w14:paraId="3135ADE3" w14:textId="3720DCF4" w:rsidR="00F6064F" w:rsidRPr="006C22B1" w:rsidRDefault="00F6064F" w:rsidP="007813F5">
      <w:pPr>
        <w:spacing w:after="0" w:line="240" w:lineRule="auto"/>
        <w:ind w:firstLine="284"/>
        <w:jc w:val="both"/>
        <w:rPr>
          <w:rFonts w:ascii="Garamond" w:hAnsi="Garamond" w:cs="Times New Roman"/>
          <w:color w:val="000000" w:themeColor="text1"/>
          <w:sz w:val="24"/>
          <w:szCs w:val="24"/>
        </w:rPr>
      </w:pPr>
      <w:r w:rsidRPr="006C22B1">
        <w:rPr>
          <w:rFonts w:ascii="Garamond" w:hAnsi="Garamond" w:cs="Times New Roman"/>
          <w:color w:val="000000" w:themeColor="text1"/>
          <w:sz w:val="24"/>
          <w:szCs w:val="24"/>
        </w:rPr>
        <w:t xml:space="preserve">Ky ligj hyn në fuqi 15 ditë pas botimit në Fletoren </w:t>
      </w:r>
      <w:r w:rsidR="00C52966" w:rsidRPr="006C22B1">
        <w:rPr>
          <w:rFonts w:ascii="Garamond" w:hAnsi="Garamond" w:cs="Times New Roman"/>
          <w:color w:val="000000" w:themeColor="text1"/>
          <w:sz w:val="24"/>
          <w:szCs w:val="24"/>
        </w:rPr>
        <w:t>Z</w:t>
      </w:r>
      <w:r w:rsidRPr="006C22B1">
        <w:rPr>
          <w:rFonts w:ascii="Garamond" w:hAnsi="Garamond" w:cs="Times New Roman"/>
          <w:color w:val="000000" w:themeColor="text1"/>
          <w:sz w:val="24"/>
          <w:szCs w:val="24"/>
        </w:rPr>
        <w:t>yrtare</w:t>
      </w:r>
      <w:r w:rsidR="004769C7" w:rsidRPr="006C22B1">
        <w:rPr>
          <w:rFonts w:ascii="Garamond" w:hAnsi="Garamond" w:cs="Times New Roman"/>
          <w:color w:val="000000" w:themeColor="text1"/>
          <w:sz w:val="24"/>
          <w:szCs w:val="24"/>
        </w:rPr>
        <w:t>.</w:t>
      </w:r>
    </w:p>
    <w:p w14:paraId="02C947A6" w14:textId="77777777" w:rsidR="00FC16B6" w:rsidRPr="006C22B1" w:rsidRDefault="00FC16B6" w:rsidP="007813F5">
      <w:pPr>
        <w:spacing w:after="0" w:line="240" w:lineRule="auto"/>
        <w:ind w:firstLine="284"/>
        <w:jc w:val="both"/>
        <w:rPr>
          <w:rFonts w:ascii="Garamond" w:hAnsi="Garamond" w:cs="Times New Roman"/>
          <w:color w:val="000000" w:themeColor="text1"/>
          <w:sz w:val="24"/>
          <w:szCs w:val="24"/>
        </w:rPr>
      </w:pPr>
    </w:p>
    <w:p w14:paraId="13CA5948" w14:textId="5D774579" w:rsidR="00FC16B6" w:rsidRPr="006C22B1" w:rsidRDefault="00FC16B6" w:rsidP="00FC16B6">
      <w:pPr>
        <w:spacing w:after="0" w:line="240" w:lineRule="auto"/>
        <w:ind w:firstLine="284"/>
        <w:jc w:val="both"/>
        <w:rPr>
          <w:rFonts w:ascii="Garamond" w:hAnsi="Garamond" w:cs="Times New Roman"/>
          <w:bCs/>
          <w:color w:val="000000" w:themeColor="text1"/>
          <w:sz w:val="24"/>
          <w:szCs w:val="24"/>
        </w:rPr>
      </w:pPr>
      <w:r w:rsidRPr="006C22B1">
        <w:rPr>
          <w:rFonts w:ascii="Garamond" w:hAnsi="Garamond" w:cs="Times New Roman"/>
          <w:bCs/>
          <w:color w:val="000000" w:themeColor="text1"/>
          <w:sz w:val="24"/>
          <w:szCs w:val="24"/>
        </w:rPr>
        <w:t>Miratuar në datën 16.7.2026.</w:t>
      </w:r>
    </w:p>
    <w:p w14:paraId="61DAA961" w14:textId="19B083A5" w:rsidR="00EE58BB" w:rsidRPr="006C22B1" w:rsidRDefault="00EE58BB" w:rsidP="007813F5">
      <w:pPr>
        <w:spacing w:after="0" w:line="240" w:lineRule="auto"/>
        <w:ind w:firstLine="284"/>
        <w:jc w:val="both"/>
        <w:rPr>
          <w:rFonts w:ascii="Garamond" w:hAnsi="Garamond" w:cs="Times New Roman"/>
          <w:color w:val="000000" w:themeColor="text1"/>
          <w:sz w:val="24"/>
          <w:szCs w:val="24"/>
        </w:rPr>
      </w:pPr>
    </w:p>
    <w:p w14:paraId="23B7059E" w14:textId="42F189AC" w:rsidR="0079727E" w:rsidRPr="006C22B1" w:rsidRDefault="00292073" w:rsidP="007813F5">
      <w:pPr>
        <w:spacing w:after="0" w:line="240" w:lineRule="auto"/>
        <w:ind w:firstLine="284"/>
        <w:jc w:val="both"/>
        <w:rPr>
          <w:rFonts w:ascii="Garamond" w:hAnsi="Garamond" w:cs="Times New Roman"/>
          <w:b/>
          <w:color w:val="000000" w:themeColor="text1"/>
          <w:sz w:val="24"/>
          <w:szCs w:val="24"/>
        </w:rPr>
      </w:pPr>
      <w:bookmarkStart w:id="1" w:name="_Hlk236297824"/>
      <w:r w:rsidRPr="006C22B1">
        <w:rPr>
          <w:rFonts w:ascii="Garamond" w:hAnsi="Garamond" w:cs="Times New Roman"/>
          <w:b/>
          <w:color w:val="000000" w:themeColor="text1"/>
          <w:sz w:val="24"/>
          <w:szCs w:val="24"/>
        </w:rPr>
        <w:t>Shpallur me dekretin</w:t>
      </w:r>
      <w:r w:rsidR="003E4FFF" w:rsidRPr="006C22B1">
        <w:rPr>
          <w:rFonts w:ascii="Garamond" w:hAnsi="Garamond" w:cs="Times New Roman"/>
          <w:b/>
          <w:color w:val="000000" w:themeColor="text1"/>
          <w:sz w:val="24"/>
          <w:szCs w:val="24"/>
        </w:rPr>
        <w:t xml:space="preserve"> </w:t>
      </w:r>
      <w:r w:rsidRPr="006C22B1">
        <w:rPr>
          <w:rFonts w:ascii="Garamond" w:hAnsi="Garamond" w:cs="Times New Roman"/>
          <w:b/>
          <w:color w:val="000000" w:themeColor="text1"/>
          <w:sz w:val="24"/>
          <w:szCs w:val="24"/>
        </w:rPr>
        <w:t xml:space="preserve">nr. </w:t>
      </w:r>
      <w:r w:rsidR="00FC16B6" w:rsidRPr="006C22B1">
        <w:rPr>
          <w:rFonts w:ascii="Garamond" w:hAnsi="Garamond" w:cs="Times New Roman"/>
          <w:b/>
          <w:color w:val="000000" w:themeColor="text1"/>
          <w:sz w:val="24"/>
          <w:szCs w:val="24"/>
        </w:rPr>
        <w:t>432,</w:t>
      </w:r>
      <w:r w:rsidRPr="006C22B1">
        <w:rPr>
          <w:rFonts w:ascii="Garamond" w:hAnsi="Garamond" w:cs="Times New Roman"/>
          <w:b/>
          <w:color w:val="000000" w:themeColor="text1"/>
          <w:sz w:val="24"/>
          <w:szCs w:val="24"/>
        </w:rPr>
        <w:t xml:space="preserve"> datë </w:t>
      </w:r>
      <w:r w:rsidR="00FC16B6" w:rsidRPr="006C22B1">
        <w:rPr>
          <w:rFonts w:ascii="Garamond" w:hAnsi="Garamond" w:cs="Times New Roman"/>
          <w:b/>
          <w:color w:val="000000" w:themeColor="text1"/>
          <w:sz w:val="24"/>
          <w:szCs w:val="24"/>
        </w:rPr>
        <w:t xml:space="preserve">27.7.2026, </w:t>
      </w:r>
      <w:r w:rsidRPr="006C22B1">
        <w:rPr>
          <w:rFonts w:ascii="Garamond" w:hAnsi="Garamond" w:cs="Times New Roman"/>
          <w:b/>
          <w:color w:val="000000" w:themeColor="text1"/>
          <w:sz w:val="24"/>
          <w:szCs w:val="24"/>
        </w:rPr>
        <w:t xml:space="preserve">të Presidentit të Republikës së Shqipërisë, Bajram </w:t>
      </w:r>
      <w:proofErr w:type="spellStart"/>
      <w:r w:rsidRPr="006C22B1">
        <w:rPr>
          <w:rFonts w:ascii="Garamond" w:hAnsi="Garamond" w:cs="Times New Roman"/>
          <w:b/>
          <w:color w:val="000000" w:themeColor="text1"/>
          <w:sz w:val="24"/>
          <w:szCs w:val="24"/>
        </w:rPr>
        <w:t>Begaj</w:t>
      </w:r>
      <w:proofErr w:type="spellEnd"/>
      <w:r w:rsidR="00FC16B6" w:rsidRPr="006C22B1">
        <w:rPr>
          <w:rFonts w:ascii="Garamond" w:hAnsi="Garamond" w:cs="Times New Roman"/>
          <w:b/>
          <w:color w:val="000000" w:themeColor="text1"/>
          <w:sz w:val="24"/>
          <w:szCs w:val="24"/>
        </w:rPr>
        <w:t>.</w:t>
      </w:r>
    </w:p>
    <w:bookmarkEnd w:id="1"/>
    <w:p w14:paraId="1CA0DE8F" w14:textId="77777777" w:rsidR="00EE58BB" w:rsidRPr="006C22B1" w:rsidRDefault="00EE58BB" w:rsidP="007813F5">
      <w:pPr>
        <w:spacing w:after="0" w:line="240" w:lineRule="auto"/>
        <w:ind w:firstLine="284"/>
        <w:jc w:val="both"/>
        <w:rPr>
          <w:rFonts w:ascii="Garamond" w:hAnsi="Garamond" w:cs="Times New Roman"/>
          <w:color w:val="000000" w:themeColor="text1"/>
          <w:sz w:val="24"/>
          <w:szCs w:val="24"/>
        </w:rPr>
      </w:pPr>
    </w:p>
    <w:p w14:paraId="053D67FB" w14:textId="77777777" w:rsidR="008A48E5" w:rsidRPr="006C22B1" w:rsidRDefault="008A48E5" w:rsidP="007813F5">
      <w:pPr>
        <w:spacing w:after="0" w:line="240" w:lineRule="auto"/>
        <w:ind w:firstLine="284"/>
        <w:jc w:val="both"/>
        <w:rPr>
          <w:rFonts w:ascii="Garamond" w:eastAsia="Times New Roman" w:hAnsi="Garamond" w:cs="Times New Roman"/>
          <w:color w:val="000000" w:themeColor="text1"/>
          <w:sz w:val="24"/>
          <w:szCs w:val="24"/>
        </w:rPr>
      </w:pPr>
    </w:p>
    <w:p w14:paraId="1FCAC45A" w14:textId="77777777" w:rsidR="00213234" w:rsidRPr="006C22B1" w:rsidRDefault="00213234" w:rsidP="007813F5">
      <w:pPr>
        <w:spacing w:after="0" w:line="240" w:lineRule="auto"/>
        <w:ind w:firstLine="284"/>
        <w:jc w:val="both"/>
        <w:rPr>
          <w:rFonts w:ascii="Garamond" w:hAnsi="Garamond" w:cs="Times New Roman"/>
          <w:bCs/>
          <w:color w:val="000000" w:themeColor="text1"/>
          <w:sz w:val="24"/>
          <w:szCs w:val="24"/>
        </w:rPr>
      </w:pPr>
    </w:p>
    <w:sectPr w:rsidR="00213234" w:rsidRPr="006C22B1" w:rsidSect="00EF011F">
      <w:footerReference w:type="default" r:id="rId11"/>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381A5" w14:textId="77777777" w:rsidR="00843C5F" w:rsidRDefault="00843C5F" w:rsidP="00420682">
      <w:pPr>
        <w:spacing w:after="0" w:line="240" w:lineRule="auto"/>
      </w:pPr>
      <w:r>
        <w:separator/>
      </w:r>
    </w:p>
  </w:endnote>
  <w:endnote w:type="continuationSeparator" w:id="0">
    <w:p w14:paraId="48D964A8" w14:textId="77777777" w:rsidR="00843C5F" w:rsidRDefault="00843C5F" w:rsidP="00420682">
      <w:pPr>
        <w:spacing w:after="0" w:line="240" w:lineRule="auto"/>
      </w:pPr>
      <w:r>
        <w:continuationSeparator/>
      </w:r>
    </w:p>
  </w:endnote>
  <w:endnote w:type="continuationNotice" w:id="1">
    <w:p w14:paraId="6CBEB3A7" w14:textId="77777777" w:rsidR="00843C5F" w:rsidRDefault="00843C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5095240E" w14:textId="3D041B68" w:rsidR="00843C5F" w:rsidRDefault="00843C5F">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04951816" w14:textId="77777777" w:rsidR="00843C5F" w:rsidRDefault="00843C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BAA61" w14:textId="77777777" w:rsidR="00843C5F" w:rsidRDefault="00843C5F" w:rsidP="00420682">
      <w:pPr>
        <w:spacing w:after="0" w:line="240" w:lineRule="auto"/>
      </w:pPr>
      <w:r>
        <w:separator/>
      </w:r>
    </w:p>
  </w:footnote>
  <w:footnote w:type="continuationSeparator" w:id="0">
    <w:p w14:paraId="4EBD3577" w14:textId="77777777" w:rsidR="00843C5F" w:rsidRDefault="00843C5F" w:rsidP="00420682">
      <w:pPr>
        <w:spacing w:after="0" w:line="240" w:lineRule="auto"/>
      </w:pPr>
      <w:r>
        <w:continuationSeparator/>
      </w:r>
    </w:p>
  </w:footnote>
  <w:footnote w:type="continuationNotice" w:id="1">
    <w:p w14:paraId="12124660" w14:textId="77777777" w:rsidR="00843C5F" w:rsidRDefault="00843C5F">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06D45"/>
    <w:rsid w:val="00011558"/>
    <w:rsid w:val="000115A2"/>
    <w:rsid w:val="000137D6"/>
    <w:rsid w:val="000141A5"/>
    <w:rsid w:val="0001561C"/>
    <w:rsid w:val="00021F2A"/>
    <w:rsid w:val="00024790"/>
    <w:rsid w:val="00036225"/>
    <w:rsid w:val="000369C9"/>
    <w:rsid w:val="00037463"/>
    <w:rsid w:val="00037962"/>
    <w:rsid w:val="00040D8C"/>
    <w:rsid w:val="00042C20"/>
    <w:rsid w:val="00043C57"/>
    <w:rsid w:val="000514F1"/>
    <w:rsid w:val="000518D6"/>
    <w:rsid w:val="000528BB"/>
    <w:rsid w:val="00054966"/>
    <w:rsid w:val="00054ED5"/>
    <w:rsid w:val="00055AB5"/>
    <w:rsid w:val="00060376"/>
    <w:rsid w:val="00060448"/>
    <w:rsid w:val="00066016"/>
    <w:rsid w:val="00072080"/>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1ECA"/>
    <w:rsid w:val="0011415C"/>
    <w:rsid w:val="001155E0"/>
    <w:rsid w:val="0011684B"/>
    <w:rsid w:val="00117D28"/>
    <w:rsid w:val="00121E29"/>
    <w:rsid w:val="00122D1F"/>
    <w:rsid w:val="0012550D"/>
    <w:rsid w:val="001268E9"/>
    <w:rsid w:val="00130958"/>
    <w:rsid w:val="00131089"/>
    <w:rsid w:val="00132CEC"/>
    <w:rsid w:val="0013569A"/>
    <w:rsid w:val="00135A36"/>
    <w:rsid w:val="00136079"/>
    <w:rsid w:val="00136EC9"/>
    <w:rsid w:val="00140E6B"/>
    <w:rsid w:val="00143DC2"/>
    <w:rsid w:val="00146A7A"/>
    <w:rsid w:val="00146D52"/>
    <w:rsid w:val="00153559"/>
    <w:rsid w:val="00153CC5"/>
    <w:rsid w:val="00154CFD"/>
    <w:rsid w:val="0015512C"/>
    <w:rsid w:val="001551CE"/>
    <w:rsid w:val="00155BCF"/>
    <w:rsid w:val="00155EBC"/>
    <w:rsid w:val="00163579"/>
    <w:rsid w:val="001656C4"/>
    <w:rsid w:val="00166272"/>
    <w:rsid w:val="00166898"/>
    <w:rsid w:val="00167D1D"/>
    <w:rsid w:val="00172D4F"/>
    <w:rsid w:val="0017519C"/>
    <w:rsid w:val="00176471"/>
    <w:rsid w:val="001816AF"/>
    <w:rsid w:val="00187492"/>
    <w:rsid w:val="00187A2D"/>
    <w:rsid w:val="00191A00"/>
    <w:rsid w:val="001942D4"/>
    <w:rsid w:val="001960B2"/>
    <w:rsid w:val="001A1919"/>
    <w:rsid w:val="001A2945"/>
    <w:rsid w:val="001A2A4D"/>
    <w:rsid w:val="001A2C14"/>
    <w:rsid w:val="001A5EA7"/>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61B5"/>
    <w:rsid w:val="001D77D6"/>
    <w:rsid w:val="001D7939"/>
    <w:rsid w:val="001F194A"/>
    <w:rsid w:val="001F676C"/>
    <w:rsid w:val="001F78C3"/>
    <w:rsid w:val="001F797D"/>
    <w:rsid w:val="0020004E"/>
    <w:rsid w:val="002009A1"/>
    <w:rsid w:val="00200D3D"/>
    <w:rsid w:val="0020160E"/>
    <w:rsid w:val="0020170B"/>
    <w:rsid w:val="00204052"/>
    <w:rsid w:val="002044B0"/>
    <w:rsid w:val="002047B1"/>
    <w:rsid w:val="00205063"/>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0C54"/>
    <w:rsid w:val="0024206A"/>
    <w:rsid w:val="00243B60"/>
    <w:rsid w:val="00246B1A"/>
    <w:rsid w:val="00247525"/>
    <w:rsid w:val="00247DF1"/>
    <w:rsid w:val="00250F7F"/>
    <w:rsid w:val="00251245"/>
    <w:rsid w:val="00252CF0"/>
    <w:rsid w:val="0025735E"/>
    <w:rsid w:val="00260E70"/>
    <w:rsid w:val="002628CA"/>
    <w:rsid w:val="002645B6"/>
    <w:rsid w:val="00264FD5"/>
    <w:rsid w:val="00266C06"/>
    <w:rsid w:val="00267E57"/>
    <w:rsid w:val="00271826"/>
    <w:rsid w:val="0027350F"/>
    <w:rsid w:val="00274D4C"/>
    <w:rsid w:val="002753F6"/>
    <w:rsid w:val="002773E8"/>
    <w:rsid w:val="00277C89"/>
    <w:rsid w:val="00280074"/>
    <w:rsid w:val="00280456"/>
    <w:rsid w:val="002813BF"/>
    <w:rsid w:val="00282145"/>
    <w:rsid w:val="002838D4"/>
    <w:rsid w:val="00284AC7"/>
    <w:rsid w:val="00292073"/>
    <w:rsid w:val="00294FCA"/>
    <w:rsid w:val="00296ECC"/>
    <w:rsid w:val="002A0C1D"/>
    <w:rsid w:val="002A1E5C"/>
    <w:rsid w:val="002A47D7"/>
    <w:rsid w:val="002B5575"/>
    <w:rsid w:val="002B6DDE"/>
    <w:rsid w:val="002C4562"/>
    <w:rsid w:val="002C6AE3"/>
    <w:rsid w:val="002C7626"/>
    <w:rsid w:val="002C7D02"/>
    <w:rsid w:val="002D201C"/>
    <w:rsid w:val="002D3DB1"/>
    <w:rsid w:val="002D4309"/>
    <w:rsid w:val="002D5AC9"/>
    <w:rsid w:val="002D5F14"/>
    <w:rsid w:val="002E0965"/>
    <w:rsid w:val="002E0FFB"/>
    <w:rsid w:val="002E2079"/>
    <w:rsid w:val="002E4404"/>
    <w:rsid w:val="002E5221"/>
    <w:rsid w:val="002F000B"/>
    <w:rsid w:val="002F1C5B"/>
    <w:rsid w:val="002F5953"/>
    <w:rsid w:val="002F5F81"/>
    <w:rsid w:val="00300419"/>
    <w:rsid w:val="00300CDA"/>
    <w:rsid w:val="00301305"/>
    <w:rsid w:val="0030276C"/>
    <w:rsid w:val="0031187E"/>
    <w:rsid w:val="00313EB1"/>
    <w:rsid w:val="003168B3"/>
    <w:rsid w:val="00321185"/>
    <w:rsid w:val="00323264"/>
    <w:rsid w:val="003248D9"/>
    <w:rsid w:val="00325554"/>
    <w:rsid w:val="003305E1"/>
    <w:rsid w:val="003333CC"/>
    <w:rsid w:val="0033513E"/>
    <w:rsid w:val="00336EED"/>
    <w:rsid w:val="00337401"/>
    <w:rsid w:val="003403C8"/>
    <w:rsid w:val="00340CB6"/>
    <w:rsid w:val="00345A72"/>
    <w:rsid w:val="00353D09"/>
    <w:rsid w:val="003547D6"/>
    <w:rsid w:val="00360A25"/>
    <w:rsid w:val="00363075"/>
    <w:rsid w:val="00365BF7"/>
    <w:rsid w:val="003706C5"/>
    <w:rsid w:val="003745EF"/>
    <w:rsid w:val="00375597"/>
    <w:rsid w:val="0038331D"/>
    <w:rsid w:val="00391BCE"/>
    <w:rsid w:val="003938EC"/>
    <w:rsid w:val="00394777"/>
    <w:rsid w:val="00395396"/>
    <w:rsid w:val="003953EE"/>
    <w:rsid w:val="0039551C"/>
    <w:rsid w:val="00397541"/>
    <w:rsid w:val="0039758B"/>
    <w:rsid w:val="00397F37"/>
    <w:rsid w:val="003A135F"/>
    <w:rsid w:val="003A38DC"/>
    <w:rsid w:val="003A63A5"/>
    <w:rsid w:val="003B683D"/>
    <w:rsid w:val="003C118D"/>
    <w:rsid w:val="003C400C"/>
    <w:rsid w:val="003C48FF"/>
    <w:rsid w:val="003D0E7F"/>
    <w:rsid w:val="003D17E1"/>
    <w:rsid w:val="003D5049"/>
    <w:rsid w:val="003D59B2"/>
    <w:rsid w:val="003D5ED0"/>
    <w:rsid w:val="003E1393"/>
    <w:rsid w:val="003E4FFF"/>
    <w:rsid w:val="003E72F7"/>
    <w:rsid w:val="003E7D25"/>
    <w:rsid w:val="003F139E"/>
    <w:rsid w:val="003F282B"/>
    <w:rsid w:val="003F29A8"/>
    <w:rsid w:val="003F398D"/>
    <w:rsid w:val="003F7887"/>
    <w:rsid w:val="00400340"/>
    <w:rsid w:val="0040042E"/>
    <w:rsid w:val="00403430"/>
    <w:rsid w:val="00403A89"/>
    <w:rsid w:val="0041300C"/>
    <w:rsid w:val="00415461"/>
    <w:rsid w:val="00420682"/>
    <w:rsid w:val="004269AF"/>
    <w:rsid w:val="00433BCD"/>
    <w:rsid w:val="004357FF"/>
    <w:rsid w:val="00436717"/>
    <w:rsid w:val="00437B33"/>
    <w:rsid w:val="00445610"/>
    <w:rsid w:val="00446CCC"/>
    <w:rsid w:val="00452847"/>
    <w:rsid w:val="00452A10"/>
    <w:rsid w:val="0045538C"/>
    <w:rsid w:val="004555DB"/>
    <w:rsid w:val="00455BBA"/>
    <w:rsid w:val="0045740C"/>
    <w:rsid w:val="00460BBE"/>
    <w:rsid w:val="00460BC4"/>
    <w:rsid w:val="004647DB"/>
    <w:rsid w:val="004654FB"/>
    <w:rsid w:val="00471609"/>
    <w:rsid w:val="004769C7"/>
    <w:rsid w:val="004771A5"/>
    <w:rsid w:val="00477804"/>
    <w:rsid w:val="0048341A"/>
    <w:rsid w:val="00484922"/>
    <w:rsid w:val="00484974"/>
    <w:rsid w:val="004866A8"/>
    <w:rsid w:val="00486954"/>
    <w:rsid w:val="00492BFD"/>
    <w:rsid w:val="00496497"/>
    <w:rsid w:val="004A2182"/>
    <w:rsid w:val="004A3756"/>
    <w:rsid w:val="004A4E89"/>
    <w:rsid w:val="004A5884"/>
    <w:rsid w:val="004A5DE6"/>
    <w:rsid w:val="004B12D2"/>
    <w:rsid w:val="004B5EEC"/>
    <w:rsid w:val="004B6ED9"/>
    <w:rsid w:val="004B7474"/>
    <w:rsid w:val="004C20B0"/>
    <w:rsid w:val="004C2DFD"/>
    <w:rsid w:val="004C38CD"/>
    <w:rsid w:val="004C67EE"/>
    <w:rsid w:val="004D3CFC"/>
    <w:rsid w:val="004D6ABC"/>
    <w:rsid w:val="004D6DAE"/>
    <w:rsid w:val="004D7415"/>
    <w:rsid w:val="004D74A9"/>
    <w:rsid w:val="004E03F1"/>
    <w:rsid w:val="004E0701"/>
    <w:rsid w:val="004E0CFF"/>
    <w:rsid w:val="004E1C0F"/>
    <w:rsid w:val="004E48D1"/>
    <w:rsid w:val="004E62D6"/>
    <w:rsid w:val="004E7290"/>
    <w:rsid w:val="004E7E53"/>
    <w:rsid w:val="004F446C"/>
    <w:rsid w:val="004F447A"/>
    <w:rsid w:val="004F536D"/>
    <w:rsid w:val="004F7030"/>
    <w:rsid w:val="004F7B08"/>
    <w:rsid w:val="0050203D"/>
    <w:rsid w:val="00502697"/>
    <w:rsid w:val="005061B5"/>
    <w:rsid w:val="005110B5"/>
    <w:rsid w:val="00513E1E"/>
    <w:rsid w:val="00513F13"/>
    <w:rsid w:val="0051568A"/>
    <w:rsid w:val="005201B5"/>
    <w:rsid w:val="0052203F"/>
    <w:rsid w:val="00522932"/>
    <w:rsid w:val="00522FFB"/>
    <w:rsid w:val="00525EC9"/>
    <w:rsid w:val="0052693D"/>
    <w:rsid w:val="00531970"/>
    <w:rsid w:val="00531A97"/>
    <w:rsid w:val="00533AC7"/>
    <w:rsid w:val="00536F06"/>
    <w:rsid w:val="0054090C"/>
    <w:rsid w:val="00542102"/>
    <w:rsid w:val="0054435D"/>
    <w:rsid w:val="00550FA3"/>
    <w:rsid w:val="00552AF2"/>
    <w:rsid w:val="00554CC5"/>
    <w:rsid w:val="0055575B"/>
    <w:rsid w:val="00556AD2"/>
    <w:rsid w:val="0055707F"/>
    <w:rsid w:val="00560AB1"/>
    <w:rsid w:val="005619E8"/>
    <w:rsid w:val="005622BB"/>
    <w:rsid w:val="005661F9"/>
    <w:rsid w:val="0057022D"/>
    <w:rsid w:val="00570DA2"/>
    <w:rsid w:val="005726F2"/>
    <w:rsid w:val="00573EE3"/>
    <w:rsid w:val="0057485A"/>
    <w:rsid w:val="00575ADC"/>
    <w:rsid w:val="005767F6"/>
    <w:rsid w:val="00582CA0"/>
    <w:rsid w:val="00584083"/>
    <w:rsid w:val="005841D1"/>
    <w:rsid w:val="005908D6"/>
    <w:rsid w:val="00591503"/>
    <w:rsid w:val="00591A3B"/>
    <w:rsid w:val="0059248B"/>
    <w:rsid w:val="0059341A"/>
    <w:rsid w:val="0059342C"/>
    <w:rsid w:val="00594C1D"/>
    <w:rsid w:val="005961C4"/>
    <w:rsid w:val="00596BF3"/>
    <w:rsid w:val="005A0D53"/>
    <w:rsid w:val="005A380F"/>
    <w:rsid w:val="005A3842"/>
    <w:rsid w:val="005A7379"/>
    <w:rsid w:val="005B1D69"/>
    <w:rsid w:val="005B32C6"/>
    <w:rsid w:val="005B5423"/>
    <w:rsid w:val="005B6E3F"/>
    <w:rsid w:val="005C1F7E"/>
    <w:rsid w:val="005D05F3"/>
    <w:rsid w:val="005D15D9"/>
    <w:rsid w:val="005D1FA2"/>
    <w:rsid w:val="005F00A8"/>
    <w:rsid w:val="005F010E"/>
    <w:rsid w:val="005F183C"/>
    <w:rsid w:val="00600E61"/>
    <w:rsid w:val="00602136"/>
    <w:rsid w:val="00602362"/>
    <w:rsid w:val="0060535D"/>
    <w:rsid w:val="006066FA"/>
    <w:rsid w:val="00611181"/>
    <w:rsid w:val="0061141E"/>
    <w:rsid w:val="006134B6"/>
    <w:rsid w:val="00614273"/>
    <w:rsid w:val="0061519E"/>
    <w:rsid w:val="0062054A"/>
    <w:rsid w:val="0062077A"/>
    <w:rsid w:val="006210B3"/>
    <w:rsid w:val="00621A17"/>
    <w:rsid w:val="00623F4C"/>
    <w:rsid w:val="00624857"/>
    <w:rsid w:val="0062490A"/>
    <w:rsid w:val="006312E7"/>
    <w:rsid w:val="0063535A"/>
    <w:rsid w:val="006409CD"/>
    <w:rsid w:val="006456A5"/>
    <w:rsid w:val="006465EF"/>
    <w:rsid w:val="00646924"/>
    <w:rsid w:val="00647466"/>
    <w:rsid w:val="0065057A"/>
    <w:rsid w:val="00650FDD"/>
    <w:rsid w:val="00651D0E"/>
    <w:rsid w:val="00654305"/>
    <w:rsid w:val="00654D48"/>
    <w:rsid w:val="0066141E"/>
    <w:rsid w:val="00663243"/>
    <w:rsid w:val="006661CE"/>
    <w:rsid w:val="00670AA2"/>
    <w:rsid w:val="0067406E"/>
    <w:rsid w:val="0067623F"/>
    <w:rsid w:val="00677E6C"/>
    <w:rsid w:val="00677F25"/>
    <w:rsid w:val="0068007A"/>
    <w:rsid w:val="00683998"/>
    <w:rsid w:val="00683C22"/>
    <w:rsid w:val="0068478A"/>
    <w:rsid w:val="00684CCC"/>
    <w:rsid w:val="00693B26"/>
    <w:rsid w:val="00694869"/>
    <w:rsid w:val="00696D19"/>
    <w:rsid w:val="006A2688"/>
    <w:rsid w:val="006B02FE"/>
    <w:rsid w:val="006B3074"/>
    <w:rsid w:val="006B3952"/>
    <w:rsid w:val="006B54A6"/>
    <w:rsid w:val="006B7C98"/>
    <w:rsid w:val="006C0490"/>
    <w:rsid w:val="006C22B1"/>
    <w:rsid w:val="006C2C78"/>
    <w:rsid w:val="006C35BB"/>
    <w:rsid w:val="006C3818"/>
    <w:rsid w:val="006C54E5"/>
    <w:rsid w:val="006C6D22"/>
    <w:rsid w:val="006C7476"/>
    <w:rsid w:val="006D41C9"/>
    <w:rsid w:val="006D7505"/>
    <w:rsid w:val="006E6F0C"/>
    <w:rsid w:val="006F4D55"/>
    <w:rsid w:val="006F5C30"/>
    <w:rsid w:val="006F5C45"/>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04A"/>
    <w:rsid w:val="00736A01"/>
    <w:rsid w:val="00736DC8"/>
    <w:rsid w:val="007376B0"/>
    <w:rsid w:val="0074016F"/>
    <w:rsid w:val="007403CF"/>
    <w:rsid w:val="00740D48"/>
    <w:rsid w:val="0074123A"/>
    <w:rsid w:val="00742442"/>
    <w:rsid w:val="0074390C"/>
    <w:rsid w:val="0074460B"/>
    <w:rsid w:val="00750246"/>
    <w:rsid w:val="00750AED"/>
    <w:rsid w:val="00750BE2"/>
    <w:rsid w:val="00755BCF"/>
    <w:rsid w:val="00755E27"/>
    <w:rsid w:val="00756AFD"/>
    <w:rsid w:val="00760420"/>
    <w:rsid w:val="0076056B"/>
    <w:rsid w:val="007619BD"/>
    <w:rsid w:val="007654B3"/>
    <w:rsid w:val="00770CEF"/>
    <w:rsid w:val="00770FAD"/>
    <w:rsid w:val="00772C10"/>
    <w:rsid w:val="007736F3"/>
    <w:rsid w:val="00774741"/>
    <w:rsid w:val="007748A2"/>
    <w:rsid w:val="007749AC"/>
    <w:rsid w:val="00775308"/>
    <w:rsid w:val="007813F5"/>
    <w:rsid w:val="00781B37"/>
    <w:rsid w:val="00781CCC"/>
    <w:rsid w:val="007825A7"/>
    <w:rsid w:val="0078321A"/>
    <w:rsid w:val="00783B0B"/>
    <w:rsid w:val="00785EEE"/>
    <w:rsid w:val="0078794C"/>
    <w:rsid w:val="007912DB"/>
    <w:rsid w:val="0079144F"/>
    <w:rsid w:val="007934D0"/>
    <w:rsid w:val="0079727E"/>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0F21"/>
    <w:rsid w:val="00824399"/>
    <w:rsid w:val="008263CD"/>
    <w:rsid w:val="00827374"/>
    <w:rsid w:val="0083165F"/>
    <w:rsid w:val="00836200"/>
    <w:rsid w:val="008372DF"/>
    <w:rsid w:val="00837EAD"/>
    <w:rsid w:val="00840462"/>
    <w:rsid w:val="008420C3"/>
    <w:rsid w:val="00843C5F"/>
    <w:rsid w:val="008535CB"/>
    <w:rsid w:val="0085472C"/>
    <w:rsid w:val="00857D03"/>
    <w:rsid w:val="008620E4"/>
    <w:rsid w:val="008635A9"/>
    <w:rsid w:val="0086360A"/>
    <w:rsid w:val="00863E39"/>
    <w:rsid w:val="00865565"/>
    <w:rsid w:val="0087208B"/>
    <w:rsid w:val="008720AB"/>
    <w:rsid w:val="0087264B"/>
    <w:rsid w:val="0087468B"/>
    <w:rsid w:val="00876FB5"/>
    <w:rsid w:val="008802AD"/>
    <w:rsid w:val="008814EA"/>
    <w:rsid w:val="0088367C"/>
    <w:rsid w:val="00883D53"/>
    <w:rsid w:val="008849E7"/>
    <w:rsid w:val="00886D20"/>
    <w:rsid w:val="0088796B"/>
    <w:rsid w:val="00887E61"/>
    <w:rsid w:val="008914C1"/>
    <w:rsid w:val="00892C77"/>
    <w:rsid w:val="00896644"/>
    <w:rsid w:val="0089762F"/>
    <w:rsid w:val="008A0308"/>
    <w:rsid w:val="008A1646"/>
    <w:rsid w:val="008A1D64"/>
    <w:rsid w:val="008A38AE"/>
    <w:rsid w:val="008A3C31"/>
    <w:rsid w:val="008A48E5"/>
    <w:rsid w:val="008B2E33"/>
    <w:rsid w:val="008B3FAE"/>
    <w:rsid w:val="008B5DAE"/>
    <w:rsid w:val="008C15C7"/>
    <w:rsid w:val="008C1C92"/>
    <w:rsid w:val="008C3427"/>
    <w:rsid w:val="008C4FE8"/>
    <w:rsid w:val="008D12D7"/>
    <w:rsid w:val="008D3FB7"/>
    <w:rsid w:val="008D4F14"/>
    <w:rsid w:val="008E125A"/>
    <w:rsid w:val="008E7793"/>
    <w:rsid w:val="008E7C0A"/>
    <w:rsid w:val="008F2010"/>
    <w:rsid w:val="00900D7B"/>
    <w:rsid w:val="00903DE7"/>
    <w:rsid w:val="00904604"/>
    <w:rsid w:val="0090583C"/>
    <w:rsid w:val="009059DE"/>
    <w:rsid w:val="0091014E"/>
    <w:rsid w:val="009104DF"/>
    <w:rsid w:val="00913B11"/>
    <w:rsid w:val="00925034"/>
    <w:rsid w:val="00925F09"/>
    <w:rsid w:val="00934914"/>
    <w:rsid w:val="009363AF"/>
    <w:rsid w:val="009438AE"/>
    <w:rsid w:val="00944D6B"/>
    <w:rsid w:val="00954FD3"/>
    <w:rsid w:val="00957A39"/>
    <w:rsid w:val="00957B5F"/>
    <w:rsid w:val="0096096B"/>
    <w:rsid w:val="00962555"/>
    <w:rsid w:val="00964128"/>
    <w:rsid w:val="0096575A"/>
    <w:rsid w:val="00970D95"/>
    <w:rsid w:val="00974717"/>
    <w:rsid w:val="00976A3C"/>
    <w:rsid w:val="00976B1C"/>
    <w:rsid w:val="0098217F"/>
    <w:rsid w:val="00983F4A"/>
    <w:rsid w:val="009874B3"/>
    <w:rsid w:val="009903A1"/>
    <w:rsid w:val="00991D86"/>
    <w:rsid w:val="00993777"/>
    <w:rsid w:val="00996306"/>
    <w:rsid w:val="0099741A"/>
    <w:rsid w:val="009A2331"/>
    <w:rsid w:val="009A4870"/>
    <w:rsid w:val="009A6F98"/>
    <w:rsid w:val="009A789B"/>
    <w:rsid w:val="009B1183"/>
    <w:rsid w:val="009B415F"/>
    <w:rsid w:val="009B61B1"/>
    <w:rsid w:val="009C0ABA"/>
    <w:rsid w:val="009C12D6"/>
    <w:rsid w:val="009C456D"/>
    <w:rsid w:val="009C52A4"/>
    <w:rsid w:val="009D36E7"/>
    <w:rsid w:val="009E0619"/>
    <w:rsid w:val="009E259E"/>
    <w:rsid w:val="009F30FD"/>
    <w:rsid w:val="00A01F1A"/>
    <w:rsid w:val="00A022FB"/>
    <w:rsid w:val="00A06D12"/>
    <w:rsid w:val="00A10B5D"/>
    <w:rsid w:val="00A159CC"/>
    <w:rsid w:val="00A15DE9"/>
    <w:rsid w:val="00A23827"/>
    <w:rsid w:val="00A27C1F"/>
    <w:rsid w:val="00A32598"/>
    <w:rsid w:val="00A3335C"/>
    <w:rsid w:val="00A34D9D"/>
    <w:rsid w:val="00A35A3F"/>
    <w:rsid w:val="00A36786"/>
    <w:rsid w:val="00A40685"/>
    <w:rsid w:val="00A41CE5"/>
    <w:rsid w:val="00A431DD"/>
    <w:rsid w:val="00A44A71"/>
    <w:rsid w:val="00A510CF"/>
    <w:rsid w:val="00A528C3"/>
    <w:rsid w:val="00A5415E"/>
    <w:rsid w:val="00A561B4"/>
    <w:rsid w:val="00A645A6"/>
    <w:rsid w:val="00A7382D"/>
    <w:rsid w:val="00A75385"/>
    <w:rsid w:val="00A756AF"/>
    <w:rsid w:val="00A7748E"/>
    <w:rsid w:val="00A7761C"/>
    <w:rsid w:val="00A954AF"/>
    <w:rsid w:val="00A97B73"/>
    <w:rsid w:val="00AA0D1D"/>
    <w:rsid w:val="00AA1006"/>
    <w:rsid w:val="00AA1E07"/>
    <w:rsid w:val="00AA1EA9"/>
    <w:rsid w:val="00AA32E0"/>
    <w:rsid w:val="00AA5367"/>
    <w:rsid w:val="00AA545E"/>
    <w:rsid w:val="00AA7433"/>
    <w:rsid w:val="00AB0AA8"/>
    <w:rsid w:val="00AB149D"/>
    <w:rsid w:val="00AB18EF"/>
    <w:rsid w:val="00AB555A"/>
    <w:rsid w:val="00AB75D0"/>
    <w:rsid w:val="00AC1C45"/>
    <w:rsid w:val="00AC2686"/>
    <w:rsid w:val="00AD1072"/>
    <w:rsid w:val="00AD2AD0"/>
    <w:rsid w:val="00AD3D4C"/>
    <w:rsid w:val="00AD4C52"/>
    <w:rsid w:val="00AE5B81"/>
    <w:rsid w:val="00AE5CA3"/>
    <w:rsid w:val="00AF0CE9"/>
    <w:rsid w:val="00AF1C1D"/>
    <w:rsid w:val="00AF4010"/>
    <w:rsid w:val="00AF5D8E"/>
    <w:rsid w:val="00AF79BB"/>
    <w:rsid w:val="00AF7B78"/>
    <w:rsid w:val="00B02F45"/>
    <w:rsid w:val="00B03A16"/>
    <w:rsid w:val="00B05FAF"/>
    <w:rsid w:val="00B069BD"/>
    <w:rsid w:val="00B07961"/>
    <w:rsid w:val="00B07A20"/>
    <w:rsid w:val="00B1163E"/>
    <w:rsid w:val="00B12642"/>
    <w:rsid w:val="00B14BBE"/>
    <w:rsid w:val="00B17529"/>
    <w:rsid w:val="00B22027"/>
    <w:rsid w:val="00B238ED"/>
    <w:rsid w:val="00B26672"/>
    <w:rsid w:val="00B2797E"/>
    <w:rsid w:val="00B30874"/>
    <w:rsid w:val="00B3200A"/>
    <w:rsid w:val="00B46B49"/>
    <w:rsid w:val="00B51B87"/>
    <w:rsid w:val="00B51F9D"/>
    <w:rsid w:val="00B54D96"/>
    <w:rsid w:val="00B6099E"/>
    <w:rsid w:val="00B61045"/>
    <w:rsid w:val="00B61804"/>
    <w:rsid w:val="00B6427E"/>
    <w:rsid w:val="00B67778"/>
    <w:rsid w:val="00B67E49"/>
    <w:rsid w:val="00B71AC8"/>
    <w:rsid w:val="00B74D0C"/>
    <w:rsid w:val="00B8315C"/>
    <w:rsid w:val="00B85350"/>
    <w:rsid w:val="00B8536A"/>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883"/>
    <w:rsid w:val="00BC0B3B"/>
    <w:rsid w:val="00BC6A8D"/>
    <w:rsid w:val="00BD4611"/>
    <w:rsid w:val="00BD625D"/>
    <w:rsid w:val="00BE2D48"/>
    <w:rsid w:val="00BE4BA2"/>
    <w:rsid w:val="00BE5023"/>
    <w:rsid w:val="00BF2791"/>
    <w:rsid w:val="00C1023D"/>
    <w:rsid w:val="00C10624"/>
    <w:rsid w:val="00C1082F"/>
    <w:rsid w:val="00C17A6D"/>
    <w:rsid w:val="00C238A5"/>
    <w:rsid w:val="00C23E2C"/>
    <w:rsid w:val="00C2402D"/>
    <w:rsid w:val="00C24400"/>
    <w:rsid w:val="00C31328"/>
    <w:rsid w:val="00C3153B"/>
    <w:rsid w:val="00C33585"/>
    <w:rsid w:val="00C40B28"/>
    <w:rsid w:val="00C4191B"/>
    <w:rsid w:val="00C446ED"/>
    <w:rsid w:val="00C449B5"/>
    <w:rsid w:val="00C46F3A"/>
    <w:rsid w:val="00C5239D"/>
    <w:rsid w:val="00C52966"/>
    <w:rsid w:val="00C53EBB"/>
    <w:rsid w:val="00C60CAD"/>
    <w:rsid w:val="00C64341"/>
    <w:rsid w:val="00C6446D"/>
    <w:rsid w:val="00C64EE2"/>
    <w:rsid w:val="00C651B6"/>
    <w:rsid w:val="00C655D9"/>
    <w:rsid w:val="00C6573D"/>
    <w:rsid w:val="00C70AA0"/>
    <w:rsid w:val="00C70D94"/>
    <w:rsid w:val="00C71734"/>
    <w:rsid w:val="00C74B4C"/>
    <w:rsid w:val="00C74DD9"/>
    <w:rsid w:val="00C751AA"/>
    <w:rsid w:val="00C81A4A"/>
    <w:rsid w:val="00C823A7"/>
    <w:rsid w:val="00C8373E"/>
    <w:rsid w:val="00C83AB8"/>
    <w:rsid w:val="00C85BBF"/>
    <w:rsid w:val="00C86CD9"/>
    <w:rsid w:val="00C90BA4"/>
    <w:rsid w:val="00C90FD7"/>
    <w:rsid w:val="00C925DC"/>
    <w:rsid w:val="00C92C5B"/>
    <w:rsid w:val="00C9312F"/>
    <w:rsid w:val="00C93834"/>
    <w:rsid w:val="00C93928"/>
    <w:rsid w:val="00CA0828"/>
    <w:rsid w:val="00CB0B77"/>
    <w:rsid w:val="00CB13A2"/>
    <w:rsid w:val="00CB17E3"/>
    <w:rsid w:val="00CB1B8E"/>
    <w:rsid w:val="00CB7990"/>
    <w:rsid w:val="00CC15A1"/>
    <w:rsid w:val="00CC1B48"/>
    <w:rsid w:val="00CC2D43"/>
    <w:rsid w:val="00CC63B6"/>
    <w:rsid w:val="00CC7027"/>
    <w:rsid w:val="00CC7CA2"/>
    <w:rsid w:val="00CD2BD6"/>
    <w:rsid w:val="00CD5705"/>
    <w:rsid w:val="00CE2478"/>
    <w:rsid w:val="00CE42A7"/>
    <w:rsid w:val="00CE4E9C"/>
    <w:rsid w:val="00CE5517"/>
    <w:rsid w:val="00CF13E1"/>
    <w:rsid w:val="00CF307A"/>
    <w:rsid w:val="00CF5B26"/>
    <w:rsid w:val="00CF6D0A"/>
    <w:rsid w:val="00CF79C8"/>
    <w:rsid w:val="00D0040B"/>
    <w:rsid w:val="00D12201"/>
    <w:rsid w:val="00D127E2"/>
    <w:rsid w:val="00D1413F"/>
    <w:rsid w:val="00D23C4B"/>
    <w:rsid w:val="00D24B56"/>
    <w:rsid w:val="00D3110D"/>
    <w:rsid w:val="00D3649D"/>
    <w:rsid w:val="00D4036B"/>
    <w:rsid w:val="00D41916"/>
    <w:rsid w:val="00D42A8C"/>
    <w:rsid w:val="00D45AC2"/>
    <w:rsid w:val="00D45F60"/>
    <w:rsid w:val="00D50CA0"/>
    <w:rsid w:val="00D51772"/>
    <w:rsid w:val="00D51918"/>
    <w:rsid w:val="00D521BF"/>
    <w:rsid w:val="00D52992"/>
    <w:rsid w:val="00D560BF"/>
    <w:rsid w:val="00D5660B"/>
    <w:rsid w:val="00D56C48"/>
    <w:rsid w:val="00D60C6B"/>
    <w:rsid w:val="00D66EDF"/>
    <w:rsid w:val="00D749E5"/>
    <w:rsid w:val="00D77F1A"/>
    <w:rsid w:val="00D823E7"/>
    <w:rsid w:val="00D87B52"/>
    <w:rsid w:val="00D96C4B"/>
    <w:rsid w:val="00DA2254"/>
    <w:rsid w:val="00DA2B84"/>
    <w:rsid w:val="00DA33D4"/>
    <w:rsid w:val="00DA56D4"/>
    <w:rsid w:val="00DA72AD"/>
    <w:rsid w:val="00DB5847"/>
    <w:rsid w:val="00DC03DB"/>
    <w:rsid w:val="00DC0BDC"/>
    <w:rsid w:val="00DC1137"/>
    <w:rsid w:val="00DC34E0"/>
    <w:rsid w:val="00DD11F9"/>
    <w:rsid w:val="00DD1F03"/>
    <w:rsid w:val="00DD3860"/>
    <w:rsid w:val="00DD492E"/>
    <w:rsid w:val="00DD596F"/>
    <w:rsid w:val="00DD7DEF"/>
    <w:rsid w:val="00DE163B"/>
    <w:rsid w:val="00DE2F89"/>
    <w:rsid w:val="00DE3A49"/>
    <w:rsid w:val="00DE573A"/>
    <w:rsid w:val="00DE7915"/>
    <w:rsid w:val="00DE793A"/>
    <w:rsid w:val="00DF07E6"/>
    <w:rsid w:val="00DF2019"/>
    <w:rsid w:val="00DF295D"/>
    <w:rsid w:val="00DF729A"/>
    <w:rsid w:val="00DF7D66"/>
    <w:rsid w:val="00E02F28"/>
    <w:rsid w:val="00E03BB9"/>
    <w:rsid w:val="00E04303"/>
    <w:rsid w:val="00E07E8C"/>
    <w:rsid w:val="00E135EA"/>
    <w:rsid w:val="00E137B8"/>
    <w:rsid w:val="00E15837"/>
    <w:rsid w:val="00E20095"/>
    <w:rsid w:val="00E208F9"/>
    <w:rsid w:val="00E22DA9"/>
    <w:rsid w:val="00E301D0"/>
    <w:rsid w:val="00E31171"/>
    <w:rsid w:val="00E32B8C"/>
    <w:rsid w:val="00E33812"/>
    <w:rsid w:val="00E33A62"/>
    <w:rsid w:val="00E3507A"/>
    <w:rsid w:val="00E370B3"/>
    <w:rsid w:val="00E452DA"/>
    <w:rsid w:val="00E4550A"/>
    <w:rsid w:val="00E46381"/>
    <w:rsid w:val="00E47C1A"/>
    <w:rsid w:val="00E5279C"/>
    <w:rsid w:val="00E54172"/>
    <w:rsid w:val="00E56857"/>
    <w:rsid w:val="00E60B3E"/>
    <w:rsid w:val="00E60F25"/>
    <w:rsid w:val="00E611BD"/>
    <w:rsid w:val="00E6234F"/>
    <w:rsid w:val="00E64795"/>
    <w:rsid w:val="00E70C0E"/>
    <w:rsid w:val="00E72BC5"/>
    <w:rsid w:val="00E76B9D"/>
    <w:rsid w:val="00E7782A"/>
    <w:rsid w:val="00E8066E"/>
    <w:rsid w:val="00E82905"/>
    <w:rsid w:val="00E853B0"/>
    <w:rsid w:val="00E936C0"/>
    <w:rsid w:val="00E9471E"/>
    <w:rsid w:val="00EA6F47"/>
    <w:rsid w:val="00EB262A"/>
    <w:rsid w:val="00EB39C6"/>
    <w:rsid w:val="00EC47A4"/>
    <w:rsid w:val="00EC4C41"/>
    <w:rsid w:val="00EC51E7"/>
    <w:rsid w:val="00EC55E7"/>
    <w:rsid w:val="00EC57E8"/>
    <w:rsid w:val="00EC5AA5"/>
    <w:rsid w:val="00EC5B31"/>
    <w:rsid w:val="00ED16C8"/>
    <w:rsid w:val="00ED2418"/>
    <w:rsid w:val="00ED3463"/>
    <w:rsid w:val="00ED3992"/>
    <w:rsid w:val="00ED4F06"/>
    <w:rsid w:val="00ED7107"/>
    <w:rsid w:val="00EE4D4D"/>
    <w:rsid w:val="00EE58BB"/>
    <w:rsid w:val="00EE5C98"/>
    <w:rsid w:val="00EE61F5"/>
    <w:rsid w:val="00EE6F39"/>
    <w:rsid w:val="00EE7E5D"/>
    <w:rsid w:val="00EF011F"/>
    <w:rsid w:val="00EF4CCD"/>
    <w:rsid w:val="00EF7E55"/>
    <w:rsid w:val="00F03310"/>
    <w:rsid w:val="00F03AA2"/>
    <w:rsid w:val="00F03F03"/>
    <w:rsid w:val="00F05632"/>
    <w:rsid w:val="00F07F7F"/>
    <w:rsid w:val="00F23024"/>
    <w:rsid w:val="00F234B6"/>
    <w:rsid w:val="00F24829"/>
    <w:rsid w:val="00F25E61"/>
    <w:rsid w:val="00F26CDA"/>
    <w:rsid w:val="00F30C68"/>
    <w:rsid w:val="00F312F4"/>
    <w:rsid w:val="00F320F6"/>
    <w:rsid w:val="00F321FF"/>
    <w:rsid w:val="00F32C43"/>
    <w:rsid w:val="00F43A6A"/>
    <w:rsid w:val="00F44A01"/>
    <w:rsid w:val="00F50416"/>
    <w:rsid w:val="00F52125"/>
    <w:rsid w:val="00F537D2"/>
    <w:rsid w:val="00F55851"/>
    <w:rsid w:val="00F55D87"/>
    <w:rsid w:val="00F6064F"/>
    <w:rsid w:val="00F60A58"/>
    <w:rsid w:val="00F61138"/>
    <w:rsid w:val="00F62A46"/>
    <w:rsid w:val="00F630AC"/>
    <w:rsid w:val="00F7117E"/>
    <w:rsid w:val="00F7411C"/>
    <w:rsid w:val="00F7479E"/>
    <w:rsid w:val="00F75C28"/>
    <w:rsid w:val="00F814BA"/>
    <w:rsid w:val="00F81749"/>
    <w:rsid w:val="00F8279D"/>
    <w:rsid w:val="00F84F9C"/>
    <w:rsid w:val="00F86F45"/>
    <w:rsid w:val="00F90923"/>
    <w:rsid w:val="00F918C6"/>
    <w:rsid w:val="00F92C2B"/>
    <w:rsid w:val="00F92EFE"/>
    <w:rsid w:val="00FA02A3"/>
    <w:rsid w:val="00FA0571"/>
    <w:rsid w:val="00FA065B"/>
    <w:rsid w:val="00FA075D"/>
    <w:rsid w:val="00FA3199"/>
    <w:rsid w:val="00FA3C0E"/>
    <w:rsid w:val="00FA462B"/>
    <w:rsid w:val="00FA4D09"/>
    <w:rsid w:val="00FA52FE"/>
    <w:rsid w:val="00FA6A63"/>
    <w:rsid w:val="00FA6AD5"/>
    <w:rsid w:val="00FB1AE5"/>
    <w:rsid w:val="00FB2FEC"/>
    <w:rsid w:val="00FB4F69"/>
    <w:rsid w:val="00FB5CED"/>
    <w:rsid w:val="00FB742A"/>
    <w:rsid w:val="00FC16B6"/>
    <w:rsid w:val="00FC1BB4"/>
    <w:rsid w:val="00FC2ABE"/>
    <w:rsid w:val="00FC3617"/>
    <w:rsid w:val="00FC484A"/>
    <w:rsid w:val="00FC58BA"/>
    <w:rsid w:val="00FC631E"/>
    <w:rsid w:val="00FC6BDD"/>
    <w:rsid w:val="00FD3EA6"/>
    <w:rsid w:val="00FD4130"/>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65</Nr_x002e__x0020_akti>
    <Data_x0020_e_x0020_Krijimit xmlns="0e656187-b300-4fb0-8bf4-3a50f872073c">2026-07-29T12:55:49Z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2026-07-29T00:00:00Z</Date_x0020_protokolli>
    <Titulli xmlns="0e656187-b300-4fb0-8bf4-3a50f872073c">Për dëftesat tregtare mbi produktet bujqësore</Titulli>
    <Modifikuesi xmlns="0e656187-b300-4fb0-8bf4-3a50f872073c">Fjora.Cahani</Modifikuesi>
    <Nr_x002e__x0020_prot_x0020_QBZ xmlns="0e656187-b300-4fb0-8bf4-3a50f872073c">1735/1</Nr_x002e__x0020_prot_x0020_QBZ>
    <Data_x0020_e_x0020_Modifikimit xmlns="0e656187-b300-4fb0-8bf4-3a50f872073c">2026-07-30T08:33:42Z</Data_x0020_e_x0020_Modifikimit>
    <Dekretuar xmlns="0e656187-b300-4fb0-8bf4-3a50f872073c">false</Dekretuar>
    <Data xmlns="0e656187-b300-4fb0-8bf4-3a50f872073c">2026-07-16T00:00:00Z</Data>
    <Nr_x002e__x0020_protokolli_x0020_i_x0020_aktit xmlns="0e656187-b300-4fb0-8bf4-3a50f872073c">3181/4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D175AA9D6AAB45858AC076953B72137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DA2F-AA23-4625-A3FA-CB98D7BFA01C}">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3F9AEA1A-258D-4A33-8D1C-FF342A2FC900}">
  <ds:schemaRefs>
    <ds:schemaRef ds:uri="http://schemas.microsoft.com/sharepoint/v3/contenttype/forms"/>
  </ds:schemaRefs>
</ds:datastoreItem>
</file>

<file path=customXml/itemProps3.xml><?xml version="1.0" encoding="utf-8"?>
<ds:datastoreItem xmlns:ds="http://schemas.openxmlformats.org/officeDocument/2006/customXml" ds:itemID="{50EB86C0-8D0F-4F48-86CA-11D182D75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032BE69-3253-4D04-B48D-AE517BB6377F}">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37</TotalTime>
  <Pages>7</Pages>
  <Words>3041</Words>
  <Characters>17335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Për dëftesat tregtare mbi produktet bujqësore</vt:lpstr>
    </vt:vector>
  </TitlesOfParts>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dëftesat tregtare mbi produktet bujqësore</dc:title>
  <dc:creator>gazmend.hanku</dc:creator>
  <cp:lastModifiedBy>fjora.cahani</cp:lastModifiedBy>
  <cp:revision>14</cp:revision>
  <cp:lastPrinted>2026-07-20T07:42:00Z</cp:lastPrinted>
  <dcterms:created xsi:type="dcterms:W3CDTF">2026-07-29T10:21:00Z</dcterms:created>
  <dcterms:modified xsi:type="dcterms:W3CDTF">2026-07-30T09:18:00Z</dcterms:modified>
</cp:coreProperties>
</file>