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4D03EC" w:rsidRDefault="00420682" w:rsidP="006A7BA8">
      <w:pPr>
        <w:spacing w:after="0" w:line="240" w:lineRule="auto"/>
        <w:ind w:firstLine="284"/>
        <w:jc w:val="center"/>
        <w:rPr>
          <w:rFonts w:ascii="Garamond" w:hAnsi="Garamond" w:cs="Times New Roman"/>
          <w:b/>
          <w:color w:val="000000" w:themeColor="text1"/>
          <w:sz w:val="24"/>
          <w:szCs w:val="24"/>
        </w:rPr>
      </w:pPr>
      <w:r w:rsidRPr="004D03EC">
        <w:rPr>
          <w:rFonts w:ascii="Garamond" w:hAnsi="Garamond" w:cs="Times New Roman"/>
          <w:b/>
          <w:color w:val="000000" w:themeColor="text1"/>
          <w:sz w:val="24"/>
          <w:szCs w:val="24"/>
        </w:rPr>
        <w:t>LIGJ</w:t>
      </w:r>
    </w:p>
    <w:p w14:paraId="0A11B03B" w14:textId="6B12542A" w:rsidR="00ED3463" w:rsidRPr="004D03EC" w:rsidRDefault="002009A1" w:rsidP="006A7BA8">
      <w:pPr>
        <w:spacing w:after="0" w:line="240" w:lineRule="auto"/>
        <w:ind w:firstLine="284"/>
        <w:jc w:val="center"/>
        <w:rPr>
          <w:rFonts w:ascii="Garamond" w:hAnsi="Garamond" w:cs="Times New Roman"/>
          <w:b/>
          <w:color w:val="000000" w:themeColor="text1"/>
          <w:sz w:val="24"/>
          <w:szCs w:val="24"/>
        </w:rPr>
      </w:pPr>
      <w:r w:rsidRPr="004D03EC">
        <w:rPr>
          <w:rFonts w:ascii="Garamond" w:hAnsi="Garamond" w:cs="Times New Roman"/>
          <w:b/>
          <w:color w:val="000000" w:themeColor="text1"/>
          <w:sz w:val="24"/>
          <w:szCs w:val="24"/>
        </w:rPr>
        <w:t>Nr.</w:t>
      </w:r>
      <w:r w:rsidR="00F62A46" w:rsidRPr="004D03EC">
        <w:rPr>
          <w:rFonts w:ascii="Garamond" w:hAnsi="Garamond" w:cs="Times New Roman"/>
          <w:b/>
          <w:color w:val="000000" w:themeColor="text1"/>
          <w:sz w:val="24"/>
          <w:szCs w:val="24"/>
        </w:rPr>
        <w:t xml:space="preserve"> </w:t>
      </w:r>
      <w:r w:rsidR="001C1274" w:rsidRPr="004D03EC">
        <w:rPr>
          <w:rFonts w:ascii="Garamond" w:hAnsi="Garamond" w:cs="Times New Roman"/>
          <w:b/>
          <w:color w:val="000000" w:themeColor="text1"/>
          <w:sz w:val="24"/>
          <w:szCs w:val="24"/>
        </w:rPr>
        <w:t>85</w:t>
      </w:r>
      <w:r w:rsidR="007748A2" w:rsidRPr="004D03EC">
        <w:rPr>
          <w:rFonts w:ascii="Garamond" w:hAnsi="Garamond" w:cs="Times New Roman"/>
          <w:b/>
          <w:color w:val="000000" w:themeColor="text1"/>
          <w:sz w:val="24"/>
          <w:szCs w:val="24"/>
        </w:rPr>
        <w:t>/202</w:t>
      </w:r>
      <w:r w:rsidR="00B958E5" w:rsidRPr="004D03EC">
        <w:rPr>
          <w:rFonts w:ascii="Garamond" w:hAnsi="Garamond" w:cs="Times New Roman"/>
          <w:b/>
          <w:color w:val="000000" w:themeColor="text1"/>
          <w:sz w:val="24"/>
          <w:szCs w:val="24"/>
        </w:rPr>
        <w:t>6</w:t>
      </w:r>
    </w:p>
    <w:p w14:paraId="61DAA961" w14:textId="08BF1D3A" w:rsidR="00EE58BB" w:rsidRPr="004D03EC" w:rsidRDefault="00EE58BB" w:rsidP="006A7BA8">
      <w:pPr>
        <w:spacing w:after="0" w:line="240" w:lineRule="auto"/>
        <w:ind w:firstLine="284"/>
        <w:jc w:val="both"/>
        <w:rPr>
          <w:rFonts w:ascii="Garamond" w:hAnsi="Garamond" w:cs="Times New Roman"/>
          <w:color w:val="000000" w:themeColor="text1"/>
          <w:sz w:val="24"/>
          <w:szCs w:val="24"/>
        </w:rPr>
      </w:pPr>
    </w:p>
    <w:p w14:paraId="7C18FA34" w14:textId="28C5B2EF" w:rsidR="00112604"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PËR DISA NDRYSHIME DHE SHTESA NË LIGJIN NR.</w:t>
      </w:r>
      <w:r w:rsidR="00903726" w:rsidRPr="004D03EC">
        <w:rPr>
          <w:rFonts w:ascii="Garamond" w:hAnsi="Garamond" w:cs="Times New Roman"/>
          <w:b/>
          <w:bCs/>
          <w:color w:val="000000" w:themeColor="text1"/>
          <w:sz w:val="24"/>
          <w:szCs w:val="24"/>
        </w:rPr>
        <w:t xml:space="preserve"> </w:t>
      </w:r>
      <w:r w:rsidRPr="004D03EC">
        <w:rPr>
          <w:rFonts w:ascii="Garamond" w:hAnsi="Garamond" w:cs="Times New Roman"/>
          <w:b/>
          <w:bCs/>
          <w:color w:val="000000" w:themeColor="text1"/>
          <w:sz w:val="24"/>
          <w:szCs w:val="24"/>
        </w:rPr>
        <w:t>10</w:t>
      </w:r>
      <w:r w:rsidR="004A2CE5" w:rsidRPr="004D03EC">
        <w:rPr>
          <w:rFonts w:ascii="Garamond" w:hAnsi="Garamond" w:cs="Times New Roman"/>
          <w:b/>
          <w:bCs/>
          <w:color w:val="000000" w:themeColor="text1"/>
          <w:sz w:val="24"/>
          <w:szCs w:val="24"/>
        </w:rPr>
        <w:t xml:space="preserve"> </w:t>
      </w:r>
      <w:r w:rsidRPr="004D03EC">
        <w:rPr>
          <w:rFonts w:ascii="Garamond" w:hAnsi="Garamond" w:cs="Times New Roman"/>
          <w:b/>
          <w:bCs/>
          <w:color w:val="000000" w:themeColor="text1"/>
          <w:sz w:val="24"/>
          <w:szCs w:val="24"/>
        </w:rPr>
        <w:t>018,</w:t>
      </w:r>
      <w:r w:rsidR="00112604" w:rsidRPr="004D03EC">
        <w:rPr>
          <w:rFonts w:ascii="Garamond" w:hAnsi="Garamond" w:cs="Times New Roman"/>
          <w:b/>
          <w:bCs/>
          <w:color w:val="000000" w:themeColor="text1"/>
          <w:sz w:val="24"/>
          <w:szCs w:val="24"/>
        </w:rPr>
        <w:t xml:space="preserve"> </w:t>
      </w:r>
      <w:r w:rsidRPr="004D03EC">
        <w:rPr>
          <w:rFonts w:ascii="Garamond" w:hAnsi="Garamond" w:cs="Times New Roman"/>
          <w:b/>
          <w:bCs/>
          <w:color w:val="000000" w:themeColor="text1"/>
          <w:sz w:val="24"/>
          <w:szCs w:val="24"/>
        </w:rPr>
        <w:t>DATË 13.11.2008,</w:t>
      </w:r>
    </w:p>
    <w:p w14:paraId="74B01A19" w14:textId="00998ACE" w:rsidR="00B47412"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 xml:space="preserve">“PËR AVOKATURËN E SHTETIT”, </w:t>
      </w:r>
      <w:r w:rsidR="00112604" w:rsidRPr="004D03EC">
        <w:rPr>
          <w:rFonts w:ascii="Garamond" w:hAnsi="Garamond" w:cs="Times New Roman"/>
          <w:b/>
          <w:bCs/>
          <w:color w:val="000000" w:themeColor="text1"/>
          <w:sz w:val="24"/>
          <w:szCs w:val="24"/>
        </w:rPr>
        <w:t>I</w:t>
      </w:r>
      <w:r w:rsidRPr="004D03EC">
        <w:rPr>
          <w:rFonts w:ascii="Garamond" w:hAnsi="Garamond" w:cs="Times New Roman"/>
          <w:b/>
          <w:bCs/>
          <w:color w:val="000000" w:themeColor="text1"/>
          <w:sz w:val="24"/>
          <w:szCs w:val="24"/>
        </w:rPr>
        <w:t xml:space="preserve"> NDRYSHUAR</w:t>
      </w:r>
    </w:p>
    <w:p w14:paraId="22E62F57"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47DDFB69" w14:textId="77777777" w:rsidR="00112604"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 xml:space="preserve">Në mbështetje të neneve 78 dhe 83, pika 1, të Kushtetutës, me propozimin e Këshillit të Ministrave, </w:t>
      </w:r>
    </w:p>
    <w:p w14:paraId="44AE075A" w14:textId="77777777" w:rsidR="00112604" w:rsidRPr="004D03EC" w:rsidRDefault="00112604" w:rsidP="006A7BA8">
      <w:pPr>
        <w:spacing w:after="0" w:line="240" w:lineRule="auto"/>
        <w:ind w:firstLine="284"/>
        <w:jc w:val="both"/>
        <w:rPr>
          <w:rFonts w:ascii="Garamond" w:hAnsi="Garamond" w:cs="Times New Roman"/>
          <w:color w:val="000000" w:themeColor="text1"/>
          <w:sz w:val="24"/>
          <w:szCs w:val="24"/>
        </w:rPr>
      </w:pPr>
    </w:p>
    <w:p w14:paraId="7D5EF546" w14:textId="0D3DFFA4" w:rsidR="00112604" w:rsidRPr="004D03EC" w:rsidRDefault="00112604"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KUVENDI</w:t>
      </w:r>
    </w:p>
    <w:p w14:paraId="73B2D2A0" w14:textId="1B4BF089" w:rsidR="00B47412" w:rsidRPr="004D03EC" w:rsidRDefault="00112604"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I REPUBLIKËS SË SHQIPËRISË</w:t>
      </w:r>
    </w:p>
    <w:p w14:paraId="2E4742E8"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p>
    <w:p w14:paraId="7EDE7EA4" w14:textId="0252B22B"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VENDOSI:</w:t>
      </w:r>
    </w:p>
    <w:p w14:paraId="38AD5AE8"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p>
    <w:p w14:paraId="6D853D89" w14:textId="0432C9FE"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Në ligjin nr.</w:t>
      </w:r>
      <w:r w:rsidR="00BE0427"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10</w:t>
      </w:r>
      <w:r w:rsidR="006A06CA"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 xml:space="preserve">018, datë 13.11.2008, “Për Avokaturën e Shtetit”, </w:t>
      </w:r>
      <w:r w:rsidR="009B516D" w:rsidRPr="004D03EC">
        <w:rPr>
          <w:rFonts w:ascii="Garamond" w:hAnsi="Garamond" w:cs="Times New Roman"/>
          <w:color w:val="000000" w:themeColor="text1"/>
          <w:sz w:val="24"/>
          <w:szCs w:val="24"/>
        </w:rPr>
        <w:t>i</w:t>
      </w:r>
      <w:r w:rsidRPr="004D03EC">
        <w:rPr>
          <w:rFonts w:ascii="Garamond" w:hAnsi="Garamond" w:cs="Times New Roman"/>
          <w:color w:val="000000" w:themeColor="text1"/>
          <w:sz w:val="24"/>
          <w:szCs w:val="24"/>
        </w:rPr>
        <w:t xml:space="preserve"> ndryshuar, bëhen këto ndryshime dhe shtesa:</w:t>
      </w:r>
    </w:p>
    <w:p w14:paraId="2B96A702"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4D91C37B"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1</w:t>
      </w:r>
    </w:p>
    <w:p w14:paraId="6C0511A9"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19836148"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Në nenin 4 bëhen ndryshimet e mëposhtme:</w:t>
      </w:r>
    </w:p>
    <w:p w14:paraId="54367393" w14:textId="472E042B"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0372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shkronjën “b”</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pikës 3 fjalët “ose zyrat e Avokaturës së Shtetit” hiqen.</w:t>
      </w:r>
    </w:p>
    <w:p w14:paraId="45BA8292" w14:textId="0019F95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0372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 xml:space="preserve">Pika 4 ndryshohet si më poshtë: </w:t>
      </w:r>
    </w:p>
    <w:p w14:paraId="0E286989" w14:textId="3206C0A3"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“4.</w:t>
      </w:r>
      <w:r w:rsidR="0090372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 xml:space="preserve">Avokatura e Shtetit ka në përbërjen e saj ndihmësit ligjorë të avokatëve të shtetit dhe administratën mbështetëse. Marrëdhëniet juridike të punës së ndihmësve ligjorë të avokatëve të shtetit rregullohen sipas dispozitave të këtij ligji dhe </w:t>
      </w:r>
      <w:r w:rsidRPr="004D03EC">
        <w:rPr>
          <w:rFonts w:ascii="Garamond" w:hAnsi="Garamond" w:cs="Times New Roman"/>
          <w:sz w:val="24"/>
          <w:szCs w:val="24"/>
        </w:rPr>
        <w:t xml:space="preserve">të </w:t>
      </w:r>
      <w:r w:rsidRPr="004D03EC">
        <w:rPr>
          <w:rFonts w:ascii="Garamond" w:hAnsi="Garamond" w:cs="Times New Roman"/>
          <w:color w:val="000000" w:themeColor="text1"/>
          <w:sz w:val="24"/>
          <w:szCs w:val="24"/>
        </w:rPr>
        <w:t>Kodit të Punës. Marrëdhëniet e punës së punonjësve të administratës mbështetëse rregullohen sipas legjislacionit në fuqi për marrëdhëniet e punës.”.</w:t>
      </w:r>
    </w:p>
    <w:p w14:paraId="3F655741"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2DD13214"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2</w:t>
      </w:r>
    </w:p>
    <w:p w14:paraId="4D7AFE75"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0280BC81"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 xml:space="preserve">Në nenin 5 bëhen këto ndryshime: </w:t>
      </w:r>
    </w:p>
    <w:p w14:paraId="7AC6F68E" w14:textId="6F26501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0372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Shkronja “c”</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e pikës 1 ndryshohet si më poshtë: </w:t>
      </w:r>
    </w:p>
    <w:p w14:paraId="608DED19" w14:textId="42F9728F"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“c)</w:t>
      </w:r>
      <w:r w:rsidR="0090372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përfaqëson dhe mbron interesat pasurorë të organeve të vetëqeverisjes vendore përpara gjykatave të të gjitha niveleve, pa autorizim të posaçëm të të përfaqësuarit në çështjet gjyqësore, në të cilat këto organe janë palë. Në çështje të veçanta, sipas kritereve lëndore dhe sasiore, të përcaktuara në rregulloren e miratuar nga Këshilli i Ministrave, Avokati i Përgjithshëm i Shtetit mund t’ia delegojë të drejtën e përfaqësimit dhe të mbrojtjes organit të interesuar të vetëqeverisjes vendore;”.</w:t>
      </w:r>
    </w:p>
    <w:p w14:paraId="58CC1F38" w14:textId="26B89B9E" w:rsidR="00B47412" w:rsidRPr="004D03EC" w:rsidRDefault="00B47412" w:rsidP="004D03EC">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0372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pikën 2 bëhen ndryshimet e mëposhtme:</w:t>
      </w:r>
    </w:p>
    <w:p w14:paraId="29D697AA" w14:textId="3DA09A1E"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a)</w:t>
      </w:r>
      <w:r w:rsidR="00903726" w:rsidRPr="004D03EC">
        <w:rPr>
          <w:rFonts w:ascii="Garamond" w:hAnsi="Garamond" w:cs="Times New Roman"/>
          <w:color w:val="000000" w:themeColor="text1"/>
          <w:sz w:val="24"/>
          <w:szCs w:val="24"/>
        </w:rPr>
        <w:t xml:space="preserve"> </w:t>
      </w:r>
      <w:r w:rsidR="00BE0427" w:rsidRPr="004D03EC">
        <w:rPr>
          <w:rFonts w:ascii="Garamond" w:hAnsi="Garamond" w:cs="Times New Roman"/>
          <w:color w:val="000000" w:themeColor="text1"/>
          <w:sz w:val="24"/>
          <w:szCs w:val="24"/>
        </w:rPr>
        <w:t>n</w:t>
      </w:r>
      <w:r w:rsidRPr="004D03EC">
        <w:rPr>
          <w:rFonts w:ascii="Garamond" w:hAnsi="Garamond" w:cs="Times New Roman"/>
          <w:color w:val="000000" w:themeColor="text1"/>
          <w:sz w:val="24"/>
          <w:szCs w:val="24"/>
        </w:rPr>
        <w:t>ë shkronjën “b” fjalët “për ato raste kur asistenca juridike ofrohet në përputhje me shkronjën “c” të pikës 1 të këtij neni” hiqen;</w:t>
      </w:r>
    </w:p>
    <w:p w14:paraId="288512F3" w14:textId="04AC7F49"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b)</w:t>
      </w:r>
      <w:r w:rsidR="00903726" w:rsidRPr="004D03EC">
        <w:rPr>
          <w:rFonts w:ascii="Garamond" w:hAnsi="Garamond" w:cs="Times New Roman"/>
          <w:color w:val="000000" w:themeColor="text1"/>
          <w:sz w:val="24"/>
          <w:szCs w:val="24"/>
        </w:rPr>
        <w:t xml:space="preserve"> </w:t>
      </w:r>
      <w:r w:rsidR="00BE0427" w:rsidRPr="004D03EC">
        <w:rPr>
          <w:rFonts w:ascii="Garamond" w:hAnsi="Garamond" w:cs="Times New Roman"/>
          <w:color w:val="000000" w:themeColor="text1"/>
          <w:sz w:val="24"/>
          <w:szCs w:val="24"/>
        </w:rPr>
        <w:t>n</w:t>
      </w:r>
      <w:r w:rsidRPr="004D03EC">
        <w:rPr>
          <w:rFonts w:ascii="Garamond" w:hAnsi="Garamond" w:cs="Times New Roman"/>
          <w:color w:val="000000" w:themeColor="text1"/>
          <w:sz w:val="24"/>
          <w:szCs w:val="24"/>
        </w:rPr>
        <w:t>ë shkronjën “c” fjalët “pavarësisht nga marrëveshja e lidhur, sipas shkronjës “c” të pikës 1 të këtij neni” hiqen.</w:t>
      </w:r>
    </w:p>
    <w:p w14:paraId="1434C4FA"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47757659"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3</w:t>
      </w:r>
    </w:p>
    <w:p w14:paraId="004A11C6"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34987973"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 xml:space="preserve">Në nenin 9 bëhen këto ndryshime: </w:t>
      </w:r>
    </w:p>
    <w:p w14:paraId="0F44FA95" w14:textId="38F6BE1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Pika 4 ndryshohet si më poshtë:</w:t>
      </w:r>
    </w:p>
    <w:p w14:paraId="1A375A42" w14:textId="56F8E602"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“4.</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Pranë misionit të përhershëm të Republikës së Shqipërisë në Këshillin e Evropës, Avokati i Përgjithshëm i Shtetit cakton një ose disa avokatë shteti si përfaqësues të përhershëm dhe që veprojnë në emër të tij pranë Gjykatës Evropiane për të Drejtat e Njeriut.”.</w:t>
      </w:r>
    </w:p>
    <w:p w14:paraId="67F4DE2B" w14:textId="5BF7DE8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pikën 5</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fjalët “nga Avokati i Përgjithshëm i Shtetit” hiqen.</w:t>
      </w:r>
    </w:p>
    <w:p w14:paraId="37FC126E"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557EEEB8" w14:textId="77777777" w:rsidR="004D03EC" w:rsidRDefault="004D03EC" w:rsidP="006A7BA8">
      <w:pPr>
        <w:spacing w:after="0" w:line="240" w:lineRule="auto"/>
        <w:ind w:firstLine="284"/>
        <w:jc w:val="center"/>
        <w:rPr>
          <w:rFonts w:ascii="Garamond" w:hAnsi="Garamond" w:cs="Times New Roman"/>
          <w:color w:val="000000" w:themeColor="text1"/>
          <w:sz w:val="24"/>
          <w:szCs w:val="24"/>
        </w:rPr>
      </w:pPr>
    </w:p>
    <w:p w14:paraId="2270384E" w14:textId="77777777" w:rsidR="004D03EC" w:rsidRDefault="004D03EC" w:rsidP="006A7BA8">
      <w:pPr>
        <w:spacing w:after="0" w:line="240" w:lineRule="auto"/>
        <w:ind w:firstLine="284"/>
        <w:jc w:val="center"/>
        <w:rPr>
          <w:rFonts w:ascii="Garamond" w:hAnsi="Garamond" w:cs="Times New Roman"/>
          <w:color w:val="000000" w:themeColor="text1"/>
          <w:sz w:val="24"/>
          <w:szCs w:val="24"/>
        </w:rPr>
      </w:pPr>
    </w:p>
    <w:p w14:paraId="69BE2308" w14:textId="77777777" w:rsidR="004D03EC" w:rsidRDefault="004D03EC" w:rsidP="006A7BA8">
      <w:pPr>
        <w:spacing w:after="0" w:line="240" w:lineRule="auto"/>
        <w:ind w:firstLine="284"/>
        <w:jc w:val="center"/>
        <w:rPr>
          <w:rFonts w:ascii="Garamond" w:hAnsi="Garamond" w:cs="Times New Roman"/>
          <w:color w:val="000000" w:themeColor="text1"/>
          <w:sz w:val="24"/>
          <w:szCs w:val="24"/>
        </w:rPr>
      </w:pPr>
    </w:p>
    <w:p w14:paraId="5C5BD4A2" w14:textId="31BE39DA"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lastRenderedPageBreak/>
        <w:t>Neni 4</w:t>
      </w:r>
    </w:p>
    <w:p w14:paraId="49F9406A"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7A28FC1E"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Në nenin 12 bëhen këto ndryshime:</w:t>
      </w:r>
    </w:p>
    <w:p w14:paraId="3AE42628" w14:textId="7FF8C07F"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Titulli i nenit 12 ndryshohet dhe zëvendësohet me “</w:t>
      </w:r>
      <w:r w:rsidRPr="004D03EC">
        <w:rPr>
          <w:rFonts w:ascii="Garamond" w:hAnsi="Garamond" w:cs="Times New Roman"/>
          <w:sz w:val="24"/>
          <w:szCs w:val="24"/>
        </w:rPr>
        <w:t xml:space="preserve">Avokatët e shtetit </w:t>
      </w:r>
      <w:r w:rsidRPr="004D03EC">
        <w:rPr>
          <w:rFonts w:ascii="Garamond" w:hAnsi="Garamond" w:cs="Times New Roman"/>
          <w:color w:val="000000" w:themeColor="text1"/>
          <w:sz w:val="24"/>
          <w:szCs w:val="24"/>
        </w:rPr>
        <w:t>pranë ministrive”.</w:t>
      </w:r>
    </w:p>
    <w:p w14:paraId="43560624" w14:textId="64926342"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pikën 1</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fjalët “krijohen zyra me” zëvendësohen me </w:t>
      </w:r>
      <w:r w:rsidR="00BE0427" w:rsidRPr="004D03EC">
        <w:rPr>
          <w:rFonts w:ascii="Garamond" w:hAnsi="Garamond" w:cs="Times New Roman"/>
          <w:color w:val="000000" w:themeColor="text1"/>
          <w:sz w:val="24"/>
          <w:szCs w:val="24"/>
        </w:rPr>
        <w:t xml:space="preserve">fjalët </w:t>
      </w:r>
      <w:r w:rsidRPr="004D03EC">
        <w:rPr>
          <w:rFonts w:ascii="Garamond" w:hAnsi="Garamond" w:cs="Times New Roman"/>
          <w:color w:val="000000" w:themeColor="text1"/>
          <w:sz w:val="24"/>
          <w:szCs w:val="24"/>
        </w:rPr>
        <w:t>“veprojnë”.</w:t>
      </w:r>
    </w:p>
    <w:p w14:paraId="563676E2" w14:textId="26E95602"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3.</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pikën 3</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fjalët “ose zyrat e Avokaturës së Shtetit” hiqen.</w:t>
      </w:r>
      <w:r w:rsidR="00BE0427" w:rsidRPr="004D03EC">
        <w:rPr>
          <w:rFonts w:ascii="Garamond" w:hAnsi="Garamond" w:cs="Times New Roman"/>
          <w:color w:val="000000" w:themeColor="text1"/>
          <w:sz w:val="24"/>
          <w:szCs w:val="24"/>
        </w:rPr>
        <w:t xml:space="preserve"> </w:t>
      </w:r>
    </w:p>
    <w:p w14:paraId="027B93D9"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59E393D8"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5</w:t>
      </w:r>
    </w:p>
    <w:p w14:paraId="0AAB9F2A"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7505C2A1" w14:textId="74CE3AB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Pas nenit 12 shtohet neni 12/1 me këtë përmbajtje:</w:t>
      </w:r>
    </w:p>
    <w:p w14:paraId="7908996A"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59F26C52"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12/1</w:t>
      </w:r>
    </w:p>
    <w:p w14:paraId="44326686" w14:textId="77777777" w:rsidR="00B47412"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Ndihmësi ligjor i avokatëve të shtetit</w:t>
      </w:r>
    </w:p>
    <w:p w14:paraId="5C93E943"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31688D3A" w14:textId="7C6BC15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AA59F4"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Ndihmësi ligjor i avokatëve të shtetit emërohet nga Avokati i Përgjithshëm i Shtetit, në nivel qendror dhe vendor, në bazë të parimit të shanseve të barabarta, meritës e profesionalizmit, nëpërmjet procedurave përzgjedhëse, sipas strukturës dhe organikës së Avokaturës së Shtetit, të miratuar me urdhër të Kryeministrit.</w:t>
      </w:r>
    </w:p>
    <w:p w14:paraId="505B8E16" w14:textId="679FE6F2"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AA59F4"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 xml:space="preserve">Ndihmës ligjor i avokatit të shtetit emërohet personi që plotëson kriteret e mëposhtme: </w:t>
      </w:r>
    </w:p>
    <w:p w14:paraId="788B3D2D" w14:textId="0C1FBA6F"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a)</w:t>
      </w:r>
      <w:r w:rsidR="00AA59F4" w:rsidRPr="004D03EC">
        <w:rPr>
          <w:rFonts w:ascii="Garamond" w:hAnsi="Garamond" w:cs="Times New Roman"/>
          <w:color w:val="000000" w:themeColor="text1"/>
          <w:sz w:val="24"/>
          <w:szCs w:val="24"/>
        </w:rPr>
        <w:t xml:space="preserve"> t</w:t>
      </w:r>
      <w:r w:rsidRPr="004D03EC">
        <w:rPr>
          <w:rFonts w:ascii="Garamond" w:hAnsi="Garamond" w:cs="Times New Roman"/>
          <w:color w:val="000000" w:themeColor="text1"/>
          <w:sz w:val="24"/>
          <w:szCs w:val="24"/>
        </w:rPr>
        <w:t>ë jetë shtetas shqiptar;</w:t>
      </w:r>
    </w:p>
    <w:p w14:paraId="10B6D98B" w14:textId="46797F4E"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b)</w:t>
      </w:r>
      <w:r w:rsidR="00AA59F4" w:rsidRPr="004D03EC">
        <w:rPr>
          <w:rFonts w:ascii="Garamond" w:hAnsi="Garamond" w:cs="Times New Roman"/>
          <w:color w:val="000000" w:themeColor="text1"/>
          <w:sz w:val="24"/>
          <w:szCs w:val="24"/>
        </w:rPr>
        <w:t xml:space="preserve"> </w:t>
      </w:r>
      <w:r w:rsidR="002A6E76" w:rsidRPr="004D03EC">
        <w:rPr>
          <w:rFonts w:ascii="Garamond" w:hAnsi="Garamond" w:cs="Times New Roman"/>
          <w:color w:val="000000" w:themeColor="text1"/>
          <w:sz w:val="24"/>
          <w:szCs w:val="24"/>
        </w:rPr>
        <w:t xml:space="preserve">të ketë përfunduar programin e ciklit të dytë të studimeve universitare për drejtësi me </w:t>
      </w:r>
      <w:r w:rsidR="00BE0427" w:rsidRPr="004D03EC">
        <w:rPr>
          <w:rFonts w:ascii="Garamond" w:hAnsi="Garamond" w:cs="Times New Roman"/>
          <w:color w:val="000000" w:themeColor="text1"/>
          <w:sz w:val="24"/>
          <w:szCs w:val="24"/>
        </w:rPr>
        <w:t>diplomë</w:t>
      </w:r>
      <w:r w:rsidR="002A6E76" w:rsidRPr="004D03EC">
        <w:rPr>
          <w:rFonts w:ascii="Garamond" w:hAnsi="Garamond" w:cs="Times New Roman"/>
          <w:color w:val="000000" w:themeColor="text1"/>
          <w:sz w:val="24"/>
          <w:szCs w:val="24"/>
        </w:rPr>
        <w:t xml:space="preserve"> “Master i </w:t>
      </w:r>
      <w:r w:rsidR="00C62265" w:rsidRPr="004D03EC">
        <w:rPr>
          <w:rFonts w:ascii="Garamond" w:hAnsi="Garamond" w:cs="Times New Roman"/>
          <w:color w:val="000000" w:themeColor="text1"/>
          <w:sz w:val="24"/>
          <w:szCs w:val="24"/>
        </w:rPr>
        <w:t>s</w:t>
      </w:r>
      <w:r w:rsidR="002A6E76" w:rsidRPr="004D03EC">
        <w:rPr>
          <w:rFonts w:ascii="Garamond" w:hAnsi="Garamond" w:cs="Times New Roman"/>
          <w:color w:val="000000" w:themeColor="text1"/>
          <w:sz w:val="24"/>
          <w:szCs w:val="24"/>
        </w:rPr>
        <w:t xml:space="preserve">hkencave” brenda vendit ose diplomë të njësuar me të apo të ketë përfunduar studimet universitare për drejtësi jashtë vendit, të njohur dhe </w:t>
      </w:r>
      <w:r w:rsidR="00BE0427" w:rsidRPr="004D03EC">
        <w:rPr>
          <w:rFonts w:ascii="Garamond" w:hAnsi="Garamond" w:cs="Times New Roman"/>
          <w:color w:val="000000" w:themeColor="text1"/>
          <w:sz w:val="24"/>
          <w:szCs w:val="24"/>
        </w:rPr>
        <w:t xml:space="preserve">të </w:t>
      </w:r>
      <w:r w:rsidR="002A6E76" w:rsidRPr="004D03EC">
        <w:rPr>
          <w:rFonts w:ascii="Garamond" w:hAnsi="Garamond" w:cs="Times New Roman"/>
          <w:color w:val="000000" w:themeColor="text1"/>
          <w:sz w:val="24"/>
          <w:szCs w:val="24"/>
        </w:rPr>
        <w:t>njësuar sipas legjislacionit në fuqi për arsimin e lartë në Republikën e Shqipërisë</w:t>
      </w:r>
      <w:r w:rsidRPr="004D03EC">
        <w:rPr>
          <w:rFonts w:ascii="Garamond" w:hAnsi="Garamond" w:cs="Times New Roman"/>
          <w:color w:val="000000" w:themeColor="text1"/>
          <w:sz w:val="24"/>
          <w:szCs w:val="24"/>
        </w:rPr>
        <w:t>;</w:t>
      </w:r>
      <w:r w:rsidR="00BE0427" w:rsidRPr="004D03EC">
        <w:rPr>
          <w:rFonts w:ascii="Garamond" w:hAnsi="Garamond" w:cs="Times New Roman"/>
          <w:color w:val="000000" w:themeColor="text1"/>
          <w:sz w:val="24"/>
          <w:szCs w:val="24"/>
        </w:rPr>
        <w:t xml:space="preserve"> </w:t>
      </w:r>
    </w:p>
    <w:p w14:paraId="51C45614" w14:textId="07B355A1"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c)</w:t>
      </w:r>
      <w:r w:rsidR="00AA59F4" w:rsidRPr="004D03EC">
        <w:rPr>
          <w:rFonts w:ascii="Garamond" w:hAnsi="Garamond" w:cs="Times New Roman"/>
          <w:color w:val="000000" w:themeColor="text1"/>
          <w:sz w:val="24"/>
          <w:szCs w:val="24"/>
        </w:rPr>
        <w:t xml:space="preserve"> t</w:t>
      </w:r>
      <w:r w:rsidRPr="004D03EC">
        <w:rPr>
          <w:rFonts w:ascii="Garamond" w:hAnsi="Garamond" w:cs="Times New Roman"/>
          <w:color w:val="000000" w:themeColor="text1"/>
          <w:sz w:val="24"/>
          <w:szCs w:val="24"/>
        </w:rPr>
        <w:t>ë ketë jo më pak se 1 (një) vit përvojë pune në fushën juridike;</w:t>
      </w:r>
    </w:p>
    <w:p w14:paraId="74271A06" w14:textId="4D66DD9A"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 xml:space="preserve">ç) </w:t>
      </w:r>
      <w:r w:rsidR="00EA62D2" w:rsidRPr="004D03EC">
        <w:rPr>
          <w:rFonts w:ascii="Garamond" w:hAnsi="Garamond" w:cs="Times New Roman"/>
          <w:color w:val="000000" w:themeColor="text1"/>
          <w:sz w:val="24"/>
          <w:szCs w:val="24"/>
        </w:rPr>
        <w:t>t</w:t>
      </w:r>
      <w:r w:rsidRPr="004D03EC">
        <w:rPr>
          <w:rFonts w:ascii="Garamond" w:hAnsi="Garamond" w:cs="Times New Roman"/>
          <w:color w:val="000000" w:themeColor="text1"/>
          <w:sz w:val="24"/>
          <w:szCs w:val="24"/>
        </w:rPr>
        <w:t>ë mos jetë dënuar me vendim gjykate të formës së prerë për kryerjen e një vepre penale;</w:t>
      </w:r>
    </w:p>
    <w:p w14:paraId="1B1E5370" w14:textId="5FE0C33A"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d)</w:t>
      </w:r>
      <w:r w:rsidR="00EA62D2" w:rsidRPr="004D03EC">
        <w:rPr>
          <w:rFonts w:ascii="Garamond" w:hAnsi="Garamond" w:cs="Times New Roman"/>
          <w:color w:val="000000" w:themeColor="text1"/>
          <w:sz w:val="24"/>
          <w:szCs w:val="24"/>
        </w:rPr>
        <w:t xml:space="preserve"> t</w:t>
      </w:r>
      <w:r w:rsidRPr="004D03EC">
        <w:rPr>
          <w:rFonts w:ascii="Garamond" w:hAnsi="Garamond" w:cs="Times New Roman"/>
          <w:color w:val="000000" w:themeColor="text1"/>
          <w:sz w:val="24"/>
          <w:szCs w:val="24"/>
        </w:rPr>
        <w:t>ë mos jetë larguar nga shërbimi civil apo çdo funksion tjetër publik për shkelje ose paaftësi në kryerjen e detyrave;</w:t>
      </w:r>
    </w:p>
    <w:p w14:paraId="7573C1E2" w14:textId="58D51A7B"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 xml:space="preserve">dh) </w:t>
      </w:r>
      <w:r w:rsidR="00EA62D2" w:rsidRPr="004D03EC">
        <w:rPr>
          <w:rFonts w:ascii="Garamond" w:hAnsi="Garamond" w:cs="Times New Roman"/>
          <w:color w:val="000000" w:themeColor="text1"/>
          <w:sz w:val="24"/>
          <w:szCs w:val="24"/>
        </w:rPr>
        <w:t>t</w:t>
      </w:r>
      <w:r w:rsidRPr="004D03EC">
        <w:rPr>
          <w:rFonts w:ascii="Garamond" w:hAnsi="Garamond" w:cs="Times New Roman"/>
          <w:color w:val="000000" w:themeColor="text1"/>
          <w:sz w:val="24"/>
          <w:szCs w:val="24"/>
        </w:rPr>
        <w:t>ë ketë zotësi të plotë për të vepruar.</w:t>
      </w:r>
    </w:p>
    <w:p w14:paraId="18314206" w14:textId="24940A08"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3.</w:t>
      </w:r>
      <w:r w:rsidR="00EA62D2"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Avokati i Përgjithshëm i Shtetit cakton ndihmësin ligjor të avokatit të shtetit pranë një ose disa avokatëve të shtetit.</w:t>
      </w:r>
    </w:p>
    <w:p w14:paraId="123E3726" w14:textId="3FBF8C3A"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4.</w:t>
      </w:r>
      <w:r w:rsidR="00EA62D2"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 xml:space="preserve">Ndihmësi ligjor i avokatit të shtetit analizon praktikën gjyqësore përkatëse </w:t>
      </w:r>
      <w:r w:rsidR="008B4AC6" w:rsidRPr="004D03EC">
        <w:rPr>
          <w:rFonts w:ascii="Garamond" w:hAnsi="Garamond" w:cs="Times New Roman"/>
          <w:color w:val="000000" w:themeColor="text1"/>
          <w:sz w:val="24"/>
          <w:szCs w:val="24"/>
        </w:rPr>
        <w:t>për</w:t>
      </w:r>
      <w:r w:rsidRPr="004D03EC">
        <w:rPr>
          <w:rFonts w:ascii="Garamond" w:hAnsi="Garamond" w:cs="Times New Roman"/>
          <w:color w:val="EE0000"/>
          <w:sz w:val="24"/>
          <w:szCs w:val="24"/>
        </w:rPr>
        <w:t xml:space="preserve"> </w:t>
      </w:r>
      <w:r w:rsidRPr="004D03EC">
        <w:rPr>
          <w:rFonts w:ascii="Garamond" w:hAnsi="Garamond" w:cs="Times New Roman"/>
          <w:color w:val="000000" w:themeColor="text1"/>
          <w:sz w:val="24"/>
          <w:szCs w:val="24"/>
        </w:rPr>
        <w:t>interpretimin e dispozitave të zbatueshme për çështjet në gjykim, përpunon çështjen dhe përgatit mbrojtje të thjeshta standarde me shkallë kompleksiteti të ulët për përfaqësimin dhe mbrojtjen nga avokati i shtetit, kryen detyra të tjera për hetimin administrativ dhe përpunimin e çështjes, siç kërkohet nga avokati i shtetit. Rregulla</w:t>
      </w:r>
      <w:r w:rsidR="00BE0427" w:rsidRPr="004D03EC">
        <w:rPr>
          <w:rFonts w:ascii="Garamond" w:hAnsi="Garamond" w:cs="Times New Roman"/>
          <w:color w:val="000000" w:themeColor="text1"/>
          <w:sz w:val="24"/>
          <w:szCs w:val="24"/>
        </w:rPr>
        <w:t>t</w:t>
      </w:r>
      <w:r w:rsidRPr="004D03EC">
        <w:rPr>
          <w:rFonts w:ascii="Garamond" w:hAnsi="Garamond" w:cs="Times New Roman"/>
          <w:color w:val="EE0000"/>
          <w:sz w:val="24"/>
          <w:szCs w:val="24"/>
        </w:rPr>
        <w:t xml:space="preserve"> </w:t>
      </w:r>
      <w:r w:rsidRPr="004D03EC">
        <w:rPr>
          <w:rFonts w:ascii="Garamond" w:hAnsi="Garamond" w:cs="Times New Roman"/>
          <w:color w:val="000000" w:themeColor="text1"/>
          <w:sz w:val="24"/>
          <w:szCs w:val="24"/>
        </w:rPr>
        <w:t>specifike, të drejtat dhe detyrat e ndihmësit ligjor të avokatit të shtetit përcaktohen me urdhër të Avokatit të Përgjithshëm të Shtetit.</w:t>
      </w:r>
    </w:p>
    <w:p w14:paraId="780A26E0" w14:textId="5B7DC53F"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5.</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Rregulla më të hollësishme për procedurën përzgjedhëse, marrëdhënien e punës, vlerësimin e rezultateve në punë, formimin vazhdues, disiplinën, lirimin dhe shkarkimin nga detyra të ndihmësit ligjor të avokatëve të shtetit, si dhe elementet e tjera që lidhen me ushtrimin e këtij funksioni miratohen me vendim të Këshillit të Ministrave.”.</w:t>
      </w:r>
    </w:p>
    <w:p w14:paraId="38824FB1"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7A381DED"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6</w:t>
      </w:r>
    </w:p>
    <w:p w14:paraId="55E10B20"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3574B88C"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Në nenin 20 bëhen këto shtesa:</w:t>
      </w:r>
    </w:p>
    <w:p w14:paraId="65556401" w14:textId="26EE58FB"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shkronjën “c”</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pikës 1 pas emërtimit “Shkollës së Magjistraturës” shtohet teksti me këtë përmbajtje: </w:t>
      </w:r>
    </w:p>
    <w:p w14:paraId="157BEBBE" w14:textId="2D8B09CE"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“ose plotëson një nga kriteret e mëposhtme:</w:t>
      </w:r>
    </w:p>
    <w:p w14:paraId="4963F143" w14:textId="09FB49F8"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i.</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zotëron përvojë pune mbi 7 vjet si ndihmës ligjor i avokatit të shtetit në Avokaturën e Shtetit;</w:t>
      </w:r>
    </w:p>
    <w:p w14:paraId="1A2B6B90" w14:textId="5BBCE17F"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ii.</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zotëron përvojë pune mbi 10 vjet si avokat, profesor, lektor i së drejtës ose ka ushtruar mbi 10 vjet profesionin e juristit në një nga institucionet qendrore të administratës publike.”.</w:t>
      </w:r>
    </w:p>
    <w:p w14:paraId="7D305A30" w14:textId="7D87AF09"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 xml:space="preserve">Pas pikës 1 shtohen pikat 1/1 dhe 1/2 me këtë përmbajtje: </w:t>
      </w:r>
    </w:p>
    <w:p w14:paraId="13F61EA8" w14:textId="19BF78B1"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lastRenderedPageBreak/>
        <w:t>“1/1. Emërimi i avokatëve të shtetit, sipas nënndarjeve “i” dhe “ii”</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shkronjës “c”</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pikës 1 të këtij neni nuk mund të jetë më shumë se 50</w:t>
      </w:r>
      <w:r w:rsidR="00DE13EA" w:rsidRPr="004D03EC">
        <w:rPr>
          <w:rFonts w:ascii="Garamond" w:hAnsi="Garamond" w:cs="Times New Roman"/>
          <w:color w:val="000000" w:themeColor="text1"/>
          <w:sz w:val="24"/>
          <w:szCs w:val="24"/>
        </w:rPr>
        <w:t>%</w:t>
      </w:r>
      <w:r w:rsidRPr="004D03EC">
        <w:rPr>
          <w:rFonts w:ascii="Garamond" w:hAnsi="Garamond" w:cs="Times New Roman"/>
          <w:color w:val="EE0000"/>
          <w:sz w:val="24"/>
          <w:szCs w:val="24"/>
        </w:rPr>
        <w:t xml:space="preserve"> </w:t>
      </w:r>
      <w:r w:rsidRPr="004D03EC">
        <w:rPr>
          <w:rFonts w:ascii="Garamond" w:hAnsi="Garamond" w:cs="Times New Roman"/>
          <w:color w:val="000000" w:themeColor="text1"/>
          <w:sz w:val="24"/>
          <w:szCs w:val="24"/>
        </w:rPr>
        <w:t xml:space="preserve">e vendeve vakante të përvitshme, numri total i të cilave përcaktohet çdo datë 31 të muajit janar nga Avokati i Përgjithshëm i </w:t>
      </w:r>
      <w:r w:rsidR="004D03EC">
        <w:rPr>
          <w:rFonts w:ascii="Garamond" w:hAnsi="Garamond" w:cs="Times New Roman"/>
          <w:color w:val="000000" w:themeColor="text1"/>
          <w:sz w:val="24"/>
          <w:szCs w:val="24"/>
        </w:rPr>
        <w:t>Shtetit.</w:t>
      </w:r>
    </w:p>
    <w:p w14:paraId="5A1E940B" w14:textId="5F0A613A"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1/2. Përjashtimisht, nëse gjatë të njëjtit vit kalendarik nuk plotësohen vendet vakante të mbetura, nëpërmjet provimit të pranimit në programin e formimit fillestar të Shkollës së Magjistraturës këto vende vakante plotësohen, sipas përcaktimeve të nënndarjeve “i” dhe “ii”</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shkronjës “c”</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pikës 1 të këtij neni</w:t>
      </w:r>
      <w:r w:rsidR="00D575F8"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nëpërmjet procedurës përzgjedhëse, sipas rregullave të hollësishme të miratuara me urdhër të Avokatit të Përgjithshëm të Shtetit, bazuar në parimet e shanseve të barabarta, meritës dhe profesionalizmit.”.</w:t>
      </w:r>
    </w:p>
    <w:p w14:paraId="62224F26"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594346E2"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7</w:t>
      </w:r>
    </w:p>
    <w:p w14:paraId="05034364"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693D0D65" w14:textId="49C00111"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Pas pikës 4</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nenit 27 shtohet pika 4/1 me këtë përmbajtje: </w:t>
      </w:r>
    </w:p>
    <w:p w14:paraId="06AB6100" w14:textId="56AB86C9"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“4/1. Paga e ndihmësit ligjor të avokatit të shtetit është sa 0,45</w:t>
      </w:r>
      <w:r w:rsidR="006F4449"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e pagës së Avokatit të Përgjithshëm të Shtetit.”.</w:t>
      </w:r>
    </w:p>
    <w:p w14:paraId="70EDC759"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6D05898E"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8</w:t>
      </w:r>
    </w:p>
    <w:p w14:paraId="087AFFE8"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71B8095F" w14:textId="67AAD5E8"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Pas kreut VIII shtohet kreu VIII/1 me këtë përmbajtje:</w:t>
      </w:r>
    </w:p>
    <w:p w14:paraId="3C4C7427"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p>
    <w:p w14:paraId="5C10D2B5"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“KREU VIII/1</w:t>
      </w:r>
    </w:p>
    <w:p w14:paraId="0C706218" w14:textId="1FDD015F"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KUNDËRVAJTJET ADMINISTRATIVE DHE SANKSIONET</w:t>
      </w:r>
    </w:p>
    <w:p w14:paraId="4E6FDB41"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p>
    <w:p w14:paraId="343B30B8"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33/1</w:t>
      </w:r>
    </w:p>
    <w:p w14:paraId="5DC8D018" w14:textId="77777777" w:rsidR="00B47412"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Kundërvajtjet administrative dhe sanksionet</w:t>
      </w:r>
    </w:p>
    <w:p w14:paraId="7BE40CF8"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p>
    <w:p w14:paraId="76D287A4" w14:textId="192B8405"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Shkeljet e mëposhtme, të kryera nga titullari dhe/ose nga nëpunësi përgjegjës i personit juridik që është palë në një proces gjyqësor, të cilit i ofrohet shërbimi i përfaqësimit nga Avokatura e Shtetit, përbëjnë kundërvajtje administrative dhe dënohen me gjobë</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si më poshtë:</w:t>
      </w:r>
    </w:p>
    <w:p w14:paraId="7DF06C85" w14:textId="4314A27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a)</w:t>
      </w:r>
      <w:r w:rsidR="005C5B83" w:rsidRPr="004D03EC">
        <w:rPr>
          <w:rFonts w:ascii="Garamond" w:hAnsi="Garamond" w:cs="Times New Roman"/>
          <w:color w:val="000000" w:themeColor="text1"/>
          <w:sz w:val="24"/>
          <w:szCs w:val="24"/>
        </w:rPr>
        <w:t xml:space="preserve"> m</w:t>
      </w:r>
      <w:r w:rsidRPr="004D03EC">
        <w:rPr>
          <w:rFonts w:ascii="Garamond" w:hAnsi="Garamond" w:cs="Times New Roman"/>
          <w:color w:val="000000" w:themeColor="text1"/>
          <w:sz w:val="24"/>
          <w:szCs w:val="24"/>
        </w:rPr>
        <w:t xml:space="preserve">osparaqitja e dokumentacionit, shpjegimeve, informacioneve apo qëndrimit të institucionit, të nevojshme për shqyrtimin e çështjes së Avokaturës së Shtetit, brenda 5 ditëve nga data e depozitimit të kërkesës pranë këtyre institucioneve, kur ky informacion është i domosdoshëm për ushtrimin e funksionit të përfaqësimit apo të mbrojtjes ligjore, nga 50 </w:t>
      </w:r>
      <w:r w:rsidR="0031789D">
        <w:rPr>
          <w:rFonts w:ascii="Garamond" w:hAnsi="Garamond" w:cs="Times New Roman"/>
          <w:color w:val="000000" w:themeColor="text1"/>
          <w:sz w:val="24"/>
          <w:szCs w:val="24"/>
        </w:rPr>
        <w:t xml:space="preserve">000 (pesëdhjetë mijë) </w:t>
      </w:r>
      <w:r w:rsidR="00D575F8" w:rsidRPr="004D03EC">
        <w:rPr>
          <w:rFonts w:ascii="Garamond" w:hAnsi="Garamond" w:cs="Times New Roman"/>
          <w:color w:val="000000" w:themeColor="text1"/>
          <w:sz w:val="24"/>
          <w:szCs w:val="24"/>
        </w:rPr>
        <w:t xml:space="preserve">deri në </w:t>
      </w:r>
      <w:r w:rsidRPr="004D03EC">
        <w:rPr>
          <w:rFonts w:ascii="Garamond" w:hAnsi="Garamond" w:cs="Times New Roman"/>
          <w:color w:val="000000" w:themeColor="text1"/>
          <w:sz w:val="24"/>
          <w:szCs w:val="24"/>
        </w:rPr>
        <w:t>100 000 (njëqind mijë) lekë;</w:t>
      </w:r>
    </w:p>
    <w:p w14:paraId="0B802880" w14:textId="72ED155D"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b)</w:t>
      </w:r>
      <w:r w:rsidR="005C5B83" w:rsidRPr="004D03EC">
        <w:rPr>
          <w:rFonts w:ascii="Garamond" w:hAnsi="Garamond" w:cs="Times New Roman"/>
          <w:color w:val="000000" w:themeColor="text1"/>
          <w:sz w:val="24"/>
          <w:szCs w:val="24"/>
        </w:rPr>
        <w:t xml:space="preserve"> m</w:t>
      </w:r>
      <w:r w:rsidRPr="004D03EC">
        <w:rPr>
          <w:rFonts w:ascii="Garamond" w:hAnsi="Garamond" w:cs="Times New Roman"/>
          <w:color w:val="000000" w:themeColor="text1"/>
          <w:sz w:val="24"/>
          <w:szCs w:val="24"/>
        </w:rPr>
        <w:t xml:space="preserve">osdepozitimi ose depozitimi i pasaktë i informacionit dhe akteve procedurale pranë gjykatës gjatë zhvillimit të procesit gjyqësor, nga 50 000 (pesëdhjetë mijë) </w:t>
      </w:r>
      <w:r w:rsidR="00D575F8" w:rsidRPr="004D03EC">
        <w:rPr>
          <w:rFonts w:ascii="Garamond" w:hAnsi="Garamond" w:cs="Times New Roman"/>
          <w:sz w:val="24"/>
          <w:szCs w:val="24"/>
        </w:rPr>
        <w:t xml:space="preserve">deri në </w:t>
      </w:r>
      <w:r w:rsidRPr="004D03EC">
        <w:rPr>
          <w:rFonts w:ascii="Garamond" w:hAnsi="Garamond" w:cs="Times New Roman"/>
          <w:color w:val="000000" w:themeColor="text1"/>
          <w:sz w:val="24"/>
          <w:szCs w:val="24"/>
        </w:rPr>
        <w:t>100 000 (njëqind mijë) lekë;</w:t>
      </w:r>
    </w:p>
    <w:p w14:paraId="4E9E657B" w14:textId="414616E8"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c)</w:t>
      </w:r>
      <w:r w:rsidR="009B5206" w:rsidRPr="004D03EC">
        <w:rPr>
          <w:rFonts w:ascii="Garamond" w:hAnsi="Garamond" w:cs="Times New Roman"/>
          <w:color w:val="000000" w:themeColor="text1"/>
          <w:sz w:val="24"/>
          <w:szCs w:val="24"/>
        </w:rPr>
        <w:t xml:space="preserve"> </w:t>
      </w:r>
      <w:r w:rsidR="00D575F8" w:rsidRPr="004D03EC">
        <w:rPr>
          <w:rFonts w:ascii="Garamond" w:hAnsi="Garamond" w:cs="Times New Roman"/>
          <w:color w:val="000000" w:themeColor="text1"/>
          <w:sz w:val="24"/>
          <w:szCs w:val="24"/>
        </w:rPr>
        <w:t>m</w:t>
      </w:r>
      <w:r w:rsidRPr="004D03EC">
        <w:rPr>
          <w:rFonts w:ascii="Garamond" w:hAnsi="Garamond" w:cs="Times New Roman"/>
          <w:color w:val="000000" w:themeColor="text1"/>
          <w:sz w:val="24"/>
          <w:szCs w:val="24"/>
        </w:rPr>
        <w:t xml:space="preserve">osparaqitja apo refuzimi i pajustifikuar për të marrë pjesë në procesin gjyqësor për të dhënë shpjegime, për të nënshkruar ose për të miratuar qëndrimin institucional, kur kërkohet nga Avokatura e Shtetit, ose kryerja me dashje e veprimeve apo mosveprimeve që pengojnë seriozisht përfaqësimin dhe mbrojtjen ligjore të interesave pasurore shtetërore, nga 500 000 (pesëqind mijë) deri në 1 000 000 (një milion) lekë. </w:t>
      </w:r>
    </w:p>
    <w:p w14:paraId="1F7882BA" w14:textId="35DFB176"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çdo rast, kur kanë ardhur pasoja për interesat pasurore të shtetit, titullari dhe nëpunësi përgjegjës përgjigjet sipas legjislacionit në fuqi për përgjegjësinë civile. Në këto raste personi juridik ka të drejtë të ngrejë padi regresi në gjykatë.</w:t>
      </w:r>
    </w:p>
    <w:p w14:paraId="2AD9EFA9" w14:textId="08AC41AE"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3.</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Me nëpunës përgjegjës kuptohet drejtuesi i strukturës që mbulon përfaqësimin në gjykatë apo punonjësi me profil jurist, të ngarkuar me përfaqësimin në gjykatë të institucionit dhe shkëmbimin e informacionit me Avokaturën e Shtetit.</w:t>
      </w:r>
    </w:p>
    <w:p w14:paraId="7D6E5842" w14:textId="6C56012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4.</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Gjobat vendosen nga Avokati i Përgjithshëm i Shtetit dhe arkëtohen në buxhetin e shtetit.</w:t>
      </w:r>
    </w:p>
    <w:p w14:paraId="7486CF0E" w14:textId="7B17DE8D"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5.</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Procedura për vendosjen e gjobës dhe formati tip përcaktohen me vendim të Këshillit të Ministrave.</w:t>
      </w:r>
    </w:p>
    <w:p w14:paraId="72C24E75"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75B5C1C4" w14:textId="77777777" w:rsidR="004D03EC" w:rsidRDefault="004D03EC" w:rsidP="006A7BA8">
      <w:pPr>
        <w:spacing w:after="0" w:line="240" w:lineRule="auto"/>
        <w:ind w:firstLine="284"/>
        <w:jc w:val="center"/>
        <w:rPr>
          <w:rFonts w:ascii="Garamond" w:hAnsi="Garamond" w:cs="Times New Roman"/>
          <w:color w:val="000000" w:themeColor="text1"/>
          <w:sz w:val="24"/>
          <w:szCs w:val="24"/>
        </w:rPr>
      </w:pPr>
    </w:p>
    <w:p w14:paraId="5EC89A35" w14:textId="77777777" w:rsidR="004D03EC" w:rsidRDefault="004D03EC" w:rsidP="006A7BA8">
      <w:pPr>
        <w:spacing w:after="0" w:line="240" w:lineRule="auto"/>
        <w:ind w:firstLine="284"/>
        <w:jc w:val="center"/>
        <w:rPr>
          <w:rFonts w:ascii="Garamond" w:hAnsi="Garamond" w:cs="Times New Roman"/>
          <w:color w:val="000000" w:themeColor="text1"/>
          <w:sz w:val="24"/>
          <w:szCs w:val="24"/>
        </w:rPr>
      </w:pPr>
    </w:p>
    <w:p w14:paraId="22B5E686" w14:textId="77777777" w:rsidR="004D03EC" w:rsidRDefault="004D03EC" w:rsidP="006A7BA8">
      <w:pPr>
        <w:spacing w:after="0" w:line="240" w:lineRule="auto"/>
        <w:ind w:firstLine="284"/>
        <w:jc w:val="center"/>
        <w:rPr>
          <w:rFonts w:ascii="Garamond" w:hAnsi="Garamond" w:cs="Times New Roman"/>
          <w:color w:val="000000" w:themeColor="text1"/>
          <w:sz w:val="24"/>
          <w:szCs w:val="24"/>
        </w:rPr>
      </w:pPr>
    </w:p>
    <w:p w14:paraId="2348E0CE" w14:textId="6B11BE14"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lastRenderedPageBreak/>
        <w:t>Neni 33/2</w:t>
      </w:r>
    </w:p>
    <w:p w14:paraId="3DE513E1" w14:textId="77777777" w:rsidR="00B47412"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Shlyerja e masës së dënimit me gjobë</w:t>
      </w:r>
    </w:p>
    <w:p w14:paraId="18387ECD" w14:textId="77777777" w:rsidR="00B47412" w:rsidRPr="004D03EC" w:rsidRDefault="00B47412" w:rsidP="006A7BA8">
      <w:pPr>
        <w:spacing w:after="0" w:line="240" w:lineRule="auto"/>
        <w:ind w:firstLine="284"/>
        <w:jc w:val="both"/>
        <w:rPr>
          <w:rFonts w:ascii="Garamond" w:hAnsi="Garamond" w:cs="Times New Roman"/>
          <w:b/>
          <w:bCs/>
          <w:color w:val="000000" w:themeColor="text1"/>
          <w:sz w:val="24"/>
          <w:szCs w:val="24"/>
        </w:rPr>
      </w:pPr>
    </w:p>
    <w:p w14:paraId="4A652CB4"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Shlyerja e masës së dënimit me gjobë bëhet në përputhje me parashikimet e ligjit për kundërvajtjet administrative.</w:t>
      </w:r>
    </w:p>
    <w:p w14:paraId="2670D201"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51353752"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33/3</w:t>
      </w:r>
    </w:p>
    <w:p w14:paraId="01981F28" w14:textId="77777777" w:rsidR="00B47412"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Ankimi i sanksioneve administrative</w:t>
      </w:r>
    </w:p>
    <w:p w14:paraId="43EFF741"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67ED5B85" w14:textId="24F86323"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Personi ndaj të cilit është vendosur masë administrative, sipas dispozitave të këtij ligji, ka të drejtë të bëjë ankim në gjykatën administrative të shkallës së parë, sipas parashikimeve të legjislacionit në fuqi.”.</w:t>
      </w:r>
    </w:p>
    <w:p w14:paraId="17DCD9A1"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0E95C6F0"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9</w:t>
      </w:r>
    </w:p>
    <w:p w14:paraId="22FDA9AD"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78630612"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35 shfuqizohet.</w:t>
      </w:r>
    </w:p>
    <w:p w14:paraId="09ECD189"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5D2F24F2" w14:textId="77777777"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10</w:t>
      </w:r>
    </w:p>
    <w:p w14:paraId="74A9503F"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1BA1A4BD" w14:textId="77777777" w:rsidR="002A6E76" w:rsidRPr="004D03EC" w:rsidRDefault="002A6E76"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Në nenin 36 bëhen këto ndryshime:</w:t>
      </w:r>
    </w:p>
    <w:p w14:paraId="2339B988" w14:textId="69E6B51C" w:rsidR="002A6E76" w:rsidRPr="004D03EC" w:rsidRDefault="002A6E76"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pikën 1</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pas fjalëve </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të nenit 4, pika 7</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shtohen fjalët </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të nenit 12/1, pika 5</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dhe pas fjalëve </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dhe nenit 28</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shtohen fjalët </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dhe nenit 33/1, pika 5</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w:t>
      </w:r>
    </w:p>
    <w:p w14:paraId="1E787627" w14:textId="597CD56D" w:rsidR="00B47412" w:rsidRPr="004D03EC" w:rsidRDefault="002A6E76"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Në pikën 3</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para fjalëve </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të nenit 30, pika 4, shkronja “c”</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shtohen fjalët </w:t>
      </w:r>
      <w:r w:rsidR="009B5206" w:rsidRP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të nenit 12/1, pika 4, të nenit 20, pika 1/2, dhe</w:t>
      </w:r>
      <w:r w:rsidR="009B5206" w:rsidRPr="004D03EC">
        <w:rPr>
          <w:rFonts w:ascii="Garamond" w:hAnsi="Garamond" w:cs="Times New Roman"/>
          <w:color w:val="000000" w:themeColor="text1"/>
          <w:sz w:val="24"/>
          <w:szCs w:val="24"/>
        </w:rPr>
        <w:t>”</w:t>
      </w:r>
      <w:r w:rsidR="004D03EC">
        <w:rPr>
          <w:rFonts w:ascii="Garamond" w:hAnsi="Garamond" w:cs="Times New Roman"/>
          <w:color w:val="000000" w:themeColor="text1"/>
          <w:sz w:val="24"/>
          <w:szCs w:val="24"/>
        </w:rPr>
        <w:t>.</w:t>
      </w:r>
    </w:p>
    <w:p w14:paraId="4C699E72" w14:textId="77777777" w:rsidR="002A6E76" w:rsidRPr="004D03EC" w:rsidRDefault="002A6E76" w:rsidP="006A7BA8">
      <w:pPr>
        <w:spacing w:after="0" w:line="240" w:lineRule="auto"/>
        <w:ind w:firstLine="284"/>
        <w:jc w:val="both"/>
        <w:rPr>
          <w:rFonts w:ascii="Garamond" w:hAnsi="Garamond" w:cs="Times New Roman"/>
          <w:color w:val="000000" w:themeColor="text1"/>
          <w:sz w:val="24"/>
          <w:szCs w:val="24"/>
        </w:rPr>
      </w:pPr>
    </w:p>
    <w:p w14:paraId="405CDD45" w14:textId="77777777" w:rsidR="002A6E76" w:rsidRPr="004D03EC" w:rsidRDefault="002A6E76"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11</w:t>
      </w:r>
    </w:p>
    <w:p w14:paraId="45A186F1" w14:textId="77777777" w:rsidR="002A6E76" w:rsidRPr="004D03EC" w:rsidRDefault="002A6E76"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Aktet nënligjore</w:t>
      </w:r>
    </w:p>
    <w:p w14:paraId="60C2B473" w14:textId="77777777" w:rsidR="002A6E76" w:rsidRPr="004D03EC" w:rsidRDefault="002A6E76" w:rsidP="006A7BA8">
      <w:pPr>
        <w:spacing w:after="0" w:line="240" w:lineRule="auto"/>
        <w:ind w:firstLine="284"/>
        <w:jc w:val="both"/>
        <w:rPr>
          <w:rFonts w:ascii="Garamond" w:hAnsi="Garamond" w:cs="Times New Roman"/>
          <w:color w:val="000000" w:themeColor="text1"/>
          <w:sz w:val="24"/>
          <w:szCs w:val="24"/>
        </w:rPr>
      </w:pPr>
    </w:p>
    <w:p w14:paraId="28918502" w14:textId="38769DC5" w:rsidR="002A6E76" w:rsidRPr="004D03EC" w:rsidRDefault="002A6E76"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1.</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Ngarkohet Këshilli i Ministrave që</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brenda 6 muajve nga hyrja në fuqi e këtij ligji</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miratojë aktin nënligjor në zbatim të nenit 12/1, pika 5, të ligjit për përcaktimin e rregullave të hollësishme për procedurën përzgjedhëse, marrëdhënien e punës, vlerësimin e rezultateve në punë, formimin vazhdues, disiplinën, lirimin dhe shkarkimin nga detyra të ndihmësit ligjor të avokatëve të shtetit, si dhe elementet e tjera që lidhen me ushtrimin e këtij funksioni.</w:t>
      </w:r>
    </w:p>
    <w:p w14:paraId="63878F4F" w14:textId="67603065" w:rsidR="002A6E76" w:rsidRPr="004D03EC" w:rsidRDefault="002A6E76"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2.</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Ngarkohet Këshilli i Ministrave që</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brenda 6 muajve nga hyrja në fuqi e këtij ligji</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miratojë aktin nënligjor në zbatim të nenit 33/1, pika 5, të ligjit për përcaktimin e procedurës për vendosjen e gjobës dhe formatit tip.</w:t>
      </w:r>
    </w:p>
    <w:p w14:paraId="0949EAA7" w14:textId="14FF5C49" w:rsidR="002A6E76" w:rsidRPr="004D03EC" w:rsidRDefault="002A6E76"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3.</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Ngarkohet Avokati i Përgjithshëm i Shtetit që</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brenda 3 muajve nga hyrja në fuqi e këtij ligji</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miratojë aktin në zbatim të nenit 12/1, pika 4, të ligjit për përcaktimin e rregullave specifike, të drejtave dhe detyrave të ndihmësit ligjor të avokatit të shtetit.</w:t>
      </w:r>
    </w:p>
    <w:p w14:paraId="43003965" w14:textId="59B1650B" w:rsidR="002A6E76" w:rsidRPr="004D03EC" w:rsidRDefault="002A6E76" w:rsidP="006A7BA8">
      <w:pPr>
        <w:spacing w:after="0" w:line="240" w:lineRule="auto"/>
        <w:ind w:firstLine="284"/>
        <w:jc w:val="both"/>
        <w:rPr>
          <w:rFonts w:ascii="Garamond" w:hAnsi="Garamond" w:cs="Times New Roman"/>
          <w:color w:val="EE0000"/>
          <w:sz w:val="24"/>
          <w:szCs w:val="24"/>
        </w:rPr>
      </w:pPr>
      <w:r w:rsidRPr="004D03EC">
        <w:rPr>
          <w:rFonts w:ascii="Garamond" w:hAnsi="Garamond" w:cs="Times New Roman"/>
          <w:color w:val="000000" w:themeColor="text1"/>
          <w:sz w:val="24"/>
          <w:szCs w:val="24"/>
        </w:rPr>
        <w:t>4.</w:t>
      </w:r>
      <w:r w:rsidR="009B5206" w:rsidRPr="004D03EC">
        <w:rPr>
          <w:rFonts w:ascii="Garamond" w:hAnsi="Garamond" w:cs="Times New Roman"/>
          <w:color w:val="000000" w:themeColor="text1"/>
          <w:sz w:val="24"/>
          <w:szCs w:val="24"/>
        </w:rPr>
        <w:t xml:space="preserve"> </w:t>
      </w:r>
      <w:r w:rsidRPr="004D03EC">
        <w:rPr>
          <w:rFonts w:ascii="Garamond" w:hAnsi="Garamond" w:cs="Times New Roman"/>
          <w:color w:val="000000" w:themeColor="text1"/>
          <w:sz w:val="24"/>
          <w:szCs w:val="24"/>
        </w:rPr>
        <w:t>Ngarkohet Avokati i Përgjithshëm i Shtetit që</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brenda 3 muajve nga hyrja në fuqi e këtij ligji</w:t>
      </w:r>
      <w:r w:rsidR="004D03EC">
        <w:rPr>
          <w:rFonts w:ascii="Garamond" w:hAnsi="Garamond" w:cs="Times New Roman"/>
          <w:color w:val="000000" w:themeColor="text1"/>
          <w:sz w:val="24"/>
          <w:szCs w:val="24"/>
        </w:rPr>
        <w:t>,</w:t>
      </w:r>
      <w:r w:rsidRPr="004D03EC">
        <w:rPr>
          <w:rFonts w:ascii="Garamond" w:hAnsi="Garamond" w:cs="Times New Roman"/>
          <w:color w:val="000000" w:themeColor="text1"/>
          <w:sz w:val="24"/>
          <w:szCs w:val="24"/>
        </w:rPr>
        <w:t xml:space="preserve"> të miratojë aktin në zbatim të nenit 20, pika 1/2, të ligjit për përcaktimin e rregullave të hollësishme të procedurës përzgjedhëse për plotësimin e vendeve vakante, sipas parashikimeve të kësaj dispozite</w:t>
      </w:r>
      <w:r w:rsidRPr="004D03EC">
        <w:rPr>
          <w:rFonts w:ascii="Garamond" w:hAnsi="Garamond" w:cs="Times New Roman"/>
          <w:sz w:val="24"/>
          <w:szCs w:val="24"/>
        </w:rPr>
        <w:t>.</w:t>
      </w:r>
    </w:p>
    <w:p w14:paraId="0E5973FD" w14:textId="77777777" w:rsidR="00B47412" w:rsidRPr="004D03EC" w:rsidRDefault="00B47412" w:rsidP="006A7BA8">
      <w:pPr>
        <w:spacing w:after="0" w:line="240" w:lineRule="auto"/>
        <w:ind w:firstLine="284"/>
        <w:jc w:val="both"/>
        <w:rPr>
          <w:rFonts w:ascii="Garamond" w:hAnsi="Garamond" w:cs="Times New Roman"/>
          <w:color w:val="000000" w:themeColor="text1"/>
          <w:sz w:val="24"/>
          <w:szCs w:val="24"/>
        </w:rPr>
      </w:pPr>
    </w:p>
    <w:p w14:paraId="18C35EC5" w14:textId="7CA6776D" w:rsidR="00B47412" w:rsidRPr="004D03EC" w:rsidRDefault="00B47412" w:rsidP="006A7BA8">
      <w:pPr>
        <w:spacing w:after="0" w:line="240" w:lineRule="auto"/>
        <w:ind w:firstLine="284"/>
        <w:jc w:val="center"/>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Neni 1</w:t>
      </w:r>
      <w:r w:rsidR="002A6E76" w:rsidRPr="004D03EC">
        <w:rPr>
          <w:rFonts w:ascii="Garamond" w:hAnsi="Garamond" w:cs="Times New Roman"/>
          <w:color w:val="000000" w:themeColor="text1"/>
          <w:sz w:val="24"/>
          <w:szCs w:val="24"/>
        </w:rPr>
        <w:t>2</w:t>
      </w:r>
    </w:p>
    <w:p w14:paraId="1A176557" w14:textId="77777777" w:rsidR="00B47412" w:rsidRPr="004D03EC" w:rsidRDefault="00B47412" w:rsidP="006A7BA8">
      <w:pPr>
        <w:spacing w:after="0" w:line="240" w:lineRule="auto"/>
        <w:ind w:firstLine="284"/>
        <w:jc w:val="center"/>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Hyrja në fuqi</w:t>
      </w:r>
    </w:p>
    <w:p w14:paraId="0E976FCF" w14:textId="77777777" w:rsidR="00B47412" w:rsidRPr="004D03EC" w:rsidRDefault="00B47412" w:rsidP="006A7BA8">
      <w:pPr>
        <w:spacing w:after="0" w:line="240" w:lineRule="auto"/>
        <w:ind w:firstLine="284"/>
        <w:jc w:val="both"/>
        <w:rPr>
          <w:rFonts w:ascii="Garamond" w:hAnsi="Garamond" w:cs="Times New Roman"/>
          <w:b/>
          <w:bCs/>
          <w:color w:val="000000" w:themeColor="text1"/>
          <w:sz w:val="24"/>
          <w:szCs w:val="24"/>
        </w:rPr>
      </w:pPr>
    </w:p>
    <w:p w14:paraId="62A90A53" w14:textId="52D8D764" w:rsidR="00B47412" w:rsidRPr="004D03EC" w:rsidRDefault="00B47412" w:rsidP="006A7BA8">
      <w:pPr>
        <w:spacing w:after="0" w:line="240" w:lineRule="auto"/>
        <w:ind w:firstLine="284"/>
        <w:jc w:val="both"/>
        <w:rPr>
          <w:rFonts w:ascii="Garamond" w:hAnsi="Garamond" w:cs="Times New Roman"/>
          <w:color w:val="000000" w:themeColor="text1"/>
          <w:sz w:val="24"/>
          <w:szCs w:val="24"/>
        </w:rPr>
      </w:pPr>
      <w:r w:rsidRPr="004D03EC">
        <w:rPr>
          <w:rFonts w:ascii="Garamond" w:hAnsi="Garamond" w:cs="Times New Roman"/>
          <w:color w:val="000000" w:themeColor="text1"/>
          <w:sz w:val="24"/>
          <w:szCs w:val="24"/>
        </w:rPr>
        <w:t xml:space="preserve">Ky ligj hyn në fuqi 15 ditë pas botimit në Fletoren </w:t>
      </w:r>
      <w:r w:rsidR="005C5B83" w:rsidRPr="004D03EC">
        <w:rPr>
          <w:rFonts w:ascii="Garamond" w:hAnsi="Garamond" w:cs="Times New Roman"/>
          <w:color w:val="000000" w:themeColor="text1"/>
          <w:sz w:val="24"/>
          <w:szCs w:val="24"/>
        </w:rPr>
        <w:t>Z</w:t>
      </w:r>
      <w:r w:rsidRPr="004D03EC">
        <w:rPr>
          <w:rFonts w:ascii="Garamond" w:hAnsi="Garamond" w:cs="Times New Roman"/>
          <w:color w:val="000000" w:themeColor="text1"/>
          <w:sz w:val="24"/>
          <w:szCs w:val="24"/>
        </w:rPr>
        <w:t>yrtare dhe i fillon efektet financiare nga data 1 janar 2027.</w:t>
      </w:r>
    </w:p>
    <w:p w14:paraId="5A924774" w14:textId="303D55F2" w:rsidR="00DD7DEF" w:rsidRPr="004D03EC" w:rsidRDefault="00740D48" w:rsidP="006A7BA8">
      <w:pPr>
        <w:spacing w:after="0" w:line="240" w:lineRule="auto"/>
        <w:ind w:firstLine="284"/>
        <w:jc w:val="both"/>
        <w:rPr>
          <w:rFonts w:ascii="Garamond" w:hAnsi="Garamond" w:cs="Times New Roman"/>
          <w:bCs/>
          <w:color w:val="000000" w:themeColor="text1"/>
          <w:sz w:val="24"/>
          <w:szCs w:val="24"/>
        </w:rPr>
      </w:pPr>
      <w:r w:rsidRPr="004D03EC">
        <w:rPr>
          <w:rFonts w:ascii="Garamond" w:hAnsi="Garamond" w:cs="Times New Roman"/>
          <w:bCs/>
          <w:color w:val="000000" w:themeColor="text1"/>
          <w:sz w:val="24"/>
          <w:szCs w:val="24"/>
        </w:rPr>
        <w:tab/>
      </w:r>
      <w:r w:rsidR="004771A5" w:rsidRPr="004D03EC">
        <w:rPr>
          <w:rFonts w:ascii="Garamond" w:hAnsi="Garamond" w:cs="Times New Roman"/>
          <w:bCs/>
          <w:color w:val="000000" w:themeColor="text1"/>
          <w:sz w:val="24"/>
          <w:szCs w:val="24"/>
        </w:rPr>
        <w:t xml:space="preserve"> </w:t>
      </w:r>
    </w:p>
    <w:p w14:paraId="38CC0089" w14:textId="060A1A9E" w:rsidR="00976A3C" w:rsidRPr="004D03EC" w:rsidRDefault="00976A3C" w:rsidP="006A7BA8">
      <w:pPr>
        <w:spacing w:after="0" w:line="240" w:lineRule="auto"/>
        <w:ind w:firstLine="284"/>
        <w:jc w:val="both"/>
        <w:rPr>
          <w:rFonts w:ascii="Garamond" w:hAnsi="Garamond" w:cs="Times New Roman"/>
          <w:bCs/>
          <w:color w:val="000000" w:themeColor="text1"/>
          <w:sz w:val="24"/>
          <w:szCs w:val="24"/>
        </w:rPr>
      </w:pPr>
      <w:r w:rsidRPr="004D03EC">
        <w:rPr>
          <w:rFonts w:ascii="Garamond" w:hAnsi="Garamond" w:cs="Times New Roman"/>
          <w:bCs/>
          <w:color w:val="000000" w:themeColor="text1"/>
          <w:sz w:val="24"/>
          <w:szCs w:val="24"/>
        </w:rPr>
        <w:t>Miratuar në datën</w:t>
      </w:r>
      <w:r w:rsidR="00FC6BDD" w:rsidRPr="004D03EC">
        <w:rPr>
          <w:rFonts w:ascii="Garamond" w:hAnsi="Garamond" w:cs="Times New Roman"/>
          <w:bCs/>
          <w:color w:val="000000" w:themeColor="text1"/>
          <w:sz w:val="24"/>
          <w:szCs w:val="24"/>
        </w:rPr>
        <w:t xml:space="preserve"> </w:t>
      </w:r>
      <w:r w:rsidR="004A3EB8" w:rsidRPr="004D03EC">
        <w:rPr>
          <w:rFonts w:ascii="Garamond" w:hAnsi="Garamond" w:cs="Times New Roman"/>
          <w:bCs/>
          <w:color w:val="000000" w:themeColor="text1"/>
          <w:sz w:val="24"/>
          <w:szCs w:val="24"/>
        </w:rPr>
        <w:t>23.7.</w:t>
      </w:r>
      <w:r w:rsidR="007748A2" w:rsidRPr="004D03EC">
        <w:rPr>
          <w:rFonts w:ascii="Garamond" w:hAnsi="Garamond" w:cs="Times New Roman"/>
          <w:bCs/>
          <w:color w:val="000000" w:themeColor="text1"/>
          <w:sz w:val="24"/>
          <w:szCs w:val="24"/>
        </w:rPr>
        <w:t>202</w:t>
      </w:r>
      <w:r w:rsidR="00624857" w:rsidRPr="004D03EC">
        <w:rPr>
          <w:rFonts w:ascii="Garamond" w:hAnsi="Garamond" w:cs="Times New Roman"/>
          <w:bCs/>
          <w:color w:val="000000" w:themeColor="text1"/>
          <w:sz w:val="24"/>
          <w:szCs w:val="24"/>
        </w:rPr>
        <w:t>6</w:t>
      </w:r>
      <w:r w:rsidR="004D03EC">
        <w:rPr>
          <w:rFonts w:ascii="Garamond" w:hAnsi="Garamond" w:cs="Times New Roman"/>
          <w:bCs/>
          <w:color w:val="000000" w:themeColor="text1"/>
          <w:sz w:val="24"/>
          <w:szCs w:val="24"/>
        </w:rPr>
        <w:t>.</w:t>
      </w:r>
    </w:p>
    <w:p w14:paraId="053D67FB" w14:textId="77777777" w:rsidR="008A48E5" w:rsidRPr="004D03EC" w:rsidRDefault="008A48E5" w:rsidP="006A7BA8">
      <w:pPr>
        <w:spacing w:after="0" w:line="240" w:lineRule="auto"/>
        <w:ind w:firstLine="284"/>
        <w:jc w:val="both"/>
        <w:rPr>
          <w:rFonts w:ascii="Garamond" w:eastAsia="Times New Roman" w:hAnsi="Garamond" w:cs="Times New Roman"/>
          <w:color w:val="000000" w:themeColor="text1"/>
          <w:sz w:val="24"/>
          <w:szCs w:val="24"/>
        </w:rPr>
      </w:pPr>
    </w:p>
    <w:p w14:paraId="2AE2E072" w14:textId="6F60E6A7" w:rsidR="00CE12B7" w:rsidRPr="004D03EC" w:rsidRDefault="00CE12B7" w:rsidP="006A7BA8">
      <w:pPr>
        <w:spacing w:after="0" w:line="240" w:lineRule="auto"/>
        <w:ind w:firstLine="284"/>
        <w:jc w:val="both"/>
        <w:rPr>
          <w:rFonts w:ascii="Garamond" w:hAnsi="Garamond" w:cs="Times New Roman"/>
          <w:b/>
          <w:bCs/>
          <w:color w:val="000000" w:themeColor="text1"/>
          <w:sz w:val="24"/>
          <w:szCs w:val="24"/>
        </w:rPr>
      </w:pPr>
      <w:r w:rsidRPr="004D03EC">
        <w:rPr>
          <w:rFonts w:ascii="Garamond" w:hAnsi="Garamond" w:cs="Times New Roman"/>
          <w:b/>
          <w:bCs/>
          <w:color w:val="000000" w:themeColor="text1"/>
          <w:sz w:val="24"/>
          <w:szCs w:val="24"/>
        </w:rPr>
        <w:t xml:space="preserve">Shpallur me dekretin nr. </w:t>
      </w:r>
      <w:r w:rsidR="004D03EC">
        <w:rPr>
          <w:rFonts w:ascii="Garamond" w:hAnsi="Garamond" w:cs="Times New Roman"/>
          <w:b/>
          <w:bCs/>
          <w:color w:val="000000" w:themeColor="text1"/>
          <w:sz w:val="24"/>
          <w:szCs w:val="24"/>
        </w:rPr>
        <w:t xml:space="preserve">469, </w:t>
      </w:r>
      <w:r w:rsidRPr="004D03EC">
        <w:rPr>
          <w:rFonts w:ascii="Garamond" w:hAnsi="Garamond" w:cs="Times New Roman"/>
          <w:b/>
          <w:bCs/>
          <w:color w:val="000000" w:themeColor="text1"/>
          <w:sz w:val="24"/>
          <w:szCs w:val="24"/>
        </w:rPr>
        <w:t xml:space="preserve">datë </w:t>
      </w:r>
      <w:r w:rsidR="004D03EC">
        <w:rPr>
          <w:rFonts w:ascii="Garamond" w:hAnsi="Garamond" w:cs="Times New Roman"/>
          <w:b/>
          <w:bCs/>
          <w:color w:val="000000" w:themeColor="text1"/>
          <w:sz w:val="24"/>
          <w:szCs w:val="24"/>
        </w:rPr>
        <w:t>4.8.2026,</w:t>
      </w:r>
      <w:r w:rsidRPr="004D03EC">
        <w:rPr>
          <w:rFonts w:ascii="Garamond" w:hAnsi="Garamond" w:cs="Times New Roman"/>
          <w:b/>
          <w:bCs/>
          <w:color w:val="000000" w:themeColor="text1"/>
          <w:sz w:val="24"/>
          <w:szCs w:val="24"/>
        </w:rPr>
        <w:t xml:space="preserve"> të Presidentit të Republikës së Shqipërisë, Bajram Begaj</w:t>
      </w:r>
      <w:r w:rsidR="005F3753">
        <w:rPr>
          <w:rFonts w:ascii="Garamond" w:hAnsi="Garamond" w:cs="Times New Roman"/>
          <w:b/>
          <w:bCs/>
          <w:color w:val="000000" w:themeColor="text1"/>
          <w:sz w:val="24"/>
          <w:szCs w:val="24"/>
        </w:rPr>
        <w:t>.</w:t>
      </w:r>
      <w:bookmarkStart w:id="0" w:name="_GoBack"/>
      <w:bookmarkEnd w:id="0"/>
    </w:p>
    <w:p w14:paraId="538D4706" w14:textId="77777777" w:rsidR="00F23837" w:rsidRPr="004D03EC" w:rsidRDefault="00F23837" w:rsidP="006A7BA8">
      <w:pPr>
        <w:spacing w:after="0" w:line="240" w:lineRule="auto"/>
        <w:ind w:firstLine="284"/>
        <w:jc w:val="both"/>
        <w:rPr>
          <w:rFonts w:ascii="Garamond" w:eastAsia="Times New Roman" w:hAnsi="Garamond" w:cs="Times New Roman"/>
          <w:color w:val="000000" w:themeColor="text1"/>
          <w:sz w:val="24"/>
          <w:szCs w:val="24"/>
        </w:rPr>
      </w:pPr>
    </w:p>
    <w:sectPr w:rsidR="00F23837" w:rsidRPr="004D03EC" w:rsidSect="002E5ECB">
      <w:footerReference w:type="default" r:id="rId13"/>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A2D4D" w14:textId="77777777" w:rsidR="005F3753" w:rsidRDefault="005F3753" w:rsidP="00420682">
      <w:pPr>
        <w:spacing w:after="0" w:line="240" w:lineRule="auto"/>
      </w:pPr>
      <w:r>
        <w:separator/>
      </w:r>
    </w:p>
  </w:endnote>
  <w:endnote w:type="continuationSeparator" w:id="0">
    <w:p w14:paraId="132ABB28" w14:textId="77777777" w:rsidR="005F3753" w:rsidRDefault="005F3753" w:rsidP="00420682">
      <w:pPr>
        <w:spacing w:after="0" w:line="240" w:lineRule="auto"/>
      </w:pPr>
      <w:r>
        <w:continuationSeparator/>
      </w:r>
    </w:p>
  </w:endnote>
  <w:endnote w:type="continuationNotice" w:id="1">
    <w:p w14:paraId="5F4E887B" w14:textId="77777777" w:rsidR="00896D1B" w:rsidRDefault="00896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257C0C75" w:rsidR="005F3753" w:rsidRDefault="005F3753">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3</w:t>
        </w:r>
        <w:r w:rsidRPr="0096575A">
          <w:rPr>
            <w:rFonts w:ascii="Times New Roman" w:hAnsi="Times New Roman" w:cs="Times New Roman"/>
            <w:noProof/>
            <w:sz w:val="24"/>
            <w:szCs w:val="24"/>
          </w:rPr>
          <w:fldChar w:fldCharType="end"/>
        </w:r>
      </w:p>
    </w:sdtContent>
  </w:sdt>
  <w:p w14:paraId="04951816" w14:textId="77777777" w:rsidR="005F3753" w:rsidRDefault="005F3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909B4" w14:textId="77777777" w:rsidR="005F3753" w:rsidRDefault="005F3753" w:rsidP="00420682">
      <w:pPr>
        <w:spacing w:after="0" w:line="240" w:lineRule="auto"/>
      </w:pPr>
      <w:r>
        <w:separator/>
      </w:r>
    </w:p>
  </w:footnote>
  <w:footnote w:type="continuationSeparator" w:id="0">
    <w:p w14:paraId="4A0AA9D4" w14:textId="77777777" w:rsidR="005F3753" w:rsidRDefault="005F3753" w:rsidP="00420682">
      <w:pPr>
        <w:spacing w:after="0" w:line="240" w:lineRule="auto"/>
      </w:pPr>
      <w:r>
        <w:continuationSeparator/>
      </w:r>
    </w:p>
  </w:footnote>
  <w:footnote w:type="continuationNotice" w:id="1">
    <w:p w14:paraId="657393AC" w14:textId="77777777" w:rsidR="00896D1B" w:rsidRDefault="00896D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1ECA"/>
    <w:rsid w:val="00112604"/>
    <w:rsid w:val="0011415C"/>
    <w:rsid w:val="001155E0"/>
    <w:rsid w:val="0011684B"/>
    <w:rsid w:val="00117D28"/>
    <w:rsid w:val="00121E29"/>
    <w:rsid w:val="00122D1F"/>
    <w:rsid w:val="0012550D"/>
    <w:rsid w:val="001268E9"/>
    <w:rsid w:val="00130958"/>
    <w:rsid w:val="00132CEC"/>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816AF"/>
    <w:rsid w:val="00187492"/>
    <w:rsid w:val="00187A2D"/>
    <w:rsid w:val="00191A00"/>
    <w:rsid w:val="001942D4"/>
    <w:rsid w:val="001960B2"/>
    <w:rsid w:val="001A1919"/>
    <w:rsid w:val="001A2945"/>
    <w:rsid w:val="001A2C14"/>
    <w:rsid w:val="001B2638"/>
    <w:rsid w:val="001B796E"/>
    <w:rsid w:val="001C0806"/>
    <w:rsid w:val="001C1274"/>
    <w:rsid w:val="001C1A1A"/>
    <w:rsid w:val="001C1E51"/>
    <w:rsid w:val="001C2335"/>
    <w:rsid w:val="001C445C"/>
    <w:rsid w:val="001C5CDE"/>
    <w:rsid w:val="001C6A0A"/>
    <w:rsid w:val="001C7EC0"/>
    <w:rsid w:val="001D2895"/>
    <w:rsid w:val="001D2B5A"/>
    <w:rsid w:val="001D31EB"/>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0C54"/>
    <w:rsid w:val="0024206A"/>
    <w:rsid w:val="00243B60"/>
    <w:rsid w:val="00245231"/>
    <w:rsid w:val="00246B1A"/>
    <w:rsid w:val="00247DF1"/>
    <w:rsid w:val="00250F7F"/>
    <w:rsid w:val="00251245"/>
    <w:rsid w:val="00252CF0"/>
    <w:rsid w:val="0025735E"/>
    <w:rsid w:val="00260E70"/>
    <w:rsid w:val="002645B6"/>
    <w:rsid w:val="00264FD5"/>
    <w:rsid w:val="00266C06"/>
    <w:rsid w:val="00267E57"/>
    <w:rsid w:val="00270E00"/>
    <w:rsid w:val="0027350F"/>
    <w:rsid w:val="00274D4C"/>
    <w:rsid w:val="002753F6"/>
    <w:rsid w:val="002773E8"/>
    <w:rsid w:val="00277C89"/>
    <w:rsid w:val="00280456"/>
    <w:rsid w:val="002813BF"/>
    <w:rsid w:val="00282145"/>
    <w:rsid w:val="00284AC7"/>
    <w:rsid w:val="00294FCA"/>
    <w:rsid w:val="00296ECC"/>
    <w:rsid w:val="002A0C1D"/>
    <w:rsid w:val="002A47D7"/>
    <w:rsid w:val="002A6828"/>
    <w:rsid w:val="002A6E76"/>
    <w:rsid w:val="002B5575"/>
    <w:rsid w:val="002B6DDE"/>
    <w:rsid w:val="002C4562"/>
    <w:rsid w:val="002C7626"/>
    <w:rsid w:val="002C7D02"/>
    <w:rsid w:val="002D201C"/>
    <w:rsid w:val="002D3DB1"/>
    <w:rsid w:val="002D4309"/>
    <w:rsid w:val="002D5F14"/>
    <w:rsid w:val="002E0FFB"/>
    <w:rsid w:val="002E2079"/>
    <w:rsid w:val="002E4404"/>
    <w:rsid w:val="002E5221"/>
    <w:rsid w:val="002E5ECB"/>
    <w:rsid w:val="002F000B"/>
    <w:rsid w:val="002F1C5B"/>
    <w:rsid w:val="002F5953"/>
    <w:rsid w:val="002F5F81"/>
    <w:rsid w:val="002F6DA3"/>
    <w:rsid w:val="00300CDA"/>
    <w:rsid w:val="00301305"/>
    <w:rsid w:val="0030276C"/>
    <w:rsid w:val="0031187E"/>
    <w:rsid w:val="003168B3"/>
    <w:rsid w:val="0031789D"/>
    <w:rsid w:val="00321185"/>
    <w:rsid w:val="00323264"/>
    <w:rsid w:val="003248D9"/>
    <w:rsid w:val="00325554"/>
    <w:rsid w:val="003305E1"/>
    <w:rsid w:val="003333CC"/>
    <w:rsid w:val="0033513E"/>
    <w:rsid w:val="00336EED"/>
    <w:rsid w:val="00337401"/>
    <w:rsid w:val="003403C8"/>
    <w:rsid w:val="0034059B"/>
    <w:rsid w:val="00340CB6"/>
    <w:rsid w:val="00345A72"/>
    <w:rsid w:val="003547D6"/>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69AF"/>
    <w:rsid w:val="00433BCD"/>
    <w:rsid w:val="004357FF"/>
    <w:rsid w:val="00436717"/>
    <w:rsid w:val="00437B33"/>
    <w:rsid w:val="00445610"/>
    <w:rsid w:val="00446CCC"/>
    <w:rsid w:val="00452A10"/>
    <w:rsid w:val="0045538C"/>
    <w:rsid w:val="004555DB"/>
    <w:rsid w:val="00455BBA"/>
    <w:rsid w:val="00460BC4"/>
    <w:rsid w:val="0046342D"/>
    <w:rsid w:val="004647DB"/>
    <w:rsid w:val="00471609"/>
    <w:rsid w:val="004771A5"/>
    <w:rsid w:val="00477804"/>
    <w:rsid w:val="0048341A"/>
    <w:rsid w:val="00484922"/>
    <w:rsid w:val="004866A8"/>
    <w:rsid w:val="00486954"/>
    <w:rsid w:val="00490B9F"/>
    <w:rsid w:val="00492BFD"/>
    <w:rsid w:val="00496497"/>
    <w:rsid w:val="004A09B5"/>
    <w:rsid w:val="004A2182"/>
    <w:rsid w:val="004A2CE5"/>
    <w:rsid w:val="004A3756"/>
    <w:rsid w:val="004A3EB8"/>
    <w:rsid w:val="004A5884"/>
    <w:rsid w:val="004A5DE6"/>
    <w:rsid w:val="004B12D2"/>
    <w:rsid w:val="004B5EEC"/>
    <w:rsid w:val="004B6ED9"/>
    <w:rsid w:val="004C20B0"/>
    <w:rsid w:val="004C2DFD"/>
    <w:rsid w:val="004C67EE"/>
    <w:rsid w:val="004D03EC"/>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C5B83"/>
    <w:rsid w:val="005D05F3"/>
    <w:rsid w:val="005D15D9"/>
    <w:rsid w:val="005E7484"/>
    <w:rsid w:val="005F00A8"/>
    <w:rsid w:val="005F010E"/>
    <w:rsid w:val="005F183C"/>
    <w:rsid w:val="005F2075"/>
    <w:rsid w:val="005F3753"/>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3B26"/>
    <w:rsid w:val="00694869"/>
    <w:rsid w:val="00696D19"/>
    <w:rsid w:val="006A06CA"/>
    <w:rsid w:val="006A2688"/>
    <w:rsid w:val="006A7BA8"/>
    <w:rsid w:val="006B02FE"/>
    <w:rsid w:val="006B3074"/>
    <w:rsid w:val="006B3952"/>
    <w:rsid w:val="006B54A6"/>
    <w:rsid w:val="006C0490"/>
    <w:rsid w:val="006C08E0"/>
    <w:rsid w:val="006C2C78"/>
    <w:rsid w:val="006C3818"/>
    <w:rsid w:val="006C54E5"/>
    <w:rsid w:val="006C6D22"/>
    <w:rsid w:val="006C7476"/>
    <w:rsid w:val="006D41C9"/>
    <w:rsid w:val="006D7505"/>
    <w:rsid w:val="006F4449"/>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4F87"/>
    <w:rsid w:val="00817643"/>
    <w:rsid w:val="008204F8"/>
    <w:rsid w:val="00820E26"/>
    <w:rsid w:val="00824399"/>
    <w:rsid w:val="008263CD"/>
    <w:rsid w:val="00827374"/>
    <w:rsid w:val="0083165F"/>
    <w:rsid w:val="00836200"/>
    <w:rsid w:val="008372DF"/>
    <w:rsid w:val="00837EAD"/>
    <w:rsid w:val="00840462"/>
    <w:rsid w:val="008420C3"/>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6D1B"/>
    <w:rsid w:val="0089762F"/>
    <w:rsid w:val="008A0308"/>
    <w:rsid w:val="008A1646"/>
    <w:rsid w:val="008A38AE"/>
    <w:rsid w:val="008A3C31"/>
    <w:rsid w:val="008A48E5"/>
    <w:rsid w:val="008B2E33"/>
    <w:rsid w:val="008B3FAE"/>
    <w:rsid w:val="008B4AC6"/>
    <w:rsid w:val="008B5DAE"/>
    <w:rsid w:val="008C15C7"/>
    <w:rsid w:val="008C1C92"/>
    <w:rsid w:val="008C3427"/>
    <w:rsid w:val="008D12D7"/>
    <w:rsid w:val="008D3FB7"/>
    <w:rsid w:val="008D4F14"/>
    <w:rsid w:val="008E125A"/>
    <w:rsid w:val="008E7793"/>
    <w:rsid w:val="008E7C0A"/>
    <w:rsid w:val="008F2010"/>
    <w:rsid w:val="00900D7B"/>
    <w:rsid w:val="00903726"/>
    <w:rsid w:val="00903DE7"/>
    <w:rsid w:val="00904604"/>
    <w:rsid w:val="0090583C"/>
    <w:rsid w:val="009059DE"/>
    <w:rsid w:val="0091014E"/>
    <w:rsid w:val="009104DF"/>
    <w:rsid w:val="00913B11"/>
    <w:rsid w:val="009140D3"/>
    <w:rsid w:val="00914543"/>
    <w:rsid w:val="00922A9F"/>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516D"/>
    <w:rsid w:val="009B5206"/>
    <w:rsid w:val="009B61B1"/>
    <w:rsid w:val="009C0ABA"/>
    <w:rsid w:val="009C12D6"/>
    <w:rsid w:val="009C456D"/>
    <w:rsid w:val="009C52A4"/>
    <w:rsid w:val="009D36E7"/>
    <w:rsid w:val="009E259E"/>
    <w:rsid w:val="00A01F1A"/>
    <w:rsid w:val="00A022FB"/>
    <w:rsid w:val="00A06D12"/>
    <w:rsid w:val="00A10B5D"/>
    <w:rsid w:val="00A159CC"/>
    <w:rsid w:val="00A15DE9"/>
    <w:rsid w:val="00A232B7"/>
    <w:rsid w:val="00A23827"/>
    <w:rsid w:val="00A26661"/>
    <w:rsid w:val="00A27C1F"/>
    <w:rsid w:val="00A32598"/>
    <w:rsid w:val="00A3335C"/>
    <w:rsid w:val="00A34D9D"/>
    <w:rsid w:val="00A35A3F"/>
    <w:rsid w:val="00A36786"/>
    <w:rsid w:val="00A40685"/>
    <w:rsid w:val="00A41CE5"/>
    <w:rsid w:val="00A431DD"/>
    <w:rsid w:val="00A44A71"/>
    <w:rsid w:val="00A510CF"/>
    <w:rsid w:val="00A528C3"/>
    <w:rsid w:val="00A5415E"/>
    <w:rsid w:val="00A561B4"/>
    <w:rsid w:val="00A645A6"/>
    <w:rsid w:val="00A7382D"/>
    <w:rsid w:val="00A75385"/>
    <w:rsid w:val="00A7761C"/>
    <w:rsid w:val="00A97B73"/>
    <w:rsid w:val="00AA0D1D"/>
    <w:rsid w:val="00AA105F"/>
    <w:rsid w:val="00AA1E07"/>
    <w:rsid w:val="00AA1EA9"/>
    <w:rsid w:val="00AA32E0"/>
    <w:rsid w:val="00AA5367"/>
    <w:rsid w:val="00AA545E"/>
    <w:rsid w:val="00AA59F4"/>
    <w:rsid w:val="00AA7433"/>
    <w:rsid w:val="00AB0AA8"/>
    <w:rsid w:val="00AB149D"/>
    <w:rsid w:val="00AB18EF"/>
    <w:rsid w:val="00AB555A"/>
    <w:rsid w:val="00AC1C45"/>
    <w:rsid w:val="00AC2686"/>
    <w:rsid w:val="00AD1072"/>
    <w:rsid w:val="00AD2AD0"/>
    <w:rsid w:val="00AD3D4C"/>
    <w:rsid w:val="00AD4C52"/>
    <w:rsid w:val="00AE5B81"/>
    <w:rsid w:val="00AE5CA3"/>
    <w:rsid w:val="00AF0CE9"/>
    <w:rsid w:val="00AF1C1D"/>
    <w:rsid w:val="00AF4010"/>
    <w:rsid w:val="00AF5D8E"/>
    <w:rsid w:val="00AF79BB"/>
    <w:rsid w:val="00AF7B78"/>
    <w:rsid w:val="00B03A16"/>
    <w:rsid w:val="00B05FAF"/>
    <w:rsid w:val="00B07961"/>
    <w:rsid w:val="00B07A20"/>
    <w:rsid w:val="00B12642"/>
    <w:rsid w:val="00B14BBE"/>
    <w:rsid w:val="00B17529"/>
    <w:rsid w:val="00B22027"/>
    <w:rsid w:val="00B238ED"/>
    <w:rsid w:val="00B26672"/>
    <w:rsid w:val="00B2797E"/>
    <w:rsid w:val="00B3200A"/>
    <w:rsid w:val="00B46B49"/>
    <w:rsid w:val="00B47412"/>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5BE"/>
    <w:rsid w:val="00BA57F5"/>
    <w:rsid w:val="00BA7E1D"/>
    <w:rsid w:val="00BB0193"/>
    <w:rsid w:val="00BB15C8"/>
    <w:rsid w:val="00BB1755"/>
    <w:rsid w:val="00BB6F57"/>
    <w:rsid w:val="00BC0B3B"/>
    <w:rsid w:val="00BC6C0E"/>
    <w:rsid w:val="00BD4611"/>
    <w:rsid w:val="00BD625D"/>
    <w:rsid w:val="00BE0427"/>
    <w:rsid w:val="00BE2D48"/>
    <w:rsid w:val="00BE4BA2"/>
    <w:rsid w:val="00BE5023"/>
    <w:rsid w:val="00BF2791"/>
    <w:rsid w:val="00C1023D"/>
    <w:rsid w:val="00C10624"/>
    <w:rsid w:val="00C1082F"/>
    <w:rsid w:val="00C17A6D"/>
    <w:rsid w:val="00C238A5"/>
    <w:rsid w:val="00C23E2C"/>
    <w:rsid w:val="00C2402D"/>
    <w:rsid w:val="00C31328"/>
    <w:rsid w:val="00C3153B"/>
    <w:rsid w:val="00C315E2"/>
    <w:rsid w:val="00C33585"/>
    <w:rsid w:val="00C40B28"/>
    <w:rsid w:val="00C4191B"/>
    <w:rsid w:val="00C446ED"/>
    <w:rsid w:val="00C449B5"/>
    <w:rsid w:val="00C5239D"/>
    <w:rsid w:val="00C53EBB"/>
    <w:rsid w:val="00C60CAD"/>
    <w:rsid w:val="00C62265"/>
    <w:rsid w:val="00C64341"/>
    <w:rsid w:val="00C6446D"/>
    <w:rsid w:val="00C655D9"/>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9374E"/>
    <w:rsid w:val="00CA0828"/>
    <w:rsid w:val="00CB0B77"/>
    <w:rsid w:val="00CB13A2"/>
    <w:rsid w:val="00CB1B8E"/>
    <w:rsid w:val="00CB7990"/>
    <w:rsid w:val="00CC15A1"/>
    <w:rsid w:val="00CC2D43"/>
    <w:rsid w:val="00CC63B6"/>
    <w:rsid w:val="00CC7027"/>
    <w:rsid w:val="00CC7CA2"/>
    <w:rsid w:val="00CD2BD6"/>
    <w:rsid w:val="00CD5705"/>
    <w:rsid w:val="00CD62E1"/>
    <w:rsid w:val="00CE0427"/>
    <w:rsid w:val="00CE12B7"/>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1916"/>
    <w:rsid w:val="00D45AC2"/>
    <w:rsid w:val="00D45F60"/>
    <w:rsid w:val="00D50CA0"/>
    <w:rsid w:val="00D51772"/>
    <w:rsid w:val="00D521BF"/>
    <w:rsid w:val="00D52992"/>
    <w:rsid w:val="00D5492D"/>
    <w:rsid w:val="00D560BF"/>
    <w:rsid w:val="00D5660B"/>
    <w:rsid w:val="00D56C48"/>
    <w:rsid w:val="00D575F8"/>
    <w:rsid w:val="00D60C6B"/>
    <w:rsid w:val="00D749E5"/>
    <w:rsid w:val="00D772A7"/>
    <w:rsid w:val="00D77F1A"/>
    <w:rsid w:val="00D87B52"/>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5C09"/>
    <w:rsid w:val="00DD7DEF"/>
    <w:rsid w:val="00DE13EA"/>
    <w:rsid w:val="00DE163B"/>
    <w:rsid w:val="00DE4C61"/>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4B5D"/>
    <w:rsid w:val="00E370B3"/>
    <w:rsid w:val="00E452DA"/>
    <w:rsid w:val="00E47C1A"/>
    <w:rsid w:val="00E5279C"/>
    <w:rsid w:val="00E54172"/>
    <w:rsid w:val="00E56857"/>
    <w:rsid w:val="00E60B3E"/>
    <w:rsid w:val="00E611BD"/>
    <w:rsid w:val="00E6234F"/>
    <w:rsid w:val="00E64795"/>
    <w:rsid w:val="00E71429"/>
    <w:rsid w:val="00E72BC5"/>
    <w:rsid w:val="00E73DF5"/>
    <w:rsid w:val="00E76B9D"/>
    <w:rsid w:val="00E7782A"/>
    <w:rsid w:val="00E82905"/>
    <w:rsid w:val="00E87B15"/>
    <w:rsid w:val="00E9471E"/>
    <w:rsid w:val="00EA62D2"/>
    <w:rsid w:val="00EB262A"/>
    <w:rsid w:val="00EB39C6"/>
    <w:rsid w:val="00EC47A4"/>
    <w:rsid w:val="00EC4C41"/>
    <w:rsid w:val="00EC55E7"/>
    <w:rsid w:val="00EC57E8"/>
    <w:rsid w:val="00EC5AA5"/>
    <w:rsid w:val="00EC5B31"/>
    <w:rsid w:val="00ED2418"/>
    <w:rsid w:val="00ED3463"/>
    <w:rsid w:val="00ED6B9B"/>
    <w:rsid w:val="00ED7107"/>
    <w:rsid w:val="00EE4D4D"/>
    <w:rsid w:val="00EE58BB"/>
    <w:rsid w:val="00EE5C98"/>
    <w:rsid w:val="00EE61F5"/>
    <w:rsid w:val="00EE7E5D"/>
    <w:rsid w:val="00EF4CCD"/>
    <w:rsid w:val="00EF7E55"/>
    <w:rsid w:val="00F03310"/>
    <w:rsid w:val="00F03AA2"/>
    <w:rsid w:val="00F03F03"/>
    <w:rsid w:val="00F05632"/>
    <w:rsid w:val="00F07F7F"/>
    <w:rsid w:val="00F234B6"/>
    <w:rsid w:val="00F23837"/>
    <w:rsid w:val="00F25E61"/>
    <w:rsid w:val="00F30C68"/>
    <w:rsid w:val="00F312F4"/>
    <w:rsid w:val="00F320F6"/>
    <w:rsid w:val="00F321FF"/>
    <w:rsid w:val="00F32C43"/>
    <w:rsid w:val="00F43A6A"/>
    <w:rsid w:val="00F44A01"/>
    <w:rsid w:val="00F50416"/>
    <w:rsid w:val="00F52125"/>
    <w:rsid w:val="00F537D2"/>
    <w:rsid w:val="00F60A58"/>
    <w:rsid w:val="00F62A46"/>
    <w:rsid w:val="00F630AC"/>
    <w:rsid w:val="00F7479E"/>
    <w:rsid w:val="00F75C28"/>
    <w:rsid w:val="00F814BA"/>
    <w:rsid w:val="00F81749"/>
    <w:rsid w:val="00F8279D"/>
    <w:rsid w:val="00F84F9C"/>
    <w:rsid w:val="00F86F45"/>
    <w:rsid w:val="00F90923"/>
    <w:rsid w:val="00F92C2B"/>
    <w:rsid w:val="00F92EFE"/>
    <w:rsid w:val="00FA02A3"/>
    <w:rsid w:val="00FA0571"/>
    <w:rsid w:val="00FA065B"/>
    <w:rsid w:val="00FA3199"/>
    <w:rsid w:val="00FA36D3"/>
    <w:rsid w:val="00FA3C0E"/>
    <w:rsid w:val="00FA52FE"/>
    <w:rsid w:val="00FA6AD5"/>
    <w:rsid w:val="00FA74AE"/>
    <w:rsid w:val="00FB1AE5"/>
    <w:rsid w:val="00FB2FEC"/>
    <w:rsid w:val="00FB4F69"/>
    <w:rsid w:val="00FB5CED"/>
    <w:rsid w:val="00FB742A"/>
    <w:rsid w:val="00FB7C67"/>
    <w:rsid w:val="00FC1BB4"/>
    <w:rsid w:val="00FC2ABE"/>
    <w:rsid w:val="00FC3617"/>
    <w:rsid w:val="00FC484A"/>
    <w:rsid w:val="00FC58BA"/>
    <w:rsid w:val="00FC631E"/>
    <w:rsid w:val="00FC6BDD"/>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3E90378B09134A94B3266BEBF127CA0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85</Nr_x002e__x0020_akti>
    <Data_x0020_e_x0020_Krijimit xmlns="0e656187-b300-4fb0-8bf4-3a50f872073c">2026-08-05T11:16:33Z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2026-08-05T00:00:00Z</Date_x0020_protokolli>
    <Titulli xmlns="0e656187-b300-4fb0-8bf4-3a50f872073c">Për disa ndryshime dhe shtesa në ligjin nr. 10 018, datë 13.11.2008, “Për Avokaturën e Shtetit”, i ndryshuar</Titulli>
    <Modifikuesi xmlns="0e656187-b300-4fb0-8bf4-3a50f872073c">Fjora.Cahani</Modifikuesi>
    <Nr_x002e__x0020_prot_x0020_QBZ xmlns="0e656187-b300-4fb0-8bf4-3a50f872073c">1812/1</Nr_x002e__x0020_prot_x0020_QBZ>
    <Data_x0020_e_x0020_Modifikimit xmlns="0e656187-b300-4fb0-8bf4-3a50f872073c">2026-08-05T12:27:11Z</Data_x0020_e_x0020_Modifikimit>
    <Dekretuar xmlns="0e656187-b300-4fb0-8bf4-3a50f872073c">false</Dekretuar>
    <Data xmlns="0e656187-b300-4fb0-8bf4-3a50f872073c">2026-07-23T00:00:00Z</Data>
    <Nr_x002e__x0020_protokolli_x0020_i_x0020_aktit xmlns="0e656187-b300-4fb0-8bf4-3a50f872073c">3514/7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E90378B09134A94B3266BEBF127CA0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379B-7F22-42D0-A589-97558C1CDE2F}">
  <ds:schemaRefs>
    <ds:schemaRef ds:uri="http://schemas.microsoft.com/sharepoint/v3/contenttype/forms"/>
  </ds:schemaRefs>
</ds:datastoreItem>
</file>

<file path=customXml/itemProps2.xml><?xml version="1.0" encoding="utf-8"?>
<ds:datastoreItem xmlns:ds="http://schemas.openxmlformats.org/officeDocument/2006/customXml" ds:itemID="{5804565A-247C-48F1-9934-FED806935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8A60190-4E23-425A-B7C3-C888B51E41C5}">
  <ds:schemaRef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0e656187-b300-4fb0-8bf4-3a50f872073c"/>
    <ds:schemaRef ds:uri="http://www.w3.org/XML/1998/namespace"/>
    <ds:schemaRef ds:uri="http://purl.org/dc/terms/"/>
  </ds:schemaRefs>
</ds:datastoreItem>
</file>

<file path=customXml/itemProps4.xml><?xml version="1.0" encoding="utf-8"?>
<ds:datastoreItem xmlns:ds="http://schemas.openxmlformats.org/officeDocument/2006/customXml" ds:itemID="{C9737A22-34B9-4257-B1CA-32787F8E9BB8}">
  <ds:schemaRefs>
    <ds:schemaRef ds:uri="http://schemas.microsoft.com/sharepoint/v3/contenttype/forms"/>
  </ds:schemaRefs>
</ds:datastoreItem>
</file>

<file path=customXml/itemProps5.xml><?xml version="1.0" encoding="utf-8"?>
<ds:datastoreItem xmlns:ds="http://schemas.openxmlformats.org/officeDocument/2006/customXml" ds:itemID="{A2632B74-83E9-4BED-94B9-2287D272B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FBCA702-8AFC-4C4D-A4BD-0448C89DEA82}">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Për disa ndryshime dhe shtesa në ligjin nr. 10 018, datë 13.11.2008, “Për Avokaturën e Shtetit”, i ndryshuar</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10 018, datë 13.11.2008, “Për Avokaturën e Shtetit”, i ndryshuar</dc:title>
  <dc:creator>gazmend.hanku</dc:creator>
  <cp:lastModifiedBy>Amarilda Muja</cp:lastModifiedBy>
  <cp:revision>7</cp:revision>
  <cp:lastPrinted>2026-02-24T12:38:00Z</cp:lastPrinted>
  <dcterms:created xsi:type="dcterms:W3CDTF">2026-08-05T10:03:00Z</dcterms:created>
  <dcterms:modified xsi:type="dcterms:W3CDTF">2026-08-06T08:20:00Z</dcterms:modified>
</cp:coreProperties>
</file>