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5ACD" w:rsidRPr="007E5598" w:rsidRDefault="00695ACD" w:rsidP="00695ACD">
      <w:pPr>
        <w:pStyle w:val="Titulli"/>
      </w:pPr>
      <w:r w:rsidRPr="007E5598">
        <w:t xml:space="preserve">Traktati </w:t>
      </w:r>
    </w:p>
    <w:p w:rsidR="00695ACD" w:rsidRPr="007E5598" w:rsidRDefault="00695ACD" w:rsidP="00695ACD">
      <w:pPr>
        <w:pStyle w:val="TitulliTitull"/>
      </w:pPr>
      <w:r w:rsidRPr="007E5598">
        <w:t>i OBPI-sË i tË Drejtave të Autorit me Deklaratën e miratuar të Konferencës DIPLOMATIKE që adAptoi Traktatin dhe  Dispozitat e Konventës së Bernës (1971), të cilave u referohet Traktati</w:t>
      </w:r>
    </w:p>
    <w:p w:rsidR="00695ACD" w:rsidRDefault="00695ACD" w:rsidP="00695ACD">
      <w:pPr>
        <w:pStyle w:val="Paragrafi"/>
      </w:pPr>
    </w:p>
    <w:p w:rsidR="00695ACD" w:rsidRPr="007E5598" w:rsidRDefault="00695ACD" w:rsidP="00695ACD">
      <w:pPr>
        <w:pStyle w:val="Paragrafi"/>
      </w:pPr>
      <w:r w:rsidRPr="007E5598">
        <w:t>OBPI</w:t>
      </w:r>
    </w:p>
    <w:p w:rsidR="00695ACD" w:rsidRPr="007E5598" w:rsidRDefault="00695ACD" w:rsidP="00695ACD">
      <w:pPr>
        <w:pStyle w:val="Paragrafi"/>
      </w:pPr>
      <w:r w:rsidRPr="007E5598">
        <w:t>Gjenevë 1997</w:t>
      </w:r>
    </w:p>
    <w:p w:rsidR="00695ACD" w:rsidRPr="007E5598" w:rsidRDefault="00695ACD" w:rsidP="00695ACD">
      <w:pPr>
        <w:pStyle w:val="Paragrafi"/>
      </w:pPr>
    </w:p>
    <w:p w:rsidR="00695ACD" w:rsidRPr="007E5598" w:rsidRDefault="00695ACD" w:rsidP="00695ACD">
      <w:pPr>
        <w:pStyle w:val="TitulliTitull"/>
      </w:pPr>
      <w:r w:rsidRPr="007E5598">
        <w:t>Parathënia</w:t>
      </w:r>
    </w:p>
    <w:p w:rsidR="00695ACD" w:rsidRPr="007E5598" w:rsidRDefault="00695ACD" w:rsidP="00695ACD">
      <w:pPr>
        <w:pStyle w:val="Paragrafi"/>
      </w:pPr>
    </w:p>
    <w:p w:rsidR="00695ACD" w:rsidRPr="007E5598" w:rsidRDefault="00695ACD" w:rsidP="00695ACD">
      <w:pPr>
        <w:pStyle w:val="Paragrafi"/>
      </w:pPr>
      <w:r w:rsidRPr="007E5598">
        <w:t>Palët Kontraktuese,</w:t>
      </w:r>
    </w:p>
    <w:p w:rsidR="00695ACD" w:rsidRPr="007E5598" w:rsidRDefault="00695ACD" w:rsidP="00695ACD">
      <w:pPr>
        <w:pStyle w:val="Paragrafi"/>
      </w:pPr>
      <w:r w:rsidRPr="007E5598">
        <w:t>Duke dëshiruar të zhvillojnë dhe të sigurojnë mbrojtjen e të drejtave të autorëve në punën e tyre letrare dhe artistike në një mënyrë sa më efektive dhe të barabartë që të jetë e mundur,</w:t>
      </w:r>
    </w:p>
    <w:p w:rsidR="00695ACD" w:rsidRPr="007E5598" w:rsidRDefault="00695ACD" w:rsidP="00695ACD">
      <w:pPr>
        <w:pStyle w:val="Paragrafi"/>
      </w:pPr>
      <w:r w:rsidRPr="007E5598">
        <w:t>Duke njohur nevojën të prezantojnë rregulla të reja ndërkombëtare dhe të qartësojnë interpretimin e rregullave ekzistuese, në mënyrë që të mundësojnë zgjidhje të përshtatshme ndaj çështjeve të ngritura nga zhvillimet ekonomike, sociale, kulturore dhe teknologjike,</w:t>
      </w:r>
    </w:p>
    <w:p w:rsidR="00695ACD" w:rsidRPr="007E5598" w:rsidRDefault="00695ACD" w:rsidP="00695ACD">
      <w:pPr>
        <w:pStyle w:val="Paragrafi"/>
      </w:pPr>
      <w:r w:rsidRPr="007E5598">
        <w:t>Duke njohur përpjekjet e thella të zhvillimit dhe konvergjencën e teknikave të informimit dhe të komunikimit mbi prodhimin dhe shfytëzimin e veprave artistike apo letrare,</w:t>
      </w:r>
    </w:p>
    <w:p w:rsidR="00695ACD" w:rsidRPr="007E5598" w:rsidRDefault="00695ACD" w:rsidP="00695ACD">
      <w:pPr>
        <w:pStyle w:val="Paragrafi"/>
      </w:pPr>
      <w:r w:rsidRPr="007E5598">
        <w:t>Duke theksuar rëndësinë e jashtëzakonshme të ruajtjes së të drejtës  së autorit si një inkurajim për krijimtarinë artistike dhe letrare,</w:t>
      </w:r>
    </w:p>
    <w:p w:rsidR="00695ACD" w:rsidRPr="007E5598" w:rsidRDefault="00695ACD" w:rsidP="00695ACD">
      <w:pPr>
        <w:pStyle w:val="Paragrafi"/>
      </w:pPr>
      <w:r w:rsidRPr="007E5598">
        <w:t>Duke njohur nevojën për të ruajtur një ekuilibër midis të drejtave të autorit me interesat e përgjithshme publike, veçanërisht në fushën e arsimit e të kërkimit shkencor dhe të hyrjes në informacion siç është pasqyruar në Konventën e Bernës,</w:t>
      </w:r>
    </w:p>
    <w:p w:rsidR="00695ACD" w:rsidRPr="007E5598" w:rsidRDefault="00695ACD" w:rsidP="00695ACD">
      <w:pPr>
        <w:pStyle w:val="Paragrafi"/>
      </w:pPr>
      <w:r w:rsidRPr="007E5598">
        <w:t>Bien dakord për sa më poshtë:</w:t>
      </w:r>
    </w:p>
    <w:p w:rsidR="00695ACD" w:rsidRPr="007E5598" w:rsidRDefault="00695ACD" w:rsidP="00695ACD">
      <w:pPr>
        <w:pStyle w:val="Paragrafi"/>
      </w:pPr>
    </w:p>
    <w:p w:rsidR="00695ACD" w:rsidRPr="007E5598" w:rsidRDefault="00695ACD" w:rsidP="00695ACD">
      <w:pPr>
        <w:pStyle w:val="NeniNr"/>
      </w:pPr>
      <w:r w:rsidRPr="007E5598">
        <w:t>Neni 1</w:t>
      </w:r>
    </w:p>
    <w:p w:rsidR="00695ACD" w:rsidRPr="007E5598" w:rsidRDefault="00695ACD" w:rsidP="00695ACD">
      <w:pPr>
        <w:pStyle w:val="NeniTitull"/>
      </w:pPr>
      <w:r w:rsidRPr="007E5598">
        <w:t>Marrëdhënia me Konventën e Bernës</w:t>
      </w:r>
    </w:p>
    <w:p w:rsidR="00695ACD" w:rsidRPr="007E5598" w:rsidRDefault="00695ACD" w:rsidP="00695ACD">
      <w:pPr>
        <w:pStyle w:val="Paragrafi"/>
      </w:pPr>
    </w:p>
    <w:p w:rsidR="00695ACD" w:rsidRPr="007E5598" w:rsidRDefault="00695ACD" w:rsidP="00695ACD">
      <w:pPr>
        <w:pStyle w:val="Paragrafi"/>
      </w:pPr>
      <w:r w:rsidRPr="007E5598">
        <w:t>(1) Ky traktat është një marrëveshje e veçantë brenda kuptimit të nenit 20 të Konventës së Bernës për mbrojtjen e punëve artistike dhe letrare për Palët Kontraktuese që janë vende të Bashkimit Europian. Siç është vendosur në atë Konventë, ky Traktat nuk do të ketë asnjë lidhje me traktate të tjera, përveçse me Konventën e Bernës, gjithashtu nuk do të paragjykojë asnjë të drejtë apo detyrim të vendosur në traktate të tjera.</w:t>
      </w:r>
    </w:p>
    <w:p w:rsidR="00695ACD" w:rsidRPr="007E5598" w:rsidRDefault="00695ACD" w:rsidP="00695ACD">
      <w:pPr>
        <w:pStyle w:val="Paragrafi"/>
      </w:pPr>
      <w:r w:rsidRPr="007E5598">
        <w:t>(2) Asgjë në këtë Traktat nuk do të devijojë nga detyrimet ekzistuese që Palët Kontraktuese kanë ndaj njëri-tjetrit në Konventën e Bernës, lidhur me mbrojtjen e punëve artistike dhe letrare.</w:t>
      </w:r>
    </w:p>
    <w:p w:rsidR="00695ACD" w:rsidRPr="007E5598" w:rsidRDefault="00695ACD" w:rsidP="00695ACD">
      <w:pPr>
        <w:pStyle w:val="Paragrafi"/>
      </w:pPr>
      <w:r w:rsidRPr="007E5598">
        <w:t>(3) Që këtej e tutje, "Konventa e Bernës" do t’i referohet Aktit të Parisit të 24 korrikut 1971, të kësaj Konvente, për mbrojtjen e punëve artistike dhe letrare.</w:t>
      </w:r>
    </w:p>
    <w:p w:rsidR="00695ACD" w:rsidRPr="007E5598" w:rsidRDefault="00695ACD" w:rsidP="00695ACD">
      <w:pPr>
        <w:pStyle w:val="Paragrafi"/>
      </w:pPr>
      <w:r w:rsidRPr="007E5598">
        <w:t xml:space="preserve">(4) Palët Kontraktuese do të bien dakord me nenet 1-21 dhe shtojcën e Konventës së Bernës. </w:t>
      </w:r>
      <w:r w:rsidRPr="007E5598">
        <w:footnoteReference w:id="1"/>
      </w:r>
      <w:r w:rsidRPr="007E5598">
        <w:t xml:space="preserve"> </w:t>
      </w:r>
    </w:p>
    <w:p w:rsidR="00695ACD" w:rsidRPr="007E5598" w:rsidRDefault="00695ACD" w:rsidP="00695ACD">
      <w:pPr>
        <w:pStyle w:val="Paragrafi"/>
      </w:pPr>
    </w:p>
    <w:p w:rsidR="00695ACD" w:rsidRPr="007E5598" w:rsidRDefault="00695ACD" w:rsidP="00695ACD">
      <w:pPr>
        <w:pStyle w:val="NeniNr"/>
      </w:pPr>
      <w:r w:rsidRPr="007E5598">
        <w:t>Neni 2</w:t>
      </w:r>
    </w:p>
    <w:p w:rsidR="00695ACD" w:rsidRPr="007E5598" w:rsidRDefault="00695ACD" w:rsidP="00695ACD">
      <w:pPr>
        <w:pStyle w:val="NeniTitull"/>
      </w:pPr>
      <w:r w:rsidRPr="007E5598">
        <w:t>Mundësia e mbrojtjes së të drejtave të autorit</w:t>
      </w:r>
    </w:p>
    <w:p w:rsidR="00695ACD" w:rsidRPr="007E5598" w:rsidRDefault="00695ACD" w:rsidP="00695ACD">
      <w:pPr>
        <w:pStyle w:val="NeniTitull"/>
      </w:pPr>
    </w:p>
    <w:p w:rsidR="00695ACD" w:rsidRPr="007E5598" w:rsidRDefault="00695ACD" w:rsidP="00695ACD">
      <w:pPr>
        <w:pStyle w:val="Paragrafi"/>
      </w:pPr>
      <w:r w:rsidRPr="007E5598">
        <w:t>E drejta e autorit shtrihet në të shprehur dhe jo në ide, procedura, metoda veprimi ose koncepte matematikore.</w:t>
      </w:r>
    </w:p>
    <w:p w:rsidR="00695ACD" w:rsidRPr="007E5598" w:rsidRDefault="00695ACD" w:rsidP="00695ACD">
      <w:pPr>
        <w:pStyle w:val="Paragrafi"/>
      </w:pPr>
    </w:p>
    <w:p w:rsidR="00695ACD" w:rsidRPr="007E5598" w:rsidRDefault="00695ACD" w:rsidP="00695ACD">
      <w:pPr>
        <w:pStyle w:val="NeniNr"/>
      </w:pPr>
      <w:r w:rsidRPr="00444E02">
        <w:lastRenderedPageBreak/>
        <w:t>Neni</w:t>
      </w:r>
      <w:r w:rsidRPr="007E5598">
        <w:t xml:space="preserve"> 3</w:t>
      </w:r>
    </w:p>
    <w:p w:rsidR="00695ACD" w:rsidRPr="007E5598" w:rsidRDefault="00695ACD" w:rsidP="00695ACD">
      <w:pPr>
        <w:pStyle w:val="NeniTitull"/>
      </w:pPr>
      <w:r w:rsidRPr="007E5598">
        <w:t>Zbatimi i neneve 2-6 të Konventës së Bernës</w:t>
      </w:r>
    </w:p>
    <w:p w:rsidR="00695ACD" w:rsidRPr="007E5598" w:rsidRDefault="00695ACD" w:rsidP="00695ACD">
      <w:pPr>
        <w:pStyle w:val="Paragrafi"/>
      </w:pPr>
    </w:p>
    <w:p w:rsidR="00695ACD" w:rsidRPr="007E5598" w:rsidRDefault="00695ACD" w:rsidP="00695ACD">
      <w:pPr>
        <w:pStyle w:val="Paragrafi"/>
      </w:pPr>
      <w:r w:rsidRPr="007E5598">
        <w:t xml:space="preserve">Palët Kontraktore mund të zbatojnë mutatis mutandis dispozitat e neneve 2-6 të Konventës së Bernës në funksion të mbrojtjes së parashikuar për to në këtë Traktat. </w:t>
      </w:r>
      <w:r w:rsidRPr="007E5598">
        <w:footnoteReference w:id="2"/>
      </w:r>
    </w:p>
    <w:p w:rsidR="00695ACD" w:rsidRPr="007E5598" w:rsidRDefault="00695ACD" w:rsidP="00695ACD">
      <w:pPr>
        <w:pStyle w:val="Paragrafi"/>
      </w:pPr>
    </w:p>
    <w:p w:rsidR="00695ACD" w:rsidRPr="007E5598" w:rsidRDefault="00695ACD" w:rsidP="00695ACD">
      <w:pPr>
        <w:pStyle w:val="NeniNr"/>
      </w:pPr>
      <w:r w:rsidRPr="007E5598">
        <w:t>Neni 4</w:t>
      </w:r>
    </w:p>
    <w:p w:rsidR="00695ACD" w:rsidRPr="007E5598" w:rsidRDefault="00695ACD" w:rsidP="00695ACD">
      <w:pPr>
        <w:pStyle w:val="NeniTitull"/>
      </w:pPr>
      <w:r w:rsidRPr="007E5598">
        <w:t>Programet kompjuterike</w:t>
      </w:r>
    </w:p>
    <w:p w:rsidR="00695ACD" w:rsidRPr="007E5598" w:rsidRDefault="00695ACD" w:rsidP="00695ACD">
      <w:pPr>
        <w:pStyle w:val="Paragrafi"/>
      </w:pPr>
    </w:p>
    <w:p w:rsidR="00695ACD" w:rsidRPr="007E5598" w:rsidRDefault="00695ACD" w:rsidP="00695ACD">
      <w:pPr>
        <w:pStyle w:val="Paragrafi"/>
      </w:pPr>
      <w:r w:rsidRPr="007E5598">
        <w:t>Programet kompjuterike mbrohen si punë letrare brenda kuptimit të nenit 2 të Konventës së Bernës. Të tilla mbrojtje zbatohen në programet kompjuterike, sidoqoftë mënyra ose forma e shprehjes së tyre.</w:t>
      </w:r>
      <w:r w:rsidRPr="007E5598">
        <w:footnoteReference w:id="3"/>
      </w:r>
    </w:p>
    <w:p w:rsidR="00695ACD" w:rsidRPr="007E5598" w:rsidRDefault="00695ACD" w:rsidP="00695ACD">
      <w:pPr>
        <w:pStyle w:val="Paragrafi"/>
      </w:pPr>
    </w:p>
    <w:p w:rsidR="00695ACD" w:rsidRPr="007E5598" w:rsidRDefault="00695ACD" w:rsidP="00695ACD">
      <w:pPr>
        <w:pStyle w:val="NeniNr"/>
      </w:pPr>
      <w:r w:rsidRPr="007E5598">
        <w:t>Neni 5</w:t>
      </w:r>
    </w:p>
    <w:p w:rsidR="00695ACD" w:rsidRPr="007E5598" w:rsidRDefault="00695ACD" w:rsidP="00695ACD">
      <w:pPr>
        <w:pStyle w:val="NeniTitull"/>
      </w:pPr>
      <w:r w:rsidRPr="007E5598">
        <w:t>Përpilimi i të dhënave (regjistrat)</w:t>
      </w:r>
    </w:p>
    <w:p w:rsidR="00695ACD" w:rsidRPr="007E5598" w:rsidRDefault="00695ACD" w:rsidP="00695ACD">
      <w:pPr>
        <w:pStyle w:val="Paragrafi"/>
      </w:pPr>
    </w:p>
    <w:p w:rsidR="00695ACD" w:rsidRPr="007E5598" w:rsidRDefault="00695ACD" w:rsidP="00695ACD">
      <w:pPr>
        <w:pStyle w:val="Paragrafi"/>
      </w:pPr>
      <w:r w:rsidRPr="007E5598">
        <w:t xml:space="preserve">Organizimi i të dhënave ose materialeve të tjera, në çdo formë, që si rezultat i seleksionimit ose organizimit të përmbajtjes konsiston në krijimtarinë intelektuale, mbrohen. Kjo mbrojtje nuk ka lidhje me të dhënat ose materialin në vetvete dhe nuk paragjykon asnjë të drejtë autorësie që ekziston në të dhënat ose materialet e përpilimit. </w:t>
      </w:r>
      <w:r w:rsidRPr="007E5598">
        <w:footnoteReference w:id="4"/>
      </w:r>
    </w:p>
    <w:p w:rsidR="00695ACD" w:rsidRPr="007E5598" w:rsidRDefault="00695ACD" w:rsidP="00695ACD">
      <w:pPr>
        <w:pStyle w:val="Paragrafi"/>
      </w:pPr>
    </w:p>
    <w:p w:rsidR="00695ACD" w:rsidRPr="007E5598" w:rsidRDefault="00695ACD" w:rsidP="00695ACD">
      <w:pPr>
        <w:pStyle w:val="NeniNr"/>
      </w:pPr>
      <w:r w:rsidRPr="007E5598">
        <w:t>Neni 6</w:t>
      </w:r>
    </w:p>
    <w:p w:rsidR="00695ACD" w:rsidRPr="007E5598" w:rsidRDefault="00695ACD" w:rsidP="00695ACD">
      <w:pPr>
        <w:pStyle w:val="Paragrafi"/>
      </w:pPr>
    </w:p>
    <w:p w:rsidR="00695ACD" w:rsidRPr="007E5598" w:rsidRDefault="00695ACD" w:rsidP="00695ACD">
      <w:pPr>
        <w:pStyle w:val="Paragrafi"/>
      </w:pPr>
      <w:r w:rsidRPr="007E5598">
        <w:t>(1) Autorët e veprave letrare dhe artistike gëzojnë të drejtën ekskluzive për të autorizuar vënien në dispozicion të publikut të punëve të tyre origjinale ose të kopjeve nëpërmjet shitjes ose transferimit të pronësisë në një mënyrë tjetër.</w:t>
      </w:r>
    </w:p>
    <w:p w:rsidR="00695ACD" w:rsidRPr="007E5598" w:rsidRDefault="00695ACD" w:rsidP="00695ACD">
      <w:pPr>
        <w:pStyle w:val="Paragrafi"/>
      </w:pPr>
      <w:r w:rsidRPr="007E5598">
        <w:t xml:space="preserve">(2) Asgjë në këtë Traktat nuk do të ndikojë në lirinë e Palëve Kontraktore për të përcaktuar kushtet, nëse ka, nën të cilat përdorimi i të drejtave në paragrafin (1) zbatohet pas shitjes së parë ose transferimit të pasurisë në një formë tjetër të origjinalit ose kopjes së veprës, me autorizimin e autorit. </w:t>
      </w:r>
      <w:r w:rsidRPr="007E5598">
        <w:footnoteReference w:id="5"/>
      </w:r>
    </w:p>
    <w:p w:rsidR="00695ACD" w:rsidRPr="007E5598" w:rsidRDefault="00695ACD" w:rsidP="00695ACD">
      <w:pPr>
        <w:pStyle w:val="Paragrafi"/>
      </w:pPr>
    </w:p>
    <w:p w:rsidR="00695ACD" w:rsidRPr="007E5598" w:rsidRDefault="00695ACD" w:rsidP="00695ACD">
      <w:pPr>
        <w:pStyle w:val="NeniNr"/>
      </w:pPr>
      <w:r w:rsidRPr="007E5598">
        <w:t>Neni 7</w:t>
      </w:r>
    </w:p>
    <w:p w:rsidR="00695ACD" w:rsidRPr="007E5598" w:rsidRDefault="00695ACD" w:rsidP="00695ACD">
      <w:pPr>
        <w:pStyle w:val="NeniTitull"/>
      </w:pPr>
      <w:r w:rsidRPr="007E5598">
        <w:t>E drejta e qirasë</w:t>
      </w:r>
    </w:p>
    <w:p w:rsidR="00695ACD" w:rsidRPr="007E5598" w:rsidRDefault="00695ACD" w:rsidP="00695ACD">
      <w:pPr>
        <w:pStyle w:val="Paragrafi"/>
      </w:pPr>
    </w:p>
    <w:p w:rsidR="00695ACD" w:rsidRPr="007E5598" w:rsidRDefault="00695ACD" w:rsidP="00695ACD">
      <w:pPr>
        <w:pStyle w:val="Paragrafi"/>
      </w:pPr>
      <w:r w:rsidRPr="007E5598">
        <w:t>(1) Autorët e:</w:t>
      </w:r>
    </w:p>
    <w:p w:rsidR="00695ACD" w:rsidRPr="007E5598" w:rsidRDefault="00695ACD" w:rsidP="00695ACD">
      <w:pPr>
        <w:pStyle w:val="Paragrafi"/>
      </w:pPr>
      <w:r w:rsidRPr="007E5598">
        <w:t>(i) programeve kompjuterike;</w:t>
      </w:r>
    </w:p>
    <w:p w:rsidR="00695ACD" w:rsidRPr="007E5598" w:rsidRDefault="00695ACD" w:rsidP="00695ACD">
      <w:pPr>
        <w:pStyle w:val="Paragrafi"/>
      </w:pPr>
      <w:r w:rsidRPr="007E5598">
        <w:t>(ii) punëve kinematografike; dhe</w:t>
      </w:r>
    </w:p>
    <w:p w:rsidR="00695ACD" w:rsidRPr="007E5598" w:rsidRDefault="00695ACD" w:rsidP="00695ACD">
      <w:pPr>
        <w:pStyle w:val="Paragrafi"/>
      </w:pPr>
      <w:r w:rsidRPr="007E5598">
        <w:t xml:space="preserve">(iii) punëve të trupëzuara në fonogram, siç përcaktohet në ligjin kombëtar të Palëve Kontraktuese, gëzojnë të drejtën ekskluzive për të autorizuar qiramarrjen tregtare  në publik të origjinalit ose kopjes së </w:t>
      </w:r>
      <w:r w:rsidRPr="007E5598">
        <w:lastRenderedPageBreak/>
        <w:t>veprave të tyre.</w:t>
      </w:r>
    </w:p>
    <w:p w:rsidR="00695ACD" w:rsidRPr="007E5598" w:rsidRDefault="00695ACD" w:rsidP="00695ACD">
      <w:pPr>
        <w:pStyle w:val="Paragrafi"/>
      </w:pPr>
      <w:r w:rsidRPr="007E5598">
        <w:t>(2) Paragrafi (1) nuk zbatohet:</w:t>
      </w:r>
    </w:p>
    <w:p w:rsidR="00695ACD" w:rsidRPr="007E5598" w:rsidRDefault="00695ACD" w:rsidP="00695ACD">
      <w:pPr>
        <w:pStyle w:val="Paragrafi"/>
      </w:pPr>
      <w:r w:rsidRPr="007E5598">
        <w:t>(i) në rastin e programeve kompjuterike, kur programi nuk është vetë objekti kryesor i qiramarrjes; dhe</w:t>
      </w:r>
    </w:p>
    <w:p w:rsidR="00695ACD" w:rsidRPr="007E5598" w:rsidRDefault="00695ACD" w:rsidP="00695ACD">
      <w:pPr>
        <w:pStyle w:val="Paragrafi"/>
      </w:pPr>
      <w:r w:rsidRPr="007E5598">
        <w:t>(ii) në rastin e punëve kinematografike, në rast kur kjo qiramarrje tregtare ka shkaktuar përhapje të kopjeve të këtyre veprave, duke dëmtuar materialisht të drejtën ekskluzive të riprodhimit.</w:t>
      </w:r>
    </w:p>
    <w:p w:rsidR="00695ACD" w:rsidRPr="007E5598" w:rsidRDefault="00695ACD" w:rsidP="00695ACD">
      <w:pPr>
        <w:pStyle w:val="Paragrafi"/>
      </w:pPr>
      <w:r w:rsidRPr="007E5598">
        <w:t>(3) Pa kundërshtuar dispozitat e paragrafit (1), Palët Kontraktuese, që në 15 prill 1994 vazhdojnë të kenë në fuqi një sistem të arsyeshëm shpërblimi të autorëve për marrjen me qira të kopjeve të punëve të tyre të shprehura në fonogram, mund ta mbajnë atë sistem në qoftë se qiramarrja e punëve të shprehura në fonogram nuk rrit dëmtimin material të së drejtës ekskluzive të riprodhimit të autorëve.</w:t>
      </w:r>
      <w:r w:rsidRPr="007E5598">
        <w:footnoteReference w:id="6"/>
      </w:r>
      <w:r w:rsidRPr="007E5598">
        <w:t xml:space="preserve">  </w:t>
      </w:r>
      <w:r w:rsidRPr="007E5598">
        <w:footnoteReference w:id="7"/>
      </w:r>
    </w:p>
    <w:p w:rsidR="00695ACD" w:rsidRPr="007E5598" w:rsidRDefault="00695ACD" w:rsidP="00695ACD">
      <w:pPr>
        <w:pStyle w:val="Paragrafi"/>
      </w:pPr>
    </w:p>
    <w:p w:rsidR="00695ACD" w:rsidRPr="007E5598" w:rsidRDefault="00695ACD" w:rsidP="00695ACD">
      <w:pPr>
        <w:pStyle w:val="NeniNr"/>
      </w:pPr>
      <w:r w:rsidRPr="007E5598">
        <w:t>Neni 8</w:t>
      </w:r>
    </w:p>
    <w:p w:rsidR="00695ACD" w:rsidRPr="007E5598" w:rsidRDefault="00695ACD" w:rsidP="00695ACD">
      <w:pPr>
        <w:pStyle w:val="NeniTitull"/>
      </w:pPr>
      <w:r w:rsidRPr="007E5598">
        <w:t>E drejta e komunikimit me publikun</w:t>
      </w:r>
    </w:p>
    <w:p w:rsidR="00695ACD" w:rsidRPr="007E5598" w:rsidRDefault="00695ACD" w:rsidP="00695ACD">
      <w:pPr>
        <w:pStyle w:val="Paragrafi"/>
      </w:pPr>
    </w:p>
    <w:p w:rsidR="00695ACD" w:rsidRPr="007E5598" w:rsidRDefault="00695ACD" w:rsidP="00695ACD">
      <w:pPr>
        <w:pStyle w:val="Paragrafi"/>
      </w:pPr>
      <w:r w:rsidRPr="007E5598">
        <w:t xml:space="preserve">Pa paragjykuar  dispozitat e nenit 11(1)(ii), 11 i dyti(1)(i) dhe (ii), 11 i treti(1)(i), 14(1) (ii) dhe 14 dyti(1) të Konventës së Bernës, autorët e veprave artistike dhe letrare gëzojnë të drejtën ekskluzive për të autorizuar çdo komunikim të veprave të tyre me publikun, me ose pa kabëll, duke përfshirë vënien në dispozicion të publikut të veprave të tyre, në atë mënyrë që anëtarët e publikut të kenë të mundur hyrjen në to nga vendi dhe koha e zgjedhur personalisht nga ta. </w:t>
      </w:r>
      <w:r w:rsidRPr="007E5598">
        <w:footnoteReference w:id="8"/>
      </w:r>
    </w:p>
    <w:p w:rsidR="00695ACD" w:rsidRPr="007E5598" w:rsidRDefault="00695ACD" w:rsidP="00695ACD">
      <w:pPr>
        <w:pStyle w:val="Paragrafi"/>
      </w:pPr>
    </w:p>
    <w:p w:rsidR="00695ACD" w:rsidRPr="007E5598" w:rsidRDefault="00695ACD" w:rsidP="00695ACD">
      <w:pPr>
        <w:pStyle w:val="NeniNr"/>
      </w:pPr>
      <w:r w:rsidRPr="007E5598">
        <w:t>Neni 9</w:t>
      </w:r>
    </w:p>
    <w:p w:rsidR="00695ACD" w:rsidRPr="007E5598" w:rsidRDefault="00695ACD" w:rsidP="00695ACD">
      <w:pPr>
        <w:pStyle w:val="NeniTitull"/>
      </w:pPr>
      <w:r w:rsidRPr="007E5598">
        <w:t>Kohëzgjatja e mbrojtjes së veprave fotografike</w:t>
      </w:r>
    </w:p>
    <w:p w:rsidR="00695ACD" w:rsidRPr="007E5598" w:rsidRDefault="00695ACD" w:rsidP="00695ACD">
      <w:pPr>
        <w:pStyle w:val="Paragrafi"/>
      </w:pPr>
    </w:p>
    <w:p w:rsidR="00695ACD" w:rsidRPr="007E5598" w:rsidRDefault="00695ACD" w:rsidP="00695ACD">
      <w:pPr>
        <w:pStyle w:val="Paragrafi"/>
      </w:pPr>
      <w:r w:rsidRPr="007E5598">
        <w:t>Në lidhje me veprat fotografike, Palët Kontraktuese nuk do të zbatojnë dispozitat e nenit 7(4) të Konventës së Bernës.</w:t>
      </w:r>
    </w:p>
    <w:p w:rsidR="00695ACD" w:rsidRPr="007E5598" w:rsidRDefault="00695ACD" w:rsidP="00695ACD">
      <w:pPr>
        <w:pStyle w:val="Paragrafi"/>
      </w:pPr>
    </w:p>
    <w:p w:rsidR="00695ACD" w:rsidRPr="007E5598" w:rsidRDefault="00695ACD" w:rsidP="00695ACD">
      <w:pPr>
        <w:pStyle w:val="NeniNr"/>
      </w:pPr>
      <w:r w:rsidRPr="007E5598">
        <w:t>Neni 10</w:t>
      </w:r>
    </w:p>
    <w:p w:rsidR="00695ACD" w:rsidRPr="007E5598" w:rsidRDefault="00695ACD" w:rsidP="00695ACD">
      <w:pPr>
        <w:pStyle w:val="NeniTitull"/>
      </w:pPr>
      <w:r w:rsidRPr="007E5598">
        <w:t>Kufizimet dhe përjashtimet</w:t>
      </w:r>
    </w:p>
    <w:p w:rsidR="00695ACD" w:rsidRPr="007E5598" w:rsidRDefault="00695ACD" w:rsidP="00695ACD">
      <w:pPr>
        <w:pStyle w:val="NeniTitull"/>
      </w:pPr>
    </w:p>
    <w:p w:rsidR="00695ACD" w:rsidRPr="007E5598" w:rsidRDefault="00695ACD" w:rsidP="00695ACD">
      <w:pPr>
        <w:pStyle w:val="Paragrafi"/>
      </w:pPr>
      <w:r w:rsidRPr="007E5598">
        <w:t>(1) Palët Kontraktore mund të parashikojnë në legjislacionin e tyre kombëtar kufizime dhe përjashtime të të drejtave të autorëve për veprat artistike apo letrare të garantuara nga ky Traktat në disa raste të veçanta, por që nuk do të konfliktohen me shfrytëzimin normal të veprës dhe nuk do të paragjykojnë në mënyrë të paarsyeshme interesat e ligjshme të autorëve.</w:t>
      </w:r>
    </w:p>
    <w:p w:rsidR="00695ACD" w:rsidRPr="007E5598" w:rsidRDefault="00695ACD" w:rsidP="00695ACD">
      <w:pPr>
        <w:pStyle w:val="Paragrafi"/>
      </w:pPr>
      <w:r w:rsidRPr="007E5598">
        <w:t xml:space="preserve">(2) Palët Kontraktore, kur zbatojnë Konventën e Bernës mund të përcaktojnë ndonjë kufizim ose përjashtim të të drejtave të parashikuara për ta në disa raste të veçanta që nuk konfliktohen me shfrytëzimin normal të punës dhe nuk paragjykojnë pa arsye interesat legjitime të autorit. </w:t>
      </w:r>
      <w:r w:rsidRPr="007E5598">
        <w:footnoteReference w:id="9"/>
      </w:r>
    </w:p>
    <w:p w:rsidR="00695ACD" w:rsidRPr="007E5598" w:rsidRDefault="00695ACD" w:rsidP="00695ACD">
      <w:pPr>
        <w:pStyle w:val="Paragrafi"/>
      </w:pPr>
    </w:p>
    <w:p w:rsidR="00695ACD" w:rsidRPr="007E5598" w:rsidRDefault="00695ACD" w:rsidP="00695ACD">
      <w:pPr>
        <w:pStyle w:val="NeniNr"/>
      </w:pPr>
      <w:r w:rsidRPr="007E5598">
        <w:lastRenderedPageBreak/>
        <w:t>Neni 11</w:t>
      </w:r>
    </w:p>
    <w:p w:rsidR="00695ACD" w:rsidRPr="007E5598" w:rsidRDefault="00695ACD" w:rsidP="00695ACD">
      <w:pPr>
        <w:pStyle w:val="NeniTitull"/>
      </w:pPr>
      <w:r w:rsidRPr="007E5598">
        <w:t>Detyrimet që i përkasin masave teknologjike</w:t>
      </w:r>
    </w:p>
    <w:p w:rsidR="00695ACD" w:rsidRPr="007E5598" w:rsidRDefault="00695ACD" w:rsidP="00695ACD">
      <w:pPr>
        <w:pStyle w:val="Paragrafi"/>
      </w:pPr>
    </w:p>
    <w:p w:rsidR="00695ACD" w:rsidRPr="007E5598" w:rsidRDefault="00695ACD" w:rsidP="00695ACD">
      <w:pPr>
        <w:pStyle w:val="Paragrafi"/>
      </w:pPr>
      <w:r w:rsidRPr="007E5598">
        <w:t>Palët Kontraktore do të parashikojnë mbrojtje të përshtatshme ligjore dhe sanksione ligjore efektive kundër shmangies nga masat teknologjike efektive, që janë përdorur nga autorët në lidhje me ushtrimin e të drejtave të tyre të njohura nga ky Traktat ose Konventa e Bernës dhe që kufizojnë veprime lidhur me punët e tyre, të cilat nuk janë të autorizuara nga autorët e lidhur apo të lejuar nga ligji.</w:t>
      </w:r>
    </w:p>
    <w:p w:rsidR="00695ACD" w:rsidRPr="007E5598" w:rsidRDefault="00695ACD" w:rsidP="00695ACD">
      <w:pPr>
        <w:pStyle w:val="Paragrafi"/>
      </w:pPr>
    </w:p>
    <w:p w:rsidR="00695ACD" w:rsidRPr="007E5598" w:rsidRDefault="00695ACD" w:rsidP="00695ACD">
      <w:pPr>
        <w:pStyle w:val="Paragrafi"/>
      </w:pPr>
    </w:p>
    <w:p w:rsidR="00695ACD" w:rsidRPr="007E5598" w:rsidRDefault="00695ACD" w:rsidP="00695ACD">
      <w:pPr>
        <w:pStyle w:val="NeniNr"/>
      </w:pPr>
      <w:r w:rsidRPr="007E5598">
        <w:t>Neni 12</w:t>
      </w:r>
    </w:p>
    <w:p w:rsidR="00695ACD" w:rsidRPr="007E5598" w:rsidRDefault="00695ACD" w:rsidP="00695ACD">
      <w:pPr>
        <w:pStyle w:val="NeniTitull"/>
      </w:pPr>
      <w:r w:rsidRPr="007E5598">
        <w:t>Detyrimet që përmban informacioni i të drejtave të menaxhimit</w:t>
      </w:r>
    </w:p>
    <w:p w:rsidR="00695ACD" w:rsidRPr="007E5598" w:rsidRDefault="00695ACD" w:rsidP="00695ACD">
      <w:pPr>
        <w:pStyle w:val="Paragrafi"/>
      </w:pPr>
    </w:p>
    <w:p w:rsidR="00695ACD" w:rsidRPr="007E5598" w:rsidRDefault="00695ACD" w:rsidP="00695ACD">
      <w:pPr>
        <w:pStyle w:val="Paragrafi"/>
      </w:pPr>
      <w:r w:rsidRPr="007E5598">
        <w:t>(1) Palët Kontraktore duhet të sigurojnë sanksione ligjore efektive dhe të përshtatshme kundër çdo personi që, me dijeni, kryen cilëndo nga sjelljet e mëposhtme ose lidhur me sanksionet civile kur ka baza të arsyeshme të dijë që do të influencojë, mundësojë, lehtësojë ose do të fshehë një shkelje të çdo të drejte të mbuluar nga ky Traktat ose Konventa e Bernës:</w:t>
      </w:r>
    </w:p>
    <w:p w:rsidR="00695ACD" w:rsidRPr="007E5598" w:rsidRDefault="00695ACD" w:rsidP="00695ACD">
      <w:pPr>
        <w:pStyle w:val="Paragrafi"/>
      </w:pPr>
      <w:r w:rsidRPr="007E5598">
        <w:t>(i) të zhvendosë ose të ndryshojë çdo informacion elektronik të së drejtës së menaxhimit pa autorizim;</w:t>
      </w:r>
    </w:p>
    <w:p w:rsidR="00695ACD" w:rsidRPr="007E5598" w:rsidRDefault="00695ACD" w:rsidP="00695ACD">
      <w:pPr>
        <w:pStyle w:val="Paragrafi"/>
      </w:pPr>
      <w:r w:rsidRPr="007E5598">
        <w:t>(ii) të shpërndajë, importojë për shpërndarje, radiopërhapë ose komunikojë me publikun, pa patur autorizim, veprat ose kopje të veprave, duke ditur që informacioni elektronik i menaxhimit të të drejtave është zhvendosur ose ndryshuar pa autoritet.</w:t>
      </w:r>
    </w:p>
    <w:p w:rsidR="00695ACD" w:rsidRPr="007E5598" w:rsidRDefault="00695ACD" w:rsidP="00695ACD">
      <w:pPr>
        <w:pStyle w:val="Paragrafi"/>
      </w:pPr>
      <w:r w:rsidRPr="007E5598">
        <w:t xml:space="preserve">(2) Siç është përdorur në këtë nen, "informacioni i së drejtës së menaxhimit" kupton informacionin që identifikon veprën, autorin e veprës, pronarin e ndonjë të drejte në vepër ose informacion rreth termave dhe kushteve të përdorimit të veprës, ose të ndonjë numri ose kodi që mban informacion të tillë, kur njëra nga këto pika të informacionit i bashkëngjitet kopjes së një vepre ose paraqitet në lidhje me komunikimin e veprës në publik </w:t>
      </w:r>
      <w:r w:rsidRPr="007E5598">
        <w:footnoteReference w:id="10"/>
      </w:r>
      <w:r w:rsidRPr="007E5598">
        <w:t>.</w:t>
      </w:r>
    </w:p>
    <w:p w:rsidR="00695ACD" w:rsidRPr="007E5598" w:rsidRDefault="00695ACD" w:rsidP="00695ACD">
      <w:pPr>
        <w:pStyle w:val="Paragrafi"/>
      </w:pPr>
    </w:p>
    <w:p w:rsidR="00695ACD" w:rsidRPr="007E5598" w:rsidRDefault="00695ACD" w:rsidP="00695ACD">
      <w:pPr>
        <w:pStyle w:val="NeniNr"/>
      </w:pPr>
      <w:r w:rsidRPr="007E5598">
        <w:t>Neni 13</w:t>
      </w:r>
    </w:p>
    <w:p w:rsidR="00695ACD" w:rsidRPr="007E5598" w:rsidRDefault="00695ACD" w:rsidP="00695ACD">
      <w:pPr>
        <w:pStyle w:val="NeniTitull"/>
      </w:pPr>
      <w:r w:rsidRPr="007E5598">
        <w:t>Zbatimi në kohë</w:t>
      </w:r>
    </w:p>
    <w:p w:rsidR="00695ACD" w:rsidRPr="007E5598" w:rsidRDefault="00695ACD" w:rsidP="00695ACD">
      <w:pPr>
        <w:pStyle w:val="Paragrafi"/>
      </w:pPr>
    </w:p>
    <w:p w:rsidR="00695ACD" w:rsidRPr="007E5598" w:rsidRDefault="00695ACD" w:rsidP="00695ACD">
      <w:pPr>
        <w:pStyle w:val="Paragrafi"/>
      </w:pPr>
      <w:r w:rsidRPr="007E5598">
        <w:t>Palët Kontraktore do të zbatojnë dispozitat e nenit 18 të Konventës së Bernës për të gjitha mbrojtjet e parashikuara prej këtij Traktati.</w:t>
      </w:r>
    </w:p>
    <w:p w:rsidR="00695ACD" w:rsidRPr="007E5598" w:rsidRDefault="00695ACD" w:rsidP="00695ACD">
      <w:pPr>
        <w:pStyle w:val="NeniNr"/>
      </w:pPr>
    </w:p>
    <w:p w:rsidR="00695ACD" w:rsidRPr="007E5598" w:rsidRDefault="00695ACD" w:rsidP="00695ACD">
      <w:pPr>
        <w:pStyle w:val="NeniNr"/>
      </w:pPr>
      <w:r w:rsidRPr="007E5598">
        <w:t>Neni 14</w:t>
      </w:r>
    </w:p>
    <w:p w:rsidR="00695ACD" w:rsidRPr="007E5598" w:rsidRDefault="00695ACD" w:rsidP="00695ACD">
      <w:pPr>
        <w:pStyle w:val="NeniTitull"/>
      </w:pPr>
      <w:r w:rsidRPr="007E5598">
        <w:t>Dispozitat mbi hyrjen në fuqi të të drejtave</w:t>
      </w:r>
    </w:p>
    <w:p w:rsidR="00695ACD" w:rsidRPr="007E5598" w:rsidRDefault="00695ACD" w:rsidP="00695ACD">
      <w:pPr>
        <w:pStyle w:val="Paragrafi"/>
      </w:pPr>
    </w:p>
    <w:p w:rsidR="00695ACD" w:rsidRPr="007E5598" w:rsidRDefault="00695ACD" w:rsidP="00695ACD">
      <w:pPr>
        <w:pStyle w:val="Paragrafi"/>
      </w:pPr>
      <w:r w:rsidRPr="007E5598">
        <w:t>(1) Palët Kontraktore marrin përsipër të adaptojnë, në përputhje me sistemet e tyre ligjore, masat e nevojshme për të siguruar zbatimin e këtij Traktati.</w:t>
      </w:r>
    </w:p>
    <w:p w:rsidR="00695ACD" w:rsidRPr="007E5598" w:rsidRDefault="00695ACD" w:rsidP="00695ACD">
      <w:pPr>
        <w:pStyle w:val="Paragrafi"/>
      </w:pPr>
      <w:r w:rsidRPr="007E5598">
        <w:t>(2) Palët Kontraktore do të sigurojnë që procedurat e hyrjes në fuqi do të jenë të vlefshme ndën ligjet e tyre, aq sa të lejojnë akte efektive përballë çdo shkeljeje të të drejtave të mbuluara nga ky Traktat, duke përfshirë sanksione për të ndaluar shkeljet dhe sanksione të vlefshme për shkelje të mëtejshme.</w:t>
      </w:r>
    </w:p>
    <w:p w:rsidR="00695ACD" w:rsidRPr="007E5598" w:rsidRDefault="00695ACD" w:rsidP="00695ACD">
      <w:pPr>
        <w:pStyle w:val="Paragrafi"/>
      </w:pPr>
    </w:p>
    <w:p w:rsidR="00695ACD" w:rsidRPr="007E5598" w:rsidRDefault="00695ACD" w:rsidP="00695ACD">
      <w:pPr>
        <w:pStyle w:val="NeniNr"/>
      </w:pPr>
      <w:r w:rsidRPr="007E5598">
        <w:t>Neni 15</w:t>
      </w:r>
    </w:p>
    <w:p w:rsidR="00695ACD" w:rsidRPr="007E5598" w:rsidRDefault="00695ACD" w:rsidP="00695ACD">
      <w:pPr>
        <w:pStyle w:val="NeniTitull"/>
      </w:pPr>
      <w:r w:rsidRPr="007E5598">
        <w:t>Asambleja</w:t>
      </w:r>
    </w:p>
    <w:p w:rsidR="00695ACD" w:rsidRPr="007E5598" w:rsidRDefault="00695ACD" w:rsidP="00695ACD">
      <w:pPr>
        <w:pStyle w:val="Paragrafi"/>
      </w:pPr>
    </w:p>
    <w:p w:rsidR="00695ACD" w:rsidRPr="007E5598" w:rsidRDefault="00695ACD" w:rsidP="00695ACD">
      <w:pPr>
        <w:pStyle w:val="Paragrafi"/>
      </w:pPr>
      <w:r w:rsidRPr="007E5598">
        <w:t>(1) (a) Palët Kontraktuese duhet të kenë një Asamble.</w:t>
      </w:r>
    </w:p>
    <w:p w:rsidR="00695ACD" w:rsidRPr="007E5598" w:rsidRDefault="00695ACD" w:rsidP="00695ACD">
      <w:pPr>
        <w:pStyle w:val="Paragrafi"/>
      </w:pPr>
      <w:r w:rsidRPr="007E5598">
        <w:lastRenderedPageBreak/>
        <w:t>(b) Çdo Palë Kontraktore do të përfaqësohet nga një delegat që mund të ndihmohet nga delegatë të ndryshëm, këshilltarë dhe ekspertë.</w:t>
      </w:r>
    </w:p>
    <w:p w:rsidR="00695ACD" w:rsidRPr="007E5598" w:rsidRDefault="00695ACD" w:rsidP="00695ACD">
      <w:pPr>
        <w:pStyle w:val="Paragrafi"/>
      </w:pPr>
      <w:r w:rsidRPr="007E5598">
        <w:t>(c) Shpenzimet e secilit delegacion do të mbulohen nga Palët Kontraktore që ka  caktuar delegacionin. Asambleja mund t'i kërkojë Organizatës Botërore të Pronësisë Intelektuale, që këtej e tutje të quajtur OBPI), ndihmë financiare për të lehtësuar pjesëmarrjen e delegacioneve të Palëve Kontraktuese si vende në zhvillim, konform me praktikat e krijuara nga Asambleja e Përgjithshme e Kombeve të Bashkuara ose që janë vende në tranzicion drejt ekonomisë së tregut.</w:t>
      </w:r>
    </w:p>
    <w:p w:rsidR="00695ACD" w:rsidRPr="007E5598" w:rsidRDefault="00695ACD" w:rsidP="00695ACD">
      <w:pPr>
        <w:pStyle w:val="Paragrafi"/>
      </w:pPr>
      <w:r w:rsidRPr="007E5598">
        <w:t>(2) (a) Asambleja do të angazhohet me çështje lidhur me mbajtjen dhe zhvillimin e këtij Traktati dhe të zbatimit dhe veprimit të këtij Traktati.</w:t>
      </w:r>
    </w:p>
    <w:p w:rsidR="00695ACD" w:rsidRPr="007E5598" w:rsidRDefault="00695ACD" w:rsidP="00695ACD">
      <w:pPr>
        <w:pStyle w:val="Paragrafi"/>
      </w:pPr>
      <w:r w:rsidRPr="007E5598">
        <w:t xml:space="preserve"> (b) Asambleja do të kryejë funksionin e dhënë asaj nga neni 17 (2) në lidhje me aplikimin e disa organizatave ndërkombëtare për t'u bërë Palë në këtë Traktat.</w:t>
      </w:r>
    </w:p>
    <w:p w:rsidR="00695ACD" w:rsidRPr="007E5598" w:rsidRDefault="00695ACD" w:rsidP="00695ACD">
      <w:pPr>
        <w:pStyle w:val="Paragrafi"/>
      </w:pPr>
      <w:r w:rsidRPr="007E5598">
        <w:t>(c) Asambleja do të vendosë mbledhjen e çdo Konference Diplomatike për rishikimin  e këtij Traktati dhe i jep instruksionet e duhura Drejtorit të Përgjithshëm të OBPI-së për përgatitjen e Konferencave Diplomatike të tilla.</w:t>
      </w:r>
    </w:p>
    <w:p w:rsidR="00695ACD" w:rsidRPr="007E5598" w:rsidRDefault="00695ACD" w:rsidP="00695ACD">
      <w:pPr>
        <w:pStyle w:val="Paragrafi"/>
      </w:pPr>
      <w:r w:rsidRPr="007E5598">
        <w:t xml:space="preserve"> (3) (a) Çdo Palë Kontraktore që është një Shtet do të ketë vetëm një votë dhe do të votojë vetëm në emrin e tij.</w:t>
      </w:r>
    </w:p>
    <w:p w:rsidR="00695ACD" w:rsidRPr="007E5598" w:rsidRDefault="00695ACD" w:rsidP="00695ACD">
      <w:pPr>
        <w:pStyle w:val="Paragrafi"/>
      </w:pPr>
      <w:r w:rsidRPr="007E5598">
        <w:t>(b) Çdo Palë Kontraktore që është një organizatë ndërqeveritare do të marrë pjesë në votim në vend të Shteteve të veta anëtare me një numër votash të barabarta me numrin e Shteteve të veta anëtare që janë Palë në këtë Traktat. Asnjë organizatë e tillë ndërqeveritare nuk do të marrë pjesë në votim nëse një nga Shtetet e saj anëtare do të ushtrojë të drejtat e saj për të votuar dhe anasjelltas.</w:t>
      </w:r>
    </w:p>
    <w:p w:rsidR="00695ACD" w:rsidRPr="007E5598" w:rsidRDefault="00695ACD" w:rsidP="00695ACD">
      <w:pPr>
        <w:pStyle w:val="Paragrafi"/>
      </w:pPr>
      <w:r w:rsidRPr="007E5598">
        <w:t>(4) Asambleja do të mblidhet në sesione të zakonshme një herë në dy vjet, nën drejtimin e Drejtorit të Përgjithshëm të OBPI-së.</w:t>
      </w:r>
    </w:p>
    <w:p w:rsidR="00695ACD" w:rsidRPr="007E5598" w:rsidRDefault="00695ACD" w:rsidP="00695ACD">
      <w:pPr>
        <w:pStyle w:val="Paragrafi"/>
      </w:pPr>
      <w:r w:rsidRPr="007E5598">
        <w:t>(5) Asambleja do të krijojë rregullat e veta procedurale, duke përfshirë drejtimin e mbledhjeve të sesioneve të jashtëzakonshme, kërkesën për kuorum dhe subjektet e dispozitave të këtij Traktati, shumicën e kërkuar për vendime të ndryshme.</w:t>
      </w:r>
    </w:p>
    <w:p w:rsidR="00695ACD" w:rsidRPr="007E5598" w:rsidRDefault="00695ACD" w:rsidP="00695ACD">
      <w:pPr>
        <w:pStyle w:val="Paragrafi"/>
      </w:pPr>
    </w:p>
    <w:p w:rsidR="00695ACD" w:rsidRPr="007E5598" w:rsidRDefault="00695ACD" w:rsidP="00695ACD">
      <w:pPr>
        <w:pStyle w:val="NeniNr"/>
      </w:pPr>
      <w:r w:rsidRPr="007E5598">
        <w:t>Neni 16</w:t>
      </w:r>
    </w:p>
    <w:p w:rsidR="00695ACD" w:rsidRPr="007E5598" w:rsidRDefault="00695ACD" w:rsidP="00695ACD">
      <w:pPr>
        <w:pStyle w:val="NeniTitull"/>
      </w:pPr>
      <w:r w:rsidRPr="007E5598">
        <w:t>Byroja Ndërkombëtare</w:t>
      </w:r>
    </w:p>
    <w:p w:rsidR="00695ACD" w:rsidRPr="007E5598" w:rsidRDefault="00695ACD" w:rsidP="00695ACD">
      <w:pPr>
        <w:pStyle w:val="Paragrafi"/>
      </w:pPr>
    </w:p>
    <w:p w:rsidR="00695ACD" w:rsidRPr="007E5598" w:rsidRDefault="00695ACD" w:rsidP="00695ACD">
      <w:pPr>
        <w:pStyle w:val="Paragrafi"/>
      </w:pPr>
      <w:r w:rsidRPr="007E5598">
        <w:t>Byroja Ndërkombëtare e OBPI-së do të kryejë detyrat administrative lidhur me Traktatin.</w:t>
      </w:r>
    </w:p>
    <w:p w:rsidR="00695ACD" w:rsidRPr="007E5598" w:rsidRDefault="00695ACD" w:rsidP="00695ACD">
      <w:pPr>
        <w:pStyle w:val="Paragrafi"/>
      </w:pPr>
    </w:p>
    <w:p w:rsidR="00695ACD" w:rsidRPr="007E5598" w:rsidRDefault="00695ACD" w:rsidP="00695ACD">
      <w:pPr>
        <w:pStyle w:val="NeniNr"/>
      </w:pPr>
      <w:r w:rsidRPr="007E5598">
        <w:t>Neni 17</w:t>
      </w:r>
    </w:p>
    <w:p w:rsidR="00695ACD" w:rsidRPr="007E5598" w:rsidRDefault="00695ACD" w:rsidP="00695ACD">
      <w:pPr>
        <w:pStyle w:val="NeniTitull"/>
      </w:pPr>
      <w:r w:rsidRPr="007E5598">
        <w:t>E drejta  e zgjedhjes për t'u bërë Palë në Traktat</w:t>
      </w:r>
    </w:p>
    <w:p w:rsidR="00695ACD" w:rsidRPr="007E5598" w:rsidRDefault="00695ACD" w:rsidP="00695ACD">
      <w:pPr>
        <w:pStyle w:val="Paragrafi"/>
      </w:pPr>
    </w:p>
    <w:p w:rsidR="00695ACD" w:rsidRPr="007E5598" w:rsidRDefault="00695ACD" w:rsidP="00695ACD">
      <w:pPr>
        <w:pStyle w:val="Paragrafi"/>
      </w:pPr>
      <w:r w:rsidRPr="007E5598">
        <w:t>(1) Çdo Shtet anëtar i OBPI-së mund të bëhet Palë në Traktat.</w:t>
      </w:r>
    </w:p>
    <w:p w:rsidR="00695ACD" w:rsidRPr="007E5598" w:rsidRDefault="00695ACD" w:rsidP="00695ACD">
      <w:pPr>
        <w:pStyle w:val="Paragrafi"/>
      </w:pPr>
      <w:r w:rsidRPr="007E5598">
        <w:t>(2) Asambleja mund të vendosë të pranojë si Palë në këtë Traktat çdo organizatë ndërqeveritare që deklaron se është kompetente në lidhje me të gjitha Shtetet anëtare  dhe legjislacionin e tyre në çështjet e mbuluara nga ky Traktat dhe është e autorizuar me korrektesë, në përputhje me procedurat e veta të brendshme, për t'u bërë Palë në Traktat.</w:t>
      </w:r>
    </w:p>
    <w:p w:rsidR="00695ACD" w:rsidRPr="007E5598" w:rsidRDefault="00695ACD" w:rsidP="00695ACD">
      <w:pPr>
        <w:pStyle w:val="Paragrafi"/>
      </w:pPr>
      <w:r w:rsidRPr="007E5598">
        <w:t>(3) Komuniteti Europian, duke bërë deklaratën sipas referimeve në paragrafin e mësipërm në Konferencën Diplomatike që adaptoi këtë Traktat, mund të bëhet Palë në këtë Traktat.</w:t>
      </w:r>
    </w:p>
    <w:p w:rsidR="00695ACD" w:rsidRPr="007E5598" w:rsidRDefault="00695ACD" w:rsidP="00695ACD">
      <w:pPr>
        <w:pStyle w:val="Paragrafi"/>
      </w:pPr>
    </w:p>
    <w:p w:rsidR="00695ACD" w:rsidRPr="007E5598" w:rsidRDefault="00695ACD" w:rsidP="00695ACD">
      <w:pPr>
        <w:pStyle w:val="NeniNr"/>
      </w:pPr>
      <w:r w:rsidRPr="007E5598">
        <w:t>Neni 18</w:t>
      </w:r>
    </w:p>
    <w:p w:rsidR="00695ACD" w:rsidRPr="007E5598" w:rsidRDefault="00695ACD" w:rsidP="00695ACD">
      <w:pPr>
        <w:pStyle w:val="NeniTitull"/>
      </w:pPr>
      <w:r w:rsidRPr="007E5598">
        <w:t>Të drejtat dhe detyrimet nën këtë Traktat</w:t>
      </w:r>
    </w:p>
    <w:p w:rsidR="00695ACD" w:rsidRPr="007E5598" w:rsidRDefault="00695ACD" w:rsidP="00695ACD">
      <w:pPr>
        <w:pStyle w:val="Paragrafi"/>
      </w:pPr>
    </w:p>
    <w:p w:rsidR="00695ACD" w:rsidRPr="007E5598" w:rsidRDefault="00695ACD" w:rsidP="00695ACD">
      <w:pPr>
        <w:pStyle w:val="Paragrafi"/>
      </w:pPr>
      <w:r w:rsidRPr="007E5598">
        <w:t>Kushtëzuar nga ndonjë dispozitë e veçantë në kundërshtim me këtë Traktat, çdo Palë Kontraktore gëzon të gjitha të drejtat dhe merr përsipër të gjitha detyrimet nën këtë Traktat.</w:t>
      </w:r>
    </w:p>
    <w:p w:rsidR="00695ACD" w:rsidRPr="007E5598" w:rsidRDefault="00695ACD" w:rsidP="00695ACD">
      <w:pPr>
        <w:pStyle w:val="Paragrafi"/>
      </w:pPr>
    </w:p>
    <w:p w:rsidR="00695ACD" w:rsidRPr="007E5598" w:rsidRDefault="00695ACD" w:rsidP="00695ACD">
      <w:pPr>
        <w:pStyle w:val="NeniNr"/>
      </w:pPr>
      <w:r w:rsidRPr="007E5598">
        <w:t>Neni 19</w:t>
      </w:r>
    </w:p>
    <w:p w:rsidR="00695ACD" w:rsidRPr="007E5598" w:rsidRDefault="00695ACD" w:rsidP="00695ACD">
      <w:pPr>
        <w:pStyle w:val="NeniTitull"/>
      </w:pPr>
      <w:r w:rsidRPr="007E5598">
        <w:t>Nënshkrimi i Traktatit</w:t>
      </w:r>
    </w:p>
    <w:p w:rsidR="00695ACD" w:rsidRPr="007E5598" w:rsidRDefault="00695ACD" w:rsidP="00695ACD">
      <w:pPr>
        <w:pStyle w:val="Paragrafi"/>
      </w:pPr>
    </w:p>
    <w:p w:rsidR="00695ACD" w:rsidRPr="007E5598" w:rsidRDefault="00695ACD" w:rsidP="00695ACD">
      <w:pPr>
        <w:pStyle w:val="Paragrafi"/>
      </w:pPr>
      <w:r w:rsidRPr="007E5598">
        <w:lastRenderedPageBreak/>
        <w:t>Ky Traktat është i hapur për nënshkrim deri në 31 dhjetor 1997 nga çdo Shtet anëtar i OBPI-së dhe nga Komuniteti Europian.</w:t>
      </w:r>
    </w:p>
    <w:p w:rsidR="00695ACD" w:rsidRPr="007E5598" w:rsidRDefault="00695ACD" w:rsidP="00695ACD">
      <w:pPr>
        <w:pStyle w:val="Paragrafi"/>
      </w:pPr>
    </w:p>
    <w:p w:rsidR="00695ACD" w:rsidRPr="007E5598" w:rsidRDefault="00695ACD" w:rsidP="00695ACD">
      <w:pPr>
        <w:pStyle w:val="NeniNr"/>
      </w:pPr>
      <w:r w:rsidRPr="007E5598">
        <w:t>Neni 20</w:t>
      </w:r>
    </w:p>
    <w:p w:rsidR="00695ACD" w:rsidRPr="007E5598" w:rsidRDefault="00695ACD" w:rsidP="00695ACD">
      <w:pPr>
        <w:pStyle w:val="NeniTitull"/>
      </w:pPr>
      <w:r w:rsidRPr="007E5598">
        <w:t>Hyrja në fuqi e Traktatit</w:t>
      </w:r>
    </w:p>
    <w:p w:rsidR="00695ACD" w:rsidRPr="007E5598" w:rsidRDefault="00695ACD" w:rsidP="00695ACD">
      <w:pPr>
        <w:pStyle w:val="Paragrafi"/>
      </w:pPr>
    </w:p>
    <w:p w:rsidR="00695ACD" w:rsidRPr="007E5598" w:rsidRDefault="00695ACD" w:rsidP="00695ACD">
      <w:pPr>
        <w:pStyle w:val="Paragrafi"/>
      </w:pPr>
      <w:r w:rsidRPr="007E5598">
        <w:t>Ky Traktat hyn në fuqi 3 muaj pas depozitimit të 30 instrumenteve të ratifikimit ose pranimit nga Shtetet, pranë Drejtorit të Përgjithshëm të OBPI-së.</w:t>
      </w:r>
    </w:p>
    <w:p w:rsidR="00695ACD" w:rsidRPr="007E5598" w:rsidRDefault="00695ACD" w:rsidP="00695ACD">
      <w:pPr>
        <w:pStyle w:val="Paragrafi"/>
      </w:pPr>
    </w:p>
    <w:p w:rsidR="00695ACD" w:rsidRPr="007E5598" w:rsidRDefault="00695ACD" w:rsidP="00695ACD">
      <w:pPr>
        <w:pStyle w:val="NeniNr"/>
      </w:pPr>
      <w:r w:rsidRPr="007E5598">
        <w:t>Neni 21</w:t>
      </w:r>
    </w:p>
    <w:p w:rsidR="00695ACD" w:rsidRPr="007E5598" w:rsidRDefault="00695ACD" w:rsidP="00695ACD">
      <w:pPr>
        <w:pStyle w:val="NeniTitull"/>
      </w:pPr>
      <w:r w:rsidRPr="007E5598">
        <w:t>Data efektive e bërjes palë në Traktat</w:t>
      </w:r>
    </w:p>
    <w:p w:rsidR="00695ACD" w:rsidRPr="007E5598" w:rsidRDefault="00695ACD" w:rsidP="00695ACD">
      <w:pPr>
        <w:pStyle w:val="Paragrafi"/>
      </w:pPr>
    </w:p>
    <w:p w:rsidR="00695ACD" w:rsidRPr="007E5598" w:rsidRDefault="00695ACD" w:rsidP="00695ACD">
      <w:pPr>
        <w:pStyle w:val="Paragrafi"/>
      </w:pPr>
      <w:r w:rsidRPr="007E5598">
        <w:t>Ky Traktat lidh:</w:t>
      </w:r>
    </w:p>
    <w:p w:rsidR="00695ACD" w:rsidRPr="007E5598" w:rsidRDefault="00695ACD" w:rsidP="00695ACD">
      <w:pPr>
        <w:pStyle w:val="Paragrafi"/>
      </w:pPr>
      <w:r w:rsidRPr="007E5598">
        <w:t>(i) 30 Shtetet që i referohen nenit 20, nga data në të cilën ky Traktat ka hyrë në fuqi;</w:t>
      </w:r>
    </w:p>
    <w:p w:rsidR="00695ACD" w:rsidRPr="007E5598" w:rsidRDefault="00695ACD" w:rsidP="00695ACD">
      <w:pPr>
        <w:pStyle w:val="Paragrafi"/>
      </w:pPr>
      <w:r w:rsidRPr="007E5598">
        <w:t>(ii) çdo Shtet tjetër, me kalimin e tre muajve nga data në të cilën Shteti ka depozituar instrumentin e tij pranë Drejtorit të Përgjithshëm të OBPI-së;</w:t>
      </w:r>
    </w:p>
    <w:p w:rsidR="00695ACD" w:rsidRPr="007E5598" w:rsidRDefault="00695ACD" w:rsidP="00695ACD">
      <w:pPr>
        <w:pStyle w:val="Paragrafi"/>
      </w:pPr>
      <w:r w:rsidRPr="007E5598">
        <w:t>(iii) Komuniteti Europian, me kalimin e tre muajve nga depozitimi të instrumentit të ratifikimit ose pranimit, nëse instrumenti është depozituar para hyrjes në fuqi të këtij Traktati sipas nenit 20 ose tre muaj pas hyrjes në fuqi të këtij Traktati nëse ky  instrument është depozituar para hyrjes në fuqi të këtij Traktati;</w:t>
      </w:r>
    </w:p>
    <w:p w:rsidR="00695ACD" w:rsidRDefault="00695ACD" w:rsidP="00695ACD">
      <w:pPr>
        <w:pStyle w:val="Paragrafi"/>
      </w:pPr>
      <w:r w:rsidRPr="007E5598">
        <w:t>(iv) çdo organizatë ndërqeveritare që është pranuar Palë në Traktat, me kalimin e tre muajve pas depozitimit të instrumentit të tij të pranimit.</w:t>
      </w:r>
    </w:p>
    <w:p w:rsidR="00695ACD" w:rsidRPr="007E5598" w:rsidRDefault="00695ACD" w:rsidP="00695ACD">
      <w:pPr>
        <w:pStyle w:val="Paragrafi"/>
      </w:pPr>
    </w:p>
    <w:p w:rsidR="00695ACD" w:rsidRPr="007E5598" w:rsidRDefault="00695ACD" w:rsidP="00695ACD">
      <w:pPr>
        <w:pStyle w:val="NeniNr"/>
      </w:pPr>
      <w:r w:rsidRPr="007E5598">
        <w:t>Neni 22</w:t>
      </w:r>
    </w:p>
    <w:p w:rsidR="00695ACD" w:rsidRPr="007E5598" w:rsidRDefault="00695ACD" w:rsidP="00695ACD">
      <w:pPr>
        <w:pStyle w:val="NeniTitull"/>
      </w:pPr>
      <w:r w:rsidRPr="007E5598">
        <w:t>Mosrezervimet e Traktatit</w:t>
      </w:r>
    </w:p>
    <w:p w:rsidR="00695ACD" w:rsidRPr="007E5598" w:rsidRDefault="00695ACD" w:rsidP="00695ACD">
      <w:pPr>
        <w:pStyle w:val="Paragrafi"/>
      </w:pPr>
    </w:p>
    <w:p w:rsidR="00695ACD" w:rsidRPr="007E5598" w:rsidRDefault="00695ACD" w:rsidP="00695ACD">
      <w:pPr>
        <w:pStyle w:val="Paragrafi"/>
      </w:pPr>
      <w:r w:rsidRPr="007E5598">
        <w:t>Asnjë rezervim nuk pranohet  në këtë Traktat.</w:t>
      </w:r>
    </w:p>
    <w:p w:rsidR="00695ACD" w:rsidRPr="007E5598" w:rsidRDefault="00695ACD" w:rsidP="00695ACD">
      <w:pPr>
        <w:pStyle w:val="Paragrafi"/>
      </w:pPr>
    </w:p>
    <w:p w:rsidR="00695ACD" w:rsidRPr="007E5598" w:rsidRDefault="00695ACD" w:rsidP="00695ACD">
      <w:pPr>
        <w:pStyle w:val="NeniNr"/>
      </w:pPr>
      <w:r w:rsidRPr="007E5598">
        <w:t>Neni 23</w:t>
      </w:r>
    </w:p>
    <w:p w:rsidR="00695ACD" w:rsidRPr="007E5598" w:rsidRDefault="00695ACD" w:rsidP="00695ACD">
      <w:pPr>
        <w:pStyle w:val="NeniTitull"/>
      </w:pPr>
      <w:r w:rsidRPr="007E5598">
        <w:t>Denoncimi i Traktatit</w:t>
      </w:r>
    </w:p>
    <w:p w:rsidR="00695ACD" w:rsidRPr="007E5598" w:rsidRDefault="00695ACD" w:rsidP="00695ACD">
      <w:pPr>
        <w:pStyle w:val="Paragrafi"/>
      </w:pPr>
    </w:p>
    <w:p w:rsidR="00695ACD" w:rsidRPr="007E5598" w:rsidRDefault="00695ACD" w:rsidP="00695ACD">
      <w:pPr>
        <w:pStyle w:val="Paragrafi"/>
      </w:pPr>
      <w:r w:rsidRPr="007E5598">
        <w:t>Ky Traktat mund të denoncohet nga çdo Palë Kontraktore me njoftimin e adresuar Drejtorit të Përgjithshëm të OBPI-së. Çdo  denoncim do të ketë efekt një vit nga data që Drejtori i Përgjithshëm ka marrë njoftimin.</w:t>
      </w:r>
    </w:p>
    <w:p w:rsidR="00695ACD" w:rsidRPr="007E5598" w:rsidRDefault="00695ACD" w:rsidP="00695ACD">
      <w:pPr>
        <w:pStyle w:val="Paragrafi"/>
      </w:pPr>
    </w:p>
    <w:p w:rsidR="00695ACD" w:rsidRPr="007E5598" w:rsidRDefault="00695ACD" w:rsidP="00695ACD">
      <w:pPr>
        <w:pStyle w:val="NeniNr"/>
      </w:pPr>
      <w:r w:rsidRPr="007E5598">
        <w:t>Neni 24</w:t>
      </w:r>
    </w:p>
    <w:p w:rsidR="00695ACD" w:rsidRPr="007E5598" w:rsidRDefault="00695ACD" w:rsidP="00695ACD">
      <w:pPr>
        <w:pStyle w:val="NeniTitull"/>
      </w:pPr>
      <w:r w:rsidRPr="007E5598">
        <w:t>Gjuhët e Traktatit</w:t>
      </w:r>
    </w:p>
    <w:p w:rsidR="00695ACD" w:rsidRPr="007E5598" w:rsidRDefault="00695ACD" w:rsidP="00695ACD">
      <w:pPr>
        <w:pStyle w:val="Paragrafi"/>
      </w:pPr>
    </w:p>
    <w:p w:rsidR="00695ACD" w:rsidRPr="007E5598" w:rsidRDefault="00695ACD" w:rsidP="00695ACD">
      <w:pPr>
        <w:pStyle w:val="Paragrafi"/>
      </w:pPr>
      <w:r w:rsidRPr="007E5598">
        <w:t>(1) Ky Traktat është  nënshkruar në një origjinal të vetëm në gjuhët: anglisht, arabisht, kinezçe, franceze, ruse dhe spanjolle. Versionet në të gjitha këto gjuhë janë autentikisht të njëjta.</w:t>
      </w:r>
    </w:p>
    <w:p w:rsidR="00695ACD" w:rsidRPr="007E5598" w:rsidRDefault="00695ACD" w:rsidP="00695ACD">
      <w:pPr>
        <w:pStyle w:val="Paragrafi"/>
      </w:pPr>
      <w:r w:rsidRPr="007E5598">
        <w:t>(2) Një tekst zyrtar në një gjuhë tjetër të ndryshme nga ato të cilave u referohet paragrafi i parë do të krijohet nga Drejtori i Përgjithshëm i OBPI-së me kërkesën e Palës së interesuar, pas konsultimit me të gjitha Palët e interesuara. Për qëllime të këtij paragrafi me "palë të interesuar" do të kuptojmë me çdo vend anëtar i OBPI – së, gjuha zyrtare e të cilit ose një nga gjuhët zyrtare është përfshirë, si edhe Komuniteti Europian dhe çdo organizatë ndërqeveritare që mund të jetë Palë në këtë Traktat, nëse është përfshirë një nga gjuhët e tij.</w:t>
      </w:r>
    </w:p>
    <w:p w:rsidR="00695ACD" w:rsidRPr="007E5598" w:rsidRDefault="00695ACD" w:rsidP="00695ACD">
      <w:pPr>
        <w:pStyle w:val="Paragrafi"/>
      </w:pPr>
    </w:p>
    <w:p w:rsidR="00695ACD" w:rsidRPr="007E5598" w:rsidRDefault="00695ACD" w:rsidP="00695ACD">
      <w:pPr>
        <w:pStyle w:val="NeniNr"/>
      </w:pPr>
      <w:r w:rsidRPr="007E5598">
        <w:t>Neni 25</w:t>
      </w:r>
    </w:p>
    <w:p w:rsidR="00695ACD" w:rsidRPr="007E5598" w:rsidRDefault="00695ACD" w:rsidP="00695ACD">
      <w:pPr>
        <w:pStyle w:val="NeniTitull"/>
      </w:pPr>
      <w:r w:rsidRPr="007E5598">
        <w:t>Depozitimi</w:t>
      </w:r>
    </w:p>
    <w:p w:rsidR="00695ACD" w:rsidRPr="007E5598" w:rsidRDefault="00695ACD" w:rsidP="00695ACD">
      <w:pPr>
        <w:pStyle w:val="Paragrafi"/>
      </w:pPr>
    </w:p>
    <w:p w:rsidR="00695ACD" w:rsidRPr="007E5598" w:rsidRDefault="00695ACD" w:rsidP="00695ACD">
      <w:pPr>
        <w:pStyle w:val="Paragrafi"/>
      </w:pPr>
      <w:r w:rsidRPr="007E5598">
        <w:t xml:space="preserve">Drejtori i Përgjithshëm i OBPI-së, është depozituesi i këtij Traktati. </w:t>
      </w:r>
    </w:p>
    <w:p w:rsidR="00695ACD" w:rsidRPr="007E5598" w:rsidRDefault="00695ACD" w:rsidP="00695ACD">
      <w:pPr>
        <w:pStyle w:val="Paragrafi"/>
      </w:pPr>
      <w:r w:rsidRPr="007E5598">
        <w:t xml:space="preserve">Dispozitat e Konventës së Bernës për mbrojtjen e veprave artistike dhe letrare (1971), që i referohet </w:t>
      </w:r>
      <w:r w:rsidRPr="007E5598">
        <w:lastRenderedPageBreak/>
        <w:t>traktatit të OBPI-së të të drejtave të autorit</w:t>
      </w:r>
      <w:r w:rsidRPr="007E5598">
        <w:footnoteReference w:customMarkFollows="1" w:id="11"/>
        <w:t>*</w:t>
      </w:r>
    </w:p>
    <w:p w:rsidR="00695ACD" w:rsidRPr="007E5598" w:rsidRDefault="00695ACD" w:rsidP="00695ACD">
      <w:pPr>
        <w:pStyle w:val="Paragrafi"/>
      </w:pPr>
      <w:r w:rsidRPr="007E5598">
        <w:t>Vendet e Bashkimit, duke qenë njësoj të dëshiruar për të mbrojtur në një mënyrë efektive, të drejtë dhe të barabartë të mundur, të drejtat  e autorëve në veprat e tyre letrare dhe artistike,</w:t>
      </w:r>
    </w:p>
    <w:p w:rsidR="00695ACD" w:rsidRPr="007E5598" w:rsidRDefault="00695ACD" w:rsidP="00695ACD">
      <w:pPr>
        <w:pStyle w:val="Paragrafi"/>
      </w:pPr>
      <w:r w:rsidRPr="007E5598">
        <w:t>Duke njohur rëndësinë e punës së Konferencës së Revizionit të mbajtur në Stokholm më 1967,</w:t>
      </w:r>
    </w:p>
    <w:p w:rsidR="00695ACD" w:rsidRPr="007E5598" w:rsidRDefault="00695ACD" w:rsidP="00695ACD">
      <w:pPr>
        <w:pStyle w:val="Paragrafi"/>
      </w:pPr>
      <w:r w:rsidRPr="007E5598">
        <w:t>Kanë vendosur të rishikojnë Aktin e adaptuar nga Konferenca e Stokholmit, ndërsa mbajnë pa ndryshuar nenet 1-20 dhe 22-26 të Aktit.</w:t>
      </w:r>
    </w:p>
    <w:p w:rsidR="00695ACD" w:rsidRPr="007E5598" w:rsidRDefault="00695ACD" w:rsidP="00695ACD">
      <w:pPr>
        <w:pStyle w:val="Paragrafi"/>
      </w:pPr>
      <w:r w:rsidRPr="007E5598">
        <w:t>Si përfundim, të plotfuqishmit e poshtëshënuar, pasi kanë prezantuar fuqitë e tyre të plota të pranuara në formë të saktë dhe të duhur, kanë rënë dakord si më poshtë vijon:</w:t>
      </w:r>
    </w:p>
    <w:p w:rsidR="00695ACD" w:rsidRPr="007E5598" w:rsidRDefault="00695ACD" w:rsidP="00695ACD">
      <w:pPr>
        <w:pStyle w:val="Paragrafi"/>
      </w:pPr>
    </w:p>
    <w:p w:rsidR="00695ACD" w:rsidRPr="007E5598" w:rsidRDefault="00695ACD" w:rsidP="00695ACD">
      <w:pPr>
        <w:pStyle w:val="NeniNr"/>
      </w:pPr>
      <w:r w:rsidRPr="007E5598">
        <w:t>Neni 1</w:t>
      </w:r>
    </w:p>
    <w:p w:rsidR="00695ACD" w:rsidRPr="007E5598" w:rsidRDefault="00695ACD" w:rsidP="00695ACD">
      <w:pPr>
        <w:pStyle w:val="Paragrafi"/>
      </w:pPr>
    </w:p>
    <w:p w:rsidR="00695ACD" w:rsidRPr="007E5598" w:rsidRDefault="00695ACD" w:rsidP="00695ACD">
      <w:pPr>
        <w:pStyle w:val="Paragrafi"/>
      </w:pPr>
      <w:r w:rsidRPr="007E5598">
        <w:t>[Krijimi i Bashkimit]</w:t>
      </w:r>
      <w:r w:rsidRPr="007E5598">
        <w:footnoteReference w:customMarkFollows="1" w:id="12"/>
        <w:t xml:space="preserve">** </w:t>
      </w:r>
    </w:p>
    <w:p w:rsidR="00695ACD" w:rsidRPr="007E5598" w:rsidRDefault="00695ACD" w:rsidP="00695ACD">
      <w:pPr>
        <w:pStyle w:val="Paragrafi"/>
      </w:pPr>
    </w:p>
    <w:p w:rsidR="00695ACD" w:rsidRPr="007E5598" w:rsidRDefault="00695ACD" w:rsidP="00695ACD">
      <w:pPr>
        <w:pStyle w:val="Paragrafi"/>
      </w:pPr>
      <w:r w:rsidRPr="007E5598">
        <w:t>Vendet në të cilat aplikohet kjo Konventë ndërtojnë një Bashkim për mbrojtjen e të drejtave të autorit në veprat e tyre letrare dhe artistike.</w:t>
      </w:r>
    </w:p>
    <w:p w:rsidR="00695ACD" w:rsidRPr="007E5598" w:rsidRDefault="00695ACD" w:rsidP="00695ACD">
      <w:pPr>
        <w:pStyle w:val="Paragrafi"/>
      </w:pPr>
    </w:p>
    <w:p w:rsidR="00695ACD" w:rsidRPr="007E5598" w:rsidRDefault="00695ACD" w:rsidP="00695ACD">
      <w:pPr>
        <w:pStyle w:val="NeniNr"/>
      </w:pPr>
      <w:r w:rsidRPr="007E5598">
        <w:t>Neni 2</w:t>
      </w:r>
    </w:p>
    <w:p w:rsidR="00695ACD" w:rsidRPr="007E5598" w:rsidRDefault="00695ACD" w:rsidP="00695ACD">
      <w:pPr>
        <w:pStyle w:val="Paragrafi"/>
      </w:pPr>
    </w:p>
    <w:p w:rsidR="00695ACD" w:rsidRPr="007E5598" w:rsidRDefault="00695ACD" w:rsidP="00695ACD">
      <w:pPr>
        <w:pStyle w:val="Paragrafi"/>
      </w:pPr>
      <w:r w:rsidRPr="007E5598">
        <w:t>[Veprat e mbrojtura: 1. "Veprat artistike dhe letrare"; 2. Kërkesat e mundshme të fiksimit; 3. Veprat në vazhdim; 4.Tekstet zyrtare; 5. Mbledhjet; 6. Detyrimi për mbrojtje; Të mirat e mbrojtjes; 7.Veprat e artit të aplikuar dhe dizenjot industriale; 8.Të reja].</w:t>
      </w:r>
    </w:p>
    <w:p w:rsidR="00695ACD" w:rsidRPr="007E5598" w:rsidRDefault="00695ACD" w:rsidP="00695ACD">
      <w:pPr>
        <w:pStyle w:val="Paragrafi"/>
      </w:pPr>
      <w:r w:rsidRPr="007E5598">
        <w:t>(1) Shpehja "vepra letrare dhe artistike" përfshin çdo prodhim në letërsi, shkencë dhe pronësi artistike, sidoqoftë mënyra apo forma e shprehjes së tij, si libra, pamflet dhe shkrime të tjera; leksione, adresa, predikime dhe vepra të tjera të së njëjtës natyrë; vepra dramatike ose muziko-dramatike; koreografi dhe argëtime në një spektakël memec; kompozime muzikore me ose pa fjalë; vepra kinematografike ku janë përvetësuar vepra të shprehura nga një proces analog me kinematografinë; vepra vizatimi, pikture, arkitekture, skulpture, gravurë dhe litografie, vepra fotografike ku janë përvetësuar vepra të shprehura nga një proces analog me fotografinë, vepra të artit të alikuar; ilustrime, harta, plane, skica, dhe vepra tredimensionale të lidhura me gjeografinë, topografinë, arkitekturën ose shkencën.</w:t>
      </w:r>
    </w:p>
    <w:p w:rsidR="00695ACD" w:rsidRPr="007E5598" w:rsidRDefault="00695ACD" w:rsidP="00695ACD">
      <w:pPr>
        <w:pStyle w:val="Paragrafi"/>
      </w:pPr>
      <w:r w:rsidRPr="007E5598">
        <w:t>(2) Gjithsesi, do të jetë një çështje për legjislacionin e vendeve të Bashkimit për t'u përshkruar nëse ato vepra në përgjithësi ose një kategori specifike veprash nuk do të mbrohen nëse nuk kanë qenë të fiksuara në njëfarë forme materiale.</w:t>
      </w:r>
    </w:p>
    <w:p w:rsidR="00695ACD" w:rsidRPr="007E5598" w:rsidRDefault="00695ACD" w:rsidP="00695ACD">
      <w:pPr>
        <w:pStyle w:val="Paragrafi"/>
      </w:pPr>
      <w:r w:rsidRPr="007E5598">
        <w:t>(3) Përkthimet, përshtatjet, rregullimet e muzikës dhe ndryshimet e tjera të veprave artistike ose letrare do të mbrohen si veprat origjinale pa paragjykuar të drejtën e autorit në veprën origjinale.</w:t>
      </w:r>
    </w:p>
    <w:p w:rsidR="00695ACD" w:rsidRPr="007E5598" w:rsidRDefault="00695ACD" w:rsidP="00695ACD">
      <w:pPr>
        <w:pStyle w:val="Paragrafi"/>
      </w:pPr>
      <w:r w:rsidRPr="007E5598">
        <w:t>(4) Do të jetë një çështje për legjislacionin e vendeve të Unionit që të përcaktojnë mbrojtjen që do t'u jepet teksteve zyrtare të një natyre legjislative administrative dhe legale dhe përkthimeve zyrtare të këtyre teksteve.</w:t>
      </w:r>
    </w:p>
    <w:p w:rsidR="00695ACD" w:rsidRPr="007E5598" w:rsidRDefault="00695ACD" w:rsidP="00695ACD">
      <w:pPr>
        <w:pStyle w:val="Paragrafi"/>
      </w:pPr>
      <w:r w:rsidRPr="007E5598">
        <w:t>(5) Koleksionet e veprave artistike ose letrare, të tilla si enciklopedi dhe antologji, të cilat për arsye të përzgjedhjes ose të rregullimit të përmbajtjeve të tyre përbëjnë krijime intelektuale, do të mbrohen si të tilla pa paragjykuar të drejtën e autorit secilës prej veprave që përbën pjesë të koleksioneve të tilla.</w:t>
      </w:r>
    </w:p>
    <w:p w:rsidR="00695ACD" w:rsidRPr="007E5598" w:rsidRDefault="00695ACD" w:rsidP="00695ACD">
      <w:pPr>
        <w:pStyle w:val="Paragrafi"/>
      </w:pPr>
      <w:r w:rsidRPr="007E5598">
        <w:t>(6) Veprat e përmendura në këtë nen do të gëzojnë mbrojtje në të gjitha vendet e Bashkimit. Kjo mbrojtje do të veprojë për përfitim të autorit dhe vazhduesit të tij në titull.</w:t>
      </w:r>
    </w:p>
    <w:p w:rsidR="00695ACD" w:rsidRPr="007E5598" w:rsidRDefault="00695ACD" w:rsidP="00695ACD">
      <w:pPr>
        <w:pStyle w:val="Paragrafi"/>
      </w:pPr>
      <w:r w:rsidRPr="007E5598">
        <w:t xml:space="preserve">(7) Kushtëzuar nga dispozitat e nenit 7(4) të kësaj Konvente, do të jetë një çështje për legjislacionin e vendeve të Bashkimit që të përcaktojnë hapësirën e aplikimit të ligjeve të tyre për veprat e artit të aplikuar dhe modeleve dhe dizenjove industriale, si dhe të kushteve nën të cilat do të mbrohen këto vepra, dizenjo dhe modele. Veprat e mbrojtura në vendin e origjinës, thjesht si dizenjo dhe modele,  do të gëzojnë në një vend tjetër të Bashkimit vetëm një mbrojtje të tillë speciale si ajo që gëzojnë në atë vend dizenjot dhe </w:t>
      </w:r>
      <w:r w:rsidRPr="007E5598">
        <w:lastRenderedPageBreak/>
        <w:t>modelet; gjithsesi, nëse një mbrojtje e tillë speciale nuk u jepet në atë vend, këto vepra do të mbrohen si vepra artistike.</w:t>
      </w:r>
    </w:p>
    <w:p w:rsidR="00695ACD" w:rsidRPr="007E5598" w:rsidRDefault="00695ACD" w:rsidP="00695ACD">
      <w:pPr>
        <w:pStyle w:val="Paragrafi"/>
      </w:pPr>
      <w:r w:rsidRPr="007E5598">
        <w:t>(6) Mbrojtja nën këtë Konventë nuk do të aplikohet për lajmet e ditës ose për fakte të ndryshme të cilat kanë karakterin e temave të zakonshme të informacionit gazetaresk.</w:t>
      </w:r>
    </w:p>
    <w:p w:rsidR="00695ACD" w:rsidRPr="007E5598" w:rsidRDefault="00695ACD" w:rsidP="00695ACD">
      <w:pPr>
        <w:pStyle w:val="Paragrafi"/>
      </w:pPr>
    </w:p>
    <w:p w:rsidR="00695ACD" w:rsidRPr="007E5598" w:rsidRDefault="00695ACD" w:rsidP="00695ACD">
      <w:pPr>
        <w:pStyle w:val="NeniNr"/>
      </w:pPr>
      <w:r w:rsidRPr="007E5598">
        <w:t>Neni 2 i dytë</w:t>
      </w:r>
    </w:p>
    <w:p w:rsidR="00695ACD" w:rsidRPr="007E5598" w:rsidRDefault="00695ACD" w:rsidP="00695ACD">
      <w:pPr>
        <w:pStyle w:val="Paragrafi"/>
      </w:pPr>
    </w:p>
    <w:p w:rsidR="00695ACD" w:rsidRPr="007E5598" w:rsidRDefault="00695ACD" w:rsidP="00695ACD">
      <w:pPr>
        <w:pStyle w:val="Paragrafi"/>
      </w:pPr>
      <w:r w:rsidRPr="007E5598">
        <w:t xml:space="preserve">Kufizime të mundshme të mbrojtjes së veprave të caktuara; 1. Fjalime të caktuara; </w:t>
      </w:r>
    </w:p>
    <w:p w:rsidR="00695ACD" w:rsidRPr="007E5598" w:rsidRDefault="00695ACD" w:rsidP="00695ACD">
      <w:pPr>
        <w:pStyle w:val="Paragrafi"/>
      </w:pPr>
      <w:r w:rsidRPr="007E5598">
        <w:t>2. Përdorime të caktuara leksionesh dhe adresimesh (fjalimesh); 3. E drejta për</w:t>
      </w:r>
      <w:r>
        <w:t xml:space="preserve"> të koleksionuar vepra të tilla</w:t>
      </w:r>
      <w:bookmarkStart w:id="0" w:name="_GoBack"/>
      <w:bookmarkEnd w:id="0"/>
    </w:p>
    <w:p w:rsidR="00695ACD" w:rsidRPr="007E5598" w:rsidRDefault="00695ACD" w:rsidP="00695ACD">
      <w:pPr>
        <w:pStyle w:val="Paragrafi"/>
      </w:pPr>
      <w:r w:rsidRPr="007E5598">
        <w:t>(1) Do të jetë çështje e legjislacionit të vendeve të Bashkimit që të përjashtojnë tërësisht ose pjesërisht nga mbrojtja e dhënë në nenin paraardhës, fjalime politike dhe fjalime të mbajtura gjatë proceseve ligjore.</w:t>
      </w:r>
    </w:p>
    <w:p w:rsidR="00695ACD" w:rsidRPr="007E5598" w:rsidRDefault="00695ACD" w:rsidP="00695ACD">
      <w:pPr>
        <w:pStyle w:val="Paragrafi"/>
      </w:pPr>
      <w:r w:rsidRPr="007E5598">
        <w:t>(2) Eshtë gjithashtu një çështje për legjislacionin e vendeve të Bashkimit që të përcaktojnë kushtet nën të cilat leksionet, adresimet dhe veprat e tjera të së njëjtës natyrë, të cilat i janë përhapur publikut, mund të riprodhohen nga shtypi, radiotelevizioni, t'i komunikohen publikut me tel dhe të bëhen subjekt i komunikimit publik, siç shqyrtohet në nenin 11 të dytë (1) të kësaj Konvente, kur një përdorim i tillë justifikohet nga qëllime informacioni.</w:t>
      </w:r>
    </w:p>
    <w:p w:rsidR="00695ACD" w:rsidRPr="007E5598" w:rsidRDefault="00695ACD" w:rsidP="00695ACD">
      <w:pPr>
        <w:pStyle w:val="Paragrafi"/>
      </w:pPr>
      <w:r w:rsidRPr="007E5598">
        <w:t>(3) Gjithsesi, autori do të gëzojë të drejtën ekskluzive të formimit të një koleksioni të veprave të tij të përmendura në paragrafin e mësipërm.</w:t>
      </w:r>
    </w:p>
    <w:p w:rsidR="00695ACD" w:rsidRPr="007E5598" w:rsidRDefault="00695ACD" w:rsidP="00695ACD">
      <w:pPr>
        <w:pStyle w:val="Paragrafi"/>
      </w:pPr>
    </w:p>
    <w:p w:rsidR="00695ACD" w:rsidRPr="007E5598" w:rsidRDefault="00695ACD" w:rsidP="00695ACD">
      <w:pPr>
        <w:pStyle w:val="NeniNr"/>
      </w:pPr>
      <w:r w:rsidRPr="007E5598">
        <w:t>Neni 3</w:t>
      </w:r>
    </w:p>
    <w:p w:rsidR="00695ACD" w:rsidRPr="007E5598" w:rsidRDefault="00695ACD" w:rsidP="00695ACD">
      <w:pPr>
        <w:pStyle w:val="Paragrafi"/>
      </w:pPr>
    </w:p>
    <w:p w:rsidR="00695ACD" w:rsidRPr="007E5598" w:rsidRDefault="00695ACD" w:rsidP="00695ACD">
      <w:pPr>
        <w:pStyle w:val="Paragrafi"/>
      </w:pPr>
      <w:r w:rsidRPr="007E5598">
        <w:t xml:space="preserve">Kriteret e së drejtës për mbrojtje: 1. Shtetësia e autorit; vendi i publikimit të veprës; </w:t>
      </w:r>
    </w:p>
    <w:p w:rsidR="00695ACD" w:rsidRPr="007E5598" w:rsidRDefault="00695ACD" w:rsidP="00695ACD">
      <w:pPr>
        <w:pStyle w:val="Paragrafi"/>
      </w:pPr>
      <w:r w:rsidRPr="007E5598">
        <w:t>2. rezidenca e autorit; 3. veprat e papublikuara; 4. veprat e publikuara në të njëjtën kohë</w:t>
      </w:r>
    </w:p>
    <w:p w:rsidR="00695ACD" w:rsidRPr="007E5598" w:rsidRDefault="00695ACD" w:rsidP="00695ACD">
      <w:pPr>
        <w:pStyle w:val="Paragrafi"/>
      </w:pPr>
      <w:r w:rsidRPr="007E5598">
        <w:t>(1) Mbrojtja e kësaj Konvente do të aplikohet tek:</w:t>
      </w:r>
    </w:p>
    <w:p w:rsidR="00695ACD" w:rsidRPr="007E5598" w:rsidRDefault="00695ACD" w:rsidP="00695ACD">
      <w:pPr>
        <w:pStyle w:val="Paragrafi"/>
      </w:pPr>
      <w:r w:rsidRPr="007E5598">
        <w:t>(a) autorët të cilët janë shtetas të një vendi të Bashkimit për veprat e tyre të publikuara ose jo;</w:t>
      </w:r>
    </w:p>
    <w:p w:rsidR="00695ACD" w:rsidRPr="007E5598" w:rsidRDefault="00695ACD" w:rsidP="00695ACD">
      <w:pPr>
        <w:pStyle w:val="Paragrafi"/>
      </w:pPr>
      <w:r w:rsidRPr="007E5598">
        <w:t>(b) autorët që nuk janë shtetas të njërit prej vendeve të Bashkimit për veprat e tyre të publikuara fillimisht në njërin prej vendeve të Bashkimit ose në të njëjtën kohë në një vend jashtë Bashkimit dhe në një vend të Bashkimit.</w:t>
      </w:r>
    </w:p>
    <w:p w:rsidR="00695ACD" w:rsidRPr="007E5598" w:rsidRDefault="00695ACD" w:rsidP="00695ACD">
      <w:pPr>
        <w:pStyle w:val="Paragrafi"/>
      </w:pPr>
      <w:r w:rsidRPr="007E5598">
        <w:t>(2) Autorët që nuk janë shtetas të njërit prej vendeve të Bashkimit, por që kanë rezidencën e tyre në një prej tyre do të konsiderohen si shtetas të atij vendi për qëllimet e kësaj Konvente.</w:t>
      </w:r>
    </w:p>
    <w:p w:rsidR="00695ACD" w:rsidRPr="007E5598" w:rsidRDefault="00695ACD" w:rsidP="00695ACD">
      <w:pPr>
        <w:pStyle w:val="Paragrafi"/>
      </w:pPr>
      <w:r w:rsidRPr="007E5598">
        <w:t>(3) Shprehja "vepra të publikuara" do të thotë vepra të publikuara me konsensusin e autorit të tyre çfarëdo qoftë mjeti i prodhimit të kopjeve, duke marrë parasysh se mundësimi i këtyre kopjeve ka qenë i tillë që të kënaqë kërkesat e arsyeshme të publikut duke marrë parasysh natyrën e punës. Shfaqjet e veprave dramatike, dramatiko-muzikore, kinematografike ose të veprave muzikore, recitimet publike të veprave letrare, komunikimi me kabëll ose radiotelevizion, i veprave artistike ose letrare, ekspozimi i veprës së artit dhe ndërtimi i një vepre ose arkitekture nuk do të përbëjnë publikim.</w:t>
      </w:r>
    </w:p>
    <w:p w:rsidR="00695ACD" w:rsidRPr="007E5598" w:rsidRDefault="00695ACD" w:rsidP="00695ACD">
      <w:pPr>
        <w:pStyle w:val="Paragrafi"/>
      </w:pPr>
      <w:r w:rsidRPr="007E5598">
        <w:t>(4) Një vepër do të konsiderohet e publikuar njëkohësisht në disa vende, nëse ajo është publikuar në dy ose më shumë vende brenda 30 ditëve nga publikimi i saj i parë.</w:t>
      </w:r>
    </w:p>
    <w:p w:rsidR="00695ACD" w:rsidRPr="007E5598" w:rsidRDefault="00695ACD" w:rsidP="00695ACD">
      <w:pPr>
        <w:pStyle w:val="Paragrafi"/>
      </w:pPr>
    </w:p>
    <w:p w:rsidR="00695ACD" w:rsidRPr="007E5598" w:rsidRDefault="00695ACD" w:rsidP="00695ACD">
      <w:pPr>
        <w:pStyle w:val="NeniNr"/>
      </w:pPr>
      <w:r w:rsidRPr="007E5598">
        <w:t>Neni 4</w:t>
      </w:r>
    </w:p>
    <w:p w:rsidR="00695ACD" w:rsidRPr="007E5598" w:rsidRDefault="00695ACD" w:rsidP="00695ACD">
      <w:pPr>
        <w:pStyle w:val="Paragrafi"/>
      </w:pPr>
    </w:p>
    <w:p w:rsidR="00695ACD" w:rsidRPr="007E5598" w:rsidRDefault="00695ACD" w:rsidP="00695ACD">
      <w:pPr>
        <w:pStyle w:val="Paragrafi"/>
      </w:pPr>
      <w:r w:rsidRPr="007E5598">
        <w:t xml:space="preserve">Kriteri i të drejtës për mbrojtjen e veprave kinematografike, </w:t>
      </w:r>
    </w:p>
    <w:p w:rsidR="00695ACD" w:rsidRPr="007E5598" w:rsidRDefault="00695ACD" w:rsidP="00695ACD">
      <w:pPr>
        <w:pStyle w:val="Paragrafi"/>
      </w:pPr>
      <w:r w:rsidRPr="007E5598">
        <w:t>veprat e disa punëve artistike dhe arkitekturore</w:t>
      </w:r>
    </w:p>
    <w:p w:rsidR="00695ACD" w:rsidRPr="007E5598" w:rsidRDefault="00695ACD" w:rsidP="00695ACD">
      <w:pPr>
        <w:pStyle w:val="Paragrafi"/>
      </w:pPr>
      <w:r w:rsidRPr="007E5598">
        <w:t>Mbrojtja e kësaj Konvente do të zbatohet edhe nëse kushtet e nenit 3 nuk plotësohen tek:</w:t>
      </w:r>
    </w:p>
    <w:p w:rsidR="00695ACD" w:rsidRPr="007E5598" w:rsidRDefault="00695ACD" w:rsidP="00695ACD">
      <w:pPr>
        <w:pStyle w:val="Paragrafi"/>
      </w:pPr>
      <w:r w:rsidRPr="007E5598">
        <w:t>(a) autorët e veprave kinematografike, prodhuesi i të cilave ka rezidencën kryesore ose atë të zakonshme në një nga vendet e Bashkimit;</w:t>
      </w:r>
    </w:p>
    <w:p w:rsidR="00695ACD" w:rsidRPr="007E5598" w:rsidRDefault="00695ACD" w:rsidP="00695ACD">
      <w:pPr>
        <w:pStyle w:val="Paragrafi"/>
      </w:pPr>
      <w:r w:rsidRPr="007E5598">
        <w:t>(b) autorët e veprave arkitekturore të ngritura në një nga vendet e Bashkimit ose të veprave të tjera artistike të përmbledhura në ndërtesa ose struktura të tjera të vendosura në vendet e Bashkimit.</w:t>
      </w:r>
    </w:p>
    <w:p w:rsidR="00695ACD" w:rsidRPr="007E5598" w:rsidRDefault="00695ACD" w:rsidP="00695ACD">
      <w:pPr>
        <w:pStyle w:val="Paragrafi"/>
      </w:pPr>
    </w:p>
    <w:p w:rsidR="00695ACD" w:rsidRPr="007E5598" w:rsidRDefault="00695ACD" w:rsidP="00695ACD">
      <w:pPr>
        <w:pStyle w:val="NeniNr"/>
      </w:pPr>
      <w:r w:rsidRPr="007E5598">
        <w:lastRenderedPageBreak/>
        <w:t>Neni 5</w:t>
      </w:r>
    </w:p>
    <w:p w:rsidR="00695ACD" w:rsidRPr="007E5598" w:rsidRDefault="00695ACD" w:rsidP="00695ACD">
      <w:pPr>
        <w:pStyle w:val="Paragrafi"/>
      </w:pPr>
    </w:p>
    <w:p w:rsidR="00695ACD" w:rsidRPr="007E5598" w:rsidRDefault="00695ACD" w:rsidP="00695ACD">
      <w:pPr>
        <w:pStyle w:val="Paragrafi"/>
      </w:pPr>
      <w:r w:rsidRPr="007E5598">
        <w:t xml:space="preserve">Të drejtat e garantuara; 1. dhe 2. Jashtë vendit të origjinës; </w:t>
      </w:r>
    </w:p>
    <w:p w:rsidR="00695ACD" w:rsidRPr="007E5598" w:rsidRDefault="00695ACD" w:rsidP="00695ACD">
      <w:pPr>
        <w:pStyle w:val="Paragrafi"/>
      </w:pPr>
      <w:r w:rsidRPr="007E5598">
        <w:t>3. Në vendin e origjinës; 4. "vendi i origjinës"</w:t>
      </w:r>
    </w:p>
    <w:p w:rsidR="00695ACD" w:rsidRPr="007E5598" w:rsidRDefault="00695ACD" w:rsidP="00695ACD">
      <w:pPr>
        <w:pStyle w:val="Paragrafi"/>
      </w:pPr>
      <w:r w:rsidRPr="007E5598">
        <w:t>(1) Autorët, përsa i përket veprave për të cilat ata mbrohen nga kjo Konventë, në vendet e Bashkimit, përveçse në vendin e origjinës, gëzojnë të drejtat që do t'i japin shtetasve, tani e tutje, ligjet e tyre respektive.</w:t>
      </w:r>
    </w:p>
    <w:p w:rsidR="00695ACD" w:rsidRPr="007E5598" w:rsidRDefault="00695ACD" w:rsidP="00695ACD">
      <w:pPr>
        <w:pStyle w:val="Paragrafi"/>
      </w:pPr>
      <w:r w:rsidRPr="007E5598">
        <w:t>(2) Gëzimi dhe ushtrimi i këtyre të drejtave nuk do të kushtëzohet nga asnjë formalitet; gëzime dhe ushtrime të tilla janë të pavarura nga shtrirja e mbrojtjes, në vendin e origjinës së veprës. Si pasojë, përveç dispozitave të kësaj Konvente, shtrirja e mbrojtjes aq sa mbështetja e dhënë autorit për të mbrojtur të drejtën e tij, do të qeveriset ekskluzivisht nga ligjet e vendit në të cilin është bërë mbrojtja.</w:t>
      </w:r>
    </w:p>
    <w:p w:rsidR="00695ACD" w:rsidRPr="007E5598" w:rsidRDefault="00695ACD" w:rsidP="00695ACD">
      <w:pPr>
        <w:pStyle w:val="Paragrafi"/>
      </w:pPr>
      <w:r w:rsidRPr="007E5598">
        <w:t xml:space="preserve">(3) Mbrojtja në vendin e origjinës drejtohet nga ligje të brendshme. Gjithsesi, kur autori nuk është shtetas i vendit të origjinës së veprës për të cilën ai është nën mbrojtjen e kësaj Konvente, do të gëzojë në atë vend të njëjtat të drejta si autorët </w:t>
      </w:r>
      <w:smartTag w:uri="urn:schemas-microsoft-com:office:smarttags" w:element="country-region">
        <w:smartTag w:uri="urn:schemas-microsoft-com:office:smarttags" w:element="place">
          <w:r w:rsidRPr="007E5598">
            <w:t>vendas</w:t>
          </w:r>
        </w:smartTag>
      </w:smartTag>
      <w:r w:rsidRPr="007E5598">
        <w:t>.</w:t>
      </w:r>
    </w:p>
    <w:p w:rsidR="00695ACD" w:rsidRPr="007E5598" w:rsidRDefault="00695ACD" w:rsidP="00695ACD">
      <w:pPr>
        <w:pStyle w:val="Paragrafi"/>
      </w:pPr>
      <w:r w:rsidRPr="007E5598">
        <w:t>(4) Vendi i origjinës do të konsiderohet:</w:t>
      </w:r>
    </w:p>
    <w:p w:rsidR="00695ACD" w:rsidRPr="007E5598" w:rsidRDefault="00695ACD" w:rsidP="00695ACD">
      <w:pPr>
        <w:pStyle w:val="Paragrafi"/>
      </w:pPr>
      <w:r w:rsidRPr="007E5598">
        <w:t>(a) vendi i  Bashkimit ku është publikuar vepra për herë të parë;</w:t>
      </w:r>
    </w:p>
    <w:p w:rsidR="00695ACD" w:rsidRPr="007E5598" w:rsidRDefault="00695ACD" w:rsidP="00695ACD">
      <w:pPr>
        <w:pStyle w:val="Paragrafi"/>
      </w:pPr>
      <w:r w:rsidRPr="007E5598">
        <w:t>në rastin e botimeve të njëkohëshme të veprave në disa vende të Bashkimit që japin kohëzgjatje të ndryshme, vendi me kohëzgjatje më të shkurtër.</w:t>
      </w:r>
    </w:p>
    <w:p w:rsidR="00695ACD" w:rsidRPr="007E5598" w:rsidRDefault="00695ACD" w:rsidP="00695ACD">
      <w:pPr>
        <w:pStyle w:val="Paragrafi"/>
      </w:pPr>
      <w:r w:rsidRPr="007E5598">
        <w:t>(b) në rastin e veprave të botuara njëkohësisht në vendin jashtë Bashkimit dhe në vendin e Bashkimit - vendi i fundit;</w:t>
      </w:r>
    </w:p>
    <w:p w:rsidR="00695ACD" w:rsidRPr="007E5598" w:rsidRDefault="00695ACD" w:rsidP="00695ACD">
      <w:pPr>
        <w:pStyle w:val="Paragrafi"/>
      </w:pPr>
      <w:r w:rsidRPr="007E5598">
        <w:t>(c) në rastin e veprave të pabotuara ose të veprave të botuara për herë të parë në një vend jashtë Bashkimit, pa publikim të njëkohshëm në vendin e Bashkimit, vendi i Bashkimit, shtetas i të cilit është autori, parashikon se:</w:t>
      </w:r>
    </w:p>
    <w:p w:rsidR="00695ACD" w:rsidRPr="007E5598" w:rsidRDefault="00695ACD" w:rsidP="00695ACD">
      <w:pPr>
        <w:pStyle w:val="Paragrafi"/>
      </w:pPr>
      <w:r w:rsidRPr="007E5598">
        <w:t>(i) kur këto janë vepra kinematografike, bërësi i të cilave e ka selinë ose vendqëndrimin e zakonshëm në një nga vendet e Bashkimit, vendi i origjinës do të jetë ai vend, dhe</w:t>
      </w:r>
    </w:p>
    <w:p w:rsidR="00695ACD" w:rsidRPr="007E5598" w:rsidRDefault="00695ACD" w:rsidP="00695ACD">
      <w:pPr>
        <w:pStyle w:val="Paragrafi"/>
      </w:pPr>
      <w:r w:rsidRPr="007E5598">
        <w:t>(ii) kur këto janë vepra arkitekturore të ngritura në një nga vendet e Bashkimit ose të veprave të tjera artisike të përmbledhura në një ndërtesë ose struktura të tëra të vendosura në një nga vendet e Bashkimit, vendi i origjinës do të jetë ai vend.</w:t>
      </w:r>
    </w:p>
    <w:p w:rsidR="00695ACD" w:rsidRPr="007E5598" w:rsidRDefault="00695ACD" w:rsidP="00695ACD">
      <w:pPr>
        <w:pStyle w:val="Paragrafi"/>
      </w:pPr>
    </w:p>
    <w:p w:rsidR="00695ACD" w:rsidRPr="007E5598" w:rsidRDefault="00695ACD" w:rsidP="00695ACD">
      <w:pPr>
        <w:pStyle w:val="NeniNr"/>
      </w:pPr>
      <w:r w:rsidRPr="007E5598">
        <w:t>Neni 6</w:t>
      </w:r>
    </w:p>
    <w:p w:rsidR="00695ACD" w:rsidRPr="007E5598" w:rsidRDefault="00695ACD" w:rsidP="00695ACD">
      <w:pPr>
        <w:pStyle w:val="Paragrafi"/>
      </w:pPr>
    </w:p>
    <w:p w:rsidR="00695ACD" w:rsidRPr="007E5598" w:rsidRDefault="00695ACD" w:rsidP="00695ACD">
      <w:pPr>
        <w:pStyle w:val="Paragrafi"/>
      </w:pPr>
      <w:r w:rsidRPr="007E5598">
        <w:t xml:space="preserve">Kufizimet e mundshme të mbrojtjes së disa veprave të veçanta të shtetasve të disa vendeve jashtë Bashkimit: 1. Në vendin e publikimit fillestar dhe në vende të tjera; </w:t>
      </w:r>
    </w:p>
    <w:p w:rsidR="00695ACD" w:rsidRPr="007E5598" w:rsidRDefault="00695ACD" w:rsidP="00695ACD">
      <w:pPr>
        <w:pStyle w:val="Paragrafi"/>
      </w:pPr>
      <w:r w:rsidRPr="007E5598">
        <w:t>2. Mos prapaveprimi; 3. Shënime</w:t>
      </w:r>
    </w:p>
    <w:p w:rsidR="00695ACD" w:rsidRPr="007E5598" w:rsidRDefault="00695ACD" w:rsidP="00695ACD">
      <w:pPr>
        <w:pStyle w:val="Paragrafi"/>
      </w:pPr>
    </w:p>
    <w:p w:rsidR="00695ACD" w:rsidRPr="007E5598" w:rsidRDefault="00695ACD" w:rsidP="00695ACD">
      <w:pPr>
        <w:pStyle w:val="Paragrafi"/>
      </w:pPr>
      <w:r w:rsidRPr="007E5598">
        <w:t>(1) Kur ndonjë vend jashtë Bashkimit nuk e mbron, në një mënyrë të përshtatshme për veprat e autorëve që janë shtetas të njërit prej vendeve të Bashkimit, Shteti i fundit mund të kufizojë mbrojtjen e dhënë veprave të autorëve që janë tashmë në datën e publikimit, shtetas të vendeve të tjera dhe nuk janë rezidentë të zakonshëm në një nga vendet e Bashkimit. Nëse vendi i publikimit të parë përfiton nga kjo e drejtë, vendeve të tjera të Bashkimit nuk do t'u kërkohet t’i japin veprave atë që kushtëzohet nga një trajtim i veçantë, një mbrojtje më të gjerë se ajo dhënë atyre në vendin e publikimit të parë.</w:t>
      </w:r>
    </w:p>
    <w:p w:rsidR="00695ACD" w:rsidRPr="007E5598" w:rsidRDefault="00695ACD" w:rsidP="00695ACD">
      <w:pPr>
        <w:pStyle w:val="Paragrafi"/>
      </w:pPr>
      <w:r w:rsidRPr="007E5598">
        <w:t>(2) Asnjë kufizim i paraqitur sipas paragrafit të mësipërm nuk do të ndikojë në të drejtat të cilat një autor mund t’i ketë përfituar nga vepra të publikuara në një vend të Unionit para se këto kufizime të ishin në fuqi.</w:t>
      </w:r>
    </w:p>
    <w:p w:rsidR="00695ACD" w:rsidRPr="007E5598" w:rsidRDefault="00695ACD" w:rsidP="00695ACD">
      <w:pPr>
        <w:pStyle w:val="Paragrafi"/>
      </w:pPr>
      <w:r w:rsidRPr="007E5598">
        <w:t>(3) Vendet e Bashkimit që kufizojnë mbrojtjen e të drejtës së autorit në përputhje me këtë nen do të njoftojnë Drejtorin e Përgjithshëm të Organizatës Botërore të Pronësisë Intelektuale (që këtej e tutje të quajtur "Drejtori i Përgjithshëm") me një deklaratë të shkruar, duke specifikuar vendet për të cilat është kufizuar mbrojtja dhe kufizimet për të cilat të drejtat e autorëve, që janë shtetas të këtyre vendeve, janë kushtëzuar. Drejtori i Përgjithshëm do të komunikojë menjëherë këtë deklaratë të gjitha vendeve të Bashkimit.</w:t>
      </w:r>
    </w:p>
    <w:p w:rsidR="00695ACD" w:rsidRDefault="00695ACD" w:rsidP="00695ACD">
      <w:pPr>
        <w:pStyle w:val="NeniNr"/>
      </w:pPr>
    </w:p>
    <w:p w:rsidR="00695ACD" w:rsidRPr="007E5598" w:rsidRDefault="00695ACD" w:rsidP="00695ACD">
      <w:pPr>
        <w:pStyle w:val="NeniNr"/>
      </w:pPr>
      <w:r w:rsidRPr="007E5598">
        <w:t>Neni 6 i dytë</w:t>
      </w:r>
    </w:p>
    <w:p w:rsidR="00695ACD" w:rsidRPr="007E5598" w:rsidRDefault="00695ACD" w:rsidP="00695ACD">
      <w:pPr>
        <w:pStyle w:val="Paragrafi"/>
      </w:pPr>
    </w:p>
    <w:p w:rsidR="00695ACD" w:rsidRPr="007E5598" w:rsidRDefault="00695ACD" w:rsidP="00695ACD">
      <w:pPr>
        <w:pStyle w:val="Paragrafi"/>
      </w:pPr>
      <w:r w:rsidRPr="007E5598">
        <w:t xml:space="preserve">Të drejtat morale: 1. Për të deklaruar autorësinë; Të kundërshtosh disa modifikime dhe veprime të tjera mohuese (deroguese); 2. Pas vdekjes së autorit; </w:t>
      </w:r>
    </w:p>
    <w:p w:rsidR="00695ACD" w:rsidRPr="007E5598" w:rsidRDefault="00695ACD" w:rsidP="00695ACD">
      <w:pPr>
        <w:pStyle w:val="Paragrafi"/>
      </w:pPr>
      <w:r w:rsidRPr="007E5598">
        <w:t>3. Kuptimi i shpërblimit</w:t>
      </w:r>
    </w:p>
    <w:p w:rsidR="00695ACD" w:rsidRPr="007E5598" w:rsidRDefault="00695ACD" w:rsidP="00695ACD">
      <w:pPr>
        <w:pStyle w:val="Paragrafi"/>
      </w:pPr>
      <w:r w:rsidRPr="007E5598">
        <w:t>(1) Pavarësisht nga të drejtat ekonomike të autorit dhe pas transferimit të të drejtave të pashkruara, autorët kanë të drejtë të deklarojnë autorësinë e veprave të tyre dhe të tregojnë shtrembërimin, shkatërrimin ose modifikimet e tjera ose veprimet e tjera mohuese (deroguese) në lidhje me veprat e pashkruara të cilat paragjykohen për nderin ose  reputacionin e tij.</w:t>
      </w:r>
    </w:p>
    <w:p w:rsidR="00695ACD" w:rsidRPr="007E5598" w:rsidRDefault="00695ACD" w:rsidP="00695ACD">
      <w:pPr>
        <w:pStyle w:val="Paragrafi"/>
      </w:pPr>
      <w:r w:rsidRPr="007E5598">
        <w:t>(2) Të drejtat e garantuara të autorëve, pas vdekjes së tyre, në përputhje me paragrafin e mësipërm, do të mbahen të paktën deri në pushimin e të drejtave ekonomike dhe do të ushtrohen nga personat ose institucionet e autorizuara nga legjislacioni i vendit ku është deklaruar mbrojtja. Gjithsesi, ato vende legjislacioni i të cilave, në momentin e ratifikimit të tyre ose të pranimit në këtë Akt, nuk do të përfitojnë nga mbrojtja pas vdekjes së autorëve të gjitha të drejtat e parashikuara në paragrafin e mësipërm mund të parashikojnë që disa nga këto të drejta të mbarojnë së mbajturi pas vdekjes së tij.</w:t>
      </w:r>
    </w:p>
    <w:p w:rsidR="00695ACD" w:rsidRPr="007E5598" w:rsidRDefault="00695ACD" w:rsidP="00695ACD">
      <w:pPr>
        <w:pStyle w:val="Paragrafi"/>
      </w:pPr>
      <w:r w:rsidRPr="007E5598">
        <w:t>(3) Kuptimi i shpërblimit për të ruajtur të drejtat e dhëna nga ky nen do të drejtohen (qeverisen) nga legjislacioni i vendit ku është deklaruar mbrojtja.</w:t>
      </w:r>
    </w:p>
    <w:p w:rsidR="00695ACD" w:rsidRPr="007E5598" w:rsidRDefault="00695ACD" w:rsidP="00695ACD">
      <w:pPr>
        <w:pStyle w:val="Paragrafi"/>
      </w:pPr>
    </w:p>
    <w:p w:rsidR="00695ACD" w:rsidRPr="007E5598" w:rsidRDefault="00695ACD" w:rsidP="00695ACD">
      <w:pPr>
        <w:pStyle w:val="NeniNr"/>
      </w:pPr>
      <w:r w:rsidRPr="007E5598">
        <w:t>Neni 7</w:t>
      </w:r>
    </w:p>
    <w:p w:rsidR="00695ACD" w:rsidRPr="007E5598" w:rsidRDefault="00695ACD" w:rsidP="00695ACD">
      <w:pPr>
        <w:pStyle w:val="Paragrafi"/>
      </w:pPr>
    </w:p>
    <w:p w:rsidR="00695ACD" w:rsidRPr="007E5598" w:rsidRDefault="00695ACD" w:rsidP="00695ACD">
      <w:pPr>
        <w:pStyle w:val="Paragrafi"/>
      </w:pPr>
      <w:r w:rsidRPr="007E5598">
        <w:t xml:space="preserve">Kohëzgjatja e mbrojtjes: 1. Përgjithësime; 2. Për veprat kinematografike. 3. Për veprat anonime dhe veprat pseudonime; 4. Për veprat fotografike dhe veprat e artit të aplikuar; 5. Të dhënat fillestare të kompjuterizimit; 6.Afatgjatësia; 7. Afatshkurtësia; </w:t>
      </w:r>
    </w:p>
    <w:p w:rsidR="00695ACD" w:rsidRPr="007E5598" w:rsidRDefault="00695ACD" w:rsidP="00695ACD">
      <w:pPr>
        <w:pStyle w:val="Paragrafi"/>
      </w:pPr>
      <w:r w:rsidRPr="007E5598">
        <w:t>8. Ligji i aplikuar, "krahasimi" i afatit (kohëzgjatja)</w:t>
      </w:r>
    </w:p>
    <w:p w:rsidR="00695ACD" w:rsidRPr="007E5598" w:rsidRDefault="00695ACD" w:rsidP="00695ACD">
      <w:pPr>
        <w:pStyle w:val="Paragrafi"/>
      </w:pPr>
      <w:r w:rsidRPr="007E5598">
        <w:t>(1) Afati i mbrojtjes i dhënë nga kjo Konventë do të jetë jeta e autorit dhe 50 vjet pas vdekjes së tij.</w:t>
      </w:r>
    </w:p>
    <w:p w:rsidR="00695ACD" w:rsidRPr="007E5598" w:rsidRDefault="00695ACD" w:rsidP="00695ACD">
      <w:pPr>
        <w:pStyle w:val="Paragrafi"/>
      </w:pPr>
      <w:r w:rsidRPr="007E5598">
        <w:t>(2) Megjithatë, në rastin e veprave kinematografike vendet e Bashkimit mund të parashikojnë që afati i mbrojtjes të mbarojë 50 vjet pasi vepra të jetë bërë e disponueshme për publikun me lejen e autorit ose duke rënë në ngjarje të tillë brenda 50 vjetëve nga bërja e një vepre të tillë, 50 vjet nga bërja.</w:t>
      </w:r>
    </w:p>
    <w:p w:rsidR="00695ACD" w:rsidRPr="007E5598" w:rsidRDefault="00695ACD" w:rsidP="00695ACD">
      <w:pPr>
        <w:pStyle w:val="Paragrafi"/>
      </w:pPr>
      <w:r w:rsidRPr="007E5598">
        <w:t>(3) Në rastin e veprave anonime ose pseudonime, afati i mbrojtjes i njohur nga kjo Konventë do të mbarojë 50 vjet pas bërjes së veprës ligjërisht të disponueshme për publikun. Gjithsesi, kur një pseudonim i adaptuar nga autori nuk lë dyshime për identitetin e tij, afati i mbrojtjes do të jetë ai i parashikuar në paragrafin (1). Në qoftë se autori i një vepre anonime ose pseudonime zbulon identitetin e tij gjatë periudhës të më lartpërmendur, afati i mbrojtjes së zbatueshme do të jetë ai i parashikuar në paragrafin (1). Vendeve të Bashkimit nuk do t'u kërkohet të mbrojnë veprat anonime apo pseudonime kur është e arsyeshme të presupozohet që auori i tyre ka vdekur për 50 vjet.</w:t>
      </w:r>
    </w:p>
    <w:p w:rsidR="00695ACD" w:rsidRPr="007E5598" w:rsidRDefault="00695ACD" w:rsidP="00695ACD">
      <w:pPr>
        <w:pStyle w:val="Paragrafi"/>
      </w:pPr>
      <w:r w:rsidRPr="007E5598">
        <w:t>(4) Do të jetë çështje e legjislacionit në vendet e Bashkimit të vendosin afatet e mbrojtjes së veprave fotografike dhe ato të veprave të artit të aplikuar aq sa ato janë të mbrojtura si vepra artistike; gjithsesi, ky afat do të zgjasë të paktën deri në fund të periudhës 25 - vjeçare nga bërja e veprave të tilla.</w:t>
      </w:r>
    </w:p>
    <w:p w:rsidR="00695ACD" w:rsidRPr="007E5598" w:rsidRDefault="00695ACD" w:rsidP="00695ACD">
      <w:pPr>
        <w:pStyle w:val="Paragrafi"/>
      </w:pPr>
      <w:r w:rsidRPr="007E5598">
        <w:t>(5) Afati i mbrojtjes  vazhdon me vdekjen e autorit dhe afati i parashikuar nga paragrafi  (2), (3) dhe (4) do të fillojë nga dita e vdekjes ose e ngjarjes së referuar në këto paragrafë, por disa afate do të fillojnë gjithmonë në 1 janar të vitit që pason vdekjen apo ngjarje të tilla.</w:t>
      </w:r>
    </w:p>
    <w:p w:rsidR="00695ACD" w:rsidRPr="007E5598" w:rsidRDefault="00695ACD" w:rsidP="00695ACD">
      <w:pPr>
        <w:pStyle w:val="Paragrafi"/>
      </w:pPr>
      <w:r w:rsidRPr="007E5598">
        <w:t>(6) Vendet e Bashkimit mund të japin një afat mbrojtjeje më të gjatë se ai i parashikuar në paragrafin e mësipërm.</w:t>
      </w:r>
    </w:p>
    <w:p w:rsidR="00695ACD" w:rsidRPr="007E5598" w:rsidRDefault="00695ACD" w:rsidP="00695ACD">
      <w:pPr>
        <w:pStyle w:val="Paragrafi"/>
      </w:pPr>
      <w:r w:rsidRPr="007E5598">
        <w:t>(7) Ato vende të Bashkimit të lidhura me aktin e Romës së kësaj Konvente e cila u jep, në legjislacionin e tyre shtetëror në fuqi në kohën e nënshkrimit të këtij Akti, afat më të shkurtër mbrojtjeje se ajo e parashikuar në paragrafin e mësipërm do të ketë të drejtën të mbajnë afate të tilla kur të ratifikojnë apo pranojnë Aktin prezent.</w:t>
      </w:r>
    </w:p>
    <w:p w:rsidR="00695ACD" w:rsidRPr="007E5598" w:rsidRDefault="00695ACD" w:rsidP="00695ACD">
      <w:pPr>
        <w:pStyle w:val="Paragrafi"/>
      </w:pPr>
      <w:r w:rsidRPr="007E5598">
        <w:t>(8) Në çdo rast, afati do të administrohet nga legjislacioni i vendit ku është deklaruar mbrojtja; megjithatë, deri sa legjislacioni i atij vendi të parashikojë ndryshe, nuk do të rritet afati i fiksuar në vendin e origjinës së veprës.</w:t>
      </w:r>
    </w:p>
    <w:p w:rsidR="00695ACD" w:rsidRPr="007E5598" w:rsidRDefault="00695ACD" w:rsidP="00695ACD">
      <w:pPr>
        <w:pStyle w:val="Paragrafi"/>
      </w:pPr>
    </w:p>
    <w:p w:rsidR="00695ACD" w:rsidRPr="007E5598" w:rsidRDefault="00695ACD" w:rsidP="00695ACD">
      <w:pPr>
        <w:pStyle w:val="NeniNr"/>
      </w:pPr>
      <w:r w:rsidRPr="007E5598">
        <w:t>Neni 7 i dytë</w:t>
      </w:r>
    </w:p>
    <w:p w:rsidR="00695ACD" w:rsidRPr="007E5598" w:rsidRDefault="00695ACD" w:rsidP="00695ACD">
      <w:pPr>
        <w:pStyle w:val="Paragrafi"/>
      </w:pPr>
    </w:p>
    <w:p w:rsidR="00695ACD" w:rsidRPr="007E5598" w:rsidRDefault="00695ACD" w:rsidP="00695ACD">
      <w:pPr>
        <w:pStyle w:val="Paragrafi"/>
      </w:pPr>
      <w:r w:rsidRPr="007E5598">
        <w:t>[Afati i mbrojtjes së veprave të autorësisë tyë përbashkët]</w:t>
      </w:r>
    </w:p>
    <w:p w:rsidR="00695ACD" w:rsidRPr="007E5598" w:rsidRDefault="00695ACD" w:rsidP="00695ACD">
      <w:pPr>
        <w:pStyle w:val="Paragrafi"/>
      </w:pPr>
      <w:r w:rsidRPr="007E5598">
        <w:t>Dispozitat e nenit paraardhës do të zbatohen edhe në rastin e veprave të autorësisë së përbashkët. Këtu parashikohet që afati i matur nga vdekja e autorit do të llogaritet nga vdekja e autorit të fundit të mbetur gjallë.</w:t>
      </w:r>
    </w:p>
    <w:p w:rsidR="00695ACD" w:rsidRPr="007E5598" w:rsidRDefault="00695ACD" w:rsidP="00695ACD">
      <w:pPr>
        <w:pStyle w:val="Paragrafi"/>
      </w:pPr>
    </w:p>
    <w:p w:rsidR="00695ACD" w:rsidRPr="007E5598" w:rsidRDefault="00695ACD" w:rsidP="00695ACD">
      <w:pPr>
        <w:pStyle w:val="NeniNr"/>
      </w:pPr>
      <w:r w:rsidRPr="007E5598">
        <w:t>Neni 8</w:t>
      </w:r>
    </w:p>
    <w:p w:rsidR="00695ACD" w:rsidRPr="007E5598" w:rsidRDefault="00695ACD" w:rsidP="00695ACD">
      <w:pPr>
        <w:pStyle w:val="NeniTitull"/>
      </w:pPr>
      <w:r w:rsidRPr="007E5598">
        <w:t>E drejta e përkthimit</w:t>
      </w:r>
    </w:p>
    <w:p w:rsidR="00695ACD" w:rsidRPr="007E5598" w:rsidRDefault="00695ACD" w:rsidP="00695ACD">
      <w:pPr>
        <w:pStyle w:val="Paragrafi"/>
      </w:pPr>
    </w:p>
    <w:p w:rsidR="00695ACD" w:rsidRPr="007E5598" w:rsidRDefault="00695ACD" w:rsidP="00695ACD">
      <w:pPr>
        <w:pStyle w:val="Paragrafi"/>
      </w:pPr>
      <w:r w:rsidRPr="007E5598">
        <w:t>Autorët e veprave letrare dhe artistike të mbrojtura nga kjo Konventë do të gëzojnë të drejtën eksluzive të bërjes dhe të autorizimit të përkthimit të veprave të tyre nëpërmjet afateve të mbrojtjes të të drejtave të tyre në veprat origjinale.</w:t>
      </w:r>
    </w:p>
    <w:p w:rsidR="00695ACD" w:rsidRPr="007E5598" w:rsidRDefault="00695ACD" w:rsidP="00695ACD">
      <w:pPr>
        <w:pStyle w:val="Paragrafi"/>
      </w:pPr>
    </w:p>
    <w:p w:rsidR="00695ACD" w:rsidRPr="007E5598" w:rsidRDefault="00695ACD" w:rsidP="00695ACD">
      <w:pPr>
        <w:pStyle w:val="NeniNr"/>
      </w:pPr>
      <w:r w:rsidRPr="007E5598">
        <w:t>Neni 9</w:t>
      </w:r>
    </w:p>
    <w:p w:rsidR="00695ACD" w:rsidRPr="007E5598" w:rsidRDefault="00695ACD" w:rsidP="00695ACD">
      <w:pPr>
        <w:pStyle w:val="Paragrafi"/>
      </w:pPr>
    </w:p>
    <w:p w:rsidR="00695ACD" w:rsidRPr="007E5598" w:rsidRDefault="00695ACD" w:rsidP="00695ACD">
      <w:pPr>
        <w:pStyle w:val="Paragrafi"/>
      </w:pPr>
      <w:r w:rsidRPr="007E5598">
        <w:t>E drejta e riprodhimit: 1. Përgjithësime; 2. Përjashtime të mundshme;</w:t>
      </w:r>
    </w:p>
    <w:p w:rsidR="00695ACD" w:rsidRPr="007E5598" w:rsidRDefault="00695ACD" w:rsidP="00695ACD">
      <w:pPr>
        <w:pStyle w:val="Paragrafi"/>
      </w:pPr>
      <w:r w:rsidRPr="007E5598">
        <w:t xml:space="preserve"> 3. Regjistrime figurash dhe tingujsh</w:t>
      </w:r>
    </w:p>
    <w:p w:rsidR="00695ACD" w:rsidRPr="007E5598" w:rsidRDefault="00695ACD" w:rsidP="00695ACD">
      <w:pPr>
        <w:pStyle w:val="Paragrafi"/>
      </w:pPr>
      <w:r w:rsidRPr="007E5598">
        <w:t>(1)  Autorët e veprave letrare dhe artistike të mbrojtur nga kjo Konventë do të kenë të drejtën ekskluzive të autorizojnë riprodhimin e këtyre veprave, në çdo mënyrë ose formë.</w:t>
      </w:r>
    </w:p>
    <w:p w:rsidR="00695ACD" w:rsidRPr="007E5598" w:rsidRDefault="00695ACD" w:rsidP="00695ACD">
      <w:pPr>
        <w:pStyle w:val="Paragrafi"/>
      </w:pPr>
      <w:r w:rsidRPr="007E5598">
        <w:t>(2) Do të jetë çështje e legjislacionit të vendeve të Bashkimit të lejojnë riprodhimin e veprave të tilla në disa raste të veçanta, që parashikojnë se riprodhime të tilla nuk konfliktohen me shfrytëzimin normal të veprave dhe nuk paragjykojnë pa arsye interesat legjitime të autorëve.</w:t>
      </w:r>
    </w:p>
    <w:p w:rsidR="00695ACD" w:rsidRPr="007E5598" w:rsidRDefault="00695ACD" w:rsidP="00695ACD">
      <w:pPr>
        <w:pStyle w:val="Paragrafi"/>
      </w:pPr>
      <w:r w:rsidRPr="007E5598">
        <w:t>(3) Çdo regjistrim tingulli apo figure do të konsiderohet si një riprodhim për qëllime të kësaj Konvente.</w:t>
      </w:r>
    </w:p>
    <w:p w:rsidR="00695ACD" w:rsidRPr="007E5598" w:rsidRDefault="00695ACD" w:rsidP="00695ACD">
      <w:pPr>
        <w:pStyle w:val="Paragrafi"/>
      </w:pPr>
    </w:p>
    <w:p w:rsidR="00695ACD" w:rsidRPr="007E5598" w:rsidRDefault="00695ACD" w:rsidP="00695ACD">
      <w:pPr>
        <w:pStyle w:val="NeniNr"/>
      </w:pPr>
      <w:r w:rsidRPr="007E5598">
        <w:t>Neni 10</w:t>
      </w:r>
    </w:p>
    <w:p w:rsidR="00695ACD" w:rsidRPr="007E5598" w:rsidRDefault="00695ACD" w:rsidP="00695ACD">
      <w:pPr>
        <w:pStyle w:val="Paragrafi"/>
      </w:pPr>
    </w:p>
    <w:p w:rsidR="00695ACD" w:rsidRPr="007E5598" w:rsidRDefault="00695ACD" w:rsidP="00695ACD">
      <w:pPr>
        <w:pStyle w:val="Paragrafi"/>
      </w:pPr>
      <w:r w:rsidRPr="007E5598">
        <w:t xml:space="preserve">Disa përdorime të lira të veprave: 1. Kuotatimet; 2. Ilustrimet në mësimdhënie; </w:t>
      </w:r>
    </w:p>
    <w:p w:rsidR="00695ACD" w:rsidRPr="007E5598" w:rsidRDefault="00695ACD" w:rsidP="00695ACD">
      <w:pPr>
        <w:pStyle w:val="Paragrafi"/>
      </w:pPr>
      <w:r w:rsidRPr="007E5598">
        <w:t>3. Tregimi i burimeve dhe autorëve</w:t>
      </w:r>
    </w:p>
    <w:p w:rsidR="00695ACD" w:rsidRPr="007E5598" w:rsidRDefault="00695ACD" w:rsidP="00695ACD">
      <w:pPr>
        <w:pStyle w:val="Paragrafi"/>
      </w:pPr>
      <w:r w:rsidRPr="007E5598">
        <w:t>(1) Do të jetë e lejueshme të bëhen kuotatime nga veprat të cilat tashmë janë ligjërisht të disponueshme për publikun, kur parashikohet se bërja e tyre është në përputhje me praktika të ndershme dhe shtrirja e tyre nuk shtohet e justifikuar nga qëllimi, duke përfshirë kuotatimet nga artikujt në gazeta periodike në formë të përmbledhjeve të shtypura.</w:t>
      </w:r>
    </w:p>
    <w:p w:rsidR="00695ACD" w:rsidRPr="007E5598" w:rsidRDefault="00695ACD" w:rsidP="00695ACD">
      <w:pPr>
        <w:pStyle w:val="Paragrafi"/>
      </w:pPr>
      <w:r w:rsidRPr="007E5598">
        <w:t>(2) Do të jetë çështje e legjislacionit në vendet e Bashkimit dhe e marrëveshjeve të veçanta të bëra mes tyre që do të lejojnë përdorimin e shtrirjes së justifikuar nga qëllimi i veprave letrare ose artistike, nga mënyra e ilustrimit në publikime, radiopërhapës ose regjistrime tingujsh apo pamjesh për mësimdhënie, në rat se një përdorim i tillë është i përshtatshëm me një praktikë të ndershme.</w:t>
      </w:r>
    </w:p>
    <w:p w:rsidR="00695ACD" w:rsidRPr="007E5598" w:rsidRDefault="00695ACD" w:rsidP="00695ACD">
      <w:pPr>
        <w:pStyle w:val="Paragrafi"/>
      </w:pPr>
      <w:r w:rsidRPr="007E5598">
        <w:t>(3) Kur përdorimi është bërë nga punët në përputhje me paragrafin e mësipërm të këtij neni, përmendja do të bëhet nga burimi (fillimi) dhe në emër të autorit, nëse shfaqet aty.</w:t>
      </w:r>
    </w:p>
    <w:p w:rsidR="00695ACD" w:rsidRPr="007E5598" w:rsidRDefault="00695ACD" w:rsidP="00695ACD">
      <w:pPr>
        <w:pStyle w:val="Paragrafi"/>
      </w:pPr>
    </w:p>
    <w:p w:rsidR="00695ACD" w:rsidRPr="007E5598" w:rsidRDefault="00695ACD" w:rsidP="00695ACD">
      <w:pPr>
        <w:pStyle w:val="NeniNr"/>
      </w:pPr>
      <w:r w:rsidRPr="007E5598">
        <w:t>Neni 10 i dytë</w:t>
      </w:r>
    </w:p>
    <w:p w:rsidR="00695ACD" w:rsidRPr="007E5598" w:rsidRDefault="00695ACD" w:rsidP="00695ACD">
      <w:pPr>
        <w:pStyle w:val="Paragrafi"/>
      </w:pPr>
    </w:p>
    <w:p w:rsidR="00695ACD" w:rsidRPr="007E5598" w:rsidRDefault="00695ACD" w:rsidP="00695ACD">
      <w:pPr>
        <w:pStyle w:val="Paragrafi"/>
      </w:pPr>
      <w:r w:rsidRPr="007E5598">
        <w:t>Përdorimi i mëtejshëm i përdorimit të lirë të mundshëm të veprave  të disa artikujve dhe veprave radiopërhapëse; 2. Të veprave të para ose të dëgjuar në lidhje me ngjarje konkrete</w:t>
      </w:r>
    </w:p>
    <w:p w:rsidR="00695ACD" w:rsidRPr="007E5598" w:rsidRDefault="00695ACD" w:rsidP="00695ACD">
      <w:pPr>
        <w:pStyle w:val="Paragrafi"/>
      </w:pPr>
      <w:r w:rsidRPr="007E5598">
        <w:t xml:space="preserve">(1) Do të jetë çështje e legjislacionit të vendeve të Bashkimit lejimi i riprodhimit nga shtypi, radiopërhapësi ose komunikimi me publikun me kabëll të artikujve të publikuar në gazeta ose periodikë për çështje aktuale politike, ekonomike, fetare dhe të veprave të radiopërhapura të të njëjtit karakter, në rastet në të cilat riprodhimi, radiopërhapja ose një komunikim i tillë muk është shprehimisht i rezervuar. Megjithatë, burimi duhet të jetë gjithmonë i treguar qartë. Pasojat legale të thyerjes së këtyre detyrimeve </w:t>
      </w:r>
      <w:r w:rsidRPr="007E5598">
        <w:lastRenderedPageBreak/>
        <w:t>do të përkufizohen nga legjislacioni i vendit ku është deklaruar mbrojtja.</w:t>
      </w:r>
    </w:p>
    <w:p w:rsidR="00695ACD" w:rsidRPr="007E5598" w:rsidRDefault="00695ACD" w:rsidP="00695ACD">
      <w:pPr>
        <w:pStyle w:val="Paragrafi"/>
      </w:pPr>
      <w:r w:rsidRPr="007E5598">
        <w:t>(2) Gjithashtu, do të jetë çështje e legjislacionit të vendeve të Bashkimit të përcaktojë kushtet nën të cilat, për qëllim të raportimit të ngjarjeve aktuale në kuptimin e fotografisë, kinematografisë, radiopërhapjes ose komunikimit me kabëll publikut, punët artistike apo letrare të para ose të dëgjuara në kursin e ngjarjeve të lejuara, me shtrirje të justifikuar nga qëllimi i informimit, mund të riprodhohen dhe të bëhen të disponueshme për publikun.</w:t>
      </w:r>
    </w:p>
    <w:p w:rsidR="00695ACD" w:rsidRPr="007E5598" w:rsidRDefault="00695ACD" w:rsidP="00695ACD">
      <w:pPr>
        <w:pStyle w:val="Paragrafi"/>
      </w:pPr>
    </w:p>
    <w:p w:rsidR="00695ACD" w:rsidRPr="007E5598" w:rsidRDefault="00695ACD" w:rsidP="00695ACD">
      <w:pPr>
        <w:pStyle w:val="NeniNr"/>
      </w:pPr>
      <w:r w:rsidRPr="007E5598">
        <w:t>Neni 11</w:t>
      </w:r>
    </w:p>
    <w:p w:rsidR="00695ACD" w:rsidRPr="007E5598" w:rsidRDefault="00695ACD" w:rsidP="00695ACD">
      <w:pPr>
        <w:pStyle w:val="Paragrafi"/>
      </w:pPr>
    </w:p>
    <w:p w:rsidR="00695ACD" w:rsidRPr="007E5598" w:rsidRDefault="00695ACD" w:rsidP="00695ACD">
      <w:pPr>
        <w:pStyle w:val="Paragrafi"/>
      </w:pPr>
      <w:r w:rsidRPr="007E5598">
        <w:t>Disa të drejta në vepra muzikore dhe dramatike; 1. E drejta e ekzekutimeve publike dhe e komunikimit publikut të ekzekutimeve; 2. Përsa i takon përkthimeve</w:t>
      </w:r>
    </w:p>
    <w:p w:rsidR="00695ACD" w:rsidRPr="007E5598" w:rsidRDefault="00695ACD" w:rsidP="00695ACD">
      <w:pPr>
        <w:pStyle w:val="Paragrafi"/>
      </w:pPr>
      <w:r w:rsidRPr="007E5598">
        <w:t>(1) Autorët e veprave dramatike, dramatiko-muzikore dhe muzikore do të gëzojnë të drejtën ekskluzive për të autorizuar:</w:t>
      </w:r>
    </w:p>
    <w:p w:rsidR="00695ACD" w:rsidRPr="007E5598" w:rsidRDefault="00695ACD" w:rsidP="00695ACD">
      <w:pPr>
        <w:pStyle w:val="Paragrafi"/>
      </w:pPr>
      <w:r w:rsidRPr="007E5598">
        <w:t>(i) ekzekutimin publik të veprave të tyre, duke përfshirë ekzekutime publike të tilla të çdo mënyre ose procesi;</w:t>
      </w:r>
    </w:p>
    <w:p w:rsidR="00695ACD" w:rsidRPr="007E5598" w:rsidRDefault="00695ACD" w:rsidP="00695ACD">
      <w:pPr>
        <w:pStyle w:val="Paragrafi"/>
      </w:pPr>
      <w:r w:rsidRPr="007E5598">
        <w:t>(ii) çdo komunikim publikut të ekzekutimeve të veprave të tyre.</w:t>
      </w:r>
    </w:p>
    <w:p w:rsidR="00695ACD" w:rsidRPr="007E5598" w:rsidRDefault="00695ACD" w:rsidP="00695ACD">
      <w:pPr>
        <w:pStyle w:val="Paragrafi"/>
      </w:pPr>
      <w:r w:rsidRPr="007E5598">
        <w:t>(2) Autorët e veprave dramatike, dramatiko-muzikore dhe muzikore do të gëzojnë gjatë kohës së plotë të të drejtave të tyre për veprat origjinale, të njëjtat të drejta që i takon për përkthimet e tyre.</w:t>
      </w:r>
    </w:p>
    <w:p w:rsidR="00695ACD" w:rsidRPr="007E5598" w:rsidRDefault="00695ACD" w:rsidP="00695ACD">
      <w:pPr>
        <w:pStyle w:val="NeniNr"/>
      </w:pPr>
    </w:p>
    <w:p w:rsidR="00695ACD" w:rsidRPr="007E5598" w:rsidRDefault="00695ACD" w:rsidP="00695ACD">
      <w:pPr>
        <w:pStyle w:val="NeniNr"/>
      </w:pPr>
      <w:r w:rsidRPr="007E5598">
        <w:t>Neni 11 i dytë</w:t>
      </w:r>
    </w:p>
    <w:p w:rsidR="00695ACD" w:rsidRPr="007E5598" w:rsidRDefault="00695ACD" w:rsidP="00695ACD">
      <w:pPr>
        <w:pStyle w:val="Paragrafi"/>
      </w:pPr>
    </w:p>
    <w:p w:rsidR="00695ACD" w:rsidRPr="007E5598" w:rsidRDefault="00695ACD" w:rsidP="00695ACD">
      <w:pPr>
        <w:pStyle w:val="Paragrafi"/>
      </w:pPr>
      <w:r w:rsidRPr="007E5598">
        <w:t>Të drejtat e radiopërhapjes dhe të tjera lidhur me to: 1. Radiopërhapja dhe komunikimet e tjera me kabëll, komunikimet publike të radiopërhapjes me kabëll ose riradiopërhapja, komunikimi publik i radiopërhapjes me zë ose instrumente analogë; 2. Licencat e detyrueshme; 3. Regjistrimet: regjistrimet afatshkurtra</w:t>
      </w:r>
    </w:p>
    <w:p w:rsidR="00695ACD" w:rsidRPr="007E5598" w:rsidRDefault="00695ACD" w:rsidP="00695ACD">
      <w:pPr>
        <w:pStyle w:val="Paragrafi"/>
      </w:pPr>
      <w:r w:rsidRPr="007E5598">
        <w:t>(1) Autorët e veprave letrare dhe artistike do të gëzojnë të drejtën  ekskluzive të autorizojnë:</w:t>
      </w:r>
    </w:p>
    <w:p w:rsidR="00695ACD" w:rsidRPr="007E5598" w:rsidRDefault="00695ACD" w:rsidP="00695ACD">
      <w:pPr>
        <w:pStyle w:val="Paragrafi"/>
      </w:pPr>
      <w:r w:rsidRPr="007E5598">
        <w:t>(i) radiopërhapjen e veprave të tyre ose komunikimin e tyre publik me çdo metodë tjetër me kabëll përhapje të shenjave, tingujve ose imazheve;</w:t>
      </w:r>
    </w:p>
    <w:p w:rsidR="00695ACD" w:rsidRPr="007E5598" w:rsidRDefault="00695ACD" w:rsidP="00695ACD">
      <w:pPr>
        <w:pStyle w:val="Paragrafi"/>
      </w:pPr>
      <w:r w:rsidRPr="007E5598">
        <w:t>(ii) çdo komunikim me kabëll publikut ose me radiopërhapje të radiopërhapjes së veprave, kur ky komunikim është bërë nga një organizatë, jo nga ajo origjinale;</w:t>
      </w:r>
    </w:p>
    <w:p w:rsidR="00695ACD" w:rsidRPr="007E5598" w:rsidRDefault="00695ACD" w:rsidP="00695ACD">
      <w:pPr>
        <w:pStyle w:val="Paragrafi"/>
      </w:pPr>
      <w:r w:rsidRPr="007E5598">
        <w:t>(iii) komunikimi publikut me zë ose me mjet tjetër analog transmetimi, me shenja, tinguj ose imazhe, radiopërhapje e veprave.</w:t>
      </w:r>
    </w:p>
    <w:p w:rsidR="00695ACD" w:rsidRPr="007E5598" w:rsidRDefault="00695ACD" w:rsidP="00695ACD">
      <w:pPr>
        <w:pStyle w:val="Paragrafi"/>
      </w:pPr>
      <w:r w:rsidRPr="007E5598">
        <w:t>(2) Do të jetë çështje e legjislacionit të vendeve të Bashkimit të vendosin kushtet nën të cilat të drejtat e përmendura në paragrafin paraardhës mund të ushtrohen, por këto kushte do të zbatohen vetëm në vendet ku ato janë paracaktuar. Ato nuk do të paragjykojnë, në asnjë rrethanë, të drejtat morale të autorit, as të drejtën e tij për të mbajtur shpërblim të drejtë i cili, në mungesë të marrëveshjes, do të fiksohet  nga autoriteti kompetent.</w:t>
      </w:r>
    </w:p>
    <w:p w:rsidR="00695ACD" w:rsidRPr="007E5598" w:rsidRDefault="00695ACD" w:rsidP="00695ACD">
      <w:pPr>
        <w:pStyle w:val="Paragrafi"/>
      </w:pPr>
      <w:r w:rsidRPr="007E5598">
        <w:t>(3) Në mungesë  të ndonjë kushti (specifikimi) të kundërt, leja e dhënë në përputhje paragrafin e parë të këtij neni nuk do të nënkuptojë lejen e regjistrimeve nga përdorimi i instrumenteve regjistrues të tingujve apo të imazheve, radiopërhapja e veprave. Sidoqoftë, do të jetë çështje e legjislacionit të vendeve të Bashkimit të përcaktojnë rregullimin për regjistrime të shkurtëra të bëra nga organizata radiopërhapëse  nga ndihma e lehtësirave të veta të përdorura për radiopërhapjen. Ruajtja e këtyre regjistrimeve në arkivat zyrtare, në bazë  të karakterit të tyre dokumentar jo të zakonshëm, të autorizohen nga legjislacioni i tyre.</w:t>
      </w:r>
    </w:p>
    <w:p w:rsidR="00695ACD" w:rsidRPr="007E5598" w:rsidRDefault="00695ACD" w:rsidP="00695ACD">
      <w:pPr>
        <w:pStyle w:val="Paragrafi"/>
      </w:pPr>
    </w:p>
    <w:p w:rsidR="00695ACD" w:rsidRPr="007E5598" w:rsidRDefault="00695ACD" w:rsidP="00695ACD">
      <w:pPr>
        <w:pStyle w:val="NeniNr"/>
      </w:pPr>
      <w:r w:rsidRPr="007E5598">
        <w:t>Neni 11 i tretë</w:t>
      </w:r>
    </w:p>
    <w:p w:rsidR="00695ACD" w:rsidRPr="007E5598" w:rsidRDefault="00695ACD" w:rsidP="00695ACD">
      <w:pPr>
        <w:pStyle w:val="Paragrafi"/>
      </w:pPr>
    </w:p>
    <w:p w:rsidR="00695ACD" w:rsidRPr="007E5598" w:rsidRDefault="00695ACD" w:rsidP="00695ACD">
      <w:pPr>
        <w:pStyle w:val="Paragrafi"/>
      </w:pPr>
      <w:r w:rsidRPr="007E5598">
        <w:t>Disa të drejta në veprat letrare; 1. E drejta e recitimit publik dhe e komunikimit publikut të recitimit; 2. Për përkthimet</w:t>
      </w:r>
    </w:p>
    <w:p w:rsidR="00695ACD" w:rsidRPr="007E5598" w:rsidRDefault="00695ACD" w:rsidP="00695ACD">
      <w:pPr>
        <w:pStyle w:val="Paragrafi"/>
      </w:pPr>
      <w:r w:rsidRPr="007E5598">
        <w:t>(1) Autorët e veprave publike do të gëzojnë të drejtën ekskluzive të autorizimit:</w:t>
      </w:r>
    </w:p>
    <w:p w:rsidR="00695ACD" w:rsidRPr="007E5598" w:rsidRDefault="00695ACD" w:rsidP="00695ACD">
      <w:pPr>
        <w:pStyle w:val="Paragrafi"/>
      </w:pPr>
      <w:r w:rsidRPr="007E5598">
        <w:t>(i) recitimi publik i veprave të tyre, duke përfshirë disa recitime publike të çdo lloji;</w:t>
      </w:r>
    </w:p>
    <w:p w:rsidR="00695ACD" w:rsidRPr="007E5598" w:rsidRDefault="00695ACD" w:rsidP="00695ACD">
      <w:pPr>
        <w:pStyle w:val="Paragrafi"/>
      </w:pPr>
      <w:r w:rsidRPr="007E5598">
        <w:t>(ii) çdo komunikim publikut të recitimeve të veprave të tyre.</w:t>
      </w:r>
    </w:p>
    <w:p w:rsidR="00695ACD" w:rsidRPr="007E5598" w:rsidRDefault="00695ACD" w:rsidP="00695ACD">
      <w:pPr>
        <w:pStyle w:val="Paragrafi"/>
      </w:pPr>
      <w:r w:rsidRPr="007E5598">
        <w:lastRenderedPageBreak/>
        <w:t>(2) Autorët e veprave letrare do të gëzojnë, gjatë gjithë kohëzgjatjes së të drejtave të tyre në veprat origjinale, të njëjtat të drejta që kanë të bëjnë me përkthimet e tyre.</w:t>
      </w:r>
    </w:p>
    <w:p w:rsidR="00695ACD" w:rsidRPr="007E5598" w:rsidRDefault="00695ACD" w:rsidP="00695ACD">
      <w:pPr>
        <w:pStyle w:val="Paragrafi"/>
      </w:pPr>
    </w:p>
    <w:p w:rsidR="00695ACD" w:rsidRPr="007E5598" w:rsidRDefault="00695ACD" w:rsidP="00695ACD">
      <w:pPr>
        <w:pStyle w:val="NeniNr"/>
      </w:pPr>
      <w:r w:rsidRPr="007E5598">
        <w:t>Neni 12</w:t>
      </w:r>
    </w:p>
    <w:p w:rsidR="00695ACD" w:rsidRPr="007E5598" w:rsidRDefault="00695ACD" w:rsidP="00695ACD">
      <w:pPr>
        <w:pStyle w:val="NeniTitull"/>
      </w:pPr>
      <w:r w:rsidRPr="007E5598">
        <w:t>E drejta e përshtatjes, rregullimit dhe ndryshimeve të tjera</w:t>
      </w:r>
    </w:p>
    <w:p w:rsidR="00695ACD" w:rsidRPr="007E5598" w:rsidRDefault="00695ACD" w:rsidP="00695ACD">
      <w:pPr>
        <w:pStyle w:val="Paragrafi"/>
      </w:pPr>
    </w:p>
    <w:p w:rsidR="00695ACD" w:rsidRPr="007E5598" w:rsidRDefault="00695ACD" w:rsidP="00695ACD">
      <w:pPr>
        <w:pStyle w:val="Paragrafi"/>
      </w:pPr>
      <w:r w:rsidRPr="007E5598">
        <w:t>Autorët e veprave artistike dhe letrare gëzojnë të drejtën ekskluzive të autorizimit për përshtatje, rregullim dhe ndryshime të tjera të veprave të tyre.</w:t>
      </w:r>
    </w:p>
    <w:p w:rsidR="00695ACD" w:rsidRPr="007E5598" w:rsidRDefault="00695ACD" w:rsidP="00695ACD">
      <w:pPr>
        <w:pStyle w:val="Paragrafi"/>
      </w:pPr>
    </w:p>
    <w:p w:rsidR="00695ACD" w:rsidRPr="007E5598" w:rsidRDefault="00695ACD" w:rsidP="00695ACD">
      <w:pPr>
        <w:pStyle w:val="NeniNr"/>
      </w:pPr>
      <w:r w:rsidRPr="007E5598">
        <w:t>Neni 13</w:t>
      </w:r>
    </w:p>
    <w:p w:rsidR="00695ACD" w:rsidRPr="007E5598" w:rsidRDefault="00695ACD" w:rsidP="00695ACD">
      <w:pPr>
        <w:pStyle w:val="Paragrafi"/>
      </w:pPr>
    </w:p>
    <w:p w:rsidR="00695ACD" w:rsidRPr="007E5598" w:rsidRDefault="00695ACD" w:rsidP="00695ACD">
      <w:pPr>
        <w:pStyle w:val="Paragrafi"/>
      </w:pPr>
      <w:r w:rsidRPr="007E5598">
        <w:t>Kufizime të mundshme të të drejtës së regjistrimit të punëve muzikore dhe të çdo pune lidhur me to: 1. Licencat e detyruara; 2. Masat tranzitore; 3. Konfiskimi i importimi</w:t>
      </w:r>
      <w:r>
        <w:t>t të kopjeve pa lejen e autorit</w:t>
      </w:r>
    </w:p>
    <w:p w:rsidR="00695ACD" w:rsidRPr="007E5598" w:rsidRDefault="00695ACD" w:rsidP="00695ACD">
      <w:pPr>
        <w:pStyle w:val="Paragrafi"/>
      </w:pPr>
      <w:r w:rsidRPr="007E5598">
        <w:t>(1) Çdo vend i Bashkimit mund t’i imponojë vetes rezervime dhe kushte mbi të drejtat ekskluzive të garantuara autorëve të veprave muzikore dhe të autorëve të çdo fjale, regjistrimet e të cilëve bashkë me disa fjalë muzikore janë tashmë të autorizuara nga i fundit, të autorizojnë regjistrimet e tingujve të asaj vepre muzikore bashkë me disa fjalë nëse ka; por të gjitha këto rezervime dhe kushte do të zbatohen vetëm në vendin i cili ka imponuar ato dhe nuk do të paragjykojnë në asnjë situatë të drejtat e atyre autorëve të përfitojnë shpërblime të njëjta të cilat, në mungesë të marrëveshjeve do të fiksohen nga autoriteti kompetent.</w:t>
      </w:r>
    </w:p>
    <w:p w:rsidR="00695ACD" w:rsidRPr="007E5598" w:rsidRDefault="00695ACD" w:rsidP="00695ACD">
      <w:pPr>
        <w:pStyle w:val="Paragrafi"/>
      </w:pPr>
      <w:r w:rsidRPr="007E5598">
        <w:t>(2) Regjistrimet e veprave muzikore të bëra në një vend të Bashkimit, në përputhje me nenin 13 (3) të Konventës, nënshkruar në Romë në 2 qershor 1982 dhe në Bruksel në 26 qershor 1948, mund të riprodhohet në atë vend pa lejen e autorit të veprës muzikore, deri në datën 2 vjet pas bashkimit të atij vendi me anë të këtij Akti.</w:t>
      </w:r>
    </w:p>
    <w:p w:rsidR="00695ACD" w:rsidRPr="007E5598" w:rsidRDefault="00695ACD" w:rsidP="00695ACD">
      <w:pPr>
        <w:pStyle w:val="Paragrafi"/>
      </w:pPr>
      <w:r w:rsidRPr="007E5598">
        <w:t>(3) Regjistrimet e bëra në përputhje me paragrafin e (1) dhe (2) të këtij neni dhe të importuara pa lejen nga palët përkatëse të vendit ku ata janë trajtuar si regjistrime të paligjshme do të jenë të lejueshme të konfiskohen.</w:t>
      </w:r>
    </w:p>
    <w:p w:rsidR="00695ACD" w:rsidRPr="007E5598" w:rsidRDefault="00695ACD" w:rsidP="00695ACD">
      <w:pPr>
        <w:pStyle w:val="Paragrafi"/>
      </w:pPr>
    </w:p>
    <w:p w:rsidR="00695ACD" w:rsidRPr="007E5598" w:rsidRDefault="00695ACD" w:rsidP="00695ACD">
      <w:pPr>
        <w:pStyle w:val="NeniNr"/>
      </w:pPr>
      <w:r w:rsidRPr="007E5598">
        <w:t>Neni 14</w:t>
      </w:r>
    </w:p>
    <w:p w:rsidR="00695ACD" w:rsidRPr="007E5598" w:rsidRDefault="00695ACD" w:rsidP="00695ACD">
      <w:pPr>
        <w:pStyle w:val="Paragrafi"/>
      </w:pPr>
    </w:p>
    <w:p w:rsidR="00695ACD" w:rsidRPr="007E5598" w:rsidRDefault="00695ACD" w:rsidP="00695ACD">
      <w:pPr>
        <w:pStyle w:val="Paragrafi"/>
      </w:pPr>
      <w:r w:rsidRPr="007E5598">
        <w:t xml:space="preserve">Të drejtat kinematografike dhe shoqëruese; 1. Përshtatja dhe riprodhimi kinematografik; Shpërndarja; Ekzekutimi, interpretimi publik dhe komunikimi me fill i veprave si rezultat  i përshtatjes ose riprodhimit; 2. Përshtatja e prodhimeve kinematografike; </w:t>
      </w:r>
    </w:p>
    <w:p w:rsidR="00695ACD" w:rsidRPr="007E5598" w:rsidRDefault="00695ACD" w:rsidP="00695ACD">
      <w:pPr>
        <w:pStyle w:val="Paragrafi"/>
      </w:pPr>
      <w:r w:rsidRPr="007E5598">
        <w:t>3. Licencat jo të detyrueshme</w:t>
      </w:r>
    </w:p>
    <w:p w:rsidR="00695ACD" w:rsidRPr="007E5598" w:rsidRDefault="00695ACD" w:rsidP="00695ACD">
      <w:pPr>
        <w:pStyle w:val="Paragrafi"/>
      </w:pPr>
      <w:r w:rsidRPr="007E5598">
        <w:t>1. Autorët e veprave artistike dhe letrare do të kenë të drejtën ekskluzive të autorizimit:</w:t>
      </w:r>
    </w:p>
    <w:p w:rsidR="00695ACD" w:rsidRPr="007E5598" w:rsidRDefault="00695ACD" w:rsidP="00695ACD">
      <w:pPr>
        <w:pStyle w:val="Paragrafi"/>
      </w:pPr>
      <w:r w:rsidRPr="007E5598">
        <w:t>(i) përshtatja  prodhimeve kinematografike dhe riprodhimi i këtyre punëve dhe shpërndarja e veprave të përshtatura ose të riprodhuara;</w:t>
      </w:r>
    </w:p>
    <w:p w:rsidR="00695ACD" w:rsidRPr="007E5598" w:rsidRDefault="00695ACD" w:rsidP="00695ACD">
      <w:pPr>
        <w:pStyle w:val="Paragrafi"/>
      </w:pPr>
      <w:r w:rsidRPr="007E5598">
        <w:t>(ii) ekzekutimet, intepretimet  publike dhe komunikimet me publikun me  kabëll të veprave që rezultojnë të përshtatura dhe riprodhuara.</w:t>
      </w:r>
    </w:p>
    <w:p w:rsidR="00695ACD" w:rsidRPr="007E5598" w:rsidRDefault="00695ACD" w:rsidP="00695ACD">
      <w:pPr>
        <w:pStyle w:val="Paragrafi"/>
      </w:pPr>
      <w:r w:rsidRPr="007E5598">
        <w:t>(2) Përshtatja në çdo mënyrë tjetër artistike e prodhimeve kinematografike që rrjedhin nga vepra artistike ose letrare, pa paragjykuar autorizimin e autorit të prodhimeve kinematografike, i nënshtrohen autorizimit të autorëve të veprave origjinale.</w:t>
      </w:r>
    </w:p>
    <w:p w:rsidR="00695ACD" w:rsidRDefault="00695ACD" w:rsidP="00695ACD">
      <w:pPr>
        <w:pStyle w:val="Paragrafi"/>
      </w:pPr>
      <w:r w:rsidRPr="007E5598">
        <w:t>(4) Dispozitat e nenit 13(1) nuk do të aplikohen.</w:t>
      </w:r>
    </w:p>
    <w:p w:rsidR="00695ACD" w:rsidRPr="007E5598" w:rsidRDefault="00695ACD" w:rsidP="00695ACD">
      <w:pPr>
        <w:pStyle w:val="Paragrafi"/>
      </w:pPr>
    </w:p>
    <w:p w:rsidR="00695ACD" w:rsidRPr="007E5598" w:rsidRDefault="00695ACD" w:rsidP="00695ACD">
      <w:pPr>
        <w:pStyle w:val="NeniNr"/>
      </w:pPr>
      <w:r w:rsidRPr="007E5598">
        <w:t>Neni 14 i dytë</w:t>
      </w:r>
    </w:p>
    <w:p w:rsidR="00695ACD" w:rsidRPr="007E5598" w:rsidRDefault="00695ACD" w:rsidP="00695ACD">
      <w:pPr>
        <w:pStyle w:val="Paragrafi"/>
      </w:pPr>
    </w:p>
    <w:p w:rsidR="00695ACD" w:rsidRPr="007E5598" w:rsidRDefault="00695ACD" w:rsidP="00695ACD">
      <w:pPr>
        <w:pStyle w:val="Paragrafi"/>
      </w:pPr>
      <w:r w:rsidRPr="007E5598">
        <w:t xml:space="preserve">Dispozita të veçanta që kanë të bëjnë me veprat kinematografike: 1. Asimilimi me veprën "origjinale"; 2. Pronësia, kufizimi i disa të drejtave të disa kontribuesve; </w:t>
      </w:r>
    </w:p>
    <w:p w:rsidR="00695ACD" w:rsidRPr="007E5598" w:rsidRDefault="00695ACD" w:rsidP="00695ACD">
      <w:pPr>
        <w:pStyle w:val="Paragrafi"/>
      </w:pPr>
      <w:r w:rsidRPr="007E5598">
        <w:t>3. Disa kontribues të tjerë</w:t>
      </w:r>
    </w:p>
    <w:p w:rsidR="00695ACD" w:rsidRPr="007E5598" w:rsidRDefault="00695ACD" w:rsidP="00695ACD">
      <w:pPr>
        <w:pStyle w:val="Paragrafi"/>
      </w:pPr>
      <w:r w:rsidRPr="007E5598">
        <w:t xml:space="preserve">(1) Një vepër kinematografike do të mbrohet si një vepër origjinale pa paragjykuar të drejtën e autorit në çdo vepër, e cila mund të jetë e përshtatur ose e riprodhuar. Pronari i të drejtës së autorit në një vepër kinematografike do të gëzojë të gjitha të drejtat si autori i një vepre origjinale, që përfshin të drejtat </w:t>
      </w:r>
      <w:r w:rsidRPr="007E5598">
        <w:lastRenderedPageBreak/>
        <w:t>që refrohen në nenin e mësipërm.</w:t>
      </w:r>
    </w:p>
    <w:p w:rsidR="00695ACD" w:rsidRPr="007E5598" w:rsidRDefault="00695ACD" w:rsidP="00695ACD">
      <w:pPr>
        <w:pStyle w:val="Paragrafi"/>
      </w:pPr>
      <w:r w:rsidRPr="007E5598">
        <w:t>(2) (a) Pronësia e të drejtës së autorit në një vepër kinematografike do të jetë çështje e legjislacionit të vendit ku është shpallur mbrojtja.</w:t>
      </w:r>
    </w:p>
    <w:p w:rsidR="00695ACD" w:rsidRPr="007E5598" w:rsidRDefault="00695ACD" w:rsidP="00695ACD">
      <w:pPr>
        <w:pStyle w:val="Paragrafi"/>
      </w:pPr>
      <w:r w:rsidRPr="007E5598">
        <w:t>(b) Megjithatë, në vendet e Bashkimit, të cilat sipas legjislacionit përfshin midis pronarëve të të drejtave të autorit në një vepër kinematografike autorë të cilët kanë sjellë kontributet e tyre në bërjen e veprës, autorë të tillë, në qoftë se kanë ndërmarrë të kontribuojnë nuk duhet të kundërshtojnë dhe në mungesë të kushteve speciale, riprodhimin, shpërndarjen, shfaqet publike, komunikimin me publikun me kabëll, radiopërhapjen ose çfarëdo komunikimi me publikun ose nëntitullimin dhe dublimin e tekstit të veprës.</w:t>
      </w:r>
    </w:p>
    <w:p w:rsidR="00695ACD" w:rsidRPr="007E5598" w:rsidRDefault="00695ACD" w:rsidP="00695ACD">
      <w:pPr>
        <w:pStyle w:val="Paragrafi"/>
      </w:pPr>
      <w:r w:rsidRPr="007E5598">
        <w:t>(c) Çështja nëse forma e ndërmarrjes që referohet më lart për aplikimin e paragrafit të mësipërm (b), duhet ose nuk duhet të jetë në një marrëveshje të shkruar ose në një akt të shkruar të të njëjtit efekt, është një çështje për legjislacionin e vendit ku krijuesi i veprës kinematografike ka rezidencën e tij të zakonshme ose kryesore. Megjithatë, është çështje  e legjislacionit të vendit të Bashkimit, ku është shpallur mbrojtja, të përcaktojë nëse ndërmarrja e thënë më lart duhet të jetë në marrëveshje të shkruar ose në akt të shkruar me të njëjtin efekt. Vendet që do e përcaktojnë në legjislacionin e tyre do të njoftojnë Drejtorin e Përgjithshëm me një Deklaratë me shkrim, e cila do të komunikohet nga ai menjëherë në vendet e tjera të Bashkimit.</w:t>
      </w:r>
    </w:p>
    <w:p w:rsidR="00695ACD" w:rsidRPr="007E5598" w:rsidRDefault="00695ACD" w:rsidP="00695ACD">
      <w:pPr>
        <w:pStyle w:val="Paragrafi"/>
      </w:pPr>
      <w:r w:rsidRPr="007E5598">
        <w:t>(d) Me "kusht special ose të kundërt" do kuptojmë kufizimin e kushtit që është përkatës me ndërmarrjen e lartpërmendur.</w:t>
      </w:r>
    </w:p>
    <w:p w:rsidR="00695ACD" w:rsidRPr="007E5598" w:rsidRDefault="00695ACD" w:rsidP="00695ACD">
      <w:pPr>
        <w:pStyle w:val="Paragrafi"/>
      </w:pPr>
      <w:r w:rsidRPr="007E5598">
        <w:t xml:space="preserve">(3) </w:t>
      </w:r>
      <w:smartTag w:uri="urn:schemas-microsoft-com:office:smarttags" w:element="place">
        <w:r w:rsidRPr="007E5598">
          <w:t>Po</w:t>
        </w:r>
      </w:smartTag>
      <w:r w:rsidRPr="007E5598">
        <w:t xml:space="preserve"> të mos sigurohet nga legjislacioni kombëtar e kundërta, dispozitat e paragrafit (2) (b) më sipër nuk do të jenë të zbatueshme për autorët e skenarëve, dialogëve dhe veprave muzikore të krijuara për bërjen e veprës kinematografike dhe për Drejtorin e Përgjithshëm të tyre. Megjithatë, ato vende të Bashkimit, legjislacioni i të cilave nuk përmban ligje që sigurojnë zbatimin e paragrafit (2) (b) për një drejtues të tillë, do të njoftojnë Drejtorin  e Përgjithshëm me anë të një deklarate të shkruar, e cila do të komunikohet menjëherë nga ai tek të gjitha vendet e Bashkimit.</w:t>
      </w:r>
    </w:p>
    <w:p w:rsidR="00695ACD" w:rsidRPr="007E5598" w:rsidRDefault="00695ACD" w:rsidP="00695ACD">
      <w:pPr>
        <w:pStyle w:val="Paragrafi"/>
      </w:pPr>
    </w:p>
    <w:p w:rsidR="00695ACD" w:rsidRPr="007E5598" w:rsidRDefault="00695ACD" w:rsidP="00695ACD">
      <w:pPr>
        <w:pStyle w:val="NeniNr"/>
      </w:pPr>
      <w:r w:rsidRPr="007E5598">
        <w:t>Neni 15</w:t>
      </w:r>
    </w:p>
    <w:p w:rsidR="00695ACD" w:rsidRPr="007E5598" w:rsidRDefault="00695ACD" w:rsidP="00695ACD">
      <w:pPr>
        <w:pStyle w:val="NeniTitull"/>
      </w:pPr>
      <w:r w:rsidRPr="007E5598">
        <w:t>E drejta e përforcimit të të drejtave të mbrojtura</w:t>
      </w:r>
    </w:p>
    <w:p w:rsidR="00695ACD" w:rsidRPr="007E5598" w:rsidRDefault="00695ACD" w:rsidP="00695ACD">
      <w:pPr>
        <w:pStyle w:val="Paragrafi"/>
      </w:pPr>
    </w:p>
    <w:p w:rsidR="00695ACD" w:rsidRPr="007E5598" w:rsidRDefault="00695ACD" w:rsidP="00695ACD">
      <w:pPr>
        <w:pStyle w:val="Paragrafi"/>
      </w:pPr>
      <w:r w:rsidRPr="007E5598">
        <w:t>Kur emri i autorit tregohet ose kur pseudonimi nuk lë dyshime si për identitetin e autorit; 2. Në rastin e punëve kinematografike; 3. Në rastin e punëve anonime ose pseudonime; 4. Në rastin e disa punëve të papublikuara dhe autorëve të panjohur</w:t>
      </w:r>
    </w:p>
    <w:p w:rsidR="00695ACD" w:rsidRPr="007E5598" w:rsidRDefault="00695ACD" w:rsidP="00695ACD">
      <w:pPr>
        <w:pStyle w:val="Paragrafi"/>
      </w:pPr>
      <w:r w:rsidRPr="007E5598">
        <w:t>1. Në rastin kur autori i veprave artistike ose letrare, mbrojtur nga kjo Konventë, në mungesë të provave të kundërta, merret parasysh si e tillë dhe rrjedhimisht merr përsipër të kryejë procedura shkeljeje në shtetet e Bashkimit do të jetë e mjaftueshme për emrin e tij të shfaqej në punët e ndryshme si zakonisht. Ky paragraf do të jetë i aplikueshëm edhe nëse ky emër do të jetë një pseudonim kur ky i fundit nuk lë dyshime për identitetin e tij.</w:t>
      </w:r>
    </w:p>
    <w:p w:rsidR="00695ACD" w:rsidRPr="007E5598" w:rsidRDefault="00695ACD" w:rsidP="00695ACD">
      <w:pPr>
        <w:pStyle w:val="Paragrafi"/>
      </w:pPr>
      <w:r w:rsidRPr="007E5598">
        <w:t>2. Personi apo koorporata, emri i së cilës shfaqet në një punë kinematografike në mënyrë të zakonshme, në mungesë të provave të kundërta, pranohet si prodhuesi i punës së thënë.</w:t>
      </w:r>
    </w:p>
    <w:p w:rsidR="00695ACD" w:rsidRPr="007E5598" w:rsidRDefault="00695ACD" w:rsidP="00695ACD">
      <w:pPr>
        <w:pStyle w:val="Paragrafi"/>
      </w:pPr>
      <w:r w:rsidRPr="007E5598">
        <w:t>3. Në rastin e veprave anonime dhe pseudonimeve të tjera nga ato të paraqitura në paragrafin e mësipërm (1), publikuesi emri i të cilit shfaqet në punë, në mungesë të provave të kundërta gjykohet të prezantohet autori dhe në këtë mënyrë atij do t’i jepet e drejta të mbrojë dhe përforcojë të drejtat e autorit. Dispozitat e këtij paragrafi do të pushojnë së zbatuari kur autori shfaq identitetin dhe vendos kërkesën e tij të autorësisë për veprën.</w:t>
      </w:r>
    </w:p>
    <w:p w:rsidR="00695ACD" w:rsidRPr="007E5598" w:rsidRDefault="00695ACD" w:rsidP="00695ACD">
      <w:pPr>
        <w:pStyle w:val="Paragrafi"/>
      </w:pPr>
      <w:r w:rsidRPr="007E5598">
        <w:t>4. (a) Në rastin e punëve të papublikuara, kur identiteti i autorit është i panjohur, por kur të gjitha gjasat thonë se ai është një pjesëtar i vendeve të Bashkimit, do të jetë një çështje për legjislacionin e këtij vendi të emërojë autoritetin kompetent, i cili do të prezantojë autorin dhe do t’i jepet e drejta të përforcojë të drejtat në vendet e Bashkimit.</w:t>
      </w:r>
    </w:p>
    <w:p w:rsidR="00695ACD" w:rsidRPr="007E5598" w:rsidRDefault="00695ACD" w:rsidP="00695ACD">
      <w:pPr>
        <w:pStyle w:val="Paragrafi"/>
      </w:pPr>
      <w:r w:rsidRPr="007E5598">
        <w:t>(b) Vendet e Bashkimit, të cilat bëjnë emërime të tilla nën termat e kësaj klauzole, do të njoftohet Drejtori i Përgjithshëm, i cili, me anë të një deklarate me shkrim, do të japë informacion të plotë në lidhje me autoritetin e emëruar. Ai do ta komunikojë menjëherë këtë deklaratë tek të gjitha vendet e Bashkimit.</w:t>
      </w:r>
    </w:p>
    <w:p w:rsidR="00695ACD" w:rsidRPr="007E5598" w:rsidRDefault="00695ACD" w:rsidP="00695ACD">
      <w:pPr>
        <w:pStyle w:val="Paragrafi"/>
      </w:pPr>
    </w:p>
    <w:p w:rsidR="00695ACD" w:rsidRPr="007E5598" w:rsidRDefault="00695ACD" w:rsidP="00695ACD">
      <w:pPr>
        <w:pStyle w:val="NeniNr"/>
      </w:pPr>
      <w:r w:rsidRPr="007E5598">
        <w:t>Neni 16</w:t>
      </w:r>
    </w:p>
    <w:p w:rsidR="00695ACD" w:rsidRPr="007E5598" w:rsidRDefault="00695ACD" w:rsidP="00695ACD">
      <w:pPr>
        <w:pStyle w:val="NeniTitull"/>
      </w:pPr>
      <w:r w:rsidRPr="007E5598">
        <w:t>Shkelja e kopjeve: 1. Konfiskimi; 2. Konfiskim në importim; 3. Ligji i aplikueshëm</w:t>
      </w:r>
    </w:p>
    <w:p w:rsidR="00695ACD" w:rsidRPr="007E5598" w:rsidRDefault="00695ACD" w:rsidP="00695ACD">
      <w:pPr>
        <w:pStyle w:val="Paragrafi"/>
      </w:pPr>
    </w:p>
    <w:p w:rsidR="00695ACD" w:rsidRPr="007E5598" w:rsidRDefault="00695ACD" w:rsidP="00695ACD">
      <w:pPr>
        <w:pStyle w:val="Paragrafi"/>
      </w:pPr>
      <w:r w:rsidRPr="007E5598">
        <w:t>1. Cenimi i kopjes së një vepre do të dëmtohet me konfiskim në çdo vend të Bashkimit ku vepra gëzon mbrojtje me ligj.</w:t>
      </w:r>
    </w:p>
    <w:p w:rsidR="00695ACD" w:rsidRPr="007E5598" w:rsidRDefault="00695ACD" w:rsidP="00695ACD">
      <w:pPr>
        <w:pStyle w:val="Paragrafi"/>
      </w:pPr>
      <w:r w:rsidRPr="007E5598">
        <w:t>2. Dispozitat e paragrafit të mësipërm do të aplikohen edhe te riprodhimet që vijnë nga një vend ku puna nuk është e mbrojtur ose nuk ruhet më me ligj.</w:t>
      </w:r>
    </w:p>
    <w:p w:rsidR="00695ACD" w:rsidRPr="007E5598" w:rsidRDefault="00695ACD" w:rsidP="00695ACD">
      <w:pPr>
        <w:pStyle w:val="Paragrafi"/>
      </w:pPr>
      <w:r w:rsidRPr="007E5598">
        <w:t>3. Konfiskimi do të kryhet në përputhje me legjislacionin e çdo vendi.</w:t>
      </w:r>
    </w:p>
    <w:p w:rsidR="00695ACD" w:rsidRPr="007E5598" w:rsidRDefault="00695ACD" w:rsidP="00695ACD">
      <w:pPr>
        <w:pStyle w:val="Paragrafi"/>
      </w:pPr>
    </w:p>
    <w:p w:rsidR="00695ACD" w:rsidRPr="007E5598" w:rsidRDefault="00695ACD" w:rsidP="00695ACD">
      <w:pPr>
        <w:pStyle w:val="NeniNr"/>
      </w:pPr>
      <w:r w:rsidRPr="007E5598">
        <w:t>Neni 17</w:t>
      </w:r>
    </w:p>
    <w:p w:rsidR="00695ACD" w:rsidRPr="007E5598" w:rsidRDefault="00695ACD" w:rsidP="00695ACD">
      <w:pPr>
        <w:pStyle w:val="NeniTitull"/>
      </w:pPr>
      <w:r w:rsidRPr="007E5598">
        <w:t>Mundësi kontrolli të qarkullimit, prezantimit apo ekspozimit të punës</w:t>
      </w:r>
    </w:p>
    <w:p w:rsidR="00695ACD" w:rsidRPr="007E5598" w:rsidRDefault="00695ACD" w:rsidP="00695ACD">
      <w:pPr>
        <w:pStyle w:val="Paragrafi"/>
      </w:pPr>
    </w:p>
    <w:p w:rsidR="00695ACD" w:rsidRPr="007E5598" w:rsidRDefault="00695ACD" w:rsidP="00695ACD">
      <w:pPr>
        <w:pStyle w:val="Paragrafi"/>
      </w:pPr>
      <w:r w:rsidRPr="007E5598">
        <w:t>Dispozitat e kësaj Konvente nuk munden në asnjë mënyrë të ndikojnë të drejtën e qeverisë së çdo vendi të Bashkimit të lejojë, kontrollojë apo ndalojë, me legjislacion apo me rregullore, qarkullimin, prezantimin apo paraqitjen e një pune në lidhje me të cilin autoriteti kompetent mund të shohë të nevojshme t’a përdorë atë të drejtë.</w:t>
      </w:r>
    </w:p>
    <w:p w:rsidR="00695ACD" w:rsidRPr="007E5598" w:rsidRDefault="00695ACD" w:rsidP="00695ACD">
      <w:pPr>
        <w:pStyle w:val="Paragrafi"/>
      </w:pPr>
    </w:p>
    <w:p w:rsidR="00695ACD" w:rsidRPr="007E5598" w:rsidRDefault="00695ACD" w:rsidP="00695ACD">
      <w:pPr>
        <w:pStyle w:val="NeniNr"/>
      </w:pPr>
      <w:r w:rsidRPr="007E5598">
        <w:t>Neni 18</w:t>
      </w:r>
    </w:p>
    <w:p w:rsidR="00695ACD" w:rsidRPr="007E5598" w:rsidRDefault="00695ACD" w:rsidP="00695ACD">
      <w:pPr>
        <w:pStyle w:val="Paragrafi"/>
      </w:pPr>
    </w:p>
    <w:p w:rsidR="00695ACD" w:rsidRPr="007E5598" w:rsidRDefault="00695ACD" w:rsidP="00695ACD">
      <w:pPr>
        <w:pStyle w:val="Paragrafi"/>
      </w:pPr>
      <w:r w:rsidRPr="007E5598">
        <w:t xml:space="preserve">Veprat ekzistuese në kohën e hyrjes në fuqi të Konventës: 1. Mundësia e mbrojtjes kur mbrojtja nuk ka mbaruar ende në vendin e origjinës; 2. Mundësia e mbrojtjes kur mbrojtja ka mbaruar në vendin ku është deklaruar; 3. Zbatimi i këtyre parimeve; </w:t>
      </w:r>
    </w:p>
    <w:p w:rsidR="00695ACD" w:rsidRPr="007E5598" w:rsidRDefault="00695ACD" w:rsidP="00695ACD">
      <w:pPr>
        <w:pStyle w:val="Paragrafi"/>
      </w:pPr>
      <w:r w:rsidRPr="007E5598">
        <w:t>4. Raste të veçanta</w:t>
      </w:r>
    </w:p>
    <w:p w:rsidR="00695ACD" w:rsidRPr="007E5598" w:rsidRDefault="00695ACD" w:rsidP="00695ACD">
      <w:pPr>
        <w:pStyle w:val="Paragrafi"/>
      </w:pPr>
      <w:r w:rsidRPr="007E5598">
        <w:t>(1) Kjo Konventë do të zbatohet në të gjitha veprat të cilat, në momentin e hyrjes në fuqi, nuk kanë rënë në dorën e publikut në vendin e origjinës nëpërmjet mbarimit të afatit të mbrojtjes.</w:t>
      </w:r>
    </w:p>
    <w:p w:rsidR="00695ACD" w:rsidRPr="007E5598" w:rsidRDefault="00695ACD" w:rsidP="00695ACD">
      <w:pPr>
        <w:pStyle w:val="Paragrafi"/>
      </w:pPr>
      <w:r w:rsidRPr="007E5598">
        <w:t>(2) Sidoqoftë, nëse nëpërmjet mbarimit të afatit të mbrojtjes, e cila ishte dhënë  më parë, një vepër ka rënë në dorën e publikut të vendit ku mbrojtja është shpallur, vepra mos të mbrohet sërish.</w:t>
      </w:r>
    </w:p>
    <w:p w:rsidR="00695ACD" w:rsidRPr="007E5598" w:rsidRDefault="00695ACD" w:rsidP="00695ACD">
      <w:pPr>
        <w:pStyle w:val="Paragrafi"/>
      </w:pPr>
      <w:r w:rsidRPr="007E5598">
        <w:t>(3) Zbatimi i këtyre parimeve do të jetë subjekt i dispozitave të mëparshme në konventa të veçanta i efekteve ekzistuese ose për t'u përfshirë mes vendeve të Bashkimit. Në mungesë të dispozitave të tilla, vendet respektive do të vendosin, secila aq sa i takon, kushtet e zbatimit të këtyre parimeve.</w:t>
      </w:r>
    </w:p>
    <w:p w:rsidR="00695ACD" w:rsidRPr="007E5598" w:rsidRDefault="00695ACD" w:rsidP="00695ACD">
      <w:pPr>
        <w:pStyle w:val="Paragrafi"/>
      </w:pPr>
      <w:r w:rsidRPr="007E5598">
        <w:t>(4 ) Dispozitat e mësipërme, gjithashtu, do aplikohen në rast të pranimeve të reja në Bashkim dhe në rastet në të cilat mbrojtja është e përhapur nga aplikimi i nenit 7 ose nga abandonimi i rezervimeve.</w:t>
      </w:r>
    </w:p>
    <w:p w:rsidR="00695ACD" w:rsidRPr="007E5598" w:rsidRDefault="00695ACD" w:rsidP="00695ACD">
      <w:pPr>
        <w:pStyle w:val="Paragrafi"/>
      </w:pPr>
    </w:p>
    <w:p w:rsidR="00695ACD" w:rsidRPr="007E5598" w:rsidRDefault="00695ACD" w:rsidP="00695ACD">
      <w:pPr>
        <w:pStyle w:val="NeniNr"/>
      </w:pPr>
      <w:r w:rsidRPr="007E5598">
        <w:t>Neni 19</w:t>
      </w:r>
    </w:p>
    <w:p w:rsidR="00695ACD" w:rsidRPr="007E5598" w:rsidRDefault="00695ACD" w:rsidP="00695ACD">
      <w:pPr>
        <w:pStyle w:val="NeniTitull"/>
      </w:pPr>
      <w:r w:rsidRPr="007E5598">
        <w:t>Mbrojtja më e madhe se rezulton në Konventë</w:t>
      </w:r>
    </w:p>
    <w:p w:rsidR="00695ACD" w:rsidRPr="007E5598" w:rsidRDefault="00695ACD" w:rsidP="00695ACD">
      <w:pPr>
        <w:pStyle w:val="Paragrafi"/>
      </w:pPr>
    </w:p>
    <w:p w:rsidR="00695ACD" w:rsidRPr="007E5598" w:rsidRDefault="00695ACD" w:rsidP="00695ACD">
      <w:pPr>
        <w:pStyle w:val="Paragrafi"/>
      </w:pPr>
      <w:r w:rsidRPr="007E5598">
        <w:t>Dispozitat e kësaj Konvente nuk do të përjashtojnë bërjen e një deklarate për përfitimin e një mbrojtje më të madhe, e cila mund të fuqizohet nga legjislacioni i çdo vendi të Bashkimit.</w:t>
      </w:r>
    </w:p>
    <w:p w:rsidR="00695ACD" w:rsidRPr="007E5598" w:rsidRDefault="00695ACD" w:rsidP="00695ACD">
      <w:pPr>
        <w:pStyle w:val="Paragrafi"/>
      </w:pPr>
    </w:p>
    <w:p w:rsidR="00695ACD" w:rsidRPr="007E5598" w:rsidRDefault="00695ACD" w:rsidP="00695ACD">
      <w:pPr>
        <w:pStyle w:val="NeniNr"/>
      </w:pPr>
      <w:r w:rsidRPr="007E5598">
        <w:t>Neni 20</w:t>
      </w:r>
    </w:p>
    <w:p w:rsidR="00695ACD" w:rsidRPr="007E5598" w:rsidRDefault="00695ACD" w:rsidP="00695ACD">
      <w:pPr>
        <w:pStyle w:val="NeniTitull"/>
      </w:pPr>
      <w:r w:rsidRPr="007E5598">
        <w:t>Marrëveshje e veçantë mes vendeve të Bashkimit</w:t>
      </w:r>
    </w:p>
    <w:p w:rsidR="00695ACD" w:rsidRPr="007E5598" w:rsidRDefault="00695ACD" w:rsidP="00695ACD">
      <w:pPr>
        <w:pStyle w:val="Paragrafi"/>
      </w:pPr>
    </w:p>
    <w:p w:rsidR="00695ACD" w:rsidRPr="007E5598" w:rsidRDefault="00695ACD" w:rsidP="00695ACD">
      <w:pPr>
        <w:pStyle w:val="Paragrafi"/>
      </w:pPr>
      <w:r w:rsidRPr="007E5598">
        <w:t>Qeveritë e vendeve të Bashkimit ruajnë të drejtën të hyjnë në marrëveshje të veçanta mes tyre deri aty ku këto marrëveshje u garantojnë anëtarëve të tyre më shumë të drejta se ka dhënë Konventa ose mban dispozita të tjera jo në kundërshtim me Konventën. Dispozitat e marrëveshjeve ekzistuese të cilat kënaqin këto kushte mbeten të aplikueshme.</w:t>
      </w:r>
    </w:p>
    <w:p w:rsidR="00695ACD" w:rsidRPr="007E5598" w:rsidRDefault="00695ACD" w:rsidP="00695ACD">
      <w:pPr>
        <w:pStyle w:val="Paragrafi"/>
      </w:pPr>
    </w:p>
    <w:p w:rsidR="00695ACD" w:rsidRPr="007E5598" w:rsidRDefault="00695ACD" w:rsidP="00695ACD">
      <w:pPr>
        <w:pStyle w:val="NeniNr"/>
      </w:pPr>
      <w:r w:rsidRPr="007E5598">
        <w:t>Neni 21</w:t>
      </w:r>
    </w:p>
    <w:p w:rsidR="00695ACD" w:rsidRPr="007E5598" w:rsidRDefault="00695ACD" w:rsidP="00695ACD">
      <w:pPr>
        <w:pStyle w:val="Paragrafi"/>
      </w:pPr>
    </w:p>
    <w:p w:rsidR="00695ACD" w:rsidRPr="007E5598" w:rsidRDefault="00695ACD" w:rsidP="00695ACD">
      <w:pPr>
        <w:pStyle w:val="Paragrafi"/>
      </w:pPr>
      <w:r w:rsidRPr="007E5598">
        <w:t xml:space="preserve">Dispozita të veçanta që u takojnë vendeve në zhvillim; 1. Referenca në shtojcë; </w:t>
      </w:r>
    </w:p>
    <w:p w:rsidR="00695ACD" w:rsidRPr="007E5598" w:rsidRDefault="00695ACD" w:rsidP="00695ACD">
      <w:pPr>
        <w:pStyle w:val="Paragrafi"/>
      </w:pPr>
      <w:r w:rsidRPr="007E5598">
        <w:lastRenderedPageBreak/>
        <w:t>2. Pjesa shtojcë e Aktit</w:t>
      </w:r>
    </w:p>
    <w:p w:rsidR="00695ACD" w:rsidRPr="007E5598" w:rsidRDefault="00695ACD" w:rsidP="00695ACD">
      <w:pPr>
        <w:pStyle w:val="Paragrafi"/>
      </w:pPr>
      <w:r w:rsidRPr="007E5598">
        <w:t>(1) Dispozita të veçanta përsa u përket vendeve në zhvillim janë përfshirë në shtojcë.</w:t>
      </w:r>
    </w:p>
    <w:p w:rsidR="00695ACD" w:rsidRPr="007E5598" w:rsidRDefault="00695ACD" w:rsidP="00695ACD">
      <w:pPr>
        <w:pStyle w:val="Paragrafi"/>
      </w:pPr>
      <w:r w:rsidRPr="007E5598">
        <w:t>(2) Sipas dispozitave të nenit 28 (1) (b), shtojca formon një pjesë të këtij Akti.</w:t>
      </w:r>
    </w:p>
    <w:p w:rsidR="00695ACD" w:rsidRDefault="00695ACD" w:rsidP="00695ACD">
      <w:pPr>
        <w:pStyle w:val="Paragrafi"/>
      </w:pPr>
    </w:p>
    <w:p w:rsidR="00695ACD" w:rsidRPr="007E5598" w:rsidRDefault="00695ACD" w:rsidP="00695ACD">
      <w:pPr>
        <w:pStyle w:val="Titulli"/>
      </w:pPr>
      <w:r w:rsidRPr="007E5598">
        <w:t>Shtojcë</w:t>
      </w:r>
    </w:p>
    <w:p w:rsidR="00695ACD" w:rsidRPr="007E5598" w:rsidRDefault="00695ACD" w:rsidP="00695ACD">
      <w:pPr>
        <w:pStyle w:val="TitulliTitull"/>
      </w:pPr>
      <w:r w:rsidRPr="007E5598">
        <w:t>Dispozita të veçanta për sa i përket vendeve në zhvillim</w:t>
      </w:r>
    </w:p>
    <w:p w:rsidR="00695ACD" w:rsidRPr="007E5598" w:rsidRDefault="00695ACD" w:rsidP="00695ACD">
      <w:pPr>
        <w:pStyle w:val="Paragrafi"/>
      </w:pPr>
    </w:p>
    <w:p w:rsidR="00695ACD" w:rsidRPr="007E5598" w:rsidRDefault="00695ACD" w:rsidP="00695ACD">
      <w:pPr>
        <w:pStyle w:val="NeniNr"/>
      </w:pPr>
      <w:r w:rsidRPr="007E5598">
        <w:t>Neni 1</w:t>
      </w:r>
    </w:p>
    <w:p w:rsidR="00695ACD" w:rsidRPr="007E5598" w:rsidRDefault="00695ACD" w:rsidP="00695ACD">
      <w:pPr>
        <w:pStyle w:val="Paragrafi"/>
      </w:pPr>
    </w:p>
    <w:p w:rsidR="00695ACD" w:rsidRPr="007E5598" w:rsidRDefault="00695ACD" w:rsidP="00695ACD">
      <w:pPr>
        <w:pStyle w:val="Paragrafi"/>
      </w:pPr>
      <w:r w:rsidRPr="007E5598">
        <w:t xml:space="preserve">Mundësitë e hapura për vendet në zhvillim; 1. Disponueshmëria e disa mundësive; Deklarimet; 2. Zgjatja e efekteve të deklarimeve; 3. Fundi i statusit të vendeve në zhvillim; 4.Stoqet ekzistuese të kopjeve; 5. Deklaratat që u përkasin disa territoreve; </w:t>
      </w:r>
    </w:p>
    <w:p w:rsidR="00695ACD" w:rsidRPr="007E5598" w:rsidRDefault="00695ACD" w:rsidP="00695ACD">
      <w:pPr>
        <w:pStyle w:val="Paragrafi"/>
      </w:pPr>
      <w:r w:rsidRPr="007E5598">
        <w:t>6. Kufijtë e reciprocitetit</w:t>
      </w:r>
    </w:p>
    <w:p w:rsidR="00695ACD" w:rsidRPr="007E5598" w:rsidRDefault="00695ACD" w:rsidP="00695ACD">
      <w:pPr>
        <w:pStyle w:val="Paragrafi"/>
      </w:pPr>
    </w:p>
    <w:p w:rsidR="00695ACD" w:rsidRPr="007E5598" w:rsidRDefault="00695ACD" w:rsidP="00695ACD">
      <w:pPr>
        <w:pStyle w:val="Paragrafi"/>
      </w:pPr>
      <w:r w:rsidRPr="007E5598">
        <w:t>(1) Çdo vend i deklaruar si një vend në zhvillim konform praktikës së krijuar të Asamblesë së Përgjithshme të Shteteve të Bashkuara, të cilat ratifikojnë ose pranohen në këtë Akt, nga të cilat ky apendiks formon një pjesë thelbësore dhe e cila,duke i përkitur situatës ekonomike dhe nevojave kulturore dhe sociale, nuk e konsideron veten menjëherë në një pozicion të bëjë dispozita për mbrojtjen të gjithë të drejtave siç parashikohen në këtë Akt, mundet nga një njoftim depozituar tek Drejtori i Përgjithshëm në kohën e depozitimit të instrumentit të ratifikimit ose pranimit ose kushtëzuar nga neni V(1)(c), në çdo kohë, të deklarojë që mund të vihet në dispozicion të lehtësive të parashikuara në nenin II ose të lehtësive të parashikuara në nenin III, ose në të dy këto. Eshtë e mundur që të bëjë një deklaratë në përputhje me nenin V(1)(a).</w:t>
      </w:r>
    </w:p>
    <w:p w:rsidR="00695ACD" w:rsidRPr="007E5598" w:rsidRDefault="00695ACD" w:rsidP="00695ACD">
      <w:pPr>
        <w:pStyle w:val="Paragrafi"/>
      </w:pPr>
      <w:r w:rsidRPr="007E5598">
        <w:t>(2) (a) Çdo deklaratë nën paragrafin (1), njoftuar para mbarimit të periudhës prej 10 vjetësh nga hyrja në fuqi e nenit 1 deri 21 dhe këtij apendiksi në përputhje me nenin 28(2) do të ketë efekte deri në përfundim të periudhës që përmendëm. Çdo deklaratë e tillë mund të rinovohet e gjitha ose në një periudhë të pjesshme të 10 vjetëve secila me një njoftim depozituar te Drejtori i Përgjithshëm jo më shumë se 15 muaj dhe jo më pak se 3 muaj para mbarimit të periudhës 10- vjeçare të shpërndarjes.</w:t>
      </w:r>
    </w:p>
    <w:p w:rsidR="00695ACD" w:rsidRPr="007E5598" w:rsidRDefault="00695ACD" w:rsidP="00695ACD">
      <w:pPr>
        <w:pStyle w:val="Paragrafi"/>
      </w:pPr>
      <w:r w:rsidRPr="007E5598">
        <w:t>(b) Çdo deklaratë nën paragrafin (1), njoftuar pas mbarimit të periudhës 10 vjet nga hyrja në fuqi e nenit 1-21 dhe kësaj shtojce në përputhje me nenin 28(2), do të jetë efektiv deri në mbarim të periudhës 10-vjeçare të shpërndarjes. Çdo deklaratë e tillë mund të rinovohet siç parashikohet në fjalinë e dytë të nënparagrafit (a).</w:t>
      </w:r>
    </w:p>
    <w:p w:rsidR="00695ACD" w:rsidRPr="007E5598" w:rsidRDefault="00695ACD" w:rsidP="00695ACD">
      <w:pPr>
        <w:pStyle w:val="Paragrafi"/>
      </w:pPr>
      <w:r w:rsidRPr="007E5598">
        <w:t>(3) Çdo vend i Bashkimit, i cili ka mbaruar së qeni vend në zhvillim siç parashikohet në paragrafin (1), nuk do të lejohet më të rinovojë deklaratën e vet siç parashikohet në paragrafin (2) dhe patjetër do të revokojë deklaratën e vet, vende të tilla do të privohen nga përdorimi i mundësive, referuar në paragrafin (1) nga mbarimi i periudhës 10-vjeçare të shpërndarjes ose nga mbarimi i periudhës 3-vjeçare pasi të ketë mbaruar së konsideruari, si dhe në zhvillim, secila nga këto periudha mbaron më vonë.</w:t>
      </w:r>
    </w:p>
    <w:p w:rsidR="00695ACD" w:rsidRPr="007E5598" w:rsidRDefault="00695ACD" w:rsidP="00695ACD">
      <w:pPr>
        <w:pStyle w:val="Paragrafi"/>
      </w:pPr>
      <w:r w:rsidRPr="007E5598">
        <w:t>(4) Kur, në kohën që deklarata e bërë nën paragrafin (1), (2) mbaron së qeni efektive, janë kopjet në stok, të cilat janë bërë nën licencën dhe në sajë të kësaj shtojce të tilla kopje mund të vazhdojnë të shpërndahen deri sa stoqet të mbarojnë.</w:t>
      </w:r>
    </w:p>
    <w:p w:rsidR="00695ACD" w:rsidRPr="007E5598" w:rsidRDefault="00695ACD" w:rsidP="00695ACD">
      <w:pPr>
        <w:pStyle w:val="Paragrafi"/>
      </w:pPr>
      <w:r w:rsidRPr="007E5598">
        <w:t>(5) Çdo vend i cili lidhet nga dispozitat të këtij Akti e cila ka depozituar një deklaratë ose një njoftim në përputhje me nenin 31(1) në respekt të zbatimit të këtij Akti në një territor të caktuar, situata e të cilit është analoge me atë të vendeve referuar në paragrafin (1), mund në respekt të territoreve të tilla, të bëjë një deklaratë referuar paragrafit (1) dhe një njoftim të rinovuar referuar paragrafit (2). Për sa këto deklarata apo njoftime mbeten efektive, dispozitat e kësaj shtojce do të pranohen në territorin në lidhje me atë që është bërë.</w:t>
      </w:r>
    </w:p>
    <w:p w:rsidR="00695ACD" w:rsidRPr="007E5598" w:rsidRDefault="00695ACD" w:rsidP="00695ACD">
      <w:pPr>
        <w:pStyle w:val="Paragrafi"/>
      </w:pPr>
      <w:r w:rsidRPr="007E5598">
        <w:t>(6) (a) Fakti që vendet vihen në dispozicion të çdo mundësie, siç referohet në paragrafin (1), nuk do të lejojë vendet e tjera të japin më pak mbrojtje sesa detyrohet të japë nën nenin 1-20.</w:t>
      </w:r>
    </w:p>
    <w:p w:rsidR="00695ACD" w:rsidRPr="007E5598" w:rsidRDefault="00695ACD" w:rsidP="00695ACD">
      <w:pPr>
        <w:pStyle w:val="Paragrafi"/>
      </w:pPr>
      <w:r w:rsidRPr="007E5598">
        <w:t>(b) E drejta për të zbatuar trajtimin reciprok të parashikuar në nenin 30 (2) (b) fjalia e dytë, nuk do të, deri në datën në të cilën periudha e zbatueshme nën nenin 1 (3) mbaron, ushtrohet në lidhje me veprat, vendin e origjinës të së cilës është vendi i cili ka bërë një deklaratë në përputhje me nenin V(1) (a).</w:t>
      </w:r>
    </w:p>
    <w:p w:rsidR="00695ACD" w:rsidRPr="007E5598" w:rsidRDefault="00695ACD" w:rsidP="00695ACD">
      <w:pPr>
        <w:pStyle w:val="Paragrafi"/>
      </w:pPr>
    </w:p>
    <w:p w:rsidR="00695ACD" w:rsidRPr="007E5598" w:rsidRDefault="00695ACD" w:rsidP="00695ACD">
      <w:pPr>
        <w:pStyle w:val="NeniNr"/>
      </w:pPr>
      <w:r w:rsidRPr="007E5598">
        <w:t>Neni II</w:t>
      </w:r>
    </w:p>
    <w:p w:rsidR="00695ACD" w:rsidRPr="007E5598" w:rsidRDefault="00695ACD" w:rsidP="00695ACD">
      <w:pPr>
        <w:pStyle w:val="Paragrafi"/>
      </w:pPr>
    </w:p>
    <w:p w:rsidR="00695ACD" w:rsidRPr="007E5598" w:rsidRDefault="00695ACD" w:rsidP="00695ACD">
      <w:pPr>
        <w:pStyle w:val="Paragrafi"/>
      </w:pPr>
      <w:r w:rsidRPr="007E5598">
        <w:t>Kufizimet e të drejtës së përkthimit; 1. Licencat e dhëna nga autoritetet kompetente; 2.Tek; 4. Kushtet që lejojnë dhënien e disa licencave; 5. Qëllimet për të cilat licencat mund të jepen; 6. Përfundimi i licencave; 7.Veprat të bëra kryesisht me ilustrime; 8. Veprat e dala jashtë qarkullimit; 9. Licencat për organizatat e radiopërhapjes</w:t>
      </w:r>
    </w:p>
    <w:p w:rsidR="00695ACD" w:rsidRPr="007E5598" w:rsidRDefault="00695ACD" w:rsidP="00695ACD">
      <w:pPr>
        <w:pStyle w:val="Paragrafi"/>
      </w:pPr>
      <w:r w:rsidRPr="007E5598">
        <w:t>(1) Çdo vend që ka deklaruar se do vihet në dispozicion të mundësive të parashikuara në këtë nen do të autorizojë, për aq sa veprat e publikuara në formë të printuar ose analoge të riprodhimit të jenë të përfshira, për të zëvendësuar për të drejtën ekskluzive të riprodhimit të parashikuar në nenin 8 një sistem të licencave joekskluzive dhe jo të transferueshme, dhënë nga autoritetet kompetente nën kushtet vazhduese dhe kushtëzuar nga neni IV.</w:t>
      </w:r>
    </w:p>
    <w:p w:rsidR="00695ACD" w:rsidRPr="007E5598" w:rsidRDefault="00695ACD" w:rsidP="00695ACD">
      <w:pPr>
        <w:pStyle w:val="Paragrafi"/>
      </w:pPr>
      <w:r w:rsidRPr="007E5598">
        <w:t>(2) (a) Kushtëzuar nga paragrafi (3), nëse pas mbarimit të periudhës prej 3 vjetësh ose të çdo periudhe të vendosur nga legjislacioni i vendit të pashkruar, duke filluar në datën e publikimit të parë të veprës, një përkthim i veprave të tilla nuk është publikuar në një gjuhë me përdorim të gjerë në atë vend nga pronari i të drejtës së përkthimit ose me autorizimin e tij, çdo shtetas i vendeve të tilla mund të marrë një licencë për të bërë një përkthim të veprave në gjuhën e thënë dhe të publikojnë përkthimin në formë të printuar ose analoge të riprodhimit.</w:t>
      </w:r>
    </w:p>
    <w:p w:rsidR="00695ACD" w:rsidRPr="007E5598" w:rsidRDefault="00695ACD" w:rsidP="00695ACD">
      <w:pPr>
        <w:pStyle w:val="Paragrafi"/>
      </w:pPr>
      <w:r w:rsidRPr="007E5598">
        <w:t>(b) Licenca me kushtet e parashikuara nga ky nen mundet, gjithashtu, të jepet nëse të gjitha edicionet e përkthimit të publikuar në gjuhënn përkatëse janë të papërdorshme.</w:t>
      </w:r>
    </w:p>
    <w:p w:rsidR="00695ACD" w:rsidRPr="007E5598" w:rsidRDefault="00695ACD" w:rsidP="00695ACD">
      <w:pPr>
        <w:pStyle w:val="Paragrafi"/>
      </w:pPr>
      <w:r w:rsidRPr="007E5598">
        <w:t>(3) (a) Në rastin e përkthimit në një gjuhë e cila nuk është në përdorim të gjerë në një ose më shumë vende të zhvilluara të cilat janë anëtare të Bashkimit, një periudhë prej një viti do të zëvendësohet për një periudhë prej 3 vjetësh referuar paragrafit (2)(a).</w:t>
      </w:r>
    </w:p>
    <w:p w:rsidR="00695ACD" w:rsidRPr="007E5598" w:rsidRDefault="00695ACD" w:rsidP="00695ACD">
      <w:pPr>
        <w:pStyle w:val="Paragrafi"/>
      </w:pPr>
      <w:r w:rsidRPr="007E5598">
        <w:t>(c) Çdo vend referuar paragrafit (1) mund, me një marrëveshje unanime të vendeve të zhvilluara që janë vende të Bashkimit dhe në të cilat e njëjta gjuhë është në përdorim të gjerë, zëvendëson, në rastin e përkthimit me atë gjuhë, për  një periudhë prej 3 vjetësh referuar paragrafit (2)(a) një periudhë të shkurtër siç përcaktohet nga marrëveshje të tilla, por jo më pak se 1 një vit. Megjithatë, parashikimet e fjalive të mëparshme nuk do të zbatohen aty ku gjuha në tekst është anglisht, frëngjisht ose spanjisht. Drejtori i Përgjithshëm do të njoftohet për çdo marrëveshje të tillë nga Qeveritë të cilat e kanë bërë atë.</w:t>
      </w:r>
    </w:p>
    <w:p w:rsidR="00695ACD" w:rsidRPr="007E5598" w:rsidRDefault="00695ACD" w:rsidP="00695ACD">
      <w:pPr>
        <w:pStyle w:val="Paragrafi"/>
      </w:pPr>
      <w:r w:rsidRPr="007E5598">
        <w:t>(4) (a) Asnjë licencë e marrë pas 3 vjetësh nuk do të jepet nën këtë nen derisa  periudha e mëtejshme prej 6 muajsh të ketë pasuar dhe asnjë licencë e mbajtur pas një viti nuk do të jepet ndën këtë nen derisa periudha pasardhëse prej 9 muajsh të ketë pasuar:</w:t>
      </w:r>
    </w:p>
    <w:p w:rsidR="00695ACD" w:rsidRPr="007E5598" w:rsidRDefault="00695ACD" w:rsidP="00695ACD">
      <w:pPr>
        <w:pStyle w:val="Paragrafi"/>
      </w:pPr>
      <w:r w:rsidRPr="007E5598">
        <w:t xml:space="preserve">(i) nga data në të cilën aplikanti detyrohet, me kërkesën e përmendur në nenin IV(a) ose </w:t>
      </w:r>
    </w:p>
    <w:p w:rsidR="00695ACD" w:rsidRPr="007E5598" w:rsidRDefault="00695ACD" w:rsidP="00695ACD">
      <w:pPr>
        <w:pStyle w:val="Paragrafi"/>
      </w:pPr>
      <w:r w:rsidRPr="007E5598">
        <w:t>(ii) ku identiteti ose adresa e pronarëve të së drejtës së përkthyesit  është e panjohur nga data në të cilën aplikanti sjell, si parashikohet në nenin IV(2), kopje të aplikimit të tij drejtuar autoritetit kompetent për të dhënë licencën.</w:t>
      </w:r>
    </w:p>
    <w:p w:rsidR="00695ACD" w:rsidRPr="007E5598" w:rsidRDefault="00695ACD" w:rsidP="00695ACD">
      <w:pPr>
        <w:pStyle w:val="Paragrafi"/>
      </w:pPr>
      <w:r w:rsidRPr="007E5598">
        <w:t>(b) Nëse, gjatë periudhës 6 ose 9 mujore, një përkthim në një gjuhë në lidhje me të cilën aplikimi i bërë është publikuar nga pronari i të drejtës së përkthimit ose me autorizimin e tij, asnjë licencë nën këtë nen nuk do të jepet.</w:t>
      </w:r>
    </w:p>
    <w:p w:rsidR="00695ACD" w:rsidRPr="007E5598" w:rsidRDefault="00695ACD" w:rsidP="00695ACD">
      <w:pPr>
        <w:pStyle w:val="Paragrafi"/>
      </w:pPr>
      <w:r w:rsidRPr="007E5598">
        <w:t>(5) Çdo licencë nën këtë nen do të jepet vetëm për qëllim mësimdhënieje, studimi, kërkimi.</w:t>
      </w:r>
    </w:p>
    <w:p w:rsidR="00695ACD" w:rsidRPr="007E5598" w:rsidRDefault="00695ACD" w:rsidP="00695ACD">
      <w:pPr>
        <w:pStyle w:val="Paragrafi"/>
      </w:pPr>
      <w:r w:rsidRPr="007E5598">
        <w:t>(6) Nëse një përkthim i një vepre është publikuar nga pronari i të drejtës së përkthimit ose me autorizimin e tij në një çmim të arsyeshëm, relativisht, me atë të vendit të vet për punë të krahasueshme, çdo licencë e dhënë nën këtë nen do të mbarojë, nëse një përkthim i tillë është në të njëjtën gjuhë dhe kryesisht me të njëjtin kontekst me përkthimin e publikuar nën licencë. Çdo kopje tashmë e bërë më parë mbarimit të licencës mund të vazhdojë të shpërndahet derisa stoku i tyre të mbarojë.</w:t>
      </w:r>
    </w:p>
    <w:p w:rsidR="00695ACD" w:rsidRPr="007E5598" w:rsidRDefault="00695ACD" w:rsidP="00695ACD">
      <w:pPr>
        <w:pStyle w:val="Paragrafi"/>
      </w:pPr>
      <w:r w:rsidRPr="007E5598">
        <w:t>(7) Për veprat që janë ndërtuar kryesisht me ilustrime, një licencë për të bërë dhe publikuar një përkthim të një teksti dhe për të riprodhuar dhe publikuar ilustrimin mund të jepet  vetëm nëse kushtet e nenit III janë tashmë të plotësuara.</w:t>
      </w:r>
    </w:p>
    <w:p w:rsidR="00695ACD" w:rsidRPr="007E5598" w:rsidRDefault="00695ACD" w:rsidP="00695ACD">
      <w:pPr>
        <w:pStyle w:val="Paragrafi"/>
      </w:pPr>
      <w:r w:rsidRPr="007E5598">
        <w:t>(8) Asnjë licencë nuk do të jepet nën këtë nen  kur autori ka nxjerrë nga qarkullimi të gjitha kopjet e veprave të tij.</w:t>
      </w:r>
    </w:p>
    <w:p w:rsidR="00695ACD" w:rsidRPr="007E5598" w:rsidRDefault="00695ACD" w:rsidP="00695ACD">
      <w:pPr>
        <w:pStyle w:val="Paragrafi"/>
      </w:pPr>
      <w:r w:rsidRPr="007E5598">
        <w:t xml:space="preserve">(9) (a) Një licencë për të bërë një përkthim të veprës e cila është publikuar në formë të printuar ose </w:t>
      </w:r>
      <w:r w:rsidRPr="007E5598">
        <w:lastRenderedPageBreak/>
        <w:t>analoge të riprodhimit mundet, gjithashtu, të jepet tek një organizatë radiopërhapëse duke patur një seli në vendin referuar HHN paragrafit (1), mbi një aplikim bërë organit kompetent të atij vendi nga organizata e thënë, parashikonte që të gjitha kushtet e mëtejshme të jenë takuar:</w:t>
      </w:r>
    </w:p>
    <w:p w:rsidR="00695ACD" w:rsidRPr="007E5598" w:rsidRDefault="00695ACD" w:rsidP="00695ACD">
      <w:pPr>
        <w:pStyle w:val="Paragrafi"/>
      </w:pPr>
      <w:r w:rsidRPr="007E5598">
        <w:t>(i) përkthimi është bërë një kopje e bërë dhe e kërkuar në përputhje me ligjet e vendeve të pashkruara;</w:t>
      </w:r>
    </w:p>
    <w:p w:rsidR="00695ACD" w:rsidRPr="007E5598" w:rsidRDefault="00695ACD" w:rsidP="00695ACD">
      <w:pPr>
        <w:pStyle w:val="Paragrafi"/>
      </w:pPr>
      <w:r w:rsidRPr="007E5598">
        <w:t>(ii) përkthimi është vetëm për përdorim në radioëpërhapës të destinuar ekskluzivisht për mësimdhënie ose për qarkullimin e rezultateve të kërkimeve teknike ose shkencore të specializuara nga ekspertë në profesione të veçanta;</w:t>
      </w:r>
    </w:p>
    <w:p w:rsidR="00695ACD" w:rsidRPr="007E5598" w:rsidRDefault="00695ACD" w:rsidP="00695ACD">
      <w:pPr>
        <w:pStyle w:val="Paragrafi"/>
      </w:pPr>
      <w:r w:rsidRPr="007E5598">
        <w:t>(iii) përkthimi është përdorur ekskluzivisht për qëllimet e referuara në kushtet e paragrafit (2)  nëpërmjet radiopërhapjes, bërë ligjërisht dhe të destinuara për marrësin në territorin e vendit të thënë, duke përfshirë radiohapjen, bërë nëpërmjet mjedisit të regjistrimeve zanore dhe vizuale ligjërisht dhe ekskluzivisht bërë për qëllime të radiopërhapjeve të tilla;</w:t>
      </w:r>
    </w:p>
    <w:p w:rsidR="00695ACD" w:rsidRPr="007E5598" w:rsidRDefault="00695ACD" w:rsidP="00695ACD">
      <w:pPr>
        <w:pStyle w:val="Paragrafi"/>
      </w:pPr>
      <w:r w:rsidRPr="007E5598">
        <w:t>(iv) të gjitha përdorimet e përkthimeve janë pa ndonjë qëllim tregtar.</w:t>
      </w:r>
    </w:p>
    <w:p w:rsidR="00695ACD" w:rsidRPr="007E5598" w:rsidRDefault="00695ACD" w:rsidP="00695ACD">
      <w:pPr>
        <w:pStyle w:val="Paragrafi"/>
      </w:pPr>
      <w:r w:rsidRPr="007E5598">
        <w:t>(b) Regjistrimet e tingujve ose të figurave të përkthimeve të cilat ishin bërë nga organizata të radiopërhapjes nën licencën e dhënë nga ky paragraf mund, për qëllimin dhe kushtëzuar nga kushtet referuar në paragrafin paraardhës (a) dhe me marrëveshjen e asaj organizate, gjithashtu, të përdoren nga një tjetër organizatë radiopërhapje, duke pasur selinë e vet në vendin organi kompetent i të cilit jepte licencën në pyetje.</w:t>
      </w:r>
    </w:p>
    <w:p w:rsidR="00695ACD" w:rsidRPr="007E5598" w:rsidRDefault="00695ACD" w:rsidP="00695ACD">
      <w:pPr>
        <w:pStyle w:val="Paragrafi"/>
      </w:pPr>
      <w:r w:rsidRPr="007E5598">
        <w:t>(c) Parashikohej se të gjitha kushtet dhe kriteret, të parashtruara në paragrafin (a), janë takuar, një licencë mundet gjithashtu t’i jepet një organizate radiopërhapjeje për të përkthyer çdo tekst të përfshirë në një fiksim audio-vizual ku fiksimi i tillë ishte përgatitur vetë dhe publikuar për qëllimin e vetëm të të qenit i përdorur në lidhje me aktivitete sistematike edukimi.</w:t>
      </w:r>
    </w:p>
    <w:p w:rsidR="00695ACD" w:rsidRPr="007E5598" w:rsidRDefault="00695ACD" w:rsidP="00695ACD">
      <w:pPr>
        <w:pStyle w:val="Paragrafi"/>
      </w:pPr>
      <w:r w:rsidRPr="007E5598">
        <w:t>(d) Kushtëzuar nga paragrafi (a) tek (c), dispozitat e paragrafëve më parë do të zbatohen në dhënien dhe ushtrimin  të çdo licence të dhënë nën këtë paragraf.</w:t>
      </w:r>
    </w:p>
    <w:p w:rsidR="00695ACD" w:rsidRPr="007E5598" w:rsidRDefault="00695ACD" w:rsidP="00695ACD">
      <w:pPr>
        <w:pStyle w:val="Paragrafi"/>
      </w:pPr>
    </w:p>
    <w:p w:rsidR="00695ACD" w:rsidRPr="007E5598" w:rsidRDefault="00695ACD" w:rsidP="00695ACD">
      <w:pPr>
        <w:pStyle w:val="NeniNr"/>
      </w:pPr>
      <w:r w:rsidRPr="007E5598">
        <w:t>Neni III</w:t>
      </w:r>
    </w:p>
    <w:p w:rsidR="00695ACD" w:rsidRPr="007E5598" w:rsidRDefault="00695ACD" w:rsidP="00695ACD">
      <w:pPr>
        <w:pStyle w:val="Paragrafi"/>
      </w:pPr>
    </w:p>
    <w:p w:rsidR="00695ACD" w:rsidRPr="007E5598" w:rsidRDefault="00695ACD" w:rsidP="00695ACD">
      <w:pPr>
        <w:pStyle w:val="Paragrafi"/>
      </w:pPr>
      <w:r w:rsidRPr="007E5598">
        <w:t xml:space="preserve">Kufizimet mbi të drejtat e riprodhimit: 1. Licencat e dhëna nga autoritetet kompetente; 2. Tek; 5. Kushtet që lejojnë dhënien e licencave të tilla; 6. Mbarimi i licencave; </w:t>
      </w:r>
    </w:p>
    <w:p w:rsidR="00695ACD" w:rsidRPr="007E5598" w:rsidRDefault="00695ACD" w:rsidP="00695ACD">
      <w:pPr>
        <w:pStyle w:val="Paragrafi"/>
      </w:pPr>
      <w:r w:rsidRPr="007E5598">
        <w:t>7. Veprat te të cilat ky nen zbatohet</w:t>
      </w:r>
    </w:p>
    <w:p w:rsidR="00695ACD" w:rsidRPr="007E5598" w:rsidRDefault="00695ACD" w:rsidP="00695ACD">
      <w:pPr>
        <w:pStyle w:val="Paragrafi"/>
      </w:pPr>
      <w:r w:rsidRPr="007E5598">
        <w:t>(1) Çdo vend, i cili ka deklaruar që do të vihet në dispozicion të mundësive të parashikuara në këtë nen, do të lejojë të zëvendësojë për një të drejtë ekskluzive të riprodhimit të parashikuar në nenin 9 një sistem të licencave joekskluzive dhe jo të transferueshme, të dhëna nga autoriteti kompetent nën kushtet e mëtejshme dhe kushtëzuar nga neni  IV.</w:t>
      </w:r>
    </w:p>
    <w:p w:rsidR="00695ACD" w:rsidRPr="007E5598" w:rsidRDefault="00695ACD" w:rsidP="00695ACD">
      <w:pPr>
        <w:pStyle w:val="Paragrafi"/>
      </w:pPr>
      <w:r w:rsidRPr="007E5598">
        <w:t>(2) (a) Nëse, në lidhje me veprat te të cilat do të zbatohet ky nen nga paragrafi (70), pas mbarimit të:</w:t>
      </w:r>
    </w:p>
    <w:p w:rsidR="00695ACD" w:rsidRPr="007E5598" w:rsidRDefault="00695ACD" w:rsidP="00695ACD">
      <w:pPr>
        <w:pStyle w:val="Paragrafi"/>
      </w:pPr>
      <w:r w:rsidRPr="007E5598">
        <w:t>(i) periudhës specifike përkatëse në paragrafin (3), duke filluar në datën e publikimit të parë të një edicioni të veçantë të veprës, ose</w:t>
      </w:r>
    </w:p>
    <w:p w:rsidR="00695ACD" w:rsidRPr="007E5598" w:rsidRDefault="00695ACD" w:rsidP="00695ACD">
      <w:pPr>
        <w:pStyle w:val="Paragrafi"/>
      </w:pPr>
      <w:r w:rsidRPr="007E5598">
        <w:t>(ii) çdo periudhë e gjatë e vendosur nga legjislacioni shtetëror i vendit që i referohet paragrafit (1), duke filluar, në të njëjtën datë, kopje të botimeve të tilla nuk janë shpërndarë në atë vend publikut të gjerë ose në lidhje me aktivitete sistematike edukimi nga pronari i të drejtës së  botimit ose me autorizimin e tij, me një çmim të arsyeshëm relativisht  me atë normal të vendit për vepra të krahasueshme, çdo shtetas i vendeve të tilla mund të mbajnë një licencë për të riprodhuar dhe publikuar botime të tilla ose çmimin më të ulët për të përdorur në lidhje me aktivitetet sistematike edukative.</w:t>
      </w:r>
    </w:p>
    <w:p w:rsidR="00695ACD" w:rsidRPr="007E5598" w:rsidRDefault="00695ACD" w:rsidP="00695ACD">
      <w:pPr>
        <w:pStyle w:val="Paragrafi"/>
      </w:pPr>
      <w:r w:rsidRPr="007E5598">
        <w:t>(b) Një licencë për të riprodhuar dhe publikuar një botim, i cili është shpërndarë siç përshkruhet në paragrafin (a), mund, gjithashtu, të jepet nën kushtet e parashikuara në këtë nen nëse, pas mbarimit të periudhës të zbatueshme, asnjë kopje e autorizuar i atij edicioni nuk ka qenë në shitje për një periudhë prej 6 muajsh në vendin përkatës tek publiku i gjerë ose në lidhje me aktivitetet sistematike edukative me çmimin e arsyeshëm me atë normal të vendit për punë të krahasueshme.</w:t>
      </w:r>
    </w:p>
    <w:p w:rsidR="00695ACD" w:rsidRPr="007E5598" w:rsidRDefault="00695ACD" w:rsidP="00695ACD">
      <w:pPr>
        <w:pStyle w:val="Paragrafi"/>
      </w:pPr>
      <w:r w:rsidRPr="007E5598">
        <w:t>(3) Periudha referuar paragrafit (2) (a) (I) do të jetë 5 vjet me përjashtim të:</w:t>
      </w:r>
    </w:p>
    <w:p w:rsidR="00695ACD" w:rsidRPr="007E5598" w:rsidRDefault="00695ACD" w:rsidP="00695ACD">
      <w:pPr>
        <w:pStyle w:val="Paragrafi"/>
      </w:pPr>
      <w:r w:rsidRPr="007E5598">
        <w:t xml:space="preserve">(i) për veprat të shkencave natyrore dhe fizike, duke përfshirë matematikën dhe të teknologjisë, </w:t>
      </w:r>
      <w:r w:rsidRPr="007E5598">
        <w:lastRenderedPageBreak/>
        <w:t>periudha do të jetë 3 vjet;</w:t>
      </w:r>
    </w:p>
    <w:p w:rsidR="00695ACD" w:rsidRPr="007E5598" w:rsidRDefault="00695ACD" w:rsidP="00695ACD">
      <w:pPr>
        <w:pStyle w:val="Paragrafi"/>
      </w:pPr>
      <w:r w:rsidRPr="007E5598">
        <w:t>(ii) për veprat e fiksuara, poezi, drama dhe muzikë dhe për librat e artit periudha do të jetë 7 vjet.</w:t>
      </w:r>
    </w:p>
    <w:p w:rsidR="00695ACD" w:rsidRPr="007E5598" w:rsidRDefault="00695ACD" w:rsidP="00695ACD">
      <w:pPr>
        <w:pStyle w:val="Paragrafi"/>
      </w:pPr>
      <w:r w:rsidRPr="007E5598">
        <w:t>(4) (a) Asnjë licencë e mbajtshme pas tre vjetësh nuk do të jepet nën këtë nen derisa të mos ketë mbaruar periudha prej 6 muajsh:</w:t>
      </w:r>
    </w:p>
    <w:p w:rsidR="00695ACD" w:rsidRPr="007E5598" w:rsidRDefault="00695ACD" w:rsidP="00695ACD">
      <w:pPr>
        <w:pStyle w:val="Paragrafi"/>
      </w:pPr>
      <w:r w:rsidRPr="007E5598">
        <w:t>(i) nga data në të cilën aplikanti mbaron me kërkesat e përmendura në nenin IV(1), ose</w:t>
      </w:r>
    </w:p>
    <w:p w:rsidR="00695ACD" w:rsidRPr="007E5598" w:rsidRDefault="00695ACD" w:rsidP="00695ACD">
      <w:pPr>
        <w:pStyle w:val="Paragrafi"/>
      </w:pPr>
      <w:r w:rsidRPr="007E5598">
        <w:t>(ii) ku identiteti apo adresa a pronarit të së drejtës së riprodhuesit është e panjohur nga data në të cilën aplikanti e dërgon, siç parashikohet në nenin IV(2), kopje të aplikimeve të tyre dërguar autoriteteve kompetente për të dhënë licenca.</w:t>
      </w:r>
    </w:p>
    <w:p w:rsidR="00695ACD" w:rsidRPr="007E5598" w:rsidRDefault="00695ACD" w:rsidP="00695ACD">
      <w:pPr>
        <w:pStyle w:val="Paragrafi"/>
      </w:pPr>
      <w:r w:rsidRPr="007E5598">
        <w:t>(b) Aty ku licencat mund të mbahen pas periudhave të tjera dhe aty ku mund të aplikohet neni IV (2), asnjë nuk do të jepet pasi të ketë mbaruar periudha tre mujore nga data  e shpërndarjes së kopjeve të aplikimit.</w:t>
      </w:r>
    </w:p>
    <w:p w:rsidR="00695ACD" w:rsidRPr="007E5598" w:rsidRDefault="00695ACD" w:rsidP="00695ACD">
      <w:pPr>
        <w:pStyle w:val="Paragrafi"/>
      </w:pPr>
      <w:r w:rsidRPr="007E5598">
        <w:t>(c) Nëse, gjatë periudhës tre ose 6-mujore që i referohet paragrafi (a) dhe (b) më sipër, shpërndarja siç parashikohet në paragrafin (2) (a) ka marrë pjesë, asnjë licencë nuk do të jepet nën këtë nen.</w:t>
      </w:r>
    </w:p>
    <w:p w:rsidR="00695ACD" w:rsidRPr="007E5598" w:rsidRDefault="00695ACD" w:rsidP="00695ACD">
      <w:pPr>
        <w:pStyle w:val="Paragrafi"/>
      </w:pPr>
      <w:r w:rsidRPr="007E5598">
        <w:t>(d) Asnjë licencë nuk do të jepet nëse autori ka përjashtuar nga qarkullimi të gjitha kopjet e botimit për riprodhimin dhe publikimin e të cilit licenca është aplikuar.</w:t>
      </w:r>
    </w:p>
    <w:p w:rsidR="00695ACD" w:rsidRPr="007E5598" w:rsidRDefault="00695ACD" w:rsidP="00695ACD">
      <w:pPr>
        <w:pStyle w:val="Paragrafi"/>
      </w:pPr>
      <w:r w:rsidRPr="007E5598">
        <w:t>(5) Një licencë për të riprodhuar dhe publikuar një përkthim nuk do të jepet nën këtë nen në rastet e mëposhtme:</w:t>
      </w:r>
    </w:p>
    <w:p w:rsidR="00695ACD" w:rsidRPr="007E5598" w:rsidRDefault="00695ACD" w:rsidP="00695ACD">
      <w:pPr>
        <w:pStyle w:val="Paragrafi"/>
      </w:pPr>
      <w:r w:rsidRPr="007E5598">
        <w:t>(i) aty ku përkthimi nuk është publikuar nga pronari i të drejtës së përkthimit ose me autorizimin e tij; ose</w:t>
      </w:r>
    </w:p>
    <w:p w:rsidR="00695ACD" w:rsidRPr="007E5598" w:rsidRDefault="00695ACD" w:rsidP="00695ACD">
      <w:pPr>
        <w:pStyle w:val="Paragrafi"/>
      </w:pPr>
      <w:r w:rsidRPr="007E5598">
        <w:t>(ii) aty ku përkthimi nuk është në një gjuhë me përdorim të gjerë në vendin në të cilin është aplikuar.</w:t>
      </w:r>
    </w:p>
    <w:p w:rsidR="00695ACD" w:rsidRPr="007E5598" w:rsidRDefault="00695ACD" w:rsidP="00695ACD">
      <w:pPr>
        <w:pStyle w:val="Paragrafi"/>
      </w:pPr>
      <w:r w:rsidRPr="007E5598">
        <w:t>(6) Nëse kopjet e një botimi të një vepre janë shpërndarë në vendin referuar paragrafit (1) te publiku i gjerë ose në lidhje me aktivitetet sistematike edukative nga pronari i të drejtës së riprodhimit ose, me autorizimin e tij, me një çmim të arsyeshëm krahasuar me atë të vendit për vepra të krahasueshme, çdo licencë e dhënë nën këtë nen do të mbarojë nëse ky botim është në të njëjtën dhe me të njëjtin kontekst në përmbajtje si botimi i ri është publikuar  nën licencën e folur. Çdo kopje e bërë para mbarimit të licencës mund të vazhdojë të shpërndahet derisa stoku i tyre të mbarojë.</w:t>
      </w:r>
    </w:p>
    <w:p w:rsidR="00695ACD" w:rsidRPr="007E5598" w:rsidRDefault="00695ACD" w:rsidP="00695ACD">
      <w:pPr>
        <w:pStyle w:val="Paragrafi"/>
      </w:pPr>
      <w:r w:rsidRPr="007E5598">
        <w:t>(7) (a) Kushtëzuar nga paragrafi (b), veprat për të cilat ky nen zbatohet do të  kufizohet te veprat e publikuara në forma të printuara ose analoge të riprodhimit.</w:t>
      </w:r>
    </w:p>
    <w:p w:rsidR="00695ACD" w:rsidRPr="007E5598" w:rsidRDefault="00695ACD" w:rsidP="00695ACD">
      <w:pPr>
        <w:pStyle w:val="Paragrafi"/>
      </w:pPr>
      <w:r w:rsidRPr="007E5598">
        <w:t>(b) Ky nen do të zbatohet, gjithashtu, për riprodhimet në formë audio-vizuale të fiksimeve audivizuale të bëra ligjërisht duke përfshirë çdo vepër të mbrojtur të trupëzuar aty dhe për përkthimet e çdo teksti të trupëzuar në një gjuhë me përdorim të gjerë në vendin në të cilin licenca është zbatuar, gjithmonë parashikon që fiksimet audio-vizuale në fjalë ishin përgatitur dhe publikuar për qëllimin e vetëm të të qenit të përdorur në lidhje me aktivitete sistematike edukative.</w:t>
      </w:r>
    </w:p>
    <w:p w:rsidR="00695ACD" w:rsidRPr="007E5598" w:rsidRDefault="00695ACD" w:rsidP="00695ACD">
      <w:pPr>
        <w:pStyle w:val="Paragrafi"/>
      </w:pPr>
    </w:p>
    <w:p w:rsidR="00695ACD" w:rsidRPr="007E5598" w:rsidRDefault="00695ACD" w:rsidP="00695ACD">
      <w:pPr>
        <w:pStyle w:val="NeniNr"/>
      </w:pPr>
      <w:r w:rsidRPr="007E5598">
        <w:t>Neni IV</w:t>
      </w:r>
    </w:p>
    <w:p w:rsidR="00695ACD" w:rsidRPr="007E5598" w:rsidRDefault="00695ACD" w:rsidP="00695ACD">
      <w:pPr>
        <w:pStyle w:val="Paragrafi"/>
      </w:pPr>
    </w:p>
    <w:p w:rsidR="00695ACD" w:rsidRPr="007E5598" w:rsidRDefault="00695ACD" w:rsidP="00695ACD">
      <w:pPr>
        <w:pStyle w:val="Paragrafi"/>
      </w:pPr>
      <w:r w:rsidRPr="007E5598">
        <w:t xml:space="preserve">Dispozitat e mbledhura të licencave nën nenin II dhe III: 1. Dhe 2. Procedura; </w:t>
      </w:r>
    </w:p>
    <w:p w:rsidR="00695ACD" w:rsidRPr="007E5598" w:rsidRDefault="00695ACD" w:rsidP="00695ACD">
      <w:pPr>
        <w:pStyle w:val="Paragrafi"/>
      </w:pPr>
      <w:r w:rsidRPr="007E5598">
        <w:t xml:space="preserve">3. Tregimi i autorit dhe titulli i veprës: 4. Eksportimi i kopjeve; 5. Shënime; </w:t>
      </w:r>
    </w:p>
    <w:p w:rsidR="00695ACD" w:rsidRPr="007E5598" w:rsidRDefault="00695ACD" w:rsidP="00695ACD">
      <w:pPr>
        <w:pStyle w:val="Paragrafi"/>
      </w:pPr>
      <w:r w:rsidRPr="007E5598">
        <w:t>6. Kompensimi</w:t>
      </w:r>
    </w:p>
    <w:p w:rsidR="00695ACD" w:rsidRPr="007E5598" w:rsidRDefault="00695ACD" w:rsidP="00695ACD">
      <w:pPr>
        <w:pStyle w:val="Paragrafi"/>
      </w:pPr>
      <w:r w:rsidRPr="007E5598">
        <w:t>(1) Një licencë nën nenin II ose III mund të jepet vetëm nëse aplikanti, në përputhje me procedurën  e vendit përkatës, krijon tjetër nga ajo që ai ka kërkuar dhe është refuzuar, autorizimin nga pronari i së drejtës të bëjë dhe publikojë përkthimin ose të riprodhojë dhe publikojë botimin, siç mund të jetë rasti ose kujdesit të duhur nga ana e tij, ai ishte i pazoti të gjente pronarin e së drejtës. Në të njëjtën kohë të bërjes së kërkesës, aplikanti do të informojë çdo qendër informacioni kombëtare ose ndërkombëtare referuar paragrafit (2).</w:t>
      </w:r>
    </w:p>
    <w:p w:rsidR="00695ACD" w:rsidRPr="007E5598" w:rsidRDefault="00695ACD" w:rsidP="00695ACD">
      <w:pPr>
        <w:pStyle w:val="Paragrafi"/>
      </w:pPr>
      <w:r w:rsidRPr="007E5598">
        <w:t>(2) Nëse pronari i së drejtës nuk mund të gjendet, aplikanti për një licencë do të dërgojë me postë të regjistruar kopjet e aplikimit të tij të më postë të regjistruar, tek autoriteti kompetent për të dhënë licencën, tek publikuesi emri i të cilit shfaqet në vepër dhe tek çdo qendër informacioni kombëtare ose ndërkombëtare, e cila mund të jetë shënuar në një njoftim të atij efekti të depozituar te Drejtori i Përgjithshëm, nga Qeveria e vendit në të cilin publikuesi mendohet se ka vendin e tij kryesor të biznesit.</w:t>
      </w:r>
    </w:p>
    <w:p w:rsidR="00695ACD" w:rsidRPr="007E5598" w:rsidRDefault="00695ACD" w:rsidP="00695ACD">
      <w:pPr>
        <w:pStyle w:val="Paragrafi"/>
      </w:pPr>
      <w:r w:rsidRPr="007E5598">
        <w:t xml:space="preserve">(3) Emri i autorit do të tregohet në të gjitha kopjet e përkthimit ose riprodhimit publikuar nën një </w:t>
      </w:r>
      <w:r w:rsidRPr="007E5598">
        <w:lastRenderedPageBreak/>
        <w:t>licencë të dhënë nën nenin II dhe III. Titulli i veprës do të shfaqet në të gjitha këto kopje. Në rastin e përkthimit, titulli origjinal i veprës do të shfaqet në çdo rast në të gjitha kopjet e dhëna.</w:t>
      </w:r>
    </w:p>
    <w:p w:rsidR="00695ACD" w:rsidRPr="007E5598" w:rsidRDefault="00695ACD" w:rsidP="00695ACD">
      <w:pPr>
        <w:pStyle w:val="Paragrafi"/>
      </w:pPr>
      <w:r w:rsidRPr="007E5598">
        <w:t>(4) (a) Asnjë licencë e dhënë nën nenin II ose III do të shtrihet në eksportin e kopjeve dhe çdo licencë e tillë do të jetë e vlefshme vetëm për publikimin e përkthimeve ose të riprodhimit, mund të jetë rasti në territorin e vendit për të cilin ato zbatohen.</w:t>
      </w:r>
    </w:p>
    <w:p w:rsidR="00695ACD" w:rsidRPr="007E5598" w:rsidRDefault="00695ACD" w:rsidP="00695ACD">
      <w:pPr>
        <w:pStyle w:val="Paragrafi"/>
      </w:pPr>
      <w:r w:rsidRPr="007E5598">
        <w:t>(b) Për qëllimet e paragrafit (a), nocioni i eksportit do të përmbajë dërgimin e kopjeve nga çdo territor në vendin i cili, në lidhje me atë  territor, ka bërë një deklaratë nën nenin 1 (5).</w:t>
      </w:r>
    </w:p>
    <w:p w:rsidR="00695ACD" w:rsidRPr="007E5598" w:rsidRDefault="00695ACD" w:rsidP="00695ACD">
      <w:pPr>
        <w:pStyle w:val="Paragrafi"/>
      </w:pPr>
      <w:r w:rsidRPr="007E5598">
        <w:t>(c)  Kur një ent qeveritar ose ent tjetër pulik i një vendi i cili ka dhënë një licencë për të bërë përkthimin nën nenin II në një gjuhë tjetër përveç anglisht, frëngjisht ose spanjisht, dërgon kopjet e përkthimeve nën një licencë të tillë të një vendi, tjetër, të tilla dërgesa të kopjeve, për qëllim të këtij paragrafi, nuk do të konsiderohen për të ndërtuar eksport nëse nuk do të takohen të gjitha kushtet e mëposhtme:</w:t>
      </w:r>
    </w:p>
    <w:p w:rsidR="00695ACD" w:rsidRPr="007E5598" w:rsidRDefault="00695ACD" w:rsidP="00695ACD">
      <w:pPr>
        <w:pStyle w:val="Paragrafi"/>
      </w:pPr>
      <w:r w:rsidRPr="007E5598">
        <w:t>(i) marrësit janë individët që janë shtetas të vendit autoriteti kompetent i të cilit u ka dhënë licencë ose organizata të grumbullimeve të këtyre individëve;</w:t>
      </w:r>
    </w:p>
    <w:p w:rsidR="00695ACD" w:rsidRPr="007E5598" w:rsidRDefault="00695ACD" w:rsidP="00695ACD">
      <w:pPr>
        <w:pStyle w:val="Paragrafi"/>
      </w:pPr>
      <w:r w:rsidRPr="007E5598">
        <w:t>(ii) kopjet të jenë bërë për t'u përdorur vetëm për qëllim të mësimdhënies, kërkimeve, studimeve;</w:t>
      </w:r>
    </w:p>
    <w:p w:rsidR="00695ACD" w:rsidRPr="007E5598" w:rsidRDefault="00695ACD" w:rsidP="00695ACD">
      <w:pPr>
        <w:pStyle w:val="Paragrafi"/>
      </w:pPr>
      <w:r w:rsidRPr="007E5598">
        <w:t>(iii) dërgimi i kopjeve dhe më te shpërndarja e tyre te marrësit është pa ndonjë qëllim tregtar; dhe</w:t>
      </w:r>
    </w:p>
    <w:p w:rsidR="00695ACD" w:rsidRPr="007E5598" w:rsidRDefault="00695ACD" w:rsidP="00695ACD">
      <w:pPr>
        <w:pStyle w:val="Paragrafi"/>
      </w:pPr>
      <w:r w:rsidRPr="007E5598">
        <w:t>(iv) vendi në të cilin janë dërguar kopjet ka rënë dakort me vendin autoriteti kompetent i të cilit ka dhënë licencën për të lejuar marrjen ose shpërndarjen ose të dyja dhe Drejtori i Përgjithshëm është vënë në dijeni të Marrëveshjes nga qeveria e vendit në të cilin është dhënë licenca.</w:t>
      </w:r>
    </w:p>
    <w:p w:rsidR="00695ACD" w:rsidRPr="007E5598" w:rsidRDefault="00695ACD" w:rsidP="00695ACD">
      <w:pPr>
        <w:pStyle w:val="Paragrafi"/>
      </w:pPr>
      <w:r w:rsidRPr="007E5598">
        <w:t>(5) Të gjitha kopjet e publikuara nën një licencë të dhënë në sajë të nenit II dhe (III) mund të bëjnë një njoftim në një gjuhë të përshtatshme, duke theksuar që kopjet janë të disponueshme për shpërndarje vetëm në vendin ose territorin në të cilin licenca e thënë aplikohet.</w:t>
      </w:r>
    </w:p>
    <w:p w:rsidR="00695ACD" w:rsidRPr="007E5598" w:rsidRDefault="00695ACD" w:rsidP="00695ACD">
      <w:pPr>
        <w:pStyle w:val="Paragrafi"/>
      </w:pPr>
      <w:r w:rsidRPr="007E5598">
        <w:t>(6) (a) Dispozita të përshtashme duhet të bëhen në nivel kombëtar për të siguruar:</w:t>
      </w:r>
    </w:p>
    <w:p w:rsidR="00695ACD" w:rsidRPr="007E5598" w:rsidRDefault="00695ACD" w:rsidP="00695ACD">
      <w:pPr>
        <w:pStyle w:val="Paragrafi"/>
      </w:pPr>
      <w:r w:rsidRPr="007E5598">
        <w:t>(i) që licenca siguron, në favor të pronarit të së drejtës së përkthimit ose të riprodhuesit, sipas rastit, për kompensimin që është konsistent me standardet e operimit normal të supremacisë në licencat lehtësisht të negociueshme mes personave në të dy vendet përkatëse; dhe</w:t>
      </w:r>
    </w:p>
    <w:p w:rsidR="00695ACD" w:rsidRPr="007E5598" w:rsidRDefault="00695ACD" w:rsidP="00695ACD">
      <w:pPr>
        <w:pStyle w:val="Paragrafi"/>
      </w:pPr>
      <w:r w:rsidRPr="007E5598">
        <w:t>(ii) pagesa dhe transmetimi i kompensimeve do të ndërhyjë në rregullimin kombëtar të banknotave, autoriteti kompetent do të bëjë të gjitha përpjekjet, me anë të përdorimit të mekanizmave ndërkombëtarë të sigurojë transmetimin në banknotat e këmbyeshme ndërkombëtare ose të ekuivalentëve të tyre.</w:t>
      </w:r>
    </w:p>
    <w:p w:rsidR="00695ACD" w:rsidRPr="007E5598" w:rsidRDefault="00695ACD" w:rsidP="00695ACD">
      <w:pPr>
        <w:pStyle w:val="Paragrafi"/>
      </w:pPr>
      <w:r w:rsidRPr="007E5598">
        <w:t>(b) Dispozita të përshtatshme duhet të bëhen nga legjislacioni vendeve për të siguruar një përkthim korrekt të veprave ose një riprodhim të saktë të botimeve të veçanta sipas rastit.</w:t>
      </w:r>
    </w:p>
    <w:p w:rsidR="00695ACD" w:rsidRPr="007E5598" w:rsidRDefault="00695ACD" w:rsidP="00695ACD">
      <w:pPr>
        <w:pStyle w:val="Paragrafi"/>
      </w:pPr>
    </w:p>
    <w:p w:rsidR="00695ACD" w:rsidRPr="007E5598" w:rsidRDefault="00695ACD" w:rsidP="00695ACD">
      <w:pPr>
        <w:pStyle w:val="NeniNr"/>
      </w:pPr>
      <w:r w:rsidRPr="007E5598">
        <w:t>Neni V</w:t>
      </w:r>
    </w:p>
    <w:p w:rsidR="00695ACD" w:rsidRPr="007E5598" w:rsidRDefault="00695ACD" w:rsidP="00695ACD">
      <w:pPr>
        <w:pStyle w:val="Paragrafi"/>
      </w:pPr>
    </w:p>
    <w:p w:rsidR="00695ACD" w:rsidRPr="007E5598" w:rsidRDefault="00695ACD" w:rsidP="00695ACD">
      <w:pPr>
        <w:pStyle w:val="Paragrafi"/>
      </w:pPr>
      <w:r w:rsidRPr="007E5598">
        <w:t>Mundësia alternative për kufizimin e së drejtës së përkthimeve</w:t>
      </w:r>
    </w:p>
    <w:p w:rsidR="00695ACD" w:rsidRPr="007E5598" w:rsidRDefault="00695ACD" w:rsidP="00695ACD">
      <w:pPr>
        <w:pStyle w:val="Paragrafi"/>
      </w:pPr>
      <w:r w:rsidRPr="007E5598">
        <w:t>1. Regjimi i parashikuar nën aktin e 1886 dhe 1896; 2. Pamundësia e ndryshimit të regjimit nën nenin II; 3. Koha limit për të zgjedhur mundësinë alternative</w:t>
      </w:r>
    </w:p>
    <w:p w:rsidR="00695ACD" w:rsidRPr="007E5598" w:rsidRDefault="00695ACD" w:rsidP="00695ACD">
      <w:pPr>
        <w:pStyle w:val="Paragrafi"/>
      </w:pPr>
      <w:r w:rsidRPr="007E5598">
        <w:t>(1) (a) Çdo vend i ngarkuar për të bërë një deklaratë që do të  verë në dispozicion veten të lehtësive të parashikuara në nenin II mund në vend, në kohën e ratifikimit ose pranimin në këtë akt:</w:t>
      </w:r>
    </w:p>
    <w:p w:rsidR="00695ACD" w:rsidRPr="007E5598" w:rsidRDefault="00695ACD" w:rsidP="00695ACD">
      <w:pPr>
        <w:pStyle w:val="Paragrafi"/>
      </w:pPr>
      <w:r w:rsidRPr="007E5598">
        <w:t>(i) nëse ai është vendi në të cilin nenin 30(2) aplikohet, të bëjë një deklaratë nën atë dispozitë aq sa e drejta e përkthimit është kërkuar;</w:t>
      </w:r>
    </w:p>
    <w:p w:rsidR="00695ACD" w:rsidRPr="007E5598" w:rsidRDefault="00695ACD" w:rsidP="00695ACD">
      <w:pPr>
        <w:pStyle w:val="Paragrafi"/>
      </w:pPr>
      <w:r w:rsidRPr="007E5598">
        <w:t>(ii) nëse ai është vendi në të cilin neni 30(2) (a) nuk aplikohet dhe, edhe nëse nuk është vendi jashtë Bashkimit, të bëjë një deklaratë siç parashikohet në nenin 30(2) (b) fjalia e parë.</w:t>
      </w:r>
    </w:p>
    <w:p w:rsidR="00695ACD" w:rsidRPr="007E5598" w:rsidRDefault="00695ACD" w:rsidP="00695ACD">
      <w:pPr>
        <w:pStyle w:val="Paragrafi"/>
      </w:pPr>
      <w:r w:rsidRPr="007E5598">
        <w:t>(b) Në rastin e vendit i cili mbaron së përkituri vendit në zhvillim, siç parashikohet në nenin 1(1), një deklaratë e bërë sipas këtij paragrafi do të jetë efektive deri në datën në të cilën periudha e aplikueshme nën nenin 1(3) mbaron.</w:t>
      </w:r>
    </w:p>
    <w:p w:rsidR="00695ACD" w:rsidRPr="007E5598" w:rsidRDefault="00695ACD" w:rsidP="00695ACD">
      <w:pPr>
        <w:pStyle w:val="Paragrafi"/>
      </w:pPr>
      <w:r w:rsidRPr="007E5598">
        <w:t>(c) Çdo vend i cili ka bërë një deklaratë në përputhje me këtë paragraf nuk mund si pasojë të verë në dispozicion lehtësitë e parashikuara në nenin II edhe nëse ai përjashton deklaratën e pashkruar.</w:t>
      </w:r>
    </w:p>
    <w:p w:rsidR="00695ACD" w:rsidRPr="007E5598" w:rsidRDefault="00695ACD" w:rsidP="00695ACD">
      <w:pPr>
        <w:pStyle w:val="Paragrafi"/>
      </w:pPr>
      <w:r w:rsidRPr="007E5598">
        <w:t>(2) Kushtëzuar nga paragrafi (3), çdo vend i cili ka vënë në dispozicion lehtësitë e parashikuara në nenin II nuk mund, si pasojë, të bëjë një deklaratë në përputhje me paragrafin (1).</w:t>
      </w:r>
    </w:p>
    <w:p w:rsidR="00695ACD" w:rsidRPr="007E5598" w:rsidRDefault="00695ACD" w:rsidP="00695ACD">
      <w:pPr>
        <w:pStyle w:val="Paragrafi"/>
      </w:pPr>
      <w:r w:rsidRPr="007E5598">
        <w:t xml:space="preserve">(3) Çdo vend i cili ka mbaruar së qeni vend në zhvillim, siç parashikohet në nenin 1(1), nuk mund, </w:t>
      </w:r>
      <w:r w:rsidRPr="007E5598">
        <w:lastRenderedPageBreak/>
        <w:t>më vonë se 2 vjet para mbarimit të periudhës së zbtueshme nën nenin 1(3), të bëjë një deklaratë për efektet e parashikuara në nenin 30(20(b) fjalia e parë, megjithë faktin që ai nuk është një vend jashtë Bashkimit. Të tilla deklarime do të kenë efekt në datën në të cilën periudha e zbatueshme nën nenin 1(3) mbaron.</w:t>
      </w:r>
    </w:p>
    <w:p w:rsidR="00695ACD" w:rsidRPr="007E5598" w:rsidRDefault="00695ACD" w:rsidP="00695ACD">
      <w:pPr>
        <w:pStyle w:val="Paragrafi"/>
      </w:pPr>
    </w:p>
    <w:p w:rsidR="00695ACD" w:rsidRPr="007E5598" w:rsidRDefault="00695ACD" w:rsidP="00695ACD">
      <w:pPr>
        <w:pStyle w:val="NeniNr"/>
      </w:pPr>
      <w:r w:rsidRPr="007E5598">
        <w:t>Neni VI</w:t>
      </w:r>
    </w:p>
    <w:p w:rsidR="00695ACD" w:rsidRPr="007E5598" w:rsidRDefault="00695ACD" w:rsidP="00695ACD">
      <w:pPr>
        <w:pStyle w:val="Paragrafi"/>
      </w:pPr>
    </w:p>
    <w:p w:rsidR="00695ACD" w:rsidRPr="007E5598" w:rsidRDefault="00695ACD" w:rsidP="00695ACD">
      <w:pPr>
        <w:pStyle w:val="Paragrafi"/>
      </w:pPr>
      <w:r w:rsidRPr="007E5598">
        <w:t>Mundësitë e aplikimit ose pranimit të aplikimeve të disa dispozitave të shtojcës përpara bërjes së lidhjes nga ai: 1. Deklarata; 2. Depozitimi dhe data efektive e deklaratës</w:t>
      </w:r>
    </w:p>
    <w:p w:rsidR="00695ACD" w:rsidRPr="007E5598" w:rsidRDefault="00695ACD" w:rsidP="00695ACD">
      <w:pPr>
        <w:pStyle w:val="Paragrafi"/>
      </w:pPr>
      <w:r w:rsidRPr="007E5598">
        <w:t>(1) Çdo vend i Bashkimit mund të deklarojë , që nga data e këtij Akti dhe në çdo kohë përpara lidhjes nga neni  1 tek 21 dhe kësaj shtojce:</w:t>
      </w:r>
    </w:p>
    <w:p w:rsidR="00695ACD" w:rsidRPr="007E5598" w:rsidRDefault="00695ACD" w:rsidP="00695ACD">
      <w:pPr>
        <w:pStyle w:val="Paragrafi"/>
      </w:pPr>
      <w:r w:rsidRPr="007E5598">
        <w:t>(i) nëse është një vend i cili është lidhur nga neni 1 tek 21 dhe kjo shtojcë do të ngarkohet të vërë në dispozicion veten për lehtësitë siç referohet në nenin 1(1) që ai do të aplikojë dispozitat e nenit II ose të nenit III ose të të dy veprave, vendi i origjinës së të cilit është vendi i cili, në përputhje me paragrafin (ii) më lart, pranon aplikimin e atyre neneve të veprave të tilla ose i cili është lidhur nga neni 1 tek 21 dhe ky apendiks; deklarata të tilla mund, në vend të referimeve në nenin II, të referohen në nenin V;</w:t>
      </w:r>
    </w:p>
    <w:p w:rsidR="00695ACD" w:rsidRPr="007E5598" w:rsidRDefault="00695ACD" w:rsidP="00695ACD">
      <w:pPr>
        <w:pStyle w:val="Paragrafi"/>
      </w:pPr>
      <w:r w:rsidRPr="007E5598">
        <w:t>(ii) që pranon aplikimet e kësaj shtojce për veprat të cilat është vendi i origjinës nga vendet të cilat kanë bërë një deklaratë nën paragrafin (I) më sipër ose një njoftim nën nenin 1.</w:t>
      </w:r>
    </w:p>
    <w:p w:rsidR="00695ACD" w:rsidRPr="007E5598" w:rsidRDefault="00695ACD" w:rsidP="00695ACD">
      <w:pPr>
        <w:pStyle w:val="Paragrafi"/>
      </w:pPr>
      <w:r w:rsidRPr="007E5598">
        <w:t>(2) Çdo deklaratë e bërë nën paragrafin (1) do të jetë e shkruar dhe do të depozitohet pranë Drejtorit të Përgjithshëm. Deklarata do të jetë efektive nga data e depozitimit.</w:t>
      </w:r>
    </w:p>
    <w:p w:rsidR="00CA32C1" w:rsidRDefault="00CA32C1"/>
    <w:sectPr w:rsidR="00CA32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DB0" w:rsidRDefault="00317DB0" w:rsidP="00695ACD">
      <w:r>
        <w:separator/>
      </w:r>
    </w:p>
  </w:endnote>
  <w:endnote w:type="continuationSeparator" w:id="0">
    <w:p w:rsidR="00317DB0" w:rsidRDefault="00317DB0" w:rsidP="00695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DB0" w:rsidRDefault="00317DB0" w:rsidP="00695ACD">
      <w:r>
        <w:separator/>
      </w:r>
    </w:p>
  </w:footnote>
  <w:footnote w:type="continuationSeparator" w:id="0">
    <w:p w:rsidR="00317DB0" w:rsidRDefault="00317DB0" w:rsidP="00695ACD">
      <w:r>
        <w:continuationSeparator/>
      </w:r>
    </w:p>
  </w:footnote>
  <w:footnote w:id="1">
    <w:p w:rsidR="00695ACD" w:rsidRDefault="00695ACD" w:rsidP="00695ACD">
      <w:pPr>
        <w:pStyle w:val="FootnoteText"/>
        <w:jc w:val="both"/>
        <w:rPr>
          <w:rFonts w:ascii="CG Times" w:hAnsi="CG Times"/>
          <w:sz w:val="18"/>
        </w:rPr>
      </w:pPr>
      <w:r>
        <w:rPr>
          <w:rFonts w:ascii="CG Times" w:hAnsi="CG Times"/>
          <w:sz w:val="18"/>
        </w:rPr>
        <w:t>1) Një deklaratë e pranuar që ka të bëjë me nenin 1(4): E drejta e riprodhimit, siç është përcaktuar në nenin 9 të Konventës së Bernës, në veçanti te përdorimi i veprave në forma dixhitale. Kuptohet që depozitimi i një vepre të ruajtur në një formë dixhitale në një mjedis elektronik përbën një prodhim në përmbushje me përmbajtjen e nenit 9 të Konventës së Bernës.</w:t>
      </w:r>
    </w:p>
  </w:footnote>
  <w:footnote w:id="2">
    <w:p w:rsidR="00695ACD" w:rsidRDefault="00695ACD" w:rsidP="00695ACD">
      <w:pPr>
        <w:pStyle w:val="FootnoteText"/>
        <w:jc w:val="both"/>
        <w:rPr>
          <w:rFonts w:ascii="CG Times" w:hAnsi="CG Times"/>
          <w:sz w:val="18"/>
        </w:rPr>
      </w:pPr>
      <w:r>
        <w:rPr>
          <w:rStyle w:val="FootnoteReference"/>
          <w:rFonts w:ascii="CG Times" w:hAnsi="CG Times"/>
          <w:sz w:val="18"/>
        </w:rPr>
        <w:footnoteRef/>
      </w:r>
      <w:r>
        <w:rPr>
          <w:rFonts w:ascii="CG Times" w:hAnsi="CG Times"/>
          <w:sz w:val="18"/>
        </w:rPr>
        <w:t>) Deklaratë e miratuar që ka të bëjë me nenin 3: Kuptohet që në aplikimin e nenit 3 të këtij Traktati, shprehja "vend i Bashkimit" në nenin 2-6 e Konventës së Bernës do të lexohet sikur t’i referohej një Pale Kontraktuese të këtij Traktati, në aplikimin e këtyre neneve të Bernës në funksion të mbrojtjes së parashikuar në këtë Traktat. Gjithashtu, kuptohet që vend jashtë Bashkimit në këto nene të Konventës  në të njëjtat kushte do të lexohet  për Konventën e Bernës të këtij Traktati. Së fundmi, kuptohet se një referencë në nenin 3-6 të Konventës për një "kombëtare të një vendi të njërit prej vendeve të Bashkimit" kur këto nene janë të aplikuara në Traktat do të kuptohen në lidhje me një organizëm ndërqeveritar që është një Palë Kontraktuese në këtë Traktat, shtetas i njërës prej vendeve që është anëtar i kësaj organizme.</w:t>
      </w:r>
    </w:p>
  </w:footnote>
  <w:footnote w:id="3">
    <w:p w:rsidR="00695ACD" w:rsidRDefault="00695ACD" w:rsidP="00695ACD">
      <w:pPr>
        <w:pStyle w:val="FootnoteText"/>
        <w:jc w:val="both"/>
        <w:rPr>
          <w:rFonts w:ascii="CG Times" w:hAnsi="CG Times"/>
          <w:sz w:val="18"/>
        </w:rPr>
      </w:pPr>
      <w:r>
        <w:rPr>
          <w:rStyle w:val="FootnoteReference"/>
          <w:rFonts w:ascii="CG Times" w:hAnsi="CG Times"/>
          <w:sz w:val="18"/>
        </w:rPr>
        <w:footnoteRef/>
      </w:r>
      <w:r>
        <w:rPr>
          <w:rFonts w:ascii="CG Times" w:hAnsi="CG Times"/>
          <w:sz w:val="18"/>
        </w:rPr>
        <w:t>)  Deklaratë e miratuar që ka të bëjë me nenin 4: Mundësia e mbrojtjes të programeve kompjuterike nën nenin 4 të këtij Traktati përputhet me nenin 2 dhe është konsistent me Nenin 2 të Konventës së Bernës dhe baraz me dispozitat përkatëse të Marrëveshjes TRIPS.</w:t>
      </w:r>
    </w:p>
  </w:footnote>
  <w:footnote w:id="4">
    <w:p w:rsidR="00695ACD" w:rsidRDefault="00695ACD" w:rsidP="00695ACD">
      <w:pPr>
        <w:pStyle w:val="FootnoteText"/>
        <w:jc w:val="both"/>
        <w:rPr>
          <w:rFonts w:ascii="CG Times" w:hAnsi="CG Times"/>
          <w:sz w:val="18"/>
        </w:rPr>
      </w:pPr>
      <w:r>
        <w:rPr>
          <w:rStyle w:val="FootnoteReference"/>
          <w:rFonts w:ascii="CG Times" w:hAnsi="CG Times"/>
          <w:sz w:val="18"/>
        </w:rPr>
        <w:footnoteRef/>
      </w:r>
      <w:r>
        <w:rPr>
          <w:rFonts w:ascii="CG Times" w:hAnsi="CG Times"/>
          <w:sz w:val="18"/>
        </w:rPr>
        <w:t>) Deklaratë e miratuar që ka të bëjë me nenin 5: Mundësia e mbrojtjes për përpilimin e të dhënave (regjistrave) në bazë të nenit 5 të këtij  Traktati në përputhje me nenin 2 të Konventës së Bernës dhe është baraz me dispozitat përgjegjëse të Marrëveshjes së  TRIPS.</w:t>
      </w:r>
    </w:p>
  </w:footnote>
  <w:footnote w:id="5">
    <w:p w:rsidR="00695ACD" w:rsidRDefault="00695ACD" w:rsidP="00695ACD">
      <w:pPr>
        <w:pStyle w:val="FootnoteText"/>
        <w:jc w:val="both"/>
        <w:rPr>
          <w:rFonts w:ascii="CG Times" w:hAnsi="CG Times"/>
          <w:sz w:val="18"/>
        </w:rPr>
      </w:pPr>
      <w:r>
        <w:rPr>
          <w:rStyle w:val="FootnoteReference"/>
          <w:rFonts w:ascii="CG Times" w:hAnsi="CG Times"/>
          <w:sz w:val="18"/>
        </w:rPr>
        <w:footnoteRef/>
      </w:r>
      <w:r>
        <w:rPr>
          <w:rFonts w:ascii="CG Times" w:hAnsi="CG Times"/>
          <w:sz w:val="18"/>
        </w:rPr>
        <w:t>) Deklaratë e miratuar që ka të bëjë me nenin 6-7: Siç përdoret në këto nene, shprehja "kopje" dhe "origjinale dhe kopje" duke qenë subjekt i të drejtës së shpërndarjes dhe të drejtës për qira në bazë të asaj që thuhet në nenet, i referohet vetëm kopjeve të përcaktuara që mund të vihen në qarkullim si objekte të prekshme.</w:t>
      </w:r>
    </w:p>
  </w:footnote>
  <w:footnote w:id="6">
    <w:p w:rsidR="00695ACD" w:rsidRDefault="00695ACD" w:rsidP="00695ACD">
      <w:pPr>
        <w:pStyle w:val="FootnoteText"/>
        <w:jc w:val="both"/>
        <w:rPr>
          <w:rFonts w:ascii="CG Times" w:hAnsi="CG Times"/>
          <w:sz w:val="18"/>
        </w:rPr>
      </w:pPr>
      <w:r>
        <w:rPr>
          <w:rStyle w:val="FootnoteReference"/>
          <w:rFonts w:ascii="CG Times" w:hAnsi="CG Times"/>
          <w:sz w:val="18"/>
        </w:rPr>
        <w:footnoteRef/>
      </w:r>
      <w:r>
        <w:rPr>
          <w:rFonts w:ascii="CG Times" w:hAnsi="CG Times"/>
          <w:sz w:val="18"/>
        </w:rPr>
        <w:t xml:space="preserve"> ) Deklarata e miratuar që ka të bëjë me nenet 6,7 siç përdoren në këto nene, shprehjet "kopje" dhe "origjinal dhe kopje") duke qenë subjekt i të drejtës së shpërndarjes dhe të drejtës së qirasë në bazë të neneve, i referohen veçanërisht kopjeve të përcaktuara që duhet të dalin në qarkullim si objekte të prekshme.</w:t>
      </w:r>
    </w:p>
  </w:footnote>
  <w:footnote w:id="7">
    <w:p w:rsidR="00695ACD" w:rsidRDefault="00695ACD" w:rsidP="00695ACD">
      <w:pPr>
        <w:pStyle w:val="FootnoteText"/>
        <w:jc w:val="both"/>
        <w:rPr>
          <w:rFonts w:ascii="CG Times" w:hAnsi="CG Times"/>
          <w:sz w:val="18"/>
        </w:rPr>
      </w:pPr>
      <w:r>
        <w:rPr>
          <w:rStyle w:val="FootnoteReference"/>
          <w:rFonts w:ascii="CG Times" w:hAnsi="CG Times"/>
          <w:sz w:val="18"/>
        </w:rPr>
        <w:footnoteRef/>
      </w:r>
      <w:r>
        <w:rPr>
          <w:rFonts w:ascii="CG Times" w:hAnsi="CG Times"/>
          <w:sz w:val="18"/>
        </w:rPr>
        <w:t xml:space="preserve"> ) Deklaratë e miratuar që ka të bëjë me nenin 7: Kuptohet që dispozitat për lehtësinë e mundësimit të bërjes së një komunikimi nuk ka të bëjë me komunikimin brenda kuptimit të Traktatit të Konventës së Bernës. Kuptohet që asgjë në nenin 8 nuk pengon një palë kontraktuese të zbatojë nenin 11 të dytë.</w:t>
      </w:r>
    </w:p>
  </w:footnote>
  <w:footnote w:id="8">
    <w:p w:rsidR="00695ACD" w:rsidRDefault="00695ACD" w:rsidP="00695ACD">
      <w:pPr>
        <w:pStyle w:val="FootnoteText"/>
        <w:jc w:val="both"/>
        <w:rPr>
          <w:rFonts w:ascii="CG Times" w:hAnsi="CG Times"/>
          <w:sz w:val="18"/>
        </w:rPr>
      </w:pPr>
      <w:r>
        <w:rPr>
          <w:rStyle w:val="FootnoteReference"/>
          <w:rFonts w:ascii="CG Times" w:hAnsi="CG Times"/>
          <w:sz w:val="18"/>
        </w:rPr>
        <w:footnoteRef/>
      </w:r>
      <w:r>
        <w:rPr>
          <w:rFonts w:ascii="CG Times" w:hAnsi="CG Times"/>
          <w:sz w:val="18"/>
        </w:rPr>
        <w:t xml:space="preserve"> ) Deklaratë e miratuar që ka të bëjë me nenin 8: Kuptohet që dispozitat për lehtësinë e mundësimit të bërjes së një komunikimi nuk ka të bëjë me komunikimin brenda kuptimit të Konventës së Bernës. Kuptohet që asgjë në nenin 8 nuk pengon një palë kontraktuese të zbatojë nenin 11 të dytë.</w:t>
      </w:r>
    </w:p>
  </w:footnote>
  <w:footnote w:id="9">
    <w:p w:rsidR="00695ACD" w:rsidRDefault="00695ACD" w:rsidP="00695ACD">
      <w:pPr>
        <w:pStyle w:val="FootnoteText"/>
        <w:jc w:val="both"/>
        <w:rPr>
          <w:rFonts w:ascii="CG Times" w:hAnsi="CG Times"/>
          <w:sz w:val="18"/>
        </w:rPr>
      </w:pPr>
      <w:r>
        <w:rPr>
          <w:rStyle w:val="FootnoteReference"/>
          <w:rFonts w:ascii="CG Times" w:hAnsi="CG Times"/>
          <w:sz w:val="18"/>
        </w:rPr>
        <w:footnoteRef/>
      </w:r>
      <w:r>
        <w:rPr>
          <w:rFonts w:ascii="CG Times" w:hAnsi="CG Times"/>
          <w:sz w:val="18"/>
        </w:rPr>
        <w:t xml:space="preserve"> ) Kuptohet që dispozitat e nenit 10 lejojnë Palët Kontraktuese të çojnë përpara dhe të shtrijnë përkatësisht në mjedisin dixhital kufizime dhe përjashtime në ligjet e tyre kombëtare që janë konsideruar të pranueshme nën Konventën e Bernës. Kështu këto dispozita duhet të kuptohen që të lejohen Palët Kontraktuese të planifikojnë përjashtime dhe kufizime të reja që janë përjashtime në mjedisin e rrjetit dixhital.</w:t>
      </w:r>
    </w:p>
  </w:footnote>
  <w:footnote w:id="10">
    <w:p w:rsidR="00695ACD" w:rsidRDefault="00695ACD" w:rsidP="00695ACD">
      <w:pPr>
        <w:pStyle w:val="FootnoteText"/>
        <w:jc w:val="both"/>
        <w:rPr>
          <w:rFonts w:ascii="CG Times" w:hAnsi="CG Times"/>
          <w:sz w:val="18"/>
        </w:rPr>
      </w:pPr>
      <w:r>
        <w:rPr>
          <w:rStyle w:val="FootnoteReference"/>
          <w:rFonts w:ascii="CG Times" w:hAnsi="CG Times"/>
          <w:sz w:val="18"/>
        </w:rPr>
        <w:footnoteRef/>
      </w:r>
      <w:r>
        <w:rPr>
          <w:rFonts w:ascii="CG Times" w:hAnsi="CG Times"/>
          <w:sz w:val="18"/>
        </w:rPr>
        <w:t xml:space="preserve"> ) Deklaratë e miratuar  që ka të bëjë me nenin 10: Kuptohet që termi “shkelje e çdo të drejte mbuluar nga traktati” përfshin të dyja të drejtat ekskluzive dhe të drejtën e shpërblimit. Më tej kuptohet që Palët Kontraktuese nuk do të  bazohen tek ky nen për të planifikuar ose zbatuar sistemet menaxhuese të të drejtave që do të kishin influencë në imponimin e formaliteteve të cilat nuk janë të lejuara në këtë traktat ose në Konventën e Bernës, duke ndaluar lëvizjen e lirë të të mirave ose duke penguar gëzimin e të drejtave nga ky traktat.</w:t>
      </w:r>
    </w:p>
  </w:footnote>
  <w:footnote w:id="11">
    <w:p w:rsidR="00695ACD" w:rsidRDefault="00695ACD" w:rsidP="00695ACD">
      <w:pPr>
        <w:jc w:val="both"/>
        <w:rPr>
          <w:rFonts w:ascii="CG Times" w:hAnsi="CG Times"/>
          <w:sz w:val="18"/>
        </w:rPr>
      </w:pPr>
      <w:r>
        <w:rPr>
          <w:rStyle w:val="FootnoteReference"/>
          <w:rFonts w:ascii="CG Times" w:hAnsi="CG Times"/>
          <w:sz w:val="18"/>
        </w:rPr>
        <w:t>*</w:t>
      </w:r>
      <w:r>
        <w:rPr>
          <w:rFonts w:ascii="CG Times" w:hAnsi="CG Times"/>
          <w:sz w:val="18"/>
        </w:rPr>
        <w:t xml:space="preserve"> Dispozitat që përmenden këtu i referohen neneve 1(4) dhe 1(1), 2,3,8,9 dhe 13  të OBPI- së. Traktati për të drejtën e autorësisë.</w:t>
      </w:r>
    </w:p>
  </w:footnote>
  <w:footnote w:id="12">
    <w:p w:rsidR="00695ACD" w:rsidRDefault="00695ACD" w:rsidP="00695ACD">
      <w:pPr>
        <w:jc w:val="both"/>
        <w:rPr>
          <w:rFonts w:ascii="CG Times" w:hAnsi="CG Times"/>
          <w:sz w:val="18"/>
        </w:rPr>
      </w:pPr>
      <w:r>
        <w:rPr>
          <w:rStyle w:val="FootnoteReference"/>
          <w:rFonts w:ascii="CG Times" w:hAnsi="CG Times"/>
          <w:sz w:val="18"/>
        </w:rPr>
        <w:t>**</w:t>
      </w:r>
      <w:r>
        <w:rPr>
          <w:rFonts w:ascii="CG Times" w:hAnsi="CG Times"/>
          <w:sz w:val="18"/>
        </w:rPr>
        <w:t xml:space="preserve"> Për çdo nen dhe shtojcë i është dhënë titull për të lehtësuar identifikimin e tyre; në tekstin e firmosur nuk ka tituj.</w:t>
      </w:r>
    </w:p>
    <w:p w:rsidR="00695ACD" w:rsidRDefault="00695ACD" w:rsidP="00695ACD">
      <w:pPr>
        <w:pStyle w:val="FootnoteText"/>
        <w:jc w:val="both"/>
        <w:rPr>
          <w:rFonts w:ascii="CG Times" w:hAnsi="CG Times"/>
          <w:sz w:val="18"/>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ACD"/>
    <w:rsid w:val="00317DB0"/>
    <w:rsid w:val="00695ACD"/>
    <w:rsid w:val="00CA3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E8396CCE-2845-4F6A-B520-9E104C5D9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ACD"/>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695ACD"/>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rsid w:val="00695ACD"/>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Paragrafi">
    <w:name w:val="Paragrafi"/>
    <w:rsid w:val="00695ACD"/>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rsid w:val="00695ACD"/>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Titull">
    <w:name w:val="Titulli_Titull"/>
    <w:rsid w:val="00695ACD"/>
    <w:pPr>
      <w:keepNext/>
      <w:widowControl w:val="0"/>
      <w:spacing w:after="0" w:line="240" w:lineRule="auto"/>
      <w:jc w:val="center"/>
      <w:outlineLvl w:val="0"/>
    </w:pPr>
    <w:rPr>
      <w:rFonts w:ascii="CG Times" w:eastAsia="Times New Roman" w:hAnsi="CG Times" w:cs="Times New Roman"/>
      <w:caps/>
      <w:lang w:val="en-GB"/>
    </w:rPr>
  </w:style>
  <w:style w:type="character" w:styleId="FootnoteReference">
    <w:name w:val="footnote reference"/>
    <w:basedOn w:val="DefaultParagraphFont"/>
    <w:semiHidden/>
    <w:rsid w:val="00695ACD"/>
    <w:rPr>
      <w:vertAlign w:val="superscript"/>
    </w:rPr>
  </w:style>
  <w:style w:type="paragraph" w:styleId="FootnoteText">
    <w:name w:val="footnote text"/>
    <w:basedOn w:val="Normal"/>
    <w:link w:val="FootnoteTextChar"/>
    <w:semiHidden/>
    <w:rsid w:val="00695ACD"/>
    <w:rPr>
      <w:lang w:val="en-US"/>
    </w:rPr>
  </w:style>
  <w:style w:type="character" w:customStyle="1" w:styleId="FootnoteTextChar">
    <w:name w:val="Footnote Text Char"/>
    <w:basedOn w:val="DefaultParagraphFont"/>
    <w:link w:val="FootnoteText"/>
    <w:semiHidden/>
    <w:rsid w:val="00695ACD"/>
    <w:rPr>
      <w:rFonts w:ascii="Times New Roman" w:eastAsia="Times New Roman" w:hAnsi="Times New Roman" w:cs="Times New Roman"/>
      <w:sz w:val="20"/>
      <w:szCs w:val="20"/>
    </w:rPr>
  </w:style>
  <w:style w:type="character" w:customStyle="1" w:styleId="NeniNrChar">
    <w:name w:val="Neni_Nr Char"/>
    <w:basedOn w:val="DefaultParagraphFont"/>
    <w:link w:val="NeniNr"/>
    <w:rsid w:val="00695ACD"/>
    <w:rPr>
      <w:rFonts w:ascii="CG Times" w:eastAsia="Times New Roman" w:hAnsi="CG Times"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10129</Words>
  <Characters>57739</Characters>
  <Application>Microsoft Office Word</Application>
  <DocSecurity>0</DocSecurity>
  <Lines>481</Lines>
  <Paragraphs>135</Paragraphs>
  <ScaleCrop>false</ScaleCrop>
  <Company/>
  <LinksUpToDate>false</LinksUpToDate>
  <CharactersWithSpaces>67733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2018-09-24T13:01:00Z</dcterms:created>
  <dcterms:modified xsi:type="dcterms:W3CDTF">2018-09-24T13:02:00Z</dcterms:modified>
</cp:coreProperties>
</file>