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576" w:rsidRPr="002C7576" w:rsidRDefault="002C7576" w:rsidP="002C7576">
      <w:pPr>
        <w:pStyle w:val="TitulliTitull"/>
        <w:keepNext w:val="0"/>
        <w:rPr>
          <w:lang w:val="it-IT"/>
        </w:rPr>
      </w:pPr>
      <w:bookmarkStart w:id="0" w:name="OLE_LINK1"/>
      <w:bookmarkStart w:id="1" w:name="_GoBack"/>
      <w:bookmarkEnd w:id="1"/>
      <w:r w:rsidRPr="002C7576">
        <w:rPr>
          <w:lang w:val="it-IT"/>
        </w:rPr>
        <w:t>LISTA E VENDEVE VAKANT PËR NOTERË NË RRETHE</w:t>
      </w:r>
    </w:p>
    <w:bookmarkEnd w:id="0"/>
    <w:p w:rsidR="002C7576" w:rsidRPr="002C7576" w:rsidRDefault="002C7576" w:rsidP="002C7576">
      <w:pPr>
        <w:pStyle w:val="Tabele"/>
        <w:widowControl w:val="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Bashkia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Numri i vendeve vakant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Peshkopia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Elbasani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Fieri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Gramshi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Gjirokastra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2 (dy)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Kuçova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Kukësi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Lushnja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Pogradeci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Çorovoda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Tirana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  <w:tr w:rsidR="002C7576" w:rsidRPr="00512944"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Bajram Curri</w:t>
            </w:r>
          </w:p>
        </w:tc>
        <w:tc>
          <w:tcPr>
            <w:tcW w:w="4643" w:type="dxa"/>
          </w:tcPr>
          <w:p w:rsidR="002C7576" w:rsidRPr="00512944" w:rsidRDefault="002C7576" w:rsidP="002C7576">
            <w:pPr>
              <w:pStyle w:val="Tabele"/>
              <w:widowControl w:val="0"/>
            </w:pPr>
            <w:r w:rsidRPr="00512944">
              <w:t>1 (një)</w:t>
            </w:r>
          </w:p>
        </w:tc>
      </w:tr>
    </w:tbl>
    <w:p w:rsidR="002C7576" w:rsidRPr="00D67F5B" w:rsidRDefault="002C7576" w:rsidP="002C7576">
      <w:pPr>
        <w:widowControl w:val="0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C7576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5B69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9941CE-10FF-4D89-B381-6C31B552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576"/>
    <w:rPr>
      <w:rFonts w:eastAsia="Batang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C7576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