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9B" w:rsidRPr="00C05E52" w:rsidRDefault="0083509B" w:rsidP="0083509B">
      <w:pPr>
        <w:pStyle w:val="Titull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REZOLUT</w:t>
      </w:r>
      <w:r w:rsidRPr="00C05E52">
        <w:rPr>
          <w:lang w:val="it-IT"/>
        </w:rPr>
        <w:t>Ë</w:t>
      </w:r>
    </w:p>
    <w:p w:rsidR="0083509B" w:rsidRPr="00543F40" w:rsidRDefault="0083509B" w:rsidP="0083509B">
      <w:pPr>
        <w:pStyle w:val="Titulli"/>
        <w:keepNext w:val="0"/>
      </w:pPr>
      <w:r w:rsidRPr="00543F40">
        <w:t>PËR VLERËSIMIN E PUNËS SË INSPEKTORATIT TË LARTË TË DEKLARIMIT DHE KONTROLLIT TË PASURIVE PËR VITIN 2006</w:t>
      </w:r>
    </w:p>
    <w:p w:rsidR="0083509B" w:rsidRPr="00543F40" w:rsidRDefault="0083509B" w:rsidP="0083509B">
      <w:pPr>
        <w:pStyle w:val="Paragrafi"/>
        <w:ind w:firstLine="0"/>
      </w:pPr>
    </w:p>
    <w:p w:rsidR="0083509B" w:rsidRPr="00C01D5E" w:rsidRDefault="0083509B" w:rsidP="0083509B">
      <w:pPr>
        <w:pStyle w:val="Paragrafi"/>
        <w:rPr>
          <w:b/>
        </w:rPr>
      </w:pPr>
      <w:r w:rsidRPr="00C01D5E">
        <w:rPr>
          <w:b/>
        </w:rPr>
        <w:t>Kuvendi i Shqipërisë,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duke njohur dhe mbështetur punën e Inspektoratit të Lartë të Deklarimit dhe Kontrollit të Pasurive, si një institucion i pavarur që ka kryer një punë voluminoze për kontrollin e deklarimit të pasurisë, të detyrimeve financiare dhe parandalimin e konfliktit të interesave;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duke vlerësuar punën e këtij institucioni, i cili e ka krijuar shumë shpejt fizionominë e tij në përputhje me ligjin;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duke përkrahur kontributin e tij për forcimin e luftës kundër korrupsionit;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duke nxitur veprimtarinë e tij për përmirësimin e kuadrit ligjor për zhvillimin e një procesi sa më transparent për kontrollin e deklarimit të pasurive,</w:t>
      </w:r>
    </w:p>
    <w:p w:rsidR="0083509B" w:rsidRPr="00C01D5E" w:rsidRDefault="0083509B" w:rsidP="0083509B">
      <w:pPr>
        <w:pStyle w:val="Paragrafi"/>
        <w:rPr>
          <w:b/>
        </w:rPr>
      </w:pPr>
      <w:r w:rsidRPr="00C01D5E">
        <w:rPr>
          <w:b/>
        </w:rPr>
        <w:t>Konstaton: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Inspektorati i Lartë i Deklarimit dhe Kontrollit të Pasurive ka treguar profesionalizëm në procesin e kontrollit të pasurisë dhe detyrimeve financiare, si dhe në parandalimin e konfliktit të interesave, sipas përcaktimeve të bëra në ligj, për të zgjedhurit, për nëpunësit publikë, për familjarët e tyre dhe për personat e lidhur me ta;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ka dëshmuar një vullnet të mirë për bashkëpunimin me institucionet publike, qendrore dhe vendore, duke i kushtuar një vëmendje të veçantë trajnimit të punonjësve të këtyre institucioneve në luftën kundër korrupsionit dhe krimit ekonomik;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i ka kushtuar një kujdes të veçantë raporteve me median, pa krijuar diferencime në publikimin e informacioneve dhe duke u bazuar në ligjin “Për të drejtën e informimit për dokumentet zyrtare”.</w:t>
      </w:r>
    </w:p>
    <w:p w:rsidR="0083509B" w:rsidRPr="00F8203A" w:rsidRDefault="0083509B" w:rsidP="0083509B">
      <w:pPr>
        <w:pStyle w:val="Paragrafi"/>
        <w:rPr>
          <w:b/>
        </w:rPr>
      </w:pPr>
      <w:r w:rsidRPr="00F8203A">
        <w:rPr>
          <w:b/>
        </w:rPr>
        <w:t xml:space="preserve">Kuvendi kërkon për vitin 2007: 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vazhdimin e angazhimit të institucionit në zbatimin e legjislacionit për kontrollin e pasurisë, të detyrimeve financiare, si edhe për parandalimin e konfliktit të interesave, sipas përcaktimeve të bëra në ligj;</w:t>
      </w:r>
    </w:p>
    <w:p w:rsidR="0083509B" w:rsidRPr="00543F40" w:rsidRDefault="0083509B" w:rsidP="0083509B">
      <w:pPr>
        <w:pStyle w:val="Paragrafi"/>
      </w:pPr>
      <w:r>
        <w:t xml:space="preserve">- </w:t>
      </w:r>
      <w:r w:rsidRPr="00543F40">
        <w:t>korrektesë maksimale në luftën kundër korrupsionit dhe krimit ekonomik;</w:t>
      </w:r>
    </w:p>
    <w:p w:rsidR="0083509B" w:rsidRDefault="0083509B" w:rsidP="0083509B">
      <w:pPr>
        <w:pStyle w:val="Paragrafi"/>
      </w:pPr>
      <w:r>
        <w:t xml:space="preserve">- </w:t>
      </w:r>
      <w:r w:rsidRPr="00543F40">
        <w:t>vëmendje të veçantë dhe vetiniciativë në identifikimin e problemeve që lindin gjatë zbatimit të legjislacionit përkatës dhe propozimin e amendimeve për përmirësimin dhe rritjen e efektshmërisë së tij.</w:t>
      </w:r>
    </w:p>
    <w:p w:rsidR="0083509B" w:rsidRPr="00543F40" w:rsidRDefault="0083509B" w:rsidP="0083509B">
      <w:pPr>
        <w:pStyle w:val="Paragrafi"/>
      </w:pPr>
    </w:p>
    <w:p w:rsidR="0083509B" w:rsidRPr="00F8203A" w:rsidRDefault="0083509B" w:rsidP="0083509B">
      <w:pPr>
        <w:pStyle w:val="Paragrafi"/>
      </w:pPr>
      <w:r w:rsidRPr="00F8203A">
        <w:t>10 prill 2007</w:t>
      </w:r>
    </w:p>
    <w:p w:rsidR="0083509B" w:rsidRDefault="0083509B" w:rsidP="0083509B">
      <w:pPr>
        <w:pStyle w:val="BodyText2"/>
        <w:jc w:val="both"/>
      </w:pPr>
    </w:p>
    <w:p w:rsidR="000178C2" w:rsidRPr="0083509B" w:rsidRDefault="000178C2">
      <w:pPr>
        <w:rPr>
          <w:rStyle w:val="PageNumber"/>
        </w:rPr>
      </w:pPr>
    </w:p>
    <w:sectPr w:rsidR="000178C2" w:rsidRPr="0083509B" w:rsidSect="0083509B">
      <w:footerReference w:type="even" r:id="rId7"/>
      <w:footerReference w:type="default" r:id="rId8"/>
      <w:pgSz w:w="11906" w:h="16838" w:code="9"/>
      <w:pgMar w:top="1418" w:right="1418" w:bottom="1418" w:left="1418" w:header="1304" w:footer="1134" w:gutter="0"/>
      <w:pgNumType w:start="12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E40EA">
      <w:r>
        <w:separator/>
      </w:r>
    </w:p>
  </w:endnote>
  <w:endnote w:type="continuationSeparator" w:id="0">
    <w:p w:rsidR="00000000" w:rsidRDefault="006E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09B" w:rsidRDefault="0083509B" w:rsidP="0083509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509B" w:rsidRDefault="0083509B" w:rsidP="0083509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09B" w:rsidRDefault="0083509B" w:rsidP="0083509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40EA">
      <w:rPr>
        <w:rStyle w:val="PageNumber"/>
        <w:noProof/>
      </w:rPr>
      <w:t>1231</w:t>
    </w:r>
    <w:r>
      <w:rPr>
        <w:rStyle w:val="PageNumber"/>
      </w:rPr>
      <w:fldChar w:fldCharType="end"/>
    </w:r>
  </w:p>
  <w:p w:rsidR="0083509B" w:rsidRDefault="0083509B" w:rsidP="0083509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E40EA">
      <w:r>
        <w:separator/>
      </w:r>
    </w:p>
  </w:footnote>
  <w:footnote w:type="continuationSeparator" w:id="0">
    <w:p w:rsidR="00000000" w:rsidRDefault="006E4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8F841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32E8F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68C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7EC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69A62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88FB5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0543A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EC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608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F140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509B"/>
    <w:rsid w:val="000178C2"/>
    <w:rsid w:val="006E40EA"/>
    <w:rsid w:val="0083509B"/>
    <w:rsid w:val="00C84B66"/>
    <w:rsid w:val="00F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C56C9B-EFC9-4AFD-8327-EB02261E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09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F33E6D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3E6D"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3509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