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F18" w:rsidRPr="000D1578" w:rsidRDefault="00577F18" w:rsidP="00577F18">
      <w:pPr>
        <w:pStyle w:val="Akti"/>
      </w:pPr>
      <w:bookmarkStart w:id="0" w:name="_GoBack"/>
      <w:bookmarkEnd w:id="0"/>
      <w:r w:rsidRPr="000D1578">
        <w:t>REZOLUTË</w:t>
      </w:r>
    </w:p>
    <w:p w:rsidR="00577F18" w:rsidRPr="000D1578" w:rsidRDefault="00577F18" w:rsidP="00577F18">
      <w:pPr>
        <w:pStyle w:val="Paragrafi"/>
      </w:pPr>
    </w:p>
    <w:p w:rsidR="00577F18" w:rsidRPr="000D1578" w:rsidRDefault="00577F18" w:rsidP="00577F18">
      <w:pPr>
        <w:pStyle w:val="Titulli"/>
      </w:pPr>
      <w:r w:rsidRPr="000D1578">
        <w:t xml:space="preserve">PËR VEPRIMTARINË E ENTIT RREGULLATOR TË ENERGJISË ELEKTRIKE </w:t>
      </w:r>
    </w:p>
    <w:p w:rsidR="00577F18" w:rsidRPr="000D1578" w:rsidRDefault="00577F18" w:rsidP="00577F18">
      <w:pPr>
        <w:pStyle w:val="Titulli"/>
      </w:pPr>
      <w:r w:rsidRPr="000D1578">
        <w:t>GJATË VITIT 2006</w:t>
      </w:r>
    </w:p>
    <w:p w:rsidR="00577F18" w:rsidRPr="000D1578" w:rsidRDefault="00577F18" w:rsidP="00577F18">
      <w:pPr>
        <w:pStyle w:val="Paragrafi"/>
      </w:pPr>
    </w:p>
    <w:p w:rsidR="00577F18" w:rsidRPr="000D1578" w:rsidRDefault="00577F18" w:rsidP="00577F18">
      <w:pPr>
        <w:pStyle w:val="Paragrafi"/>
        <w:rPr>
          <w:bCs/>
        </w:rPr>
      </w:pPr>
      <w:r w:rsidRPr="000D1578">
        <w:rPr>
          <w:bCs/>
        </w:rPr>
        <w:t>Kuvendi i Shqipërisë:</w:t>
      </w:r>
    </w:p>
    <w:p w:rsidR="00577F18" w:rsidRPr="000D1578" w:rsidRDefault="00577F18" w:rsidP="00577F18">
      <w:pPr>
        <w:pStyle w:val="Paragrafi"/>
      </w:pPr>
      <w:r w:rsidRPr="000D1578">
        <w:t>- duke njohur rolin e rëndësishëm të Entit Rregullator të Sektorit të Energjisë Elektrike (ERE) në zhvillimin, funksionimin dhe mbikëqyrjen e sektorit elektroenergjetik në Shqipëri;</w:t>
      </w:r>
    </w:p>
    <w:p w:rsidR="00577F18" w:rsidRPr="000D1578" w:rsidRDefault="00577F18" w:rsidP="00577F18">
      <w:pPr>
        <w:pStyle w:val="Paragrafi"/>
      </w:pPr>
      <w:r w:rsidRPr="000D1578">
        <w:t>- duke vlerësuar si shumë të rëndësishëm monitorimin dhe bashkëpunimin e të gjithë pjesëmarrësve të tregut të sektorit të energjisë elektrike nga ERE-ja;</w:t>
      </w:r>
    </w:p>
    <w:p w:rsidR="00577F18" w:rsidRPr="000D1578" w:rsidRDefault="00577F18" w:rsidP="00577F18">
      <w:pPr>
        <w:pStyle w:val="Paragrafi"/>
      </w:pPr>
      <w:r w:rsidRPr="000D1578">
        <w:t>- duke pasur parasysh domosdoshmërinë e hapjes së plotë të tregut të energjisë elektrike;</w:t>
      </w:r>
    </w:p>
    <w:p w:rsidR="00577F18" w:rsidRPr="000D1578" w:rsidRDefault="00577F18" w:rsidP="00577F18">
      <w:pPr>
        <w:pStyle w:val="Paragrafi"/>
      </w:pPr>
      <w:r w:rsidRPr="000D1578">
        <w:t>- duke vlerësuar bashkëpunimin korrekt të ERE-s me partnerë ndërkombëtarë shumë të rëndësishëm në fushën e energjisë ku ajo aderon;</w:t>
      </w:r>
    </w:p>
    <w:p w:rsidR="00577F18" w:rsidRPr="000D1578" w:rsidRDefault="00577F18" w:rsidP="00577F18">
      <w:pPr>
        <w:pStyle w:val="Paragrafi"/>
      </w:pPr>
      <w:r w:rsidRPr="000D1578">
        <w:t>Konstaton se:</w:t>
      </w:r>
    </w:p>
    <w:p w:rsidR="00577F18" w:rsidRPr="000D1578" w:rsidRDefault="00577F18" w:rsidP="00577F18">
      <w:pPr>
        <w:pStyle w:val="Paragrafi"/>
      </w:pPr>
      <w:r w:rsidRPr="000D1578">
        <w:t xml:space="preserve">- ERE-ja është institucion i pavarur dhe autoriteti kryesor në rolin e rregullatorit të tregut të energjisë elektrike. </w:t>
      </w:r>
    </w:p>
    <w:p w:rsidR="00577F18" w:rsidRPr="000D1578" w:rsidRDefault="00577F18" w:rsidP="00577F18">
      <w:pPr>
        <w:pStyle w:val="Paragrafi"/>
      </w:pPr>
      <w:r w:rsidRPr="000D1578">
        <w:t>- Tregu i sektorit të energjisë elektrike vazhdon të jetë akoma problematik, me gjithë punën e bërë nga ERE-ja.</w:t>
      </w:r>
    </w:p>
    <w:p w:rsidR="00577F18" w:rsidRPr="000D1578" w:rsidRDefault="00577F18" w:rsidP="00577F18">
      <w:pPr>
        <w:pStyle w:val="Paragrafi"/>
      </w:pPr>
      <w:r w:rsidRPr="000D1578">
        <w:t>- Është e domosdoshme që nga ana e Qeverisë dhe KESH-it të merren të gjitha masat e nevojshme që struktura e prodhimit të energjisë elektrike të garantojë sigurinë e nevojshme të furnizimit të vendit.</w:t>
      </w:r>
    </w:p>
    <w:p w:rsidR="00577F18" w:rsidRPr="000D1578" w:rsidRDefault="00577F18" w:rsidP="00577F18">
      <w:pPr>
        <w:pStyle w:val="Paragrafi"/>
      </w:pPr>
      <w:r w:rsidRPr="000D1578">
        <w:t>- Gjatë vitit 2006, pavarësisht nga thatësira e tejzgjatur në 6-mujorin e dytë, në furnizimin e vendit me energji ka pasur ndikim negativ dhe faktori njerëzor në administrimin jo në nivelin e duhur nga ana e KESH-it. Në këtë drejtim KESH-i duhet të përmirësojë mënyrën e administrimit të kompanisë dhe të krijojë strukturat e specializuara për operimin në tregun e energjisë elektrike.</w:t>
      </w:r>
    </w:p>
    <w:p w:rsidR="00577F18" w:rsidRPr="000D1578" w:rsidRDefault="00577F18" w:rsidP="00577F18">
      <w:pPr>
        <w:pStyle w:val="Paragrafi"/>
      </w:pPr>
      <w:r w:rsidRPr="000D1578">
        <w:t>- Sfida për reduktimin e humbjeve të energjisë elektrike përbën objektivin parësor për përmirësimin rrënjësor të gjendjes financiare të KESH-it, si dhe të furnizimit të vendit me energji elektrike me kosto të ulët.</w:t>
      </w:r>
    </w:p>
    <w:p w:rsidR="00577F18" w:rsidRPr="000D1578" w:rsidRDefault="00577F18" w:rsidP="00577F18">
      <w:pPr>
        <w:pStyle w:val="Paragrafi"/>
      </w:pPr>
      <w:r w:rsidRPr="000D1578">
        <w:t xml:space="preserve">Vlerëson: </w:t>
      </w:r>
    </w:p>
    <w:p w:rsidR="00577F18" w:rsidRPr="000D1578" w:rsidRDefault="00577F18" w:rsidP="00577F18">
      <w:pPr>
        <w:pStyle w:val="Paragrafi"/>
      </w:pPr>
      <w:r w:rsidRPr="000D1578">
        <w:t>- Përpjekjet e ERE-s për zbatimin e detyrave që i ngarkon ligji nr. 9072, datë 22.5.2003 “Për sektorin e energjisë elektrike”, i ndryshuar.</w:t>
      </w:r>
    </w:p>
    <w:p w:rsidR="00577F18" w:rsidRPr="000D1578" w:rsidRDefault="00577F18" w:rsidP="00577F18">
      <w:pPr>
        <w:pStyle w:val="Paragrafi"/>
      </w:pPr>
      <w:r w:rsidRPr="000D1578">
        <w:t>- Përpjekjet e ERE-s nëpërmjet rishikimit dhe riazhornimit të disa praktikave dhe sisteme rregullash për krijimin e kushteve të barabarta të operatorëve në procesin e licencimit.</w:t>
      </w:r>
    </w:p>
    <w:p w:rsidR="00577F18" w:rsidRPr="000D1578" w:rsidRDefault="00577F18" w:rsidP="00577F18">
      <w:pPr>
        <w:pStyle w:val="Paragrafi"/>
      </w:pPr>
      <w:r w:rsidRPr="000D1578">
        <w:t>- Arritjen e ERE-s në hartimin e metodologjive për llogaritjen dhe përcaktimin e çmimeve të blerjes nga KESH-i të energjisë elektrike të prodhuar nga prodhuesit privatë të energjisë dhe koncesionarët.</w:t>
      </w:r>
    </w:p>
    <w:p w:rsidR="00577F18" w:rsidRPr="000D1578" w:rsidRDefault="00577F18" w:rsidP="00577F18">
      <w:pPr>
        <w:pStyle w:val="Paragrafi"/>
      </w:pPr>
      <w:r w:rsidRPr="000D1578">
        <w:t>- Punën e ERE-s në kompletimin e legjislacionit plotësues të sektorit në zhvillim të energjisë elektrike, që kanë ndikuar drejt hapjes dhe funksionimit normal të tregut të energjisë elektrike, si dhe monitorimin e mbikëqyrjen e plotë të tij.</w:t>
      </w:r>
    </w:p>
    <w:p w:rsidR="00577F18" w:rsidRPr="000D1578" w:rsidRDefault="00577F18" w:rsidP="00577F18">
      <w:pPr>
        <w:pStyle w:val="Paragrafi"/>
      </w:pPr>
      <w:r w:rsidRPr="000D1578">
        <w:t xml:space="preserve">Kërkon: </w:t>
      </w:r>
    </w:p>
    <w:p w:rsidR="00577F18" w:rsidRPr="000D1578" w:rsidRDefault="00577F18" w:rsidP="00577F18">
      <w:pPr>
        <w:pStyle w:val="Paragrafi"/>
      </w:pPr>
      <w:r w:rsidRPr="000D1578">
        <w:t>- Rritjen e cilësisë së punës së ERE-s dhe ushtrimin e autoritetit të tij në ushtrimin e detyrave që i ngarkon ligji, duke konsoliduar më tej ekspertizën tekniko-ekonomike-juridike dhe përforcimin e rolit të tij si institucion i pavarur, transparent dhe i paanshëm dhe të rrisë komunikimin e informimin me Komisionin për Veprimtaritë Prodhuese, Tregtinë dhe Mjedisin në një shkallë më të gjerë.</w:t>
      </w:r>
    </w:p>
    <w:p w:rsidR="00577F18" w:rsidRPr="000D1578" w:rsidRDefault="00577F18" w:rsidP="00577F18">
      <w:pPr>
        <w:pStyle w:val="Paragrafi"/>
      </w:pPr>
      <w:r w:rsidRPr="000D1578">
        <w:t>- Nxitjen dhe krijimin e një klime konkurrence për alternativat më të vlefshme të investimeve në burimet ekzistuese dhe ato të reja të prodhimit të energjisë elektrike.</w:t>
      </w:r>
    </w:p>
    <w:p w:rsidR="00577F18" w:rsidRPr="000D1578" w:rsidRDefault="00577F18" w:rsidP="00577F18">
      <w:pPr>
        <w:pStyle w:val="Paragrafi"/>
      </w:pPr>
      <w:r w:rsidRPr="000D1578">
        <w:t>- Nga ana e ERE-s të merren në konsideratë të gjithë faktorët ndikues për vazhdimin e reformës tarifore të shitjes së energjisë elektrike, duke pasqyruar kostot reale.</w:t>
      </w:r>
    </w:p>
    <w:p w:rsidR="00577F18" w:rsidRPr="000D1578" w:rsidRDefault="00577F18" w:rsidP="00577F18">
      <w:pPr>
        <w:pStyle w:val="Paragrafi"/>
      </w:pPr>
      <w:r w:rsidRPr="000D1578">
        <w:t>- Impenjimin e ERE-s në bashkërendimin e punës së saj me institucionet e tjera shtetërore, që kanë lidhje me sektorin e energjisë elektrike.</w:t>
      </w:r>
    </w:p>
    <w:p w:rsidR="00577F18" w:rsidRPr="000D1578" w:rsidRDefault="00577F18" w:rsidP="00577F18">
      <w:pPr>
        <w:pStyle w:val="Paragrafi"/>
      </w:pPr>
      <w:r w:rsidRPr="000D1578">
        <w:lastRenderedPageBreak/>
        <w:t>- Impenjimin e ERE-s në llogaritjen e 1k</w:t>
      </w:r>
      <w:r w:rsidRPr="000D1578">
        <w:rPr>
          <w:bCs/>
        </w:rPr>
        <w:t>W</w:t>
      </w:r>
      <w:r w:rsidRPr="000D1578">
        <w:t>h të munguar dhe impakti negativ që ka në ekonominë shqiptare.</w:t>
      </w:r>
    </w:p>
    <w:p w:rsidR="00577F18" w:rsidRPr="000D1578" w:rsidRDefault="00577F18" w:rsidP="00577F18">
      <w:pPr>
        <w:pStyle w:val="Paragrafi"/>
      </w:pPr>
      <w:r w:rsidRPr="000D1578">
        <w:t>- Krijimin e bazave për operimin në tregun rajonal të energjisë elektrike nëpërmjet rregullave e procedurave për shkëmbimin dhe shitjen e energjisë elektrike dhe legjislacionit tjetër që ka të bëjë me këtë çështje.</w:t>
      </w:r>
    </w:p>
    <w:p w:rsidR="00A0784B" w:rsidRPr="00AA3124" w:rsidRDefault="00577F18" w:rsidP="00577F18">
      <w:pPr>
        <w:pStyle w:val="Paragrafi"/>
      </w:pPr>
      <w:r w:rsidRPr="000D1578">
        <w:rPr>
          <w:bCs/>
          <w:iCs/>
        </w:rPr>
        <w:t xml:space="preserve">2 prill 2007 </w:t>
      </w: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221"/>
  <w:drawingGridVerticalSpacing w:val="15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6541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0E94"/>
    <w:rsid w:val="001C7978"/>
    <w:rsid w:val="0022170D"/>
    <w:rsid w:val="002A5F6B"/>
    <w:rsid w:val="002C56F6"/>
    <w:rsid w:val="002C6BAB"/>
    <w:rsid w:val="002E48B8"/>
    <w:rsid w:val="002F61CB"/>
    <w:rsid w:val="00304413"/>
    <w:rsid w:val="003527AE"/>
    <w:rsid w:val="00383FD5"/>
    <w:rsid w:val="003C5BF3"/>
    <w:rsid w:val="003E06F6"/>
    <w:rsid w:val="003F043A"/>
    <w:rsid w:val="004107B9"/>
    <w:rsid w:val="004478AF"/>
    <w:rsid w:val="00461FA5"/>
    <w:rsid w:val="00470F9C"/>
    <w:rsid w:val="004D0168"/>
    <w:rsid w:val="0050367C"/>
    <w:rsid w:val="00504A56"/>
    <w:rsid w:val="0050604F"/>
    <w:rsid w:val="00507AF2"/>
    <w:rsid w:val="00537108"/>
    <w:rsid w:val="00543147"/>
    <w:rsid w:val="00544065"/>
    <w:rsid w:val="00545117"/>
    <w:rsid w:val="00577F18"/>
    <w:rsid w:val="0058563C"/>
    <w:rsid w:val="005A53C5"/>
    <w:rsid w:val="005D4BA8"/>
    <w:rsid w:val="006850F7"/>
    <w:rsid w:val="006A37D8"/>
    <w:rsid w:val="006E26D7"/>
    <w:rsid w:val="00705463"/>
    <w:rsid w:val="0074183C"/>
    <w:rsid w:val="00750548"/>
    <w:rsid w:val="00757BF2"/>
    <w:rsid w:val="00760D93"/>
    <w:rsid w:val="00767527"/>
    <w:rsid w:val="00777A0F"/>
    <w:rsid w:val="007B0B5A"/>
    <w:rsid w:val="007B5368"/>
    <w:rsid w:val="0080475E"/>
    <w:rsid w:val="008072B9"/>
    <w:rsid w:val="00811239"/>
    <w:rsid w:val="00833634"/>
    <w:rsid w:val="00841EC5"/>
    <w:rsid w:val="008521B4"/>
    <w:rsid w:val="008552E3"/>
    <w:rsid w:val="00872000"/>
    <w:rsid w:val="00881600"/>
    <w:rsid w:val="008B4EF6"/>
    <w:rsid w:val="00912DF2"/>
    <w:rsid w:val="00916AEE"/>
    <w:rsid w:val="00961D15"/>
    <w:rsid w:val="00996879"/>
    <w:rsid w:val="009C29DF"/>
    <w:rsid w:val="009F72BC"/>
    <w:rsid w:val="00A0784B"/>
    <w:rsid w:val="00A246D1"/>
    <w:rsid w:val="00A740CF"/>
    <w:rsid w:val="00A923BE"/>
    <w:rsid w:val="00AA3124"/>
    <w:rsid w:val="00AA4D4B"/>
    <w:rsid w:val="00AB07C2"/>
    <w:rsid w:val="00AB18F3"/>
    <w:rsid w:val="00AC389A"/>
    <w:rsid w:val="00B67E60"/>
    <w:rsid w:val="00BB5AB5"/>
    <w:rsid w:val="00BC20D4"/>
    <w:rsid w:val="00BC6B73"/>
    <w:rsid w:val="00C22BA7"/>
    <w:rsid w:val="00C3470E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2096E"/>
    <w:rsid w:val="00E24256"/>
    <w:rsid w:val="00E624E2"/>
    <w:rsid w:val="00E645E3"/>
    <w:rsid w:val="00EA206E"/>
    <w:rsid w:val="00EA7A66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60BF61-C0BC-4AAE-A861-24481DA6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F1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styleId="FootnoteReference">
    <w:name w:val="footnote reference"/>
    <w:basedOn w:val="DefaultParagraphFont"/>
    <w:semiHidden/>
    <w:rsid w:val="00C3470E"/>
    <w:rPr>
      <w:vertAlign w:val="superscript"/>
    </w:rPr>
  </w:style>
  <w:style w:type="paragraph" w:styleId="BodyTextIndent">
    <w:name w:val="Body Text Indent"/>
    <w:basedOn w:val="Normal"/>
    <w:rsid w:val="00577F18"/>
    <w:pPr>
      <w:widowControl/>
      <w:ind w:firstLine="54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