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9B0" w:rsidRPr="00FA5CBF" w:rsidRDefault="004749B0" w:rsidP="004749B0">
      <w:pPr>
        <w:pStyle w:val="Titulli"/>
        <w:keepNext w:val="0"/>
        <w:rPr>
          <w:lang w:val="sv-SE"/>
        </w:rPr>
      </w:pPr>
      <w:bookmarkStart w:id="0" w:name="_GoBack"/>
      <w:bookmarkEnd w:id="0"/>
      <w:r w:rsidRPr="00FA5CBF">
        <w:rPr>
          <w:lang w:val="sv-SE"/>
        </w:rPr>
        <w:t>REZOLUTË</w:t>
      </w:r>
    </w:p>
    <w:p w:rsidR="004749B0" w:rsidRPr="00FA5CBF" w:rsidRDefault="004749B0" w:rsidP="004749B0">
      <w:pPr>
        <w:pStyle w:val="Titulli"/>
        <w:keepNext w:val="0"/>
        <w:rPr>
          <w:lang w:val="sv-SE"/>
        </w:rPr>
      </w:pPr>
    </w:p>
    <w:p w:rsidR="004749B0" w:rsidRPr="00FA5CBF" w:rsidRDefault="004749B0" w:rsidP="004749B0">
      <w:pPr>
        <w:pStyle w:val="Titulli"/>
        <w:keepNext w:val="0"/>
        <w:rPr>
          <w:lang w:val="sv-SE"/>
        </w:rPr>
      </w:pPr>
      <w:r w:rsidRPr="00FA5CBF">
        <w:rPr>
          <w:lang w:val="sv-SE"/>
        </w:rPr>
        <w:t>PËR VLERËSIMIN E VEPRIMTARISË SË INSTITUCIONIT TË BANKËS SË SHQIPËRISË</w:t>
      </w:r>
    </w:p>
    <w:p w:rsidR="004749B0" w:rsidRPr="00FA5CBF" w:rsidRDefault="004749B0" w:rsidP="004749B0">
      <w:pPr>
        <w:pStyle w:val="Paragrafi"/>
        <w:ind w:firstLine="0"/>
        <w:rPr>
          <w:lang w:val="sv-SE"/>
        </w:rPr>
      </w:pPr>
    </w:p>
    <w:p w:rsidR="004749B0" w:rsidRPr="00FA5CBF" w:rsidRDefault="004749B0" w:rsidP="004749B0">
      <w:pPr>
        <w:pStyle w:val="Paragrafi"/>
        <w:rPr>
          <w:lang w:val="sv-SE"/>
        </w:rPr>
      </w:pPr>
      <w:r w:rsidRPr="00FA5CBF">
        <w:rPr>
          <w:b/>
          <w:lang w:val="sv-SE"/>
        </w:rPr>
        <w:t>Kuvendi i Republikës së Shqipërisë</w:t>
      </w:r>
      <w:r w:rsidRPr="00FA5CBF">
        <w:rPr>
          <w:lang w:val="sv-SE"/>
        </w:rPr>
        <w:t xml:space="preserve">,  në përputhje me nenin 103 të Rregullores së Kuvendit,  pasi dëgjoi Raportin për Veprimtarinë e Bankës së Shqipërisë për vitin 2006, </w:t>
      </w:r>
      <w:r w:rsidRPr="00FA5CBF">
        <w:rPr>
          <w:i/>
          <w:lang w:val="sv-SE"/>
        </w:rPr>
        <w:t>konstaton</w:t>
      </w:r>
      <w:r w:rsidRPr="00FA5CBF">
        <w:rPr>
          <w:lang w:val="sv-SE"/>
        </w:rPr>
        <w:t xml:space="preserve"> se:</w:t>
      </w:r>
    </w:p>
    <w:p w:rsidR="004749B0" w:rsidRPr="00FA5CBF" w:rsidRDefault="004749B0" w:rsidP="004749B0">
      <w:pPr>
        <w:pStyle w:val="Paragrafi"/>
        <w:rPr>
          <w:lang w:val="sv-SE"/>
        </w:rPr>
      </w:pPr>
      <w:r w:rsidRPr="00FA5CBF">
        <w:rPr>
          <w:lang w:val="sv-SE"/>
        </w:rPr>
        <w:t xml:space="preserve">Veprimtaria e Bankës së Shqipërisë është ushtruar në përputhje me kërkesat e nenit 161 të Kushtetutës, si dhe të ligjit nr.8269, datë 23.12.1997 “Për Bankën e Shqipërisë”, të ndryshuar. Banka e Shqipërisë në veprimtarinë e saj i është përmbajtur objektivave të vendosur nga Kuvendi në rezolutën e fundit për vlerësimin e veprimtarisë së këtij institucioni. Gjatë veprimtarisë njëvjeçare të Bankës së Shqipërisë  ekonomia shqiptare  ka vazhduar rrugën e konsolidimit makroekonomik. </w:t>
      </w:r>
    </w:p>
    <w:p w:rsidR="004749B0" w:rsidRPr="00FA5CBF" w:rsidRDefault="004749B0" w:rsidP="004749B0">
      <w:pPr>
        <w:pStyle w:val="Paragrafi"/>
        <w:rPr>
          <w:lang w:val="sv-SE"/>
        </w:rPr>
      </w:pPr>
      <w:r w:rsidRPr="00FA5CBF">
        <w:rPr>
          <w:lang w:val="sv-SE"/>
        </w:rPr>
        <w:t xml:space="preserve">Prodhimi i përgjithshëm bruto i vendit vlerësohet të jetë rritur me 5 për qind në terma realë. Kjo rritje është shoqëruar me stabilitet çmimesh, të shprehur në një inflacion mesatar vjetor prej 2,5 për qind. </w:t>
      </w:r>
    </w:p>
    <w:p w:rsidR="004749B0" w:rsidRPr="00FA5CBF" w:rsidRDefault="004749B0" w:rsidP="004749B0">
      <w:pPr>
        <w:pStyle w:val="Paragrafi"/>
        <w:rPr>
          <w:lang w:val="sv-SE"/>
        </w:rPr>
      </w:pPr>
      <w:r w:rsidRPr="00FA5CBF">
        <w:rPr>
          <w:lang w:val="sv-SE"/>
        </w:rPr>
        <w:t>Kushtet monetare, të karakterizuara nga norma historikisht të ulëta interesi dhe qëndrueshmëri të kursit të këmbimit, kanë favorizuar rritjen e investimeve dhe të konsumit në ekonomi. Në mënyrë të veçantë, ato janë reflektuar  në rritjen e shpejtë të kredisë me rreth 70 miliardë lekë.</w:t>
      </w:r>
    </w:p>
    <w:p w:rsidR="004749B0" w:rsidRPr="00FA5CBF" w:rsidRDefault="004749B0" w:rsidP="004749B0">
      <w:pPr>
        <w:pStyle w:val="Paragrafi"/>
        <w:rPr>
          <w:lang w:val="sv-SE"/>
        </w:rPr>
      </w:pPr>
      <w:r w:rsidRPr="00FA5CBF">
        <w:rPr>
          <w:lang w:val="sv-SE"/>
        </w:rPr>
        <w:t>Zhvillimet fiskale kanë rezultuar me tejkalim të ndjeshëm në mbledhjen e të ardhurave, duke kontribuar në konsolidimin e mëtejshëm të financave publike, kontrollin e deficitit buxhetor dhe rritjen e investimeve publike.</w:t>
      </w:r>
    </w:p>
    <w:p w:rsidR="004749B0" w:rsidRPr="00FA5CBF" w:rsidRDefault="004749B0" w:rsidP="004749B0">
      <w:pPr>
        <w:pStyle w:val="Paragrafi"/>
        <w:rPr>
          <w:b/>
          <w:lang w:val="sv-SE"/>
        </w:rPr>
      </w:pPr>
    </w:p>
    <w:p w:rsidR="004749B0" w:rsidRPr="00FA5CBF" w:rsidRDefault="004749B0" w:rsidP="004749B0">
      <w:pPr>
        <w:pStyle w:val="Paragrafi"/>
        <w:rPr>
          <w:b/>
          <w:lang w:val="sv-SE"/>
        </w:rPr>
      </w:pPr>
      <w:r w:rsidRPr="00FA5CBF">
        <w:rPr>
          <w:b/>
          <w:lang w:val="sv-SE"/>
        </w:rPr>
        <w:t>Kuvendi vlerëson  veprimtarinë e Bankës së Shqipërisë gjatë vitit 2006 në drejtim:</w:t>
      </w:r>
    </w:p>
    <w:p w:rsidR="004749B0" w:rsidRPr="00FA5CBF" w:rsidRDefault="004749B0" w:rsidP="004749B0">
      <w:pPr>
        <w:pStyle w:val="Paragrafi"/>
        <w:rPr>
          <w:lang w:val="sv-SE"/>
        </w:rPr>
      </w:pPr>
      <w:r w:rsidRPr="00FA5CBF">
        <w:rPr>
          <w:lang w:val="sv-SE"/>
        </w:rPr>
        <w:t>- të ruajtjes së stabilitetit ekonomik dhe financiar  të vendit dhe ruajtjes së ritmeve të zhvillimit ekonomik, në përputhje me normat e parashikuara;</w:t>
      </w:r>
    </w:p>
    <w:p w:rsidR="004749B0" w:rsidRPr="00FA5CBF" w:rsidRDefault="004749B0" w:rsidP="004749B0">
      <w:pPr>
        <w:pStyle w:val="Paragrafi"/>
        <w:rPr>
          <w:lang w:val="sv-SE"/>
        </w:rPr>
      </w:pPr>
      <w:r w:rsidRPr="00FA5CBF">
        <w:rPr>
          <w:lang w:val="sv-SE"/>
        </w:rPr>
        <w:t xml:space="preserve">- të ruajtjes së stabilitetit të çmimeve nëpërmjet mbajtjes së inflacionit në kufijtë vjetorë të planifikuar; </w:t>
      </w:r>
    </w:p>
    <w:p w:rsidR="004749B0" w:rsidRPr="00FA5CBF" w:rsidRDefault="004749B0" w:rsidP="004749B0">
      <w:pPr>
        <w:pStyle w:val="Paragrafi"/>
        <w:rPr>
          <w:lang w:val="sv-SE"/>
        </w:rPr>
      </w:pPr>
      <w:r w:rsidRPr="00FA5CBF">
        <w:rPr>
          <w:lang w:val="sv-SE"/>
        </w:rPr>
        <w:t>- të politikave monetare të ndjekura, të cilat kanë qenë të besueshme dhe fleksibël, duke iu përgjigjur zhvillimeve ekonomike e financiare të vendit. Ndërhyrjet në normën bazë të interesit dhe balancimi i kërkesës dhe ofertës për para kanë ndikuar në ruajtjen e stabilitetit makroekonomik dhe zbatimin e një regjimi të ri të politikës monetare për një periudhë afatmesme;</w:t>
      </w:r>
    </w:p>
    <w:p w:rsidR="004749B0" w:rsidRDefault="004749B0" w:rsidP="004749B0">
      <w:pPr>
        <w:pStyle w:val="Paragrafi"/>
        <w:rPr>
          <w:lang w:val="sv-SE"/>
        </w:rPr>
      </w:pPr>
      <w:r w:rsidRPr="00FA5CBF">
        <w:rPr>
          <w:lang w:val="sv-SE"/>
        </w:rPr>
        <w:t>- të nxitjes së mëtejshme të kreditimit të ekonomisë së vendit, duke ruajtur stabilitetin dhe balancat makroekonomike e financiare të saj;</w:t>
      </w:r>
    </w:p>
    <w:p w:rsidR="004749B0" w:rsidRPr="00FA5CBF" w:rsidRDefault="004749B0" w:rsidP="004749B0">
      <w:pPr>
        <w:pStyle w:val="Paragrafi"/>
        <w:rPr>
          <w:lang w:val="sv-SE"/>
        </w:rPr>
      </w:pPr>
    </w:p>
    <w:p w:rsidR="004749B0" w:rsidRPr="00FA5CBF" w:rsidRDefault="004749B0" w:rsidP="004749B0">
      <w:pPr>
        <w:pStyle w:val="Paragrafi"/>
        <w:rPr>
          <w:lang w:val="sv-SE"/>
        </w:rPr>
      </w:pPr>
      <w:r w:rsidRPr="00FA5CBF">
        <w:rPr>
          <w:lang w:val="sv-SE"/>
        </w:rPr>
        <w:t>- të mbikëqyrjes efektive të rrjetit të sistemit bankar në Shqipëri, kontributit për zgjerimin e mëtejshëm të tij, përmirësimit të efektivitetit dhe rritjes së besueshmërisë së publikut ndaj sistemit bankar;</w:t>
      </w:r>
    </w:p>
    <w:p w:rsidR="004749B0" w:rsidRPr="00FA5CBF" w:rsidRDefault="004749B0" w:rsidP="004749B0">
      <w:pPr>
        <w:pStyle w:val="Paragrafi"/>
        <w:rPr>
          <w:lang w:val="sv-SE"/>
        </w:rPr>
      </w:pPr>
      <w:r w:rsidRPr="00FA5CBF">
        <w:rPr>
          <w:lang w:val="sv-SE"/>
        </w:rPr>
        <w:t>- të përmirësimit të mëtejshëm të legjislacionit bankar në Shqipëri, duke e përputhur atë me direktivat e BE-së, si dhe të nxjerrjes së akteve nënligjore në zbatim të tij.</w:t>
      </w:r>
    </w:p>
    <w:p w:rsidR="004749B0" w:rsidRPr="00FA5CBF" w:rsidRDefault="004749B0" w:rsidP="004749B0">
      <w:pPr>
        <w:pStyle w:val="Paragrafi"/>
        <w:rPr>
          <w:lang w:val="sv-SE"/>
        </w:rPr>
      </w:pPr>
    </w:p>
    <w:p w:rsidR="004749B0" w:rsidRPr="00FA5CBF" w:rsidRDefault="004749B0" w:rsidP="004749B0">
      <w:pPr>
        <w:pStyle w:val="Paragrafi"/>
        <w:rPr>
          <w:b/>
          <w:lang w:val="sv-SE"/>
        </w:rPr>
      </w:pPr>
      <w:r w:rsidRPr="00FA5CBF">
        <w:rPr>
          <w:b/>
          <w:lang w:val="sv-SE"/>
        </w:rPr>
        <w:t>Kuvendi  rekomandon që për vitin në vijim  Banka e Shqipërisë t’u kushtojë vëmendje:</w:t>
      </w:r>
    </w:p>
    <w:p w:rsidR="004749B0" w:rsidRPr="00FA5CBF" w:rsidRDefault="004749B0" w:rsidP="004749B0">
      <w:pPr>
        <w:pStyle w:val="Paragrafi"/>
        <w:rPr>
          <w:lang w:val="sv-SE"/>
        </w:rPr>
      </w:pPr>
      <w:r w:rsidRPr="00FA5CBF">
        <w:rPr>
          <w:lang w:val="sv-SE"/>
        </w:rPr>
        <w:t xml:space="preserve">- Ruajtjes së stabilitetit makroekonomik të vendit dhe përmbushjes së objektivave për vitin 2007, të cilat rrjedhin nga marrëveshja midis Qeverisë Shqiptare, FMN-së dhe Bankës së Shqipërisë. </w:t>
      </w:r>
    </w:p>
    <w:p w:rsidR="004749B0" w:rsidRPr="00FA5CBF" w:rsidRDefault="004749B0" w:rsidP="004749B0">
      <w:pPr>
        <w:pStyle w:val="Paragrafi"/>
        <w:rPr>
          <w:lang w:val="sv-SE"/>
        </w:rPr>
      </w:pPr>
      <w:r w:rsidRPr="00FA5CBF">
        <w:rPr>
          <w:lang w:val="sv-SE"/>
        </w:rPr>
        <w:t>- Hartimit e zbatimit të politikave monetare afatmesme, me synim përshpejtimin e ritmeve të zhvillimit ekonomik të vendit dhe përmbushjen e detyrimeve që rrjedhin nga Marrëveshja e Stabilizim-Asociimit me BE-në.</w:t>
      </w:r>
    </w:p>
    <w:p w:rsidR="004749B0" w:rsidRPr="00FA5CBF" w:rsidRDefault="004749B0" w:rsidP="004749B0">
      <w:pPr>
        <w:pStyle w:val="Paragrafi"/>
        <w:rPr>
          <w:lang w:val="sv-SE"/>
        </w:rPr>
      </w:pPr>
      <w:r w:rsidRPr="00FA5CBF">
        <w:rPr>
          <w:lang w:val="sv-SE"/>
        </w:rPr>
        <w:t>- Dhënies së opinioneve dhe sugjerimeve për Qeverinë në lidhje me politikën monetare, si dhe hartimit të strategjive afatgjata dhe rajonale në sektorë të tillë si energjia, infrastruktura, tregtia, eksportet, investimet e huaja.</w:t>
      </w:r>
    </w:p>
    <w:p w:rsidR="004749B0" w:rsidRPr="00975F4C" w:rsidRDefault="004749B0" w:rsidP="004749B0">
      <w:pPr>
        <w:pStyle w:val="Paragrafi"/>
      </w:pPr>
      <w:r w:rsidRPr="00975F4C">
        <w:t xml:space="preserve">- Monitorimit të kujdesshëm të kreditimit të ekonomisë dhe nxitjes së përmirësimeve të strukturës së kredisë, duke synuar, në radhë të parë, veprimtaritë prodhuese e veçanërisht sektorin e bujqësisë. </w:t>
      </w:r>
    </w:p>
    <w:p w:rsidR="004749B0" w:rsidRPr="00975F4C" w:rsidRDefault="004749B0" w:rsidP="004749B0">
      <w:pPr>
        <w:pStyle w:val="Paragrafi"/>
      </w:pPr>
      <w:r w:rsidRPr="00975F4C">
        <w:t>- Kontributit në zgjerimin e mëtejshëm të sistemit bankar dhe shtrirjen e tij në gjithë zonat e vendit.</w:t>
      </w:r>
    </w:p>
    <w:p w:rsidR="004749B0" w:rsidRPr="00975F4C" w:rsidRDefault="004749B0" w:rsidP="004749B0">
      <w:pPr>
        <w:pStyle w:val="Paragrafi"/>
      </w:pPr>
      <w:r w:rsidRPr="00975F4C">
        <w:t>- Ndikimit në shtimin e shërbimeve që sistemi bankar u ofron qytetarëve dhe sektorëve  privatë e publikë të ekonomisë.</w:t>
      </w:r>
    </w:p>
    <w:p w:rsidR="004749B0" w:rsidRPr="00975F4C" w:rsidRDefault="004749B0" w:rsidP="004749B0">
      <w:pPr>
        <w:pStyle w:val="Paragrafi"/>
      </w:pPr>
      <w:r w:rsidRPr="00975F4C">
        <w:lastRenderedPageBreak/>
        <w:t xml:space="preserve">- Ndikimit me politikat që harton dhe zbaton në reduktimin e informalitetit në ekonomi, si dhe zvogëlimit të transaksioneve me para në dorë. </w:t>
      </w:r>
    </w:p>
    <w:p w:rsidR="004749B0" w:rsidRPr="00975F4C" w:rsidRDefault="004749B0" w:rsidP="004749B0">
      <w:pPr>
        <w:pStyle w:val="Paragrafi"/>
      </w:pPr>
      <w:r w:rsidRPr="00975F4C">
        <w:t xml:space="preserve">- Luftës për  parandalimin e përdorimit të sistemit bankar për pastrimin e parave të rrjedhura nga veprimtaritë kriminale dhe pasurive prej tij, në përputhje  me direktivat e Bashkimit Europian, si dhe objektivat për luftën ndaj terrorizmit. </w:t>
      </w:r>
    </w:p>
    <w:p w:rsidR="004749B0" w:rsidRPr="00975F4C" w:rsidRDefault="004749B0" w:rsidP="004749B0">
      <w:pPr>
        <w:pStyle w:val="Paragrafi"/>
      </w:pPr>
      <w:r w:rsidRPr="00975F4C">
        <w:t>- Monitorimit të shoqërive të kreditit dhe institucioneve jobankare, si dhe plotësimit të kuadrit ligjor për to.</w:t>
      </w:r>
    </w:p>
    <w:p w:rsidR="004749B0" w:rsidRPr="00975F4C" w:rsidRDefault="004749B0" w:rsidP="004749B0">
      <w:pPr>
        <w:pStyle w:val="Paragrafi"/>
      </w:pPr>
      <w:r w:rsidRPr="00975F4C">
        <w:t>- Vazhdimit të procesit të modernizimit të legjislacionit bankar në Shqipëri, me qëllim harmonizimin e tij me atë të BE-së.</w:t>
      </w:r>
    </w:p>
    <w:p w:rsidR="004749B0" w:rsidRPr="00975F4C" w:rsidRDefault="004749B0" w:rsidP="004749B0">
      <w:pPr>
        <w:pStyle w:val="Paragrafi"/>
      </w:pPr>
      <w:r w:rsidRPr="007055DE">
        <w:rPr>
          <w:b/>
        </w:rPr>
        <w:t>Kuvendi</w:t>
      </w:r>
      <w:r w:rsidRPr="00975F4C">
        <w:t xml:space="preserve"> shpreh bindjen se </w:t>
      </w:r>
      <w:smartTag w:uri="urn:schemas-microsoft-com:office:smarttags" w:element="place">
        <w:r w:rsidRPr="00975F4C">
          <w:t>Banka</w:t>
        </w:r>
      </w:smartTag>
      <w:r w:rsidRPr="00975F4C">
        <w:t xml:space="preserve"> e Shqipërisë edhe gjatë vitit 2007 do të vazhdojë  të jetë një institucion i përgjegjshëm në fushën e hartimit dhe zbatimit të politikave monetare dhe të konsolidimit të mëtejshëm të sistemit financiar të vendit.</w:t>
      </w:r>
    </w:p>
    <w:p w:rsidR="004749B0" w:rsidRDefault="004749B0" w:rsidP="004749B0">
      <w:pPr>
        <w:pStyle w:val="Paragrafi"/>
      </w:pPr>
    </w:p>
    <w:p w:rsidR="004749B0" w:rsidRDefault="004749B0" w:rsidP="004749B0">
      <w:pPr>
        <w:pStyle w:val="Paragrafi"/>
      </w:pPr>
      <w:r w:rsidRPr="00975F4C">
        <w:t>3 maj 2007</w:t>
      </w:r>
      <w:r w:rsidRPr="00975F4C">
        <w:tab/>
      </w:r>
      <w:r w:rsidRPr="00975F4C">
        <w:tab/>
      </w:r>
      <w:r w:rsidRPr="00975F4C">
        <w:tab/>
      </w:r>
      <w:r w:rsidRPr="00975F4C">
        <w:tab/>
      </w:r>
    </w:p>
    <w:p w:rsidR="004749B0" w:rsidRDefault="004749B0" w:rsidP="004749B0">
      <w:pPr>
        <w:pStyle w:val="Akti"/>
        <w:keepNext w:val="0"/>
        <w:jc w:val="left"/>
        <w:rPr>
          <w:lang w:val="sv-SE"/>
        </w:rPr>
      </w:pPr>
    </w:p>
    <w:p w:rsidR="004749B0" w:rsidRDefault="004749B0" w:rsidP="004749B0">
      <w:pPr>
        <w:pStyle w:val="Akti"/>
        <w:keepNext w:val="0"/>
        <w:rPr>
          <w:lang w:val="sv-SE"/>
        </w:rPr>
      </w:pPr>
    </w:p>
    <w:p w:rsidR="004749B0" w:rsidRDefault="004749B0" w:rsidP="004749B0">
      <w:pPr>
        <w:pStyle w:val="Akti"/>
        <w:keepNext w:val="0"/>
        <w:rPr>
          <w:lang w:val="sv-SE"/>
        </w:rPr>
      </w:pPr>
    </w:p>
    <w:p w:rsidR="004749B0" w:rsidRDefault="004749B0" w:rsidP="004749B0">
      <w:pPr>
        <w:pStyle w:val="Akti"/>
        <w:keepNext w:val="0"/>
        <w:rPr>
          <w:lang w:val="sv-SE"/>
        </w:rPr>
      </w:pPr>
    </w:p>
    <w:p w:rsidR="004749B0" w:rsidRDefault="004749B0" w:rsidP="004749B0">
      <w:pPr>
        <w:pStyle w:val="Akti"/>
        <w:keepNext w:val="0"/>
        <w:rPr>
          <w:lang w:val="sv-SE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49B0"/>
    <w:rsid w:val="000178C2"/>
    <w:rsid w:val="00314E4E"/>
    <w:rsid w:val="004749B0"/>
    <w:rsid w:val="00A8380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F429B1-2736-4431-A2F9-0ACFDCA4D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4749B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749B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749B0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4723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--</dc:creator>
  <cp:keywords/>
  <dc:description/>
  <cp:lastModifiedBy>Inida Noga</cp:lastModifiedBy>
  <cp:revision>2</cp:revision>
  <dcterms:created xsi:type="dcterms:W3CDTF">2019-03-16T14:58:00Z</dcterms:created>
  <dcterms:modified xsi:type="dcterms:W3CDTF">2019-03-16T14:58:00Z</dcterms:modified>
</cp:coreProperties>
</file>