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C74" w:rsidRPr="00E34C39" w:rsidRDefault="00082C74" w:rsidP="00082C74">
      <w:pPr>
        <w:pStyle w:val="Titull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34C39">
        <w:rPr>
          <w:sz w:val="21"/>
          <w:szCs w:val="21"/>
          <w:lang w:val="sq-AL"/>
        </w:rPr>
        <w:t>REZOLUTË</w:t>
      </w:r>
    </w:p>
    <w:p w:rsidR="00082C74" w:rsidRPr="00E34C39" w:rsidRDefault="00082C74" w:rsidP="00082C74">
      <w:pPr>
        <w:widowControl w:val="0"/>
        <w:rPr>
          <w:sz w:val="21"/>
          <w:szCs w:val="21"/>
          <w:lang w:val="sq-AL" w:eastAsia="en-US" w:bidi="ar-SA"/>
        </w:rPr>
      </w:pPr>
    </w:p>
    <w:p w:rsidR="00082C74" w:rsidRPr="00E34C39" w:rsidRDefault="00082C74" w:rsidP="00082C74">
      <w:pPr>
        <w:pStyle w:val="Titull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 VLERËSIMIN E VEPRIMTARISË SË BANKËS SË SHQIPËRISË PËR VITIN 2007</w:t>
      </w:r>
    </w:p>
    <w:p w:rsidR="00082C74" w:rsidRPr="00E34C39" w:rsidRDefault="00082C74" w:rsidP="00082C74">
      <w:pPr>
        <w:pStyle w:val="Paragrafi"/>
        <w:ind w:firstLine="0"/>
        <w:rPr>
          <w:sz w:val="21"/>
          <w:szCs w:val="21"/>
          <w:lang w:val="sq-AL"/>
        </w:rPr>
      </w:pPr>
    </w:p>
    <w:p w:rsidR="00082C74" w:rsidRPr="00E34C39" w:rsidRDefault="00082C74" w:rsidP="00082C74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Kuvendi i Republikës së Shqipërisë,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duke njohur e vlerësuar rolin kushtetues të Bankës së Shqipërisë për zbatimin e pavarur të politikës monetare dhe mbajtjen e administrimin e rezervave valutore të Republikës së Shqipërisë; 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duke vlerësuar rolin e këtij institucioni për ruajtjen e stabilitetit ekonomik e financiar të vendit;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duke mbështetur e zhvilluar bashkëpunimin me këtë institucion, si dhe duke nxitur bashkëpunimin e tij me institucionet kombëtare e ndërkombëtare;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Konstaton se gjatë vitit 2007 Banka e Shqipërisë, me veprimtarinë e saj, ka ndikuar në</w:t>
      </w:r>
      <w:r w:rsidRPr="00E34C39">
        <w:rPr>
          <w:sz w:val="21"/>
          <w:szCs w:val="21"/>
          <w:lang w:val="sq-AL"/>
        </w:rPr>
        <w:t>: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forcimin e stabilitetit makroekonomik të vendit;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ruajtjen e ritmeve të zhvillimit ekonomik e social të vendit;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ruajtjen e stabilitetit të çmimeve, duke mbajtur inflacionin brenda kufijve vjetorë të parashikuar;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plotësimin e detyrimeve të programit monetar, që rrjedhin nga Marrëveshja e Stabilizim-Asociimit dhe Marrëveshja me Fondin Monetar Ndërkombëtar;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rritjen e kreditimit të ekonomisë dhe veçanërisht asaj të sektorit prodhues privat, si dhe krijimin e regjistrit të kredive;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ruajtjen e nivelit të parashikuar të rezervës valutore;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përmirësimin e strukturës së portofolit të huamarrjes së brendshme publike, nëpërmjet zgjerimit të huamarrjes afatgjatë dhe emetimin për herë të parë të obligacioneve me maturim 7-vjeçar;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reduktimin e stokut të parasë jashtë sistemit bankar;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përmirësimin e sistemit dhe të infrastrukturës së pagesave;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ruajtjen e stabilitetit të monedhës shqiptare kundrejt monedhave të huaja;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zgjerimin dhe përmirësimin e strukturës së kapitalit aksionar bankar;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forcimin e kapacitetit mbikëqyrës dhe kuadrit rregullator në fushën bankare;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përmirësimin e administrimit të fondeve buxhetore dhe të rezultatit financiar të institucionit;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mbajtjen e kontabilitetit, në përputhje me manualin kontabël të Bankës së Shqipërisë dhe ligjin, si dhe përmirësimin e tij, sipas standardeve ndërkombëtare dhe praktikave më të mira të bankave qendrore të vendeve europiane;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rritjen e bashkëpunimit me institucionet kombëtare e ndërkombëtare;</w:t>
      </w:r>
    </w:p>
    <w:p w:rsidR="00082C74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përmirësimin e kuadrit ligjor e nënligjor.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</w:p>
    <w:p w:rsidR="00082C74" w:rsidRPr="00E34C39" w:rsidRDefault="00082C74" w:rsidP="00082C74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Kuvendi kërkon që për vitin 2008 Banka e Shqipërisë të vazhdojë të punojë në këto drejtime: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rritjen e efektivitetit e të pavarësisë së institucionit, për të siguruar ruajtjen e stabilitetit të çmimeve dhe realizimin e objektivave të tjerë monetarë, në përputhje me strategjinë afatmesme të zhvillimit të vendit, Marrëveshjen e Stabilizim-Asociimit dhe Marrëveshjen me Fondin Monetar Ndërkombëtar;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harmonizimin e politikës monetare me atë fiskale, me qëllim forcimin e mëtejshëm të stabilitetit ekonomik e financiar të vendit;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nxitjen e kreditimit të ekonomisë, për të rritur investimet në  sektorët prodhues dhe veçanërisht në sektorin e bujqësisë, si dhe marrjen e masave monitoruese për të shmangur risqet e mundshme;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përdorimin e instrumenteve monetare, që nxisin rritjen e kreditimit dhe të depozitave në monedhën vendase, me qëllim mbrojtjen e interesave të klientëve dhe mbajtjen nën kontroll të normës së inflacionit;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nxitjen e zhvillimit cilësor të sistemit bankar, për të mundësuar shërbime të reja për klientët dhe kosto më të ulët shërbimi;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harmonizimin e legjislacionit bankar me atë të BE-së;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rritjen e bashkëpunimit me organet ekzekutive, për të realizuar koordinimin e politikave </w:t>
      </w:r>
      <w:r w:rsidRPr="00E34C39">
        <w:rPr>
          <w:sz w:val="21"/>
          <w:szCs w:val="21"/>
          <w:lang w:val="sq-AL"/>
        </w:rPr>
        <w:lastRenderedPageBreak/>
        <w:t xml:space="preserve">monetare me ato të fushës fiskale, forcimin e tregut të kapitaleve, tregut të titujve, pensioneve etj.; bashkëpunimin me strukturat që ushtrojnë veprimtari në fushën e parandalimit të pastrimit të parave, për të minimizuar rastet e shkeljeve të Kodit Penal; 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forcimin e bashkëpunimit me Autoritetin e Konkurrencës, për të nxitur konkurrencën e lirë në sektorin bankar.</w:t>
      </w:r>
    </w:p>
    <w:p w:rsidR="00082C74" w:rsidRPr="00E34C39" w:rsidRDefault="00082C74" w:rsidP="00082C74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Kuvendi përcakton si objektiva të tij, në raport me Bankën e Shqipërisë, forcimin e bashkëpunimit për: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zbatimin e politikave monetare, që garantojnë rritjen e qëndrueshmërisë së ekonomisë dhe zhvillimin e mëtejshëm të saj;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përmirësimin e mëtejshëm të legjislacionit bankar dhe përafrimin e tij me atë të  BE-së. </w:t>
      </w: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</w:p>
    <w:p w:rsidR="00082C74" w:rsidRPr="00E34C39" w:rsidRDefault="00082C74" w:rsidP="00082C74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5 maj 2008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</w:p>
    <w:sectPr w:rsidR="00082C74" w:rsidRPr="00E34C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2C74"/>
    <w:rsid w:val="00082C74"/>
    <w:rsid w:val="00155FB1"/>
    <w:rsid w:val="00D60C8B"/>
    <w:rsid w:val="00D8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A43316-6F14-47F7-B995-EEE49572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C74"/>
    <w:pPr>
      <w:jc w:val="both"/>
    </w:pPr>
    <w:rPr>
      <w:rFonts w:ascii="Arial" w:hAnsi="Arial" w:cs="Angsana New"/>
      <w:lang w:eastAsia="zh-CN" w:bidi="th-TH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link w:val="Char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D60C8B"/>
    <w:pPr>
      <w:spacing w:after="160" w:line="240" w:lineRule="exact"/>
    </w:pPr>
    <w:rPr>
      <w:rFonts w:ascii="Tahoma" w:eastAsia="MS Mincho" w:hAnsi="Tahoma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</w:pPr>
    <w:rPr>
      <w:rFonts w:ascii="Bookman Old Style" w:hAnsi="Bookman Old Style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D60C8B"/>
    <w:pPr>
      <w:widowControl w:val="0"/>
      <w:spacing w:after="160" w:line="240" w:lineRule="exact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</w:pPr>
    <w:rPr>
      <w:noProof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</w:pPr>
    <w:rPr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</w:p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</w:pPr>
    <w:rPr>
      <w:noProof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eastAsia="en-GB"/>
    </w:rPr>
  </w:style>
  <w:style w:type="paragraph" w:customStyle="1" w:styleId="TableText">
    <w:name w:val="Table Text"/>
    <w:basedOn w:val="BodyText"/>
    <w:rsid w:val="00D60C8B"/>
    <w:pPr>
      <w:spacing w:before="40" w:after="40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</w:pPr>
    <w:rPr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4080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Nisida</dc:creator>
  <cp:keywords/>
  <dc:description/>
  <cp:lastModifiedBy>Inida Noga</cp:lastModifiedBy>
  <cp:revision>2</cp:revision>
  <dcterms:created xsi:type="dcterms:W3CDTF">2019-03-16T18:50:00Z</dcterms:created>
  <dcterms:modified xsi:type="dcterms:W3CDTF">2019-03-16T18:50:00Z</dcterms:modified>
</cp:coreProperties>
</file>