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1A7" w:rsidRPr="007467C4" w:rsidRDefault="007251A7" w:rsidP="007251A7">
      <w:pPr>
        <w:pStyle w:val="Titulli0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REZOLUTË</w:t>
      </w:r>
    </w:p>
    <w:p w:rsidR="007251A7" w:rsidRPr="007467C4" w:rsidRDefault="007251A7" w:rsidP="007251A7">
      <w:pPr>
        <w:pStyle w:val="Paragrafi0"/>
        <w:rPr>
          <w:sz w:val="21"/>
          <w:szCs w:val="21"/>
        </w:rPr>
      </w:pPr>
    </w:p>
    <w:p w:rsidR="007251A7" w:rsidRPr="007467C4" w:rsidRDefault="007251A7" w:rsidP="007251A7">
      <w:pPr>
        <w:pStyle w:val="TitulliTitull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PËR VLERËSIMIN E VEPRIMTARISË SË KOMISIONIT QENDROR </w:t>
      </w:r>
    </w:p>
    <w:p w:rsidR="007251A7" w:rsidRPr="007467C4" w:rsidRDefault="007251A7" w:rsidP="007251A7">
      <w:pPr>
        <w:pStyle w:val="TitulliTitull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TË ZGJEDHJEVE PËR VITIN 2009</w:t>
      </w:r>
    </w:p>
    <w:p w:rsidR="007251A7" w:rsidRPr="007467C4" w:rsidRDefault="007251A7" w:rsidP="007251A7">
      <w:pPr>
        <w:pStyle w:val="Paragrafi0"/>
        <w:rPr>
          <w:sz w:val="21"/>
          <w:szCs w:val="21"/>
        </w:rPr>
      </w:pPr>
    </w:p>
    <w:p w:rsidR="007251A7" w:rsidRPr="00912036" w:rsidRDefault="007251A7" w:rsidP="007251A7">
      <w:pPr>
        <w:pStyle w:val="Paragrafi0"/>
        <w:rPr>
          <w:b/>
          <w:sz w:val="21"/>
          <w:szCs w:val="21"/>
        </w:rPr>
      </w:pPr>
      <w:r w:rsidRPr="00912036">
        <w:rPr>
          <w:b/>
          <w:sz w:val="21"/>
          <w:szCs w:val="21"/>
        </w:rPr>
        <w:t>Duke konsideruar se:</w:t>
      </w:r>
    </w:p>
    <w:p w:rsidR="007251A7" w:rsidRPr="007467C4" w:rsidRDefault="007251A7" w:rsidP="007251A7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- Zgjedhjet e lira dhe të ndershme përbëjnë themelin e shtetit dhe të demokracisë në çdo vend; </w:t>
      </w:r>
    </w:p>
    <w:p w:rsidR="007251A7" w:rsidRPr="007467C4" w:rsidRDefault="007251A7" w:rsidP="007251A7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Nëpërmjet zgjedhjeve të lira dhe të ndershme arrihet legjitimiteti dhe stabiliteti i jetës politike  të vendit dhe nxitja e domosdoshme në  rrugën e integrimit europian;</w:t>
      </w:r>
    </w:p>
    <w:p w:rsidR="007251A7" w:rsidRPr="007467C4" w:rsidRDefault="007251A7" w:rsidP="007251A7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Procesi zgjedhor nuk është ekskluzivitet dhe përgjegjësi vetëm e institucioneve  zgjedhore, por edhe rezultat i kontributit të përbashkët pozitiv dhe ligjor të të gjithë aktorëve dhe partive politike në vend;</w:t>
      </w:r>
    </w:p>
    <w:p w:rsidR="007251A7" w:rsidRPr="007467C4" w:rsidRDefault="007251A7" w:rsidP="007251A7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Pushteti ligjvënës duhet të krijojë dhe të mundësojë administrimin e zgjedhjeve nëpërmjet një legjislacioni demokratik, të standardeve ndërkombëtare dhe të realizuar në kohë, me qëllim që të mundësohet administrimi i tyre i drejtë;</w:t>
      </w:r>
    </w:p>
    <w:p w:rsidR="007251A7" w:rsidRPr="007251A7" w:rsidRDefault="007251A7" w:rsidP="007251A7">
      <w:pPr>
        <w:pStyle w:val="Paragrafi0"/>
        <w:rPr>
          <w:b/>
          <w:sz w:val="21"/>
          <w:szCs w:val="21"/>
          <w:lang w:val="it-IT"/>
        </w:rPr>
      </w:pPr>
      <w:r w:rsidRPr="007251A7">
        <w:rPr>
          <w:b/>
          <w:sz w:val="21"/>
          <w:szCs w:val="21"/>
          <w:lang w:val="it-IT"/>
        </w:rPr>
        <w:t>Kuvendi i Shqipërisë konstaton se:</w:t>
      </w:r>
    </w:p>
    <w:p w:rsidR="007251A7" w:rsidRPr="007251A7" w:rsidRDefault="007251A7" w:rsidP="007251A7">
      <w:pPr>
        <w:pStyle w:val="Paragrafi0"/>
        <w:rPr>
          <w:rFonts w:ascii="Times New Roman" w:hAnsi="Times New Roman"/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 Z</w:t>
      </w:r>
      <w:r w:rsidRPr="007251A7">
        <w:rPr>
          <w:rFonts w:ascii="Times New Roman" w:hAnsi="Times New Roman"/>
          <w:sz w:val="21"/>
          <w:szCs w:val="21"/>
          <w:lang w:val="it-IT"/>
        </w:rPr>
        <w:t>gjedhjet e 28 qershorit 2009 kanë qenë zgjedhjet më të mira, më të drejta  dhe më të lira që ka realizuar Shqipëria pas viteve 90-të dhe se zgjedhjet e 28 qershorit 2009 përmbushën shumicën e angazhimeve të Republikës së Shqipërisë ndaj OSBE-së;</w:t>
      </w:r>
    </w:p>
    <w:p w:rsidR="007251A7" w:rsidRPr="007251A7" w:rsidRDefault="007251A7" w:rsidP="007251A7">
      <w:pPr>
        <w:pStyle w:val="Paragrafi0"/>
        <w:rPr>
          <w:rFonts w:ascii="Times New Roman" w:hAnsi="Times New Roman"/>
          <w:sz w:val="21"/>
          <w:szCs w:val="21"/>
          <w:lang w:val="it-IT"/>
        </w:rPr>
      </w:pPr>
      <w:r w:rsidRPr="007251A7">
        <w:rPr>
          <w:rFonts w:ascii="Times New Roman" w:hAnsi="Times New Roman"/>
          <w:sz w:val="21"/>
          <w:szCs w:val="21"/>
          <w:lang w:val="it-IT"/>
        </w:rPr>
        <w:t>-  Komisioni Qendror i Zgjedhjeve, në realizmin e këtyre zgjedhjeve, ka pasur rolin e tij të dukshëm dhe përcaktues për to;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Pavarësisht kufizimeve të mëdha kohore, Komisioni Qendror i Zgjedhjeve i përgatiti dhe i administroi zgjedhjet me profesionalizëm, si dhe ndërmori një sërë hapash për rritjen e transparencës së procesit zgjedhor;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U realizua një pasqyrim i balancuar i veprimtarive të të gjitha subjekteve zgjedhore në media, në përputhje me përcaktimet e bëra në Kodin Zgjedhor;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 xml:space="preserve">-  Procesi zgjedhor i qershorit 2009 shënoi hap cilësor në rritjen e transparencës, jo vetëm për sa i përket rolit të aktorëve politikë në to, por edhe pasqyrimit të procesit të numërimit, nëpërmjet kamerave dhe sistemit </w:t>
      </w:r>
      <w:r w:rsidRPr="007251A7">
        <w:rPr>
          <w:i/>
          <w:iCs/>
          <w:sz w:val="21"/>
          <w:szCs w:val="21"/>
          <w:lang w:val="it-IT"/>
        </w:rPr>
        <w:t>on line</w:t>
      </w:r>
      <w:r w:rsidRPr="007251A7">
        <w:rPr>
          <w:sz w:val="21"/>
          <w:szCs w:val="21"/>
          <w:lang w:val="it-IT"/>
        </w:rPr>
        <w:t xml:space="preserve"> të lidhjes me KQZ-në; KQZ–ja e administroi me profesionalizëm dhe sukses këtë proces, duke realizuar njëkohësisht edhe vendosjen e standardeve të reja të transparencës zgjedhore në Shqipëri; 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Shpallja e vazhdueshme dhe në kohë e rezultateve paraprake nga KQZ-ja rriti transparencën e procesit dhe ishte një burim i besueshëm informacioni;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 Apelimet gjatë periudhës parazgjedhore dhe asaj paszgjedhore u shqyrtuan nga KQZ-ja  në mënyrë profesionale dhe të drejtë, duke u dhënë atyre zgjidhje efektive;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Deputetët e Kuvendit të Shqipërisë, për herë të parë në historinë e zgjedhjeve parlamentare në Shqipëri, janë shpallur me konsensusin e plotë të të gjithë anëtarëve të Komisionit Qendror të Zgjedhjeve.</w:t>
      </w:r>
    </w:p>
    <w:p w:rsidR="007251A7" w:rsidRPr="007251A7" w:rsidRDefault="007251A7" w:rsidP="007251A7">
      <w:pPr>
        <w:pStyle w:val="Paragrafi0"/>
        <w:rPr>
          <w:b/>
          <w:sz w:val="21"/>
          <w:szCs w:val="21"/>
          <w:lang w:val="it-IT"/>
        </w:rPr>
      </w:pPr>
      <w:r w:rsidRPr="007251A7">
        <w:rPr>
          <w:b/>
          <w:sz w:val="21"/>
          <w:szCs w:val="21"/>
          <w:lang w:val="it-IT"/>
        </w:rPr>
        <w:t>Kuvendi kërkon nga Komisioni Qendror i Zgjedhjeve për vitin 2010: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Fillimin e menjëhershëm të punës, brenda kornizës ligjore aktuale, për përgatitjen e zgjedhjeve vendore të radhës në vitin 2011, me qëllim realizimin e tyre në përmbushje të plotë të standardeve ndërkombëtare;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Përpunimin e akteve nënligjore, në  kompetencë të KQZ-së, në përputhje me rekomandimet e dhëna në raportin përfundimtar të zgjedhjeve nga OSBE/ODIHR-i dhe organizmat e tjerë ndërkombëtarë;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Raporti përfundimtar i OSBE/ODIHR-it për zgjedhjet e përgjithshme të vitit 2009 të përbëjë dokument dhe një plan veprimi pune, për të përmirësuar të gjitha ato aspekte të veprimtarisë së KQZ-së, për të cilat është kërkuar përmirësim;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Nxitjen e një klime të përshtatshme dhe të mëtejshme bashkëpunimi dhe konsensusi brenda anëtarësisë së KQZ-së, me qëllim rritjen e fizionomisë dhe vendimmarrjes teknike të saj, larg praktikave të pengimit dhe bllokimit të veprimtarisë së saj dhe administratës zgjedhore;</w:t>
      </w:r>
    </w:p>
    <w:p w:rsidR="007251A7" w:rsidRPr="007251A7" w:rsidRDefault="007251A7" w:rsidP="007251A7">
      <w:pPr>
        <w:pStyle w:val="Paragrafi0"/>
        <w:rPr>
          <w:sz w:val="21"/>
          <w:szCs w:val="21"/>
          <w:lang w:val="it-IT"/>
        </w:rPr>
      </w:pPr>
      <w:r w:rsidRPr="007251A7">
        <w:rPr>
          <w:sz w:val="21"/>
          <w:szCs w:val="21"/>
          <w:lang w:val="it-IT"/>
        </w:rPr>
        <w:t>- Ndërgjegjësimin e zgjedhësve për ushtrimin e së drejtës së tyre kushtetuese, në përputhje me legjislacionin shqiptar dhe standardet ndërkombëtare.</w:t>
      </w:r>
    </w:p>
    <w:p w:rsidR="007251A7" w:rsidRPr="007251A7" w:rsidRDefault="007251A7" w:rsidP="007251A7">
      <w:pPr>
        <w:pStyle w:val="Paragrafi0"/>
        <w:ind w:firstLine="0"/>
        <w:rPr>
          <w:sz w:val="21"/>
          <w:szCs w:val="21"/>
          <w:lang w:val="it-IT"/>
        </w:rPr>
      </w:pPr>
    </w:p>
    <w:p w:rsidR="00016606" w:rsidRDefault="007251A7" w:rsidP="007251A7">
      <w:pPr>
        <w:pStyle w:val="Paragrafi0"/>
      </w:pPr>
      <w:r w:rsidRPr="007467C4">
        <w:t>1 prill 2010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51A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500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1A7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CC4EC6-CBA6-49A6-B461-59D91781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1A7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7251A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