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1F6" w:rsidRPr="00911E17" w:rsidRDefault="005531F6" w:rsidP="005531F6">
      <w:pPr>
        <w:pStyle w:val="Akti"/>
        <w:rPr>
          <w:sz w:val="21"/>
          <w:szCs w:val="21"/>
        </w:rPr>
      </w:pPr>
      <w:bookmarkStart w:id="0" w:name="_GoBack"/>
      <w:bookmarkEnd w:id="0"/>
      <w:r w:rsidRPr="00911E17">
        <w:rPr>
          <w:sz w:val="21"/>
          <w:szCs w:val="21"/>
        </w:rPr>
        <w:t>REZOLUTË</w:t>
      </w:r>
    </w:p>
    <w:p w:rsidR="005531F6" w:rsidRPr="00911E17" w:rsidRDefault="005531F6" w:rsidP="005531F6">
      <w:pPr>
        <w:pStyle w:val="Akti"/>
        <w:rPr>
          <w:sz w:val="21"/>
          <w:szCs w:val="21"/>
        </w:rPr>
      </w:pPr>
      <w:r w:rsidRPr="00911E17">
        <w:rPr>
          <w:sz w:val="21"/>
          <w:szCs w:val="21"/>
        </w:rPr>
        <w:t xml:space="preserve"> </w:t>
      </w:r>
    </w:p>
    <w:p w:rsidR="005531F6" w:rsidRPr="00911E17" w:rsidRDefault="005531F6" w:rsidP="005531F6">
      <w:pPr>
        <w:pStyle w:val="TitulliTitull"/>
        <w:rPr>
          <w:sz w:val="21"/>
          <w:szCs w:val="21"/>
        </w:rPr>
      </w:pPr>
      <w:r w:rsidRPr="00911E17">
        <w:rPr>
          <w:sz w:val="21"/>
          <w:szCs w:val="21"/>
        </w:rPr>
        <w:t>PËR VLERËSIMIN E VEPRIMTARISË SË KËSHILLIT KOMBËTAR TË RADIOS DHE TELEVIZIONIT PËR VITIN 2009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b/>
          <w:sz w:val="21"/>
          <w:szCs w:val="21"/>
        </w:rPr>
        <w:t xml:space="preserve"> Kuvendi i Shqipërisë</w:t>
      </w:r>
      <w:r w:rsidRPr="00911E17">
        <w:rPr>
          <w:sz w:val="21"/>
          <w:szCs w:val="21"/>
        </w:rPr>
        <w:t>, në përputhje me nenin 103 të Rregullores së Kuvendit dhe me ligjin nr.8410, datë 30.9.1998 “Për radion dhe televizionin publik e privat në Republikën e Shqipërisë”, të ndryshuar, pasi u njoh me raportin vjetor të Këshillit Kombëtar të Radios dhe Televizionit për vitin 2009, vëren se: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Veprimtaria e KKRT-së është ushtruar në përputhje me kërkesat e ligjit nr.8410, datë 30.9.1998 “Për radion dhe televizionin publik e privat në Republikën e  Shqipërisë”, të ndryshuar.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KKRT-ja ka arritje të dukshme në zbatimin e kërkesave të Kuvendit të Shqipërisë.</w:t>
      </w:r>
    </w:p>
    <w:p w:rsidR="005531F6" w:rsidRPr="00911E17" w:rsidRDefault="005531F6" w:rsidP="005531F6">
      <w:pPr>
        <w:pStyle w:val="Paragrafi0"/>
        <w:rPr>
          <w:b/>
          <w:sz w:val="21"/>
          <w:szCs w:val="21"/>
        </w:rPr>
      </w:pPr>
      <w:r w:rsidRPr="00911E17">
        <w:rPr>
          <w:b/>
          <w:sz w:val="21"/>
          <w:szCs w:val="21"/>
        </w:rPr>
        <w:t>Kuvendi vlerëson se: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KKRT-ja gjatë vitit 2009 ka bërë përpjekje maksimale për të rritur efiçencën e punës së saj, duke kontribuar në ngritjen e cilësisë së shërbimit të radios dhe televizionit dhe në mbrojtjen e interesave të operatorëve dhe konsumatorëve.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 xml:space="preserve">- KKRT-ja ka ushtruar kontrolle të vazhdueshme dhe ka vendosur sanksione ndaj shkelësve të ligjit, duke rritur në këtë mënyrë garancitë për një konkurrencë të ndershme.                                                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KKRT-ja ka hartuar projektstrategjinë e kalimit nga sistemi analog në atë numerik.</w:t>
      </w:r>
    </w:p>
    <w:p w:rsidR="005531F6" w:rsidRPr="00911E17" w:rsidRDefault="005531F6" w:rsidP="005531F6">
      <w:pPr>
        <w:pStyle w:val="Paragrafi0"/>
        <w:rPr>
          <w:b/>
          <w:sz w:val="21"/>
          <w:szCs w:val="21"/>
        </w:rPr>
      </w:pPr>
      <w:r w:rsidRPr="00911E17">
        <w:rPr>
          <w:b/>
          <w:sz w:val="21"/>
          <w:szCs w:val="21"/>
        </w:rPr>
        <w:t>Kuvendi kërkon nga KKRT-ja: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Marrjen e masave për kalimin sa më shpejt në transmetimet numerike brenda afatit të përcaktuar nga Qeveria.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 Rritjen e efikasitetit ndaj luftës kundër piraterisë televizive.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Zbatimin me rigorozitet të ligjit ndaj operatorëve që transmetojnë programe të propagandës së diktaturës komuniste.</w:t>
      </w: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Zbatimin e etikës në transmetimet televizive, respektimin e barazisë gjinore dhe mbrojtjen e të drejtave të fëmijëve.</w:t>
      </w:r>
    </w:p>
    <w:p w:rsidR="005531F6" w:rsidRPr="00A057FC" w:rsidRDefault="005531F6" w:rsidP="005531F6">
      <w:pPr>
        <w:pStyle w:val="Paragrafi0"/>
        <w:rPr>
          <w:sz w:val="21"/>
          <w:szCs w:val="21"/>
          <w:lang w:val="it-IT"/>
        </w:rPr>
      </w:pPr>
      <w:r w:rsidRPr="00A057FC">
        <w:rPr>
          <w:sz w:val="21"/>
          <w:szCs w:val="21"/>
          <w:lang w:val="it-IT"/>
        </w:rPr>
        <w:t>- Realizimin e  shpenzimeve të planifikuara.</w:t>
      </w:r>
    </w:p>
    <w:p w:rsidR="005531F6" w:rsidRPr="00A057FC" w:rsidRDefault="005531F6" w:rsidP="005531F6">
      <w:pPr>
        <w:pStyle w:val="Paragrafi0"/>
        <w:rPr>
          <w:sz w:val="21"/>
          <w:szCs w:val="21"/>
          <w:lang w:val="it-IT"/>
        </w:rPr>
      </w:pPr>
      <w:r w:rsidRPr="00A057FC">
        <w:rPr>
          <w:sz w:val="21"/>
          <w:szCs w:val="21"/>
          <w:lang w:val="it-IT"/>
        </w:rPr>
        <w:t>- Të ushtrojë ndikimin e saj tek operatorët radiotelevizivë për realizimin e programeve të veçanta për emigrantët, sidomos për mësimin e gjuhës shqipe dhe promovimin e trashëgimisë historiko-kulturore .</w:t>
      </w:r>
    </w:p>
    <w:p w:rsidR="005531F6" w:rsidRPr="00A057FC" w:rsidRDefault="005531F6" w:rsidP="005531F6">
      <w:pPr>
        <w:pStyle w:val="Paragrafi0"/>
        <w:rPr>
          <w:sz w:val="21"/>
          <w:szCs w:val="21"/>
          <w:lang w:val="it-IT"/>
        </w:rPr>
      </w:pPr>
      <w:r w:rsidRPr="00A057FC">
        <w:rPr>
          <w:sz w:val="21"/>
          <w:szCs w:val="21"/>
          <w:lang w:val="it-IT"/>
        </w:rPr>
        <w:t>- Të marrë pjesë aktive në diskutimin e projektligjit të ri “Për transmetimet me zë dhe figurë në Republikën e Shqipërisë”.</w:t>
      </w:r>
    </w:p>
    <w:p w:rsidR="005531F6" w:rsidRPr="005531F6" w:rsidRDefault="005531F6" w:rsidP="005531F6">
      <w:pPr>
        <w:pStyle w:val="Paragrafi0"/>
        <w:rPr>
          <w:b/>
          <w:sz w:val="21"/>
          <w:szCs w:val="21"/>
          <w:lang w:val="it-IT"/>
        </w:rPr>
      </w:pPr>
      <w:r w:rsidRPr="005531F6">
        <w:rPr>
          <w:b/>
          <w:sz w:val="21"/>
          <w:szCs w:val="21"/>
          <w:lang w:val="it-IT"/>
        </w:rPr>
        <w:t>Kuvendi nxit:</w:t>
      </w:r>
    </w:p>
    <w:p w:rsidR="005531F6" w:rsidRPr="005531F6" w:rsidRDefault="005531F6" w:rsidP="005531F6">
      <w:pPr>
        <w:pStyle w:val="Paragrafi0"/>
        <w:rPr>
          <w:sz w:val="21"/>
          <w:szCs w:val="21"/>
          <w:lang w:val="it-IT"/>
        </w:rPr>
      </w:pPr>
      <w:r w:rsidRPr="005531F6">
        <w:rPr>
          <w:sz w:val="21"/>
          <w:szCs w:val="21"/>
          <w:lang w:val="it-IT"/>
        </w:rPr>
        <w:t>- Bashkëpunimin e efektshëm të organeve të tjera shtetërore, si Drejtoria e Përgjithshme e Tatimeve dhe Drejtoria e Përgjithshme e Përmbarimit, për të siguruar zbatimin e ligjit.</w:t>
      </w:r>
    </w:p>
    <w:p w:rsidR="005531F6" w:rsidRPr="005531F6" w:rsidRDefault="005531F6" w:rsidP="005531F6">
      <w:pPr>
        <w:pStyle w:val="Paragrafi0"/>
        <w:rPr>
          <w:sz w:val="21"/>
          <w:szCs w:val="21"/>
          <w:lang w:val="it-IT"/>
        </w:rPr>
      </w:pPr>
    </w:p>
    <w:p w:rsidR="005531F6" w:rsidRPr="00911E17" w:rsidRDefault="005531F6" w:rsidP="005531F6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29 prill 2010</w:t>
      </w:r>
    </w:p>
    <w:sectPr w:rsidR="005531F6" w:rsidRPr="00911E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F3603F4"/>
    <w:multiLevelType w:val="hybridMultilevel"/>
    <w:tmpl w:val="EC14604C"/>
    <w:lvl w:ilvl="0" w:tplc="F47C04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31F6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176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1F6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A280FF-56A5-4FAA-9FCF-13BBD552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