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60B" w:rsidRPr="0010460B" w:rsidRDefault="0010460B" w:rsidP="0010460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10460B">
        <w:rPr>
          <w:sz w:val="21"/>
          <w:szCs w:val="21"/>
          <w:lang w:val="it-IT"/>
        </w:rPr>
        <w:t>REZOLUTË</w:t>
      </w:r>
    </w:p>
    <w:p w:rsidR="0010460B" w:rsidRPr="0010460B" w:rsidRDefault="0010460B" w:rsidP="0010460B">
      <w:pPr>
        <w:pStyle w:val="Paragrafi0"/>
        <w:rPr>
          <w:sz w:val="21"/>
          <w:szCs w:val="21"/>
          <w:lang w:val="it-IT"/>
        </w:rPr>
      </w:pPr>
    </w:p>
    <w:p w:rsidR="0010460B" w:rsidRPr="0010460B" w:rsidRDefault="0010460B" w:rsidP="0010460B">
      <w:pPr>
        <w:pStyle w:val="TitulliTitull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PËR VLERËSIMIN E PUNËS SË INSPEKTORATIT TË LARTË TË DEKLARIMIT DHE KONTROLLIT TË PASURIVE PËR VITIN 2009</w:t>
      </w:r>
    </w:p>
    <w:p w:rsidR="0010460B" w:rsidRPr="0010460B" w:rsidRDefault="0010460B" w:rsidP="0010460B">
      <w:pPr>
        <w:pStyle w:val="Paragrafi0"/>
        <w:ind w:firstLine="0"/>
        <w:rPr>
          <w:sz w:val="21"/>
          <w:szCs w:val="21"/>
          <w:lang w:val="it-IT"/>
        </w:rPr>
      </w:pPr>
    </w:p>
    <w:p w:rsidR="0010460B" w:rsidRPr="0010460B" w:rsidRDefault="0010460B" w:rsidP="0010460B">
      <w:pPr>
        <w:pStyle w:val="Paragrafi0"/>
        <w:rPr>
          <w:b/>
          <w:sz w:val="21"/>
          <w:szCs w:val="21"/>
          <w:lang w:val="it-IT"/>
        </w:rPr>
      </w:pPr>
      <w:r w:rsidRPr="0010460B">
        <w:rPr>
          <w:b/>
          <w:sz w:val="21"/>
          <w:szCs w:val="21"/>
          <w:lang w:val="it-IT"/>
        </w:rPr>
        <w:t xml:space="preserve">Kuvendi i Shqipërisë, </w:t>
      </w:r>
    </w:p>
    <w:p w:rsidR="0010460B" w:rsidRPr="0010460B" w:rsidRDefault="0010460B" w:rsidP="0010460B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Duke konsideruar luftën kundër korrupsionit dhe konfliktit të interesave si një nga sfidat kryesore dhe prioritet e kësaj mazhorance;</w:t>
      </w:r>
    </w:p>
    <w:p w:rsidR="0010460B" w:rsidRPr="0010460B" w:rsidRDefault="0010460B" w:rsidP="0010460B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Duke riafirmuar rolin e pazëvendësueshëm të Inspektoratit të Lartë të Deklarimit dhe Kontrollit të Pasurive në zbulimin, evidentimin, dhe parandalimin e konfliktit të interesave dhe praktikave të pasurimit korruptiv;</w:t>
      </w:r>
    </w:p>
    <w:p w:rsidR="0010460B" w:rsidRPr="0010460B" w:rsidRDefault="0010460B" w:rsidP="0010460B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Duke vlerësuar arritjet dhe rezultatet efektive të Inspektoratit të Lartë të Deklarimit dhe Kontrollit të Pasurive në parandalimin e zgjidhjen e rasteve të konfliktit të interesave dhe në zbulimin e fshehjes së pasurisë për vitin 2009;</w:t>
      </w:r>
    </w:p>
    <w:p w:rsidR="0010460B" w:rsidRPr="0010460B" w:rsidRDefault="0010460B" w:rsidP="0010460B">
      <w:pPr>
        <w:pStyle w:val="Paragrafi0"/>
        <w:rPr>
          <w:sz w:val="21"/>
          <w:szCs w:val="21"/>
          <w:lang w:val="it-IT"/>
        </w:rPr>
      </w:pPr>
      <w:r w:rsidRPr="0010460B">
        <w:rPr>
          <w:sz w:val="21"/>
          <w:szCs w:val="21"/>
          <w:lang w:val="it-IT"/>
        </w:rPr>
        <w:t>- Me objektivin që lufta kundër korrupsionit të sjellë rezultate të qarta, të forta e të pakthyeshme, në stabilizimin e plotë të kulturës qeverisëse antikorruptive,</w:t>
      </w:r>
    </w:p>
    <w:p w:rsidR="0010460B" w:rsidRPr="0010460B" w:rsidRDefault="0010460B" w:rsidP="0010460B">
      <w:pPr>
        <w:pStyle w:val="Paragrafi0"/>
        <w:rPr>
          <w:b/>
          <w:sz w:val="21"/>
          <w:szCs w:val="21"/>
          <w:lang w:val="it-IT"/>
        </w:rPr>
      </w:pPr>
      <w:r w:rsidRPr="0010460B">
        <w:rPr>
          <w:b/>
          <w:sz w:val="21"/>
          <w:szCs w:val="21"/>
          <w:lang w:val="it-IT"/>
        </w:rPr>
        <w:t>Konstaton për vitin 2009 se ILDKP-ja: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Ka ushtruar me vendosmëri kompetencat e tij ligjore për dhënien e masave administrative dhe dërgimin e çështjeve në organin e akuzës, në zbatim të ligjit, për zyrtarët që kanë refuzuar deklarimin e interesave privatë, kanë fshehur pasurinë apo kanë bërë deklarim të rremë, si dhe për shkelje të ligjit të parandalimit të konfliktit të interesave;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Ka dëshmuar një vullnet të mirë dhe është bërë nismëtar për forcimin e bashkëpunimit ndërinstitucional me struktura të specializuara e përgjegjëse në luftën kundër korrupsionit e krimit ekonomik, brenda dhe jashtë vendit;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Ka vazhduar trajnimin me subjektet e parashikuara në ligj, në lidhje me zgjidhjen e konfliktit të interesave dhe deklarimin e pasurive, duke synuar në këtë mënyrë rritjen e performancës së zyrtarëve të administratës në institucionet qendrore dhe vendore.</w:t>
      </w:r>
    </w:p>
    <w:p w:rsidR="0010460B" w:rsidRPr="00911E17" w:rsidRDefault="0010460B" w:rsidP="0010460B">
      <w:pPr>
        <w:pStyle w:val="Paragrafi0"/>
        <w:rPr>
          <w:b/>
          <w:sz w:val="21"/>
          <w:szCs w:val="21"/>
        </w:rPr>
      </w:pPr>
      <w:r w:rsidRPr="00911E17">
        <w:rPr>
          <w:b/>
          <w:sz w:val="21"/>
          <w:szCs w:val="21"/>
        </w:rPr>
        <w:t xml:space="preserve">Për vitin 2010 kërkon: 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ILDKP-ja të vijojë forcimin e kapaciteteve për administrimin e konfliktit të interesave në institucionet publike;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Të propozojë ndryshimet e nevojshme në legjislacion për rregullimin e pasojave juridike të shkaktuara nga situatat me konflikt interesi dhe për ndëshkimin e zyrtarëve apo personave të lidhur me ta, përgjegjës për konfliktin e interesit;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Të forcojë marrëdhëniet publike e të promovojë veprimtarinë e vet, me qëllim sensibilizimin dhe edukimin nëpërmjet shembujve të veprimit të ligjit, si dhe për të rritur besimin e publikut në efiçencën e mekanizmave të vet antikorruptivë;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Të kërkojë me më shumë forcë e vendosmëri nga organet e ndjekjes penale procedimin rezultativ të zyrtarëve të zbuluar prej tij në konflikt interesi apo në fshehje të pasurive të tyre;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Të informojë publikisht ose drejtpërdrejt Kuvendin për rastet kur autoritetet përgjegjëse, respektivisht Prokuroria e Përgjithshme, Këshilli i Lartë i Drejtësisë apo Ministria e Drejtësisë neglizhojnë ose kapin rezultate të ulëta në ndjekjen dhe ndëshkimin e konfliktit të interesit apo fshehjes së pasurisë të zbuluar prej tij;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Të forcojë instrumentet e investigimit administrativ, sidomos në sektorë të jetës publike, ku fenomeni i korrupsionit është më i përhapur dhe besimi i publikut më i ulët;</w:t>
      </w: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- Të vijojë forcimin e bashkëpunimit dhe mbështetjes ndaj shoqërisë civile, medias dhe publikut të gjerë për informacionet e dhëna për rastet e denoncimit të shkeljes së ligjit për deklarimin e interesave privatë pasurorë, si dhe për rastet e identifikimit të konfliktit të interesave.</w:t>
      </w:r>
    </w:p>
    <w:p w:rsidR="0010460B" w:rsidRPr="00911E17" w:rsidRDefault="0010460B" w:rsidP="0010460B">
      <w:pPr>
        <w:pStyle w:val="Paragrafi0"/>
        <w:ind w:firstLine="0"/>
        <w:rPr>
          <w:sz w:val="21"/>
          <w:szCs w:val="21"/>
        </w:rPr>
      </w:pPr>
    </w:p>
    <w:p w:rsidR="0010460B" w:rsidRPr="00911E17" w:rsidRDefault="0010460B" w:rsidP="0010460B">
      <w:pPr>
        <w:pStyle w:val="Paragrafi0"/>
        <w:rPr>
          <w:sz w:val="21"/>
          <w:szCs w:val="21"/>
        </w:rPr>
      </w:pPr>
      <w:r w:rsidRPr="00911E17">
        <w:rPr>
          <w:sz w:val="21"/>
          <w:szCs w:val="21"/>
        </w:rPr>
        <w:t>29 prill 2010</w:t>
      </w:r>
    </w:p>
    <w:sectPr w:rsidR="0010460B" w:rsidRPr="00911E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F3603F4"/>
    <w:multiLevelType w:val="hybridMultilevel"/>
    <w:tmpl w:val="EC14604C"/>
    <w:lvl w:ilvl="0" w:tplc="F47C042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460B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60B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B42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DCC60F-43D1-4C70-82DB-0D2BEE97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