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768" w:rsidRPr="003858AD" w:rsidRDefault="00104768" w:rsidP="00104768">
      <w:pPr>
        <w:pStyle w:val="Titulli0"/>
        <w:keepNext w:val="0"/>
        <w:rPr>
          <w:lang w:val="it-IT"/>
        </w:rPr>
      </w:pPr>
      <w:bookmarkStart w:id="0" w:name="_GoBack"/>
      <w:bookmarkEnd w:id="0"/>
      <w:r w:rsidRPr="003858AD">
        <w:rPr>
          <w:lang w:val="it-IT"/>
        </w:rPr>
        <w:t>REZOLUTË</w:t>
      </w:r>
    </w:p>
    <w:p w:rsidR="00104768" w:rsidRPr="003858AD" w:rsidRDefault="00104768" w:rsidP="00104768">
      <w:pPr>
        <w:pStyle w:val="Paragrafi0"/>
        <w:rPr>
          <w:lang w:val="it-IT"/>
        </w:rPr>
      </w:pPr>
    </w:p>
    <w:p w:rsidR="00104768" w:rsidRPr="003858AD" w:rsidRDefault="00104768" w:rsidP="00104768">
      <w:pPr>
        <w:pStyle w:val="TitulliTitull"/>
        <w:keepNext w:val="0"/>
        <w:rPr>
          <w:lang w:val="it-IT"/>
        </w:rPr>
      </w:pPr>
      <w:r w:rsidRPr="003858AD">
        <w:rPr>
          <w:lang w:val="it-IT"/>
        </w:rPr>
        <w:t>PËR VLERËSIMIN E VEPRIMTARISË SË BANKËS SË SHQIPËRISË PËR VITIN 2009</w:t>
      </w:r>
    </w:p>
    <w:p w:rsidR="00104768" w:rsidRPr="003858AD" w:rsidRDefault="00104768" w:rsidP="00104768">
      <w:pPr>
        <w:pStyle w:val="Paragrafi0"/>
        <w:ind w:firstLine="0"/>
        <w:rPr>
          <w:lang w:val="it-IT"/>
        </w:rPr>
      </w:pPr>
    </w:p>
    <w:p w:rsidR="00104768" w:rsidRPr="003858AD" w:rsidRDefault="00104768" w:rsidP="00104768">
      <w:pPr>
        <w:pStyle w:val="Paragrafi0"/>
        <w:rPr>
          <w:b/>
          <w:lang w:val="it-IT"/>
        </w:rPr>
      </w:pPr>
      <w:r w:rsidRPr="003858AD">
        <w:rPr>
          <w:b/>
          <w:lang w:val="it-IT"/>
        </w:rPr>
        <w:t>Kuvendi i Shqipërisë:</w:t>
      </w:r>
    </w:p>
    <w:p w:rsidR="00104768" w:rsidRPr="003858AD" w:rsidRDefault="00104768" w:rsidP="00104768">
      <w:pPr>
        <w:pStyle w:val="Paragrafi0"/>
        <w:rPr>
          <w:lang w:val="it-IT"/>
        </w:rPr>
      </w:pPr>
      <w:r w:rsidRPr="003858AD">
        <w:rPr>
          <w:lang w:val="it-IT"/>
        </w:rPr>
        <w:t xml:space="preserve">- Duke njohur e vlerësuar rolin kushtetues të Bankës së Shqipërisë për formulimin dhe zbatimin e politikës monetare dhe mbajtjen e administrimin e rezervave valutore të Republikës së Shqipërisë; </w:t>
      </w:r>
    </w:p>
    <w:p w:rsidR="00104768" w:rsidRPr="006E6256" w:rsidRDefault="00104768" w:rsidP="00104768">
      <w:pPr>
        <w:pStyle w:val="Paragrafi0"/>
        <w:rPr>
          <w:lang w:val="it-IT"/>
        </w:rPr>
      </w:pPr>
      <w:r w:rsidRPr="006E6256">
        <w:rPr>
          <w:lang w:val="it-IT"/>
        </w:rPr>
        <w:t>- Duke vlerësuar ndikimin e politikës monetare në stabilitetin ekonomik e financiar të vendit;</w:t>
      </w:r>
    </w:p>
    <w:p w:rsidR="00104768" w:rsidRPr="006E6256" w:rsidRDefault="00104768" w:rsidP="00104768">
      <w:pPr>
        <w:pStyle w:val="Paragrafi0"/>
        <w:rPr>
          <w:lang w:val="it-IT"/>
        </w:rPr>
      </w:pPr>
      <w:r w:rsidRPr="006E6256">
        <w:rPr>
          <w:lang w:val="it-IT"/>
        </w:rPr>
        <w:t>- Duke marrë në konsideratë zhvillimet ekonomike e financiare botërore dhe ndikimin e tyre në vendin tonë;</w:t>
      </w:r>
    </w:p>
    <w:p w:rsidR="00104768" w:rsidRPr="006E6256" w:rsidRDefault="00104768" w:rsidP="00104768">
      <w:pPr>
        <w:pStyle w:val="Paragrafi0"/>
        <w:rPr>
          <w:lang w:val="it-IT"/>
        </w:rPr>
      </w:pPr>
      <w:r w:rsidRPr="006E6256">
        <w:rPr>
          <w:lang w:val="it-IT"/>
        </w:rPr>
        <w:t>- Duke mbështetur e zhvilluar bashkëpunimin me këtë institucion, si dhe duke nxitur bashkëpunimin e tij me institucionet kombëtare e ndërkombëtare;</w:t>
      </w:r>
    </w:p>
    <w:p w:rsidR="00104768" w:rsidRPr="003858AD" w:rsidRDefault="00104768" w:rsidP="00104768">
      <w:pPr>
        <w:pStyle w:val="Paragrafi0"/>
        <w:rPr>
          <w:lang w:val="it-IT"/>
        </w:rPr>
      </w:pPr>
      <w:r w:rsidRPr="003858AD">
        <w:rPr>
          <w:b/>
          <w:lang w:val="it-IT"/>
        </w:rPr>
        <w:t xml:space="preserve">Konstaton </w:t>
      </w:r>
      <w:r w:rsidRPr="003858AD">
        <w:rPr>
          <w:lang w:val="it-IT"/>
        </w:rPr>
        <w:t>se gjatë vitit 2009 Banka e Shqipërisë:</w:t>
      </w:r>
    </w:p>
    <w:p w:rsidR="00104768" w:rsidRPr="003858AD" w:rsidRDefault="00104768" w:rsidP="00104768">
      <w:pPr>
        <w:pStyle w:val="Paragrafi0"/>
        <w:rPr>
          <w:lang w:val="it-IT"/>
        </w:rPr>
      </w:pPr>
      <w:r w:rsidRPr="003858AD">
        <w:rPr>
          <w:lang w:val="it-IT"/>
        </w:rPr>
        <w:t>- Me politikën monetare të ndjekur, ka kontribuar në forcimin e stabilitetit makroekonomik e financiar dhe në qëndrueshmërinë e ritmeve të zhvillimit ekonomik e social të vendit, në kushtet e një krize të thellë të ekonomisë globale;</w:t>
      </w:r>
    </w:p>
    <w:p w:rsidR="00104768" w:rsidRPr="003858AD" w:rsidRDefault="00104768" w:rsidP="00104768">
      <w:pPr>
        <w:pStyle w:val="Paragrafi0"/>
        <w:rPr>
          <w:lang w:val="it-IT"/>
        </w:rPr>
      </w:pPr>
      <w:r w:rsidRPr="003858AD">
        <w:rPr>
          <w:lang w:val="it-IT"/>
        </w:rPr>
        <w:t>- Ka realizuar objektivin e saj kryesor, ruajtjen e stabilitetit të çmimeve, duke mbajtur inflacionin brenda kufijve vjetorë të parashikuar;</w:t>
      </w:r>
    </w:p>
    <w:p w:rsidR="00104768" w:rsidRPr="003858AD" w:rsidRDefault="00104768" w:rsidP="00104768">
      <w:pPr>
        <w:pStyle w:val="Paragrafi0"/>
        <w:rPr>
          <w:lang w:val="it-IT"/>
        </w:rPr>
      </w:pPr>
      <w:r w:rsidRPr="003858AD">
        <w:rPr>
          <w:lang w:val="it-IT"/>
        </w:rPr>
        <w:t xml:space="preserve">- Ka plotësuar detyrimet e programit monetar, që rrjedhin nga Marrëveshja e Stabilizim-Asociimit dhe anëtarësimi i pritshëm në BE; </w:t>
      </w:r>
    </w:p>
    <w:p w:rsidR="00104768" w:rsidRPr="003858AD" w:rsidRDefault="00104768" w:rsidP="00104768">
      <w:pPr>
        <w:pStyle w:val="Paragrafi0"/>
        <w:rPr>
          <w:lang w:val="it-IT"/>
        </w:rPr>
      </w:pPr>
      <w:r w:rsidRPr="003858AD">
        <w:rPr>
          <w:lang w:val="it-IT"/>
        </w:rPr>
        <w:t>- Ka marrë masat e nevojshme ligjore dhe organizative për të minimizuar efektet e krizës ekonomike e financiare botërore në sistemin tonë bankar dhe për të garantuar depozitat e qytetarëve;</w:t>
      </w:r>
    </w:p>
    <w:p w:rsidR="00104768" w:rsidRPr="003858AD" w:rsidRDefault="00104768" w:rsidP="00104768">
      <w:pPr>
        <w:pStyle w:val="Paragrafi0"/>
        <w:rPr>
          <w:lang w:val="it-IT"/>
        </w:rPr>
      </w:pPr>
      <w:r w:rsidRPr="003858AD">
        <w:rPr>
          <w:lang w:val="it-IT"/>
        </w:rPr>
        <w:t xml:space="preserve">- Ka ruajtur qëndrueshmërinë e monedhës shqiptare kundrejt monedhave të huaja, duke zbatuar një kurs këmbimi fleksibël, në varësi të kërkesës dhe ofertës në treg; </w:t>
      </w:r>
    </w:p>
    <w:p w:rsidR="00104768" w:rsidRPr="003858AD" w:rsidRDefault="00104768" w:rsidP="00104768">
      <w:pPr>
        <w:pStyle w:val="Paragrafi0"/>
        <w:rPr>
          <w:lang w:val="it-IT"/>
        </w:rPr>
      </w:pPr>
      <w:r w:rsidRPr="003858AD">
        <w:rPr>
          <w:lang w:val="it-IT"/>
        </w:rPr>
        <w:t>- Ka forcuar rolin mbikëqyrës ndaj sistemit bankar, si dhe ka ndikuar në zgjerimin dhe përmirësimin e cilësisë e të gamës së shërbimeve që ai ofron;</w:t>
      </w:r>
    </w:p>
    <w:p w:rsidR="00104768" w:rsidRPr="003858AD" w:rsidRDefault="00104768" w:rsidP="00104768">
      <w:pPr>
        <w:pStyle w:val="Paragrafi0"/>
        <w:rPr>
          <w:lang w:val="it-IT"/>
        </w:rPr>
      </w:pPr>
      <w:r w:rsidRPr="003858AD">
        <w:rPr>
          <w:lang w:val="it-IT"/>
        </w:rPr>
        <w:t>- Ka ndikuar në rritjen e kreditimit të ekonomisë,  veçanërisht në  sektorin prodhues privat;</w:t>
      </w:r>
    </w:p>
    <w:p w:rsidR="00104768" w:rsidRPr="003858AD" w:rsidRDefault="00104768" w:rsidP="00104768">
      <w:pPr>
        <w:pStyle w:val="Paragrafi0"/>
        <w:rPr>
          <w:lang w:val="it-IT"/>
        </w:rPr>
      </w:pPr>
      <w:r w:rsidRPr="003858AD">
        <w:rPr>
          <w:lang w:val="it-IT"/>
        </w:rPr>
        <w:t>- Ka ndikuar në plotësimin e nevojave të tregjeve monetare me likuiditetin e nevojshëm dhe në rritjen e fleksibilitetit të bankave për administrimin e likuiditeteve afatshkurtra;</w:t>
      </w:r>
    </w:p>
    <w:p w:rsidR="00104768" w:rsidRPr="003858AD" w:rsidRDefault="00104768" w:rsidP="00104768">
      <w:pPr>
        <w:pStyle w:val="Paragrafi0"/>
        <w:rPr>
          <w:lang w:val="it-IT"/>
        </w:rPr>
      </w:pPr>
      <w:r w:rsidRPr="003858AD">
        <w:rPr>
          <w:lang w:val="it-IT"/>
        </w:rPr>
        <w:t>- Ka zbatuar një sistem të sigurt dhe efiçent pagesash, që reflektohet në rritjen e vlerës totale të likuiditeteve të shlyera dhe zgjerimin e instrumenteve të pagesave;</w:t>
      </w:r>
    </w:p>
    <w:p w:rsidR="00104768" w:rsidRPr="003858AD" w:rsidRDefault="00104768" w:rsidP="00104768">
      <w:pPr>
        <w:pStyle w:val="Paragrafi0"/>
        <w:rPr>
          <w:lang w:val="it-IT"/>
        </w:rPr>
      </w:pPr>
      <w:r w:rsidRPr="003858AD">
        <w:rPr>
          <w:lang w:val="it-IT"/>
        </w:rPr>
        <w:t>- Ka ndihmuar në përmirësimin e strukturës së portofolit të huamarrjes së brendshme publike, duke i dhënë përparësi zgjerimit të huamarrjes afatgjatë;</w:t>
      </w:r>
    </w:p>
    <w:p w:rsidR="00104768" w:rsidRPr="003858AD" w:rsidRDefault="00104768" w:rsidP="00104768">
      <w:pPr>
        <w:pStyle w:val="Paragrafi0"/>
        <w:rPr>
          <w:lang w:val="it-IT"/>
        </w:rPr>
      </w:pPr>
      <w:r w:rsidRPr="003858AD">
        <w:rPr>
          <w:lang w:val="it-IT"/>
        </w:rPr>
        <w:t>- Ka plotësuar e përmirësuar kuadrin ligjor e nënligjor në fushën bankare, mbështetur në direktivat e Këshillit të Europës, parimet e rishikuara të Komitetit të Bazelit dhe praktikat e përparuara ndërkombëtare;</w:t>
      </w:r>
    </w:p>
    <w:p w:rsidR="00104768" w:rsidRPr="003858AD" w:rsidRDefault="00104768" w:rsidP="00104768">
      <w:pPr>
        <w:pStyle w:val="Paragrafi0"/>
        <w:rPr>
          <w:lang w:val="it-IT"/>
        </w:rPr>
      </w:pPr>
      <w:r w:rsidRPr="003858AD">
        <w:rPr>
          <w:lang w:val="it-IT"/>
        </w:rPr>
        <w:t xml:space="preserve">- Ka rritur transparencën ndaj publikut për politikat monetare aktuale dhe tendencat e tyre të ardhshme; </w:t>
      </w:r>
    </w:p>
    <w:p w:rsidR="00104768" w:rsidRPr="005C3007" w:rsidRDefault="00104768" w:rsidP="00104768">
      <w:pPr>
        <w:pStyle w:val="Paragrafi0"/>
      </w:pPr>
      <w:r w:rsidRPr="005C3007">
        <w:t>- Ka mbështetur procesin integrues të vendit në BE;</w:t>
      </w:r>
    </w:p>
    <w:p w:rsidR="00104768" w:rsidRDefault="00104768" w:rsidP="00104768">
      <w:pPr>
        <w:pStyle w:val="Paragrafi0"/>
      </w:pPr>
      <w:r w:rsidRPr="005C3007">
        <w:t>- Ka rritur cilësinë, ka përmirësuar metodologjinë dhe ka zgjeruar gamën e statistikave monetare e të statistikave të sektorit të jashtëm të publikuara.</w:t>
      </w:r>
    </w:p>
    <w:p w:rsidR="00104768" w:rsidRDefault="00104768" w:rsidP="00104768">
      <w:pPr>
        <w:pStyle w:val="Paragrafi0"/>
      </w:pPr>
    </w:p>
    <w:p w:rsidR="00104768" w:rsidRPr="00445F42" w:rsidRDefault="00104768" w:rsidP="00104768">
      <w:pPr>
        <w:pStyle w:val="Paragrafi0"/>
      </w:pPr>
      <w:r w:rsidRPr="007F5049">
        <w:rPr>
          <w:b/>
        </w:rPr>
        <w:t xml:space="preserve">Kuvendi rekomandon </w:t>
      </w:r>
      <w:r w:rsidRPr="00445F42">
        <w:t xml:space="preserve">që, për vitin 2010, </w:t>
      </w:r>
      <w:smartTag w:uri="urn:schemas-microsoft-com:office:smarttags" w:element="place">
        <w:r w:rsidRPr="00445F42">
          <w:t>Banka</w:t>
        </w:r>
      </w:smartTag>
      <w:r w:rsidRPr="00445F42">
        <w:t xml:space="preserve"> e Shqipërisë të konsolidojë më tej punën për:</w:t>
      </w:r>
    </w:p>
    <w:p w:rsidR="00104768" w:rsidRPr="005C3007" w:rsidRDefault="00104768" w:rsidP="00104768">
      <w:pPr>
        <w:pStyle w:val="Paragrafi0"/>
      </w:pPr>
      <w:r w:rsidRPr="005C3007">
        <w:t>- Rritjen e efektivitetit të politikës monetare dhe të pavarësisë së institucionit, me synim ruajtjen e stabilitetit të çmimeve brenda objektivit 3 +/-1 për qind;</w:t>
      </w:r>
    </w:p>
    <w:p w:rsidR="00104768" w:rsidRPr="005C3007" w:rsidRDefault="00104768" w:rsidP="00104768">
      <w:pPr>
        <w:pStyle w:val="Paragrafi0"/>
      </w:pPr>
      <w:r w:rsidRPr="005C3007">
        <w:t xml:space="preserve">- Forcimin e  mëtejshëm të mbikëqyrjes së sistemit bankar, për të siguruar forcimin e </w:t>
      </w:r>
      <w:r w:rsidRPr="005C3007">
        <w:lastRenderedPageBreak/>
        <w:t>kapaciteteve të administrimit të rreziqeve, rritjen e transparencës së bankave të nivelit të dytë, zgjerimin e gamës së shërbimeve ndaj klientëve dhe reduktimin e kostos së shërbimit;</w:t>
      </w:r>
    </w:p>
    <w:p w:rsidR="00104768" w:rsidRPr="005C3007" w:rsidRDefault="00104768" w:rsidP="00104768">
      <w:pPr>
        <w:pStyle w:val="Paragrafi0"/>
      </w:pPr>
      <w:r w:rsidRPr="005C3007">
        <w:t xml:space="preserve">- Harmonizimin e politikave monetare me ato fiskale, bazuar në modele makroekonomike të qëndrueshme dhe efektive; </w:t>
      </w:r>
    </w:p>
    <w:p w:rsidR="00104768" w:rsidRPr="005C3007" w:rsidRDefault="00104768" w:rsidP="00104768">
      <w:pPr>
        <w:pStyle w:val="Paragrafi0"/>
      </w:pPr>
      <w:r w:rsidRPr="005C3007">
        <w:t>- Realizimin e objektivave të tjerë monetarë, në përputhje me strategjinë afatmesme të zhvillimit të vendit, Marrëveshjen e Stabilizim-Asociimit dhe detyrimet për integrimin e vendit në BE;</w:t>
      </w:r>
    </w:p>
    <w:p w:rsidR="00104768" w:rsidRPr="005C3007" w:rsidRDefault="00104768" w:rsidP="00104768">
      <w:pPr>
        <w:pStyle w:val="Paragrafi0"/>
      </w:pPr>
      <w:r w:rsidRPr="005C3007">
        <w:t>- Zbatimin e politikave makroekonomike të kujdesshme, për të siguruar qëndrueshmëri afatgjatë të bilancit të pagesave;</w:t>
      </w:r>
    </w:p>
    <w:p w:rsidR="00104768" w:rsidRPr="005C3007" w:rsidRDefault="00104768" w:rsidP="00104768">
      <w:pPr>
        <w:pStyle w:val="Paragrafi0"/>
      </w:pPr>
      <w:r w:rsidRPr="005C3007">
        <w:t>- Reduktimin e stokut të parasë jashtë sistemit bankar;</w:t>
      </w:r>
    </w:p>
    <w:p w:rsidR="00104768" w:rsidRPr="005C3007" w:rsidRDefault="00104768" w:rsidP="00104768">
      <w:pPr>
        <w:pStyle w:val="Paragrafi0"/>
      </w:pPr>
      <w:r w:rsidRPr="005C3007">
        <w:t>- Nxitjen e kreditimit të ekonomisë, për të rritur investimet në  sektorët prodhues, si dhe marrjen e masave monitoruese për të shmangur risqet e mundshme;</w:t>
      </w:r>
    </w:p>
    <w:p w:rsidR="00104768" w:rsidRPr="005C3007" w:rsidRDefault="00104768" w:rsidP="00104768">
      <w:pPr>
        <w:pStyle w:val="Paragrafi0"/>
      </w:pPr>
      <w:r w:rsidRPr="005C3007">
        <w:t>- Nxitjen e kreditimit dhe të depozitave në monedhën vendase, me qëllim mbrojtjen e interesave të klientëve dhe mbajtjen nën kontroll të kursit të këmbimit;</w:t>
      </w:r>
    </w:p>
    <w:p w:rsidR="00104768" w:rsidRPr="005C3007" w:rsidRDefault="00104768" w:rsidP="00104768">
      <w:pPr>
        <w:pStyle w:val="Paragrafi0"/>
      </w:pPr>
      <w:r w:rsidRPr="005C3007">
        <w:t>- Harmonizimin e legjislacionit bankar me atë të BE-së;</w:t>
      </w:r>
    </w:p>
    <w:p w:rsidR="00104768" w:rsidRPr="003858AD" w:rsidRDefault="00104768" w:rsidP="00104768">
      <w:pPr>
        <w:pStyle w:val="Paragrafi0"/>
        <w:rPr>
          <w:lang w:val="it-IT"/>
        </w:rPr>
      </w:pPr>
      <w:r w:rsidRPr="003858AD">
        <w:rPr>
          <w:lang w:val="it-IT"/>
        </w:rPr>
        <w:t>- Përmirësimin e mëtejshëm cilësor e metodologjik të punës studimore e kërkimore.</w:t>
      </w:r>
    </w:p>
    <w:p w:rsidR="00104768" w:rsidRPr="003858AD" w:rsidRDefault="00104768" w:rsidP="00104768">
      <w:pPr>
        <w:pStyle w:val="Paragrafi0"/>
        <w:rPr>
          <w:b/>
          <w:lang w:val="it-IT"/>
        </w:rPr>
      </w:pPr>
      <w:r w:rsidRPr="003858AD">
        <w:rPr>
          <w:b/>
          <w:lang w:val="it-IT"/>
        </w:rPr>
        <w:t xml:space="preserve">Kuvendi përcakton si objektiva të tij, </w:t>
      </w:r>
      <w:r w:rsidRPr="003858AD">
        <w:rPr>
          <w:lang w:val="it-IT"/>
        </w:rPr>
        <w:t>në raport me Bankën e Shqipërisë:</w:t>
      </w:r>
    </w:p>
    <w:p w:rsidR="00104768" w:rsidRPr="003858AD" w:rsidRDefault="00104768" w:rsidP="00104768">
      <w:pPr>
        <w:pStyle w:val="Paragrafi0"/>
        <w:rPr>
          <w:lang w:val="it-IT"/>
        </w:rPr>
      </w:pPr>
      <w:r w:rsidRPr="003858AD">
        <w:rPr>
          <w:lang w:val="it-IT"/>
        </w:rPr>
        <w:t>- Forcimin e mëtejshëm të rolit monitorues, për të siguruar pavarësinë e Bankës së Shqipërisë dhe repektimin prej saj të detyrimeve ligjore, për forcimin e stabilitetit makroekonomik të vendit dhe rritjen e qëndrueshme të ekonomisë shqiptare;</w:t>
      </w:r>
    </w:p>
    <w:p w:rsidR="00104768" w:rsidRPr="003858AD" w:rsidRDefault="00104768" w:rsidP="00104768">
      <w:pPr>
        <w:pStyle w:val="Paragrafi0"/>
        <w:rPr>
          <w:lang w:val="it-IT"/>
        </w:rPr>
      </w:pPr>
      <w:r w:rsidRPr="003858AD">
        <w:rPr>
          <w:lang w:val="it-IT"/>
        </w:rPr>
        <w:t xml:space="preserve">- Përmirësimin e mëtejshëm të legjislacionit bankar dhe përafrimin e tij me atë të BE-së. </w:t>
      </w:r>
    </w:p>
    <w:p w:rsidR="00104768" w:rsidRPr="003858AD" w:rsidRDefault="00104768" w:rsidP="00104768">
      <w:pPr>
        <w:pStyle w:val="Paragrafi0"/>
        <w:rPr>
          <w:lang w:val="it-IT"/>
        </w:rPr>
      </w:pPr>
      <w:r w:rsidRPr="003858AD">
        <w:rPr>
          <w:lang w:val="it-IT"/>
        </w:rPr>
        <w:tab/>
      </w:r>
      <w:r w:rsidRPr="003858AD">
        <w:rPr>
          <w:lang w:val="it-IT"/>
        </w:rPr>
        <w:tab/>
      </w:r>
    </w:p>
    <w:p w:rsidR="00104768" w:rsidRPr="003858AD" w:rsidRDefault="00104768" w:rsidP="00104768">
      <w:pPr>
        <w:pStyle w:val="Paragrafi0"/>
        <w:rPr>
          <w:lang w:val="it-IT"/>
        </w:rPr>
      </w:pPr>
      <w:r w:rsidRPr="003858AD">
        <w:rPr>
          <w:lang w:val="it-IT"/>
        </w:rPr>
        <w:t>6 maj 2010</w:t>
      </w:r>
    </w:p>
    <w:sectPr w:rsidR="00104768" w:rsidRPr="003858A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04768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768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D92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2F4A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7455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73F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9B7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164A37-F559-4583-8FB3-BC2FE906A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4768"/>
    <w:rPr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lang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lang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104768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701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</vt:lpstr>
    </vt:vector>
  </TitlesOfParts>
  <Company/>
  <LinksUpToDate>false</LinksUpToDate>
  <CharactersWithSpaces>4691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</dc:title>
  <dc:subject/>
  <dc:creator>n.fagu</dc:creator>
  <cp:keywords/>
  <dc:description/>
  <cp:lastModifiedBy>QBZ Admin</cp:lastModifiedBy>
  <cp:revision>2</cp:revision>
  <dcterms:created xsi:type="dcterms:W3CDTF">2019-03-22T10:13:00Z</dcterms:created>
  <dcterms:modified xsi:type="dcterms:W3CDTF">2019-03-22T10:13:00Z</dcterms:modified>
</cp:coreProperties>
</file>