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BAB" w:rsidRPr="00AB6C84" w:rsidRDefault="00781BAB" w:rsidP="00781BAB">
      <w:pPr>
        <w:pStyle w:val="Akti"/>
      </w:pPr>
      <w:bookmarkStart w:id="0" w:name="_GoBack"/>
      <w:bookmarkEnd w:id="0"/>
      <w:r>
        <w:t>REZOLUT</w:t>
      </w:r>
      <w:r w:rsidRPr="00AB6C84">
        <w:t>Ë</w:t>
      </w:r>
    </w:p>
    <w:p w:rsidR="00781BAB" w:rsidRPr="00AB6C84" w:rsidRDefault="00781BAB" w:rsidP="00781BAB">
      <w:pPr>
        <w:pStyle w:val="Paragrafi"/>
      </w:pPr>
    </w:p>
    <w:p w:rsidR="00781BAB" w:rsidRPr="00AB6C84" w:rsidRDefault="00781BAB" w:rsidP="00781BAB">
      <w:pPr>
        <w:pStyle w:val="Titulli"/>
      </w:pPr>
      <w:r w:rsidRPr="00AB6C84">
        <w:t xml:space="preserve">PËR VLERËSIMIN E VEPRIMTARISË SË KOMISIONIT QENDROR </w:t>
      </w:r>
    </w:p>
    <w:p w:rsidR="00781BAB" w:rsidRPr="00AB6C84" w:rsidRDefault="00781BAB" w:rsidP="00781BAB">
      <w:pPr>
        <w:pStyle w:val="Titulli"/>
      </w:pPr>
      <w:r w:rsidRPr="00AB6C84">
        <w:t>TË ZGJEDHJEVE PËR VITIN 2010</w:t>
      </w:r>
    </w:p>
    <w:p w:rsidR="00781BAB" w:rsidRPr="00AB6C84" w:rsidRDefault="00781BAB" w:rsidP="00781BAB">
      <w:pPr>
        <w:pStyle w:val="Paragrafi"/>
        <w:ind w:firstLine="0"/>
        <w:rPr>
          <w:rFonts w:ascii="Times New Roman" w:hAnsi="Times New Roman"/>
          <w:sz w:val="24"/>
          <w:szCs w:val="24"/>
          <w:lang w:val="nb-NO"/>
        </w:rPr>
      </w:pPr>
    </w:p>
    <w:p w:rsidR="00781BAB" w:rsidRPr="005E018B" w:rsidRDefault="00781BAB" w:rsidP="00781BAB">
      <w:pPr>
        <w:pStyle w:val="Paragrafi"/>
        <w:rPr>
          <w:b/>
          <w:lang w:val="nb-NO"/>
        </w:rPr>
      </w:pPr>
      <w:r w:rsidRPr="005E018B">
        <w:rPr>
          <w:b/>
          <w:lang w:val="it-IT"/>
        </w:rPr>
        <w:t xml:space="preserve">Kuvendi i Shqipërisë, </w:t>
      </w:r>
      <w:r w:rsidRPr="005E018B">
        <w:rPr>
          <w:b/>
          <w:lang w:val="nb-NO"/>
        </w:rPr>
        <w:t>duke konsideruar se:</w:t>
      </w:r>
    </w:p>
    <w:p w:rsidR="00781BAB" w:rsidRPr="00C61098" w:rsidRDefault="00781BAB" w:rsidP="00781BAB">
      <w:pPr>
        <w:pStyle w:val="Paragrafi"/>
        <w:rPr>
          <w:lang w:val="nb-NO"/>
        </w:rPr>
      </w:pPr>
      <w:r w:rsidRPr="00C61098">
        <w:rPr>
          <w:lang w:val="nb-NO"/>
        </w:rPr>
        <w:t>- procesi zgjedhor është  rezultat i kontributit të përbashkët pozitiv dhe ligjor të të gjithë aktorëve, partive politike dhe shoqërisë civile në vend;</w:t>
      </w:r>
    </w:p>
    <w:p w:rsidR="00781BAB" w:rsidRPr="00C61098" w:rsidRDefault="00781BAB" w:rsidP="00781BAB">
      <w:pPr>
        <w:pStyle w:val="Paragrafi"/>
        <w:rPr>
          <w:lang w:val="nb-NO"/>
        </w:rPr>
      </w:pPr>
      <w:r w:rsidRPr="00C61098">
        <w:rPr>
          <w:lang w:val="nb-NO"/>
        </w:rPr>
        <w:t>- zgjedhjet e lira, të drejta dhe të ndershme përbëjnë themelin e shtetit dhe të demokracisë;</w:t>
      </w:r>
    </w:p>
    <w:p w:rsidR="00781BAB" w:rsidRPr="00C61098" w:rsidRDefault="00781BAB" w:rsidP="00781BAB">
      <w:pPr>
        <w:pStyle w:val="Paragrafi"/>
        <w:rPr>
          <w:lang w:val="nb-NO"/>
        </w:rPr>
      </w:pPr>
      <w:r w:rsidRPr="00C61098">
        <w:rPr>
          <w:lang w:val="nb-NO"/>
        </w:rPr>
        <w:t>- Komisioni Qendror i Zgjedhjeve ka një rol të rëndësishëm në organizimin dhe mbarëvajtjen e zgjedhjeve, por ky rol duhet të ketë mbështetjen dhe rolin aktiv të forcave politike, medias dhe shoqërisë civile për realizimin e detyrës së përbashkët për zgjedhje të lira, të drejta, të ndershme dhe në përputhje me standardet ndërkombëtare;</w:t>
      </w:r>
    </w:p>
    <w:p w:rsidR="00781BAB" w:rsidRPr="00C61098" w:rsidRDefault="00781BAB" w:rsidP="00781BAB">
      <w:pPr>
        <w:pStyle w:val="Paragrafi"/>
        <w:rPr>
          <w:lang w:val="nb-NO"/>
        </w:rPr>
      </w:pPr>
      <w:r w:rsidRPr="00C61098">
        <w:rPr>
          <w:lang w:val="nb-NO"/>
        </w:rPr>
        <w:t>- forcat politike duhet të kenë dhe të demo</w:t>
      </w:r>
      <w:r>
        <w:rPr>
          <w:lang w:val="nb-NO"/>
        </w:rPr>
        <w:t>n</w:t>
      </w:r>
      <w:r w:rsidRPr="00C61098">
        <w:rPr>
          <w:lang w:val="nb-NO"/>
        </w:rPr>
        <w:t>strojnë aktivisht vullnetin e plotë politik për mbajtjen dhe realizimin e zgjedhjeve më të mira që ka zhvilluar Shqipëria pas viteve 90;</w:t>
      </w:r>
    </w:p>
    <w:p w:rsidR="00781BAB" w:rsidRPr="005E018B" w:rsidRDefault="00781BAB" w:rsidP="00781BAB">
      <w:pPr>
        <w:pStyle w:val="Paragrafi"/>
        <w:rPr>
          <w:b/>
          <w:lang w:val="it-IT"/>
        </w:rPr>
      </w:pPr>
      <w:r w:rsidRPr="005E018B">
        <w:rPr>
          <w:b/>
          <w:lang w:val="it-IT"/>
        </w:rPr>
        <w:t xml:space="preserve">Konstaton se Komisioni Qendror i Zgjedhjeve për vitin 2010:  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 xml:space="preserve">-  ka zhvilluar veprimtarinë e tij në përputhje me përcaktimet legjislative dhe në kuadrin e një viti jozgjedhor; 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ka zhvilluar veprimtarinë për përgatitjen e zgjedhjeve vendore të radhës për vitin 2011, me qëllim realizimin e tyre në përmbushje të plotë të standardeve ndërkombëtare;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ka miratuar/rishikuar aktet nënligjore, në kompetencë të KQZ-së, në përputhje me rekomandimet e dhëna në raportin përfundimtar të zgjedhjeve nga OSBE/ODIHR-i dhe organizmat e tjerë ndërkombëtarë;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ka nxitur një klimë të përshtatshme bashkëpunimi dhe konse</w:t>
      </w:r>
      <w:r>
        <w:rPr>
          <w:lang w:val="it-IT"/>
        </w:rPr>
        <w:t>n</w:t>
      </w:r>
      <w:r w:rsidRPr="00C61098">
        <w:rPr>
          <w:lang w:val="it-IT"/>
        </w:rPr>
        <w:t>susi brenda anëtarësisë së KQZ-së, me qëllim rritjen e fizionomisë dhe vendimmarrjes teknike të saj.</w:t>
      </w:r>
    </w:p>
    <w:p w:rsidR="00781BAB" w:rsidRPr="005E018B" w:rsidRDefault="00781BAB" w:rsidP="00781BAB">
      <w:pPr>
        <w:pStyle w:val="Paragrafi"/>
        <w:rPr>
          <w:b/>
          <w:lang w:val="it-IT"/>
        </w:rPr>
      </w:pPr>
      <w:r w:rsidRPr="005E018B">
        <w:rPr>
          <w:b/>
          <w:lang w:val="it-IT"/>
        </w:rPr>
        <w:t>Kuvendi kërkon nga Komisioni Qendror i Zgjedhjeve për vitin 2011:</w:t>
      </w:r>
    </w:p>
    <w:p w:rsidR="00781BAB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të mundësojë, për sa i përket aspekteve zgjedhore, të cilat me ligj janë kompetencë e KQZ-së, realizimin e zgjedhjeve vendore të datës 8 maj 2011 në mënyrë të lirë, të drejtë, të ndershme dhe në përputhje me standardet ndërkombëtare;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të vijojë dhe të konsolidojë më tej rolin profesional dhe teknik të tij, të vlerësuar ndër vite me nota maksimale nga raportet e OSBE/ODIHR-it;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të mundësojë realizimin e një klime bashkëpunuese dhe konse</w:t>
      </w:r>
      <w:r>
        <w:rPr>
          <w:lang w:val="it-IT"/>
        </w:rPr>
        <w:t>n</w:t>
      </w:r>
      <w:r w:rsidRPr="00C61098">
        <w:rPr>
          <w:lang w:val="it-IT"/>
        </w:rPr>
        <w:t>susi brenda anëtarësisë së KQZ-së, si dhe në marrëdhëniet me forcat politike, me qëllimin përfundimtar që t’i shërbejë detyrës ligjore, kompetencës dhe misionit të KQZ-së për realizimin e zgjedhjeve të 8 majit 2011, në përputhje me standardet ndërkombëtare;</w:t>
      </w:r>
    </w:p>
    <w:p w:rsidR="00781BAB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të fillojë konsultim të gjerë me aktorët politikë dhe shoqërinë civile për vendosjen e teknologjive moderne të votimit në zgjedhje në të ardhmen;</w:t>
      </w:r>
    </w:p>
    <w:p w:rsidR="00781BAB" w:rsidRPr="00C61098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- të vijojë forcimin e bashkëpunimit me organizatat ndërkombëtare në funksion të përmirësimit të standardeve zgjedhore, si dhe vijimin e ndërgjegjësimit të zgjedhësve për ushtrimin e së drejtës së votës, në përputhje me legjislacionin shqiptar dhe standardet ndërkombëtare.</w:t>
      </w:r>
    </w:p>
    <w:p w:rsidR="00781BAB" w:rsidRPr="00C61098" w:rsidRDefault="00781BAB" w:rsidP="00781BAB">
      <w:pPr>
        <w:pStyle w:val="Paragrafi"/>
        <w:ind w:firstLine="0"/>
        <w:rPr>
          <w:lang w:val="it-IT"/>
        </w:rPr>
      </w:pPr>
    </w:p>
    <w:p w:rsidR="00781BAB" w:rsidRDefault="00781BAB" w:rsidP="00781BAB">
      <w:pPr>
        <w:pStyle w:val="Paragrafi"/>
        <w:rPr>
          <w:lang w:val="it-IT"/>
        </w:rPr>
      </w:pPr>
      <w:r w:rsidRPr="00C61098">
        <w:rPr>
          <w:lang w:val="it-IT"/>
        </w:rPr>
        <w:t>7 prill 2011</w:t>
      </w:r>
    </w:p>
    <w:p w:rsidR="00781BAB" w:rsidRDefault="00781BAB" w:rsidP="00781BAB">
      <w:pPr>
        <w:pStyle w:val="Paragrafi"/>
        <w:rPr>
          <w:lang w:val="it-IT"/>
        </w:rPr>
      </w:pPr>
    </w:p>
    <w:p w:rsidR="00781BAB" w:rsidRDefault="00781BAB" w:rsidP="00781BAB">
      <w:pPr>
        <w:pStyle w:val="Autoriteti"/>
      </w:pPr>
      <w:r>
        <w:t xml:space="preserve">Kryetare </w:t>
      </w:r>
    </w:p>
    <w:p w:rsidR="00781BAB" w:rsidRPr="00C61098" w:rsidRDefault="00781BAB" w:rsidP="00781BAB">
      <w:pPr>
        <w:pStyle w:val="AutoritetiEmer"/>
      </w:pPr>
      <w:r>
        <w:t>Jozefina Topalli (Çoba)</w:t>
      </w:r>
    </w:p>
    <w:sectPr w:rsidR="00781BAB" w:rsidRPr="00C610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1BA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72993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1BAB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7C7A12-0B5A-41E2-B819-89D705EC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81B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81BA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