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2FE" w:rsidRPr="00842A91" w:rsidRDefault="00A632FE" w:rsidP="00A632FE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REZOLUTË</w:t>
      </w:r>
    </w:p>
    <w:p w:rsidR="00A632FE" w:rsidRPr="00842A91" w:rsidRDefault="00A632FE" w:rsidP="00A632FE">
      <w:pPr>
        <w:pStyle w:val="Titulli"/>
        <w:keepNext w:val="0"/>
        <w:rPr>
          <w:sz w:val="21"/>
          <w:szCs w:val="21"/>
          <w:lang w:val="sq-AL"/>
        </w:rPr>
      </w:pPr>
    </w:p>
    <w:p w:rsidR="00A632FE" w:rsidRPr="00842A91" w:rsidRDefault="00A632FE" w:rsidP="00A632FE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VLERËSIMIN E VEPRIMTARISË SË KËSHILLIT KOMBËTAR TË RADIOS DHE TELEVIZIONIT PËR VITIN 2010</w:t>
      </w:r>
    </w:p>
    <w:p w:rsidR="00A632FE" w:rsidRPr="00842A91" w:rsidRDefault="00A632FE" w:rsidP="00A632FE">
      <w:pPr>
        <w:pStyle w:val="Paragrafi"/>
        <w:ind w:firstLine="0"/>
        <w:rPr>
          <w:bCs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ab/>
      </w:r>
    </w:p>
    <w:p w:rsidR="00A632FE" w:rsidRPr="00842A91" w:rsidRDefault="00A632FE" w:rsidP="00A632FE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>Kuvendi i Shqipërisë vëren se:</w:t>
      </w: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Veprimtaria e KKRT-së është ushtruar në përputhje me kërkesat e </w:t>
      </w:r>
      <w:r w:rsidRPr="00842A91">
        <w:rPr>
          <w:sz w:val="21"/>
          <w:szCs w:val="21"/>
          <w:lang w:val="sq-AL"/>
        </w:rPr>
        <w:t>ligjit nr. 8410, datë 30.9.1998 “Për radion dhe televizionin publik e privat në Republikën e  Shqipërisë”, të ndryshuar;</w:t>
      </w: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KKRT-ja ka arritje të dukshme në zbatimin e kërkesave të Kuvendit të Shqipërisë, të shprehura në rezolutën e vlerësimit të punës së këtij institucioni për vitin 2009.</w:t>
      </w: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Kuvendi vlerëson se:</w:t>
      </w:r>
    </w:p>
    <w:p w:rsidR="00A632FE" w:rsidRPr="00842A91" w:rsidRDefault="00A632FE" w:rsidP="00A632FE">
      <w:pPr>
        <w:pStyle w:val="Paragrafi"/>
        <w:rPr>
          <w:color w:val="000000"/>
          <w:spacing w:val="-1"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KKRT-ja gjatë vitit 2010</w:t>
      </w:r>
      <w:r w:rsidRPr="00842A91">
        <w:rPr>
          <w:color w:val="000000"/>
          <w:spacing w:val="-1"/>
          <w:sz w:val="21"/>
          <w:szCs w:val="21"/>
          <w:lang w:val="sq-AL"/>
        </w:rPr>
        <w:t xml:space="preserve"> ka kontribuar duke marrë pjesë aktivisht në procesin e hartimit  të projektligjit “Për transmetimet me zë dhe/ose me zë e figurë në Republikën e Shqipërisë”; </w:t>
      </w: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color w:val="000000"/>
          <w:spacing w:val="-1"/>
          <w:sz w:val="21"/>
          <w:szCs w:val="21"/>
          <w:lang w:val="sq-AL"/>
        </w:rPr>
        <w:t xml:space="preserve">- </w:t>
      </w:r>
      <w:r w:rsidRPr="00842A91">
        <w:rPr>
          <w:noProof/>
          <w:sz w:val="21"/>
          <w:szCs w:val="21"/>
          <w:lang w:val="sq-AL"/>
        </w:rPr>
        <w:t>Ka përqendruar punën  e saj në r</w:t>
      </w:r>
      <w:r w:rsidRPr="00842A91">
        <w:rPr>
          <w:sz w:val="21"/>
          <w:szCs w:val="21"/>
          <w:lang w:val="sq-AL"/>
        </w:rPr>
        <w:t xml:space="preserve">ritjen e efikasitetit ndaj luftës kundër piraterisë televizive; </w:t>
      </w: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- Ka ushtruar kontrolle të vazhdueshme dhe ka vendosur sanksione ndaj     shkelësve të ligjit, duke rritur në këtë mënyrë garancitë për një konkurrencë të ndershme;                                            </w:t>
      </w: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- </w:t>
      </w:r>
      <w:r w:rsidRPr="00842A91">
        <w:rPr>
          <w:bCs/>
          <w:sz w:val="21"/>
          <w:szCs w:val="21"/>
          <w:lang w:val="sq-AL"/>
        </w:rPr>
        <w:t xml:space="preserve">Ka bërë një punë intensive </w:t>
      </w:r>
      <w:r w:rsidRPr="00842A91">
        <w:rPr>
          <w:color w:val="000000"/>
          <w:spacing w:val="-1"/>
          <w:sz w:val="21"/>
          <w:szCs w:val="21"/>
          <w:lang w:val="sq-AL"/>
        </w:rPr>
        <w:t>në procesin e f</w:t>
      </w:r>
      <w:r w:rsidRPr="00842A91">
        <w:rPr>
          <w:color w:val="000000"/>
          <w:sz w:val="21"/>
          <w:szCs w:val="21"/>
          <w:lang w:val="sq-AL"/>
        </w:rPr>
        <w:t xml:space="preserve">inalizimit të  “Strategjisë së kalimit nga sistemi analog në atë </w:t>
      </w:r>
      <w:r w:rsidRPr="00842A91">
        <w:rPr>
          <w:color w:val="000000"/>
          <w:spacing w:val="-4"/>
          <w:sz w:val="21"/>
          <w:szCs w:val="21"/>
          <w:lang w:val="sq-AL"/>
        </w:rPr>
        <w:t>numerik”.</w:t>
      </w:r>
      <w:r w:rsidRPr="00842A91">
        <w:rPr>
          <w:bCs/>
          <w:sz w:val="21"/>
          <w:szCs w:val="21"/>
          <w:lang w:val="sq-AL"/>
        </w:rPr>
        <w:t xml:space="preserve"> </w:t>
      </w:r>
    </w:p>
    <w:p w:rsidR="00A632FE" w:rsidRPr="00842A91" w:rsidRDefault="00A632FE" w:rsidP="00A632FE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>Kuvendi kërkon nga KKRT-ja:</w:t>
      </w:r>
    </w:p>
    <w:p w:rsidR="00A632FE" w:rsidRPr="00842A91" w:rsidRDefault="00A632FE" w:rsidP="00A632FE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 xml:space="preserve">- </w:t>
      </w:r>
      <w:r w:rsidRPr="00842A91">
        <w:rPr>
          <w:sz w:val="21"/>
          <w:szCs w:val="21"/>
          <w:lang w:val="sq-AL"/>
        </w:rPr>
        <w:t xml:space="preserve">Forcimin e kapaciteteve kontrolluese dhe ndëshkimore në luftën kundër piraterisë, falsifikimit dhe respektimit të të drejtave të autorit;   </w:t>
      </w:r>
    </w:p>
    <w:p w:rsidR="00A632FE" w:rsidRPr="00842A91" w:rsidRDefault="00A632FE" w:rsidP="00A632FE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Monitorimin, në bashkëpunim me KQZ-në, për pasqyrimin e drejtë dhe të paanshëm të  zgjedhjeve lokale; </w:t>
      </w:r>
    </w:p>
    <w:p w:rsidR="00A632FE" w:rsidRPr="00842A91" w:rsidRDefault="00A632FE" w:rsidP="00A632FE">
      <w:pPr>
        <w:pStyle w:val="Paragrafi"/>
        <w:rPr>
          <w:color w:val="000000"/>
          <w:spacing w:val="6"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 xml:space="preserve">- </w:t>
      </w:r>
      <w:r w:rsidRPr="00842A91">
        <w:rPr>
          <w:bCs/>
          <w:sz w:val="21"/>
          <w:szCs w:val="21"/>
          <w:lang w:val="sq-AL"/>
        </w:rPr>
        <w:t>K</w:t>
      </w:r>
      <w:r w:rsidRPr="00842A91">
        <w:rPr>
          <w:color w:val="000000"/>
          <w:spacing w:val="6"/>
          <w:sz w:val="21"/>
          <w:szCs w:val="21"/>
          <w:lang w:val="sq-AL"/>
        </w:rPr>
        <w:t>oordinim më të mirë me organet e tjera zbatuese dhe mbështetëse të parashikuara në ligj;</w:t>
      </w:r>
    </w:p>
    <w:p w:rsidR="00A632FE" w:rsidRPr="00842A91" w:rsidRDefault="00A632FE" w:rsidP="00A632FE">
      <w:pPr>
        <w:pStyle w:val="Paragrafi"/>
        <w:rPr>
          <w:color w:val="000000"/>
          <w:spacing w:val="6"/>
          <w:sz w:val="21"/>
          <w:szCs w:val="21"/>
          <w:lang w:val="sq-AL"/>
        </w:rPr>
      </w:pPr>
      <w:r w:rsidRPr="00842A91">
        <w:rPr>
          <w:color w:val="000000"/>
          <w:spacing w:val="6"/>
          <w:sz w:val="21"/>
          <w:szCs w:val="21"/>
          <w:lang w:val="sq-AL"/>
        </w:rPr>
        <w:t>- Përshtatjen e strukturës ekzistuese  me kërkesat e ligjit të ri, pas miratimit të tij nga Kuvendi;</w:t>
      </w:r>
    </w:p>
    <w:p w:rsidR="00A632FE" w:rsidRPr="00842A91" w:rsidRDefault="00A632FE" w:rsidP="00A632FE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color w:val="000000"/>
          <w:spacing w:val="6"/>
          <w:sz w:val="21"/>
          <w:szCs w:val="21"/>
          <w:lang w:val="sq-AL"/>
        </w:rPr>
        <w:t xml:space="preserve">- Bërjen efiçente të sistemit të monitorimit në distancë; </w:t>
      </w:r>
    </w:p>
    <w:p w:rsidR="00A632FE" w:rsidRPr="00842A91" w:rsidRDefault="00A632FE" w:rsidP="00A632FE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 xml:space="preserve">- </w:t>
      </w:r>
      <w:r w:rsidRPr="00842A91">
        <w:rPr>
          <w:bCs/>
          <w:sz w:val="21"/>
          <w:szCs w:val="21"/>
          <w:lang w:val="sq-AL"/>
        </w:rPr>
        <w:t>M</w:t>
      </w:r>
      <w:r w:rsidRPr="00842A91">
        <w:rPr>
          <w:color w:val="000000"/>
          <w:spacing w:val="-4"/>
          <w:sz w:val="21"/>
          <w:szCs w:val="21"/>
          <w:lang w:val="sq-AL"/>
        </w:rPr>
        <w:t>arrjen e masave për vjeljen e detyrimeve nga subjektet debitore të taksave apo gjobave.</w:t>
      </w:r>
    </w:p>
    <w:p w:rsidR="00A632FE" w:rsidRPr="00842A91" w:rsidRDefault="00A632FE" w:rsidP="00A632FE">
      <w:pPr>
        <w:pStyle w:val="Paragrafi"/>
        <w:rPr>
          <w:b/>
          <w:sz w:val="21"/>
          <w:szCs w:val="21"/>
          <w:u w:val="single"/>
          <w:lang w:val="sq-AL"/>
        </w:rPr>
      </w:pPr>
    </w:p>
    <w:p w:rsidR="00A632FE" w:rsidRPr="00842A91" w:rsidRDefault="00A632FE" w:rsidP="00A632FE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26 maj 2011</w:t>
      </w:r>
    </w:p>
    <w:p w:rsidR="00A632FE" w:rsidRPr="00842A91" w:rsidRDefault="00A632FE" w:rsidP="00A632FE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KRYETARE</w:t>
      </w:r>
    </w:p>
    <w:p w:rsidR="00A632FE" w:rsidRPr="00842A91" w:rsidRDefault="00A632FE" w:rsidP="00A632FE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Jozefina Topalli (Çoba) </w:t>
      </w:r>
    </w:p>
    <w:sectPr w:rsidR="00A632FE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32FE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632FE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52732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39A095-409D-4B37-8648-2CE1A624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A632F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632FE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