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7751" w:rsidRPr="00842A91" w:rsidRDefault="00507751" w:rsidP="00507751">
      <w:pPr>
        <w:pStyle w:val="Titulli"/>
        <w:keepNext w:val="0"/>
        <w:rPr>
          <w:sz w:val="21"/>
          <w:szCs w:val="21"/>
          <w:lang w:val="sq-AL"/>
        </w:rPr>
      </w:pPr>
      <w:bookmarkStart w:id="0" w:name="_GoBack"/>
      <w:bookmarkEnd w:id="0"/>
      <w:r w:rsidRPr="00842A91">
        <w:rPr>
          <w:sz w:val="21"/>
          <w:szCs w:val="21"/>
          <w:lang w:val="sq-AL"/>
        </w:rPr>
        <w:t xml:space="preserve">REZOLUTË </w:t>
      </w:r>
    </w:p>
    <w:p w:rsidR="00507751" w:rsidRPr="00842A91" w:rsidRDefault="00507751" w:rsidP="00507751">
      <w:pPr>
        <w:pStyle w:val="Titulli"/>
        <w:keepNext w:val="0"/>
        <w:rPr>
          <w:sz w:val="21"/>
          <w:szCs w:val="21"/>
          <w:lang w:val="sq-AL"/>
        </w:rPr>
      </w:pPr>
    </w:p>
    <w:p w:rsidR="00507751" w:rsidRPr="00842A91" w:rsidRDefault="00507751" w:rsidP="00507751">
      <w:pPr>
        <w:pStyle w:val="Titulli"/>
        <w:keepNext w:val="0"/>
        <w:rPr>
          <w:sz w:val="21"/>
          <w:szCs w:val="21"/>
          <w:lang w:val="sq-AL"/>
        </w:rPr>
      </w:pPr>
      <w:r w:rsidRPr="00842A91">
        <w:rPr>
          <w:sz w:val="21"/>
          <w:szCs w:val="21"/>
          <w:lang w:val="sq-AL"/>
        </w:rPr>
        <w:t>PËR VLERËSIMIN E VEPRIMTARISË SË ENTIT RREGULLATOR TË ENERGJISË (ERE) PËR VITIN 2010</w:t>
      </w:r>
    </w:p>
    <w:p w:rsidR="00507751" w:rsidRPr="00842A91" w:rsidRDefault="00507751" w:rsidP="00507751">
      <w:pPr>
        <w:pStyle w:val="Paragrafi"/>
        <w:rPr>
          <w:sz w:val="21"/>
          <w:szCs w:val="21"/>
          <w:lang w:val="sq-AL"/>
        </w:rPr>
      </w:pPr>
    </w:p>
    <w:p w:rsidR="00507751" w:rsidRPr="00842A91" w:rsidRDefault="00507751" w:rsidP="00507751">
      <w:pPr>
        <w:pStyle w:val="Paragrafi"/>
        <w:rPr>
          <w:b/>
          <w:sz w:val="21"/>
          <w:szCs w:val="21"/>
          <w:lang w:val="sq-AL"/>
        </w:rPr>
      </w:pPr>
      <w:r w:rsidRPr="00842A91">
        <w:rPr>
          <w:b/>
          <w:sz w:val="21"/>
          <w:szCs w:val="21"/>
          <w:lang w:val="sq-AL"/>
        </w:rPr>
        <w:t>Kuvendi i Shqipërisë,</w:t>
      </w:r>
    </w:p>
    <w:p w:rsidR="00507751" w:rsidRPr="00842A91" w:rsidRDefault="00507751" w:rsidP="00507751">
      <w:pPr>
        <w:pStyle w:val="Paragrafi"/>
        <w:rPr>
          <w:sz w:val="21"/>
          <w:szCs w:val="21"/>
          <w:lang w:val="sq-AL"/>
        </w:rPr>
      </w:pPr>
      <w:r w:rsidRPr="00842A91">
        <w:rPr>
          <w:sz w:val="21"/>
          <w:szCs w:val="21"/>
          <w:lang w:val="sq-AL"/>
        </w:rPr>
        <w:t>Duke njohur rolin e Entit Rregullator të Energjisë, si autoriteti i vetëm dhe i pavarur rregullator në vend për mbikëqyrjen e funksionimit të tregut të energjisë elektrike dhe të gazit natyror;</w:t>
      </w:r>
    </w:p>
    <w:p w:rsidR="00507751" w:rsidRPr="00842A91" w:rsidRDefault="00507751" w:rsidP="00507751">
      <w:pPr>
        <w:pStyle w:val="Paragrafi"/>
        <w:rPr>
          <w:sz w:val="21"/>
          <w:szCs w:val="21"/>
          <w:lang w:val="sq-AL"/>
        </w:rPr>
      </w:pPr>
      <w:r w:rsidRPr="00842A91">
        <w:rPr>
          <w:sz w:val="21"/>
          <w:szCs w:val="21"/>
          <w:lang w:val="sq-AL"/>
        </w:rPr>
        <w:t>Duke vlerësuar arritjen tashmë disavjeçare të Qeverisë për furnizimin pa ndërprerje të konsumatorëve me energji elektrike;</w:t>
      </w:r>
    </w:p>
    <w:p w:rsidR="00507751" w:rsidRPr="00842A91" w:rsidRDefault="00507751" w:rsidP="00507751">
      <w:pPr>
        <w:pStyle w:val="Paragrafi"/>
        <w:rPr>
          <w:sz w:val="21"/>
          <w:szCs w:val="21"/>
          <w:lang w:val="sq-AL"/>
        </w:rPr>
      </w:pPr>
      <w:r w:rsidRPr="00842A91">
        <w:rPr>
          <w:sz w:val="21"/>
          <w:szCs w:val="21"/>
          <w:lang w:val="sq-AL"/>
        </w:rPr>
        <w:t>Duke mbështetur strategjinë e qartë dhe të suksesshme për të garantuar këtë furnizim me siguri të lartë dhe në mënyrë të qëndrueshme afatgjatë, nëpërmjet rritjes së shkallës së shfrytëzimit me përparësi të rezervës hidroenergjetike të vendit dhe diversifikimit të burimeve të tjera gjeneruese, miqësore ndaj mjedisit dhe me leverdi ekonomike;</w:t>
      </w:r>
    </w:p>
    <w:p w:rsidR="00507751" w:rsidRPr="00842A91" w:rsidRDefault="00507751" w:rsidP="00507751">
      <w:pPr>
        <w:pStyle w:val="Paragrafi"/>
        <w:rPr>
          <w:sz w:val="21"/>
          <w:szCs w:val="21"/>
          <w:lang w:val="sq-AL"/>
        </w:rPr>
      </w:pPr>
      <w:r w:rsidRPr="00842A91">
        <w:rPr>
          <w:sz w:val="21"/>
          <w:szCs w:val="21"/>
          <w:lang w:val="sq-AL"/>
        </w:rPr>
        <w:t>Duke vënë në dukje se në efektivitetin e lartë të shfrytëzimit të rezervës hidroenergjetike në vitin 2010, krahas prurjeve të jashtëzakonshme, ndikoi edhe efekti i shkallës së lartë të gatishmërisë së HEC-ve të sistemit energjetik;</w:t>
      </w:r>
    </w:p>
    <w:p w:rsidR="00507751" w:rsidRPr="00842A91" w:rsidRDefault="00507751" w:rsidP="00507751">
      <w:pPr>
        <w:pStyle w:val="Paragrafi"/>
        <w:rPr>
          <w:sz w:val="21"/>
          <w:szCs w:val="21"/>
          <w:lang w:val="sq-AL"/>
        </w:rPr>
      </w:pPr>
      <w:r w:rsidRPr="00842A91">
        <w:rPr>
          <w:sz w:val="21"/>
          <w:szCs w:val="21"/>
          <w:lang w:val="sq-AL"/>
        </w:rPr>
        <w:t>Duke njohur që koeficienti vjetor i efektivitetit për sistemin e shpërndarjes vazhdon të mbetet shumë i ulët;</w:t>
      </w:r>
    </w:p>
    <w:p w:rsidR="00507751" w:rsidRDefault="00507751" w:rsidP="00507751">
      <w:pPr>
        <w:pStyle w:val="Paragrafi"/>
        <w:rPr>
          <w:sz w:val="21"/>
          <w:szCs w:val="21"/>
          <w:lang w:val="sq-AL"/>
        </w:rPr>
      </w:pPr>
      <w:r w:rsidRPr="00842A91">
        <w:rPr>
          <w:sz w:val="21"/>
          <w:szCs w:val="21"/>
          <w:lang w:val="sq-AL"/>
        </w:rPr>
        <w:t>Duke vlerësuar si shumë të rëndësishme punën për realizimin e mundësisë së furnizimit të vendit me gaz natyror, nëpërmjet alternativave më të favorshme dhe për përgatitjen e kuadrit  rregullator në këtë fushë;</w:t>
      </w:r>
    </w:p>
    <w:p w:rsidR="00507751" w:rsidRPr="00842A91" w:rsidRDefault="00507751" w:rsidP="00507751">
      <w:pPr>
        <w:pStyle w:val="Paragrafi"/>
        <w:rPr>
          <w:sz w:val="21"/>
          <w:szCs w:val="21"/>
          <w:lang w:val="sq-AL"/>
        </w:rPr>
      </w:pPr>
    </w:p>
    <w:p w:rsidR="00507751" w:rsidRPr="00842A91" w:rsidRDefault="00507751" w:rsidP="00507751">
      <w:pPr>
        <w:pStyle w:val="Paragrafi"/>
        <w:rPr>
          <w:sz w:val="21"/>
          <w:szCs w:val="21"/>
          <w:lang w:val="sq-AL"/>
        </w:rPr>
      </w:pPr>
      <w:r w:rsidRPr="00842A91">
        <w:rPr>
          <w:sz w:val="21"/>
          <w:szCs w:val="21"/>
          <w:lang w:val="sq-AL"/>
        </w:rPr>
        <w:t>Duke njohur dhe vlerësuar ndjeshmërinë publike për çmimet e energjisë dhe rolin e ERE-së në mbrojtjen e konsumatorëve;</w:t>
      </w:r>
    </w:p>
    <w:p w:rsidR="00507751" w:rsidRPr="00842A91" w:rsidRDefault="00507751" w:rsidP="00507751">
      <w:pPr>
        <w:pStyle w:val="Paragrafi"/>
        <w:rPr>
          <w:b/>
          <w:sz w:val="21"/>
          <w:szCs w:val="21"/>
          <w:lang w:val="sq-AL"/>
        </w:rPr>
      </w:pPr>
      <w:r w:rsidRPr="00842A91">
        <w:rPr>
          <w:b/>
          <w:sz w:val="21"/>
          <w:szCs w:val="21"/>
          <w:lang w:val="sq-AL"/>
        </w:rPr>
        <w:t>Konstaton se ERE në vitin 2010:</w:t>
      </w:r>
    </w:p>
    <w:p w:rsidR="00507751" w:rsidRPr="00842A91" w:rsidRDefault="00507751" w:rsidP="00507751">
      <w:pPr>
        <w:pStyle w:val="Paragrafi"/>
        <w:rPr>
          <w:sz w:val="21"/>
          <w:szCs w:val="21"/>
          <w:lang w:val="sq-AL"/>
        </w:rPr>
      </w:pPr>
      <w:r w:rsidRPr="00842A91">
        <w:rPr>
          <w:sz w:val="21"/>
          <w:szCs w:val="21"/>
          <w:lang w:val="sq-AL"/>
        </w:rPr>
        <w:t>- Nëpërmjet procedurave ligjore transparente ka kryer procesin e licencimit  të 12 shoqërive private për të realizuar prodhimin e energjisë elektrike në 17 HEC-e me fuqi të instaluar prej rreth 64 MW;</w:t>
      </w:r>
    </w:p>
    <w:p w:rsidR="00507751" w:rsidRPr="00842A91" w:rsidRDefault="00507751" w:rsidP="00507751">
      <w:pPr>
        <w:pStyle w:val="Paragrafi"/>
        <w:rPr>
          <w:sz w:val="21"/>
          <w:szCs w:val="21"/>
          <w:lang w:val="sq-AL"/>
        </w:rPr>
      </w:pPr>
      <w:r w:rsidRPr="00842A91">
        <w:rPr>
          <w:sz w:val="21"/>
          <w:szCs w:val="21"/>
          <w:lang w:val="sq-AL"/>
        </w:rPr>
        <w:t xml:space="preserve">- Ka ushtruar në vazhdimësi autoritetin dhe detyrimin e saj për të monitoruar, kontrolluar dhe inspektuar shërbimet e operatorëve të licencuar, në lidhje me zbatimin e detyrimeve të tyre ligjore; </w:t>
      </w:r>
    </w:p>
    <w:p w:rsidR="00507751" w:rsidRPr="00842A91" w:rsidRDefault="00507751" w:rsidP="00507751">
      <w:pPr>
        <w:pStyle w:val="Paragrafi"/>
        <w:rPr>
          <w:sz w:val="21"/>
          <w:szCs w:val="21"/>
          <w:lang w:val="sq-AL"/>
        </w:rPr>
      </w:pPr>
      <w:r w:rsidRPr="00842A91">
        <w:rPr>
          <w:sz w:val="21"/>
          <w:szCs w:val="21"/>
          <w:lang w:val="sq-AL"/>
        </w:rPr>
        <w:t xml:space="preserve">- Ka trajtuar në mënyrë të drejtpërdrejtë, me paanshmëri dhe brenda afateve ligjore, ankesat e konsumatorëve, duke marrë vendimet përkatëse për shmangien e abuzimeve dhe të arbitraritetit të vërejtur në shumë raste në procedurën e ndjekur nga </w:t>
      </w:r>
      <w:r>
        <w:rPr>
          <w:sz w:val="21"/>
          <w:szCs w:val="21"/>
          <w:lang w:val="sq-AL"/>
        </w:rPr>
        <w:t>“</w:t>
      </w:r>
      <w:r w:rsidRPr="00842A91">
        <w:rPr>
          <w:sz w:val="21"/>
          <w:szCs w:val="21"/>
          <w:lang w:val="sq-AL"/>
        </w:rPr>
        <w:t xml:space="preserve">CEZ </w:t>
      </w:r>
      <w:r>
        <w:rPr>
          <w:sz w:val="21"/>
          <w:szCs w:val="21"/>
          <w:lang w:val="sq-AL"/>
        </w:rPr>
        <w:t>Shpërndarje”</w:t>
      </w:r>
      <w:r w:rsidRPr="00842A91">
        <w:rPr>
          <w:sz w:val="21"/>
          <w:szCs w:val="21"/>
          <w:lang w:val="sq-AL"/>
        </w:rPr>
        <w:t xml:space="preserve"> sh.a. për aplikimin e faturave për “dëmin ekonomik” dhe “energjinë e pamatur”; </w:t>
      </w:r>
    </w:p>
    <w:p w:rsidR="00507751" w:rsidRPr="00842A91" w:rsidRDefault="00507751" w:rsidP="00507751">
      <w:pPr>
        <w:pStyle w:val="Paragrafi"/>
        <w:rPr>
          <w:sz w:val="21"/>
          <w:szCs w:val="21"/>
          <w:lang w:val="sq-AL"/>
        </w:rPr>
      </w:pPr>
      <w:r w:rsidRPr="00842A91">
        <w:rPr>
          <w:sz w:val="21"/>
          <w:szCs w:val="21"/>
          <w:lang w:val="sq-AL"/>
        </w:rPr>
        <w:t xml:space="preserve">- Ka qenë e vëmendshme në monitorimin e cilësisë së shërbimit dhe në identifikimin e problemeve konkrete të furnizimit me energji elektrike të klientëve; </w:t>
      </w:r>
    </w:p>
    <w:p w:rsidR="00507751" w:rsidRPr="00842A91" w:rsidRDefault="00507751" w:rsidP="00507751">
      <w:pPr>
        <w:pStyle w:val="Paragrafi"/>
        <w:rPr>
          <w:sz w:val="21"/>
          <w:szCs w:val="21"/>
          <w:lang w:val="sq-AL"/>
        </w:rPr>
      </w:pPr>
      <w:r w:rsidRPr="00842A91">
        <w:rPr>
          <w:sz w:val="21"/>
          <w:szCs w:val="21"/>
          <w:lang w:val="sq-AL"/>
        </w:rPr>
        <w:t>- Ka rritur përpjekjet për informimin e një publiku të gjerë për kushtet e kryerjes së shërbimeve nga kompanitë e licencuara në sektorin e energjisë, me qëllim që të sigurojë një transparencë maksimale në funksion të përmirësimit të shërbimeve të ofruara;</w:t>
      </w:r>
    </w:p>
    <w:p w:rsidR="00507751" w:rsidRPr="00842A91" w:rsidRDefault="00507751" w:rsidP="00507751">
      <w:pPr>
        <w:pStyle w:val="Paragrafi"/>
        <w:rPr>
          <w:sz w:val="21"/>
          <w:szCs w:val="21"/>
          <w:lang w:val="sq-AL"/>
        </w:rPr>
      </w:pPr>
      <w:r w:rsidRPr="00842A91">
        <w:rPr>
          <w:sz w:val="21"/>
          <w:szCs w:val="21"/>
          <w:lang w:val="sq-AL"/>
        </w:rPr>
        <w:t>- Ka vazhduar plotësimin e kuadrit rregullator në sektorin e gazit natyror;</w:t>
      </w:r>
    </w:p>
    <w:p w:rsidR="00507751" w:rsidRPr="00842A91" w:rsidRDefault="00507751" w:rsidP="00507751">
      <w:pPr>
        <w:pStyle w:val="Paragrafi"/>
        <w:rPr>
          <w:sz w:val="21"/>
          <w:szCs w:val="21"/>
          <w:lang w:val="sq-AL"/>
        </w:rPr>
      </w:pPr>
      <w:r w:rsidRPr="00842A91">
        <w:rPr>
          <w:sz w:val="21"/>
          <w:szCs w:val="21"/>
          <w:lang w:val="sq-AL"/>
        </w:rPr>
        <w:t>- Mbështetur në metodologjinë përkatëse, ka kryer në kohë përcaktimin e tarifave të reja për veprimtaritë e prodhimit, furnizimit publik me shumicë, transmetimit, shpërndarjes dhe furnizimit publik me pakicë të energjisë elektrike për klientët tariforë;</w:t>
      </w:r>
    </w:p>
    <w:p w:rsidR="00507751" w:rsidRPr="00842A91" w:rsidRDefault="00507751" w:rsidP="00507751">
      <w:pPr>
        <w:pStyle w:val="Paragrafi"/>
        <w:rPr>
          <w:sz w:val="21"/>
          <w:szCs w:val="21"/>
          <w:lang w:val="sq-AL"/>
        </w:rPr>
      </w:pPr>
      <w:r w:rsidRPr="00842A91">
        <w:rPr>
          <w:sz w:val="21"/>
          <w:szCs w:val="21"/>
          <w:lang w:val="sq-AL"/>
        </w:rPr>
        <w:t>- Ka kryer  në vazhdimësi informimi</w:t>
      </w:r>
      <w:r>
        <w:rPr>
          <w:sz w:val="21"/>
          <w:szCs w:val="21"/>
          <w:lang w:val="sq-AL"/>
        </w:rPr>
        <w:t>n e Kuvendit për zhvillimet kor</w:t>
      </w:r>
      <w:r w:rsidRPr="00842A91">
        <w:rPr>
          <w:sz w:val="21"/>
          <w:szCs w:val="21"/>
          <w:lang w:val="sq-AL"/>
        </w:rPr>
        <w:t>ente në sektorin e energjisë dhe ka ndihmuar me mendime të vlefshme në diskutimin e përmirësimeve përkatëse ligjore;</w:t>
      </w:r>
    </w:p>
    <w:p w:rsidR="00507751" w:rsidRPr="00842A91" w:rsidRDefault="00507751" w:rsidP="00507751">
      <w:pPr>
        <w:pStyle w:val="Paragrafi"/>
        <w:rPr>
          <w:sz w:val="21"/>
          <w:szCs w:val="21"/>
          <w:lang w:val="sq-AL"/>
        </w:rPr>
      </w:pPr>
      <w:r w:rsidRPr="00842A91">
        <w:rPr>
          <w:sz w:val="21"/>
          <w:szCs w:val="21"/>
          <w:lang w:val="sq-AL"/>
        </w:rPr>
        <w:t>- Ka bashkëpunuar në mënyrë efektive me institucionet e tjera shtetërore për zgjidhjen e çështjeve dhe sfidave të ndeshura në procesin e rregullimit të sektorit të energjisë elektrike në Shqipëri.</w:t>
      </w:r>
    </w:p>
    <w:p w:rsidR="00507751" w:rsidRPr="00842A91" w:rsidRDefault="00507751" w:rsidP="00507751">
      <w:pPr>
        <w:pStyle w:val="Paragrafi"/>
        <w:rPr>
          <w:b/>
          <w:sz w:val="21"/>
          <w:szCs w:val="21"/>
          <w:lang w:val="sq-AL"/>
        </w:rPr>
      </w:pPr>
      <w:r w:rsidRPr="00842A91">
        <w:rPr>
          <w:b/>
          <w:sz w:val="21"/>
          <w:szCs w:val="21"/>
          <w:lang w:val="sq-AL"/>
        </w:rPr>
        <w:t xml:space="preserve">Kërkon që ERE për vitin 2011: </w:t>
      </w:r>
    </w:p>
    <w:p w:rsidR="00507751" w:rsidRPr="00842A91" w:rsidRDefault="00507751" w:rsidP="00507751">
      <w:pPr>
        <w:pStyle w:val="Paragrafi"/>
        <w:rPr>
          <w:sz w:val="21"/>
          <w:szCs w:val="21"/>
          <w:lang w:val="sq-AL"/>
        </w:rPr>
      </w:pPr>
      <w:r w:rsidRPr="00842A91">
        <w:rPr>
          <w:i/>
          <w:sz w:val="21"/>
          <w:szCs w:val="21"/>
          <w:lang w:val="sq-AL"/>
        </w:rPr>
        <w:t>-</w:t>
      </w:r>
      <w:r w:rsidRPr="00842A91">
        <w:rPr>
          <w:sz w:val="21"/>
          <w:szCs w:val="21"/>
          <w:lang w:val="sq-AL"/>
        </w:rPr>
        <w:t xml:space="preserve">  Të vazhdojë t’i kushtojë vëmendje monitorimit me efikasitet të tregut të energjisë elektrike dhe të licencuarve në këtë treg, si dhe  ecurisë së sigurisë të furnizimit të vendit me energji elektrike;</w:t>
      </w:r>
    </w:p>
    <w:p w:rsidR="00507751" w:rsidRPr="00842A91" w:rsidRDefault="00507751" w:rsidP="00507751">
      <w:pPr>
        <w:pStyle w:val="Paragrafi"/>
        <w:rPr>
          <w:sz w:val="21"/>
          <w:szCs w:val="21"/>
          <w:lang w:val="sq-AL"/>
        </w:rPr>
      </w:pPr>
      <w:r w:rsidRPr="00842A91">
        <w:rPr>
          <w:i/>
          <w:sz w:val="21"/>
          <w:szCs w:val="21"/>
          <w:lang w:val="sq-AL"/>
        </w:rPr>
        <w:t>-</w:t>
      </w:r>
      <w:r w:rsidRPr="00842A91">
        <w:rPr>
          <w:sz w:val="21"/>
          <w:szCs w:val="21"/>
          <w:lang w:val="sq-AL"/>
        </w:rPr>
        <w:t xml:space="preserve"> </w:t>
      </w:r>
      <w:r w:rsidRPr="00842A91">
        <w:rPr>
          <w:i/>
          <w:sz w:val="21"/>
          <w:szCs w:val="21"/>
          <w:lang w:val="sq-AL"/>
        </w:rPr>
        <w:t xml:space="preserve"> </w:t>
      </w:r>
      <w:r w:rsidRPr="00842A91">
        <w:rPr>
          <w:sz w:val="21"/>
          <w:szCs w:val="21"/>
          <w:lang w:val="sq-AL"/>
        </w:rPr>
        <w:t xml:space="preserve">Të vazhdojë t’i kushtojë vëmendje mbrojtjes së konsumatorit, duke i garantuar atij cilësinë </w:t>
      </w:r>
      <w:r w:rsidRPr="00842A91">
        <w:rPr>
          <w:sz w:val="21"/>
          <w:szCs w:val="21"/>
          <w:lang w:val="sq-AL"/>
        </w:rPr>
        <w:lastRenderedPageBreak/>
        <w:t xml:space="preserve">e shërbimit të shpërndarjes dhe furnizimin e vazhdueshëm të energjisë elektrike, transparencë, mirinformim dhe trajtim me paanësi të ankesave, ndër të tjera, duke përfunduar dhe vënë në zbatim edhe kontratën e re të furnizimit me energji elektrike të klientëve tariforë; </w:t>
      </w:r>
    </w:p>
    <w:p w:rsidR="00507751" w:rsidRPr="00842A91" w:rsidRDefault="00507751" w:rsidP="00507751">
      <w:pPr>
        <w:pStyle w:val="Paragrafi"/>
        <w:rPr>
          <w:sz w:val="21"/>
          <w:szCs w:val="21"/>
          <w:lang w:val="sq-AL"/>
        </w:rPr>
      </w:pPr>
      <w:r w:rsidRPr="00842A91">
        <w:rPr>
          <w:sz w:val="21"/>
          <w:szCs w:val="21"/>
          <w:lang w:val="sq-AL"/>
        </w:rPr>
        <w:t xml:space="preserve">- Të përfundojë e të miratojë rregulloren për cilësinë e shërbimit të shpërndarjes dhe shitjes së energjisë elektrike, duke përcaktuar  rregullat dhe detyrimet e ndërsjella në rastet e mosrespektimit të tyre nga furnizuesit me energji elektrike dhe përfituesit e shërbimit; </w:t>
      </w:r>
    </w:p>
    <w:p w:rsidR="00507751" w:rsidRPr="00842A91" w:rsidRDefault="00507751" w:rsidP="00507751">
      <w:pPr>
        <w:pStyle w:val="Paragrafi"/>
        <w:rPr>
          <w:sz w:val="21"/>
          <w:szCs w:val="21"/>
          <w:lang w:val="sq-AL"/>
        </w:rPr>
      </w:pPr>
      <w:r w:rsidRPr="00842A91">
        <w:rPr>
          <w:sz w:val="21"/>
          <w:szCs w:val="21"/>
          <w:lang w:val="sq-AL"/>
        </w:rPr>
        <w:t>- Të specifikojë procedurat dhe kriteret e ankandit për alokimin e kapaciteteve disponibël të interkoneksionit ndërmjet zonës së kontrollit të OST sh.a. dhe operatorëve të transmetimit të vendeve fqinje;</w:t>
      </w:r>
    </w:p>
    <w:p w:rsidR="00507751" w:rsidRPr="00842A91" w:rsidRDefault="00507751" w:rsidP="00507751">
      <w:pPr>
        <w:pStyle w:val="Paragrafi"/>
        <w:rPr>
          <w:sz w:val="21"/>
          <w:szCs w:val="21"/>
          <w:lang w:val="sq-AL"/>
        </w:rPr>
      </w:pPr>
      <w:r w:rsidRPr="00842A91">
        <w:rPr>
          <w:sz w:val="21"/>
          <w:szCs w:val="21"/>
          <w:lang w:val="sq-AL"/>
        </w:rPr>
        <w:t>- Të angazhohet në nxitjen e konkurrencës mes të licencuarve në tregun e energjisë elektrike;</w:t>
      </w:r>
    </w:p>
    <w:p w:rsidR="00507751" w:rsidRPr="00842A91" w:rsidRDefault="00507751" w:rsidP="00507751">
      <w:pPr>
        <w:pStyle w:val="Paragrafi"/>
        <w:rPr>
          <w:sz w:val="21"/>
          <w:szCs w:val="21"/>
          <w:lang w:val="sq-AL"/>
        </w:rPr>
      </w:pPr>
      <w:r w:rsidRPr="00842A91">
        <w:rPr>
          <w:sz w:val="21"/>
          <w:szCs w:val="21"/>
          <w:lang w:val="sq-AL"/>
        </w:rPr>
        <w:t xml:space="preserve">- Të vazhdojë të monitorojë me kujdes e në mënyrë të veçantë përmbushjen e objektivave të përcaktuar për operatorin </w:t>
      </w:r>
      <w:r>
        <w:rPr>
          <w:sz w:val="21"/>
          <w:szCs w:val="21"/>
          <w:lang w:val="sq-AL"/>
        </w:rPr>
        <w:t>“</w:t>
      </w:r>
      <w:r w:rsidRPr="00842A91">
        <w:rPr>
          <w:sz w:val="21"/>
          <w:szCs w:val="21"/>
          <w:lang w:val="sq-AL"/>
        </w:rPr>
        <w:t xml:space="preserve">CEZ </w:t>
      </w:r>
      <w:r>
        <w:rPr>
          <w:sz w:val="21"/>
          <w:szCs w:val="21"/>
          <w:lang w:val="sq-AL"/>
        </w:rPr>
        <w:t>Shpërndarje”</w:t>
      </w:r>
      <w:r w:rsidRPr="00842A91">
        <w:rPr>
          <w:sz w:val="21"/>
          <w:szCs w:val="21"/>
          <w:lang w:val="sq-AL"/>
        </w:rPr>
        <w:t>, në lidhje me reduktimin e humbjeve në rrjet, rritjen e arkëtimeve, realizimin e investimeve dhe mbrojtjen e konsumatorit;</w:t>
      </w:r>
    </w:p>
    <w:p w:rsidR="00507751" w:rsidRPr="00842A91" w:rsidRDefault="00507751" w:rsidP="00507751">
      <w:pPr>
        <w:pStyle w:val="Paragrafi"/>
        <w:rPr>
          <w:sz w:val="21"/>
          <w:szCs w:val="21"/>
          <w:lang w:val="sq-AL"/>
        </w:rPr>
      </w:pPr>
      <w:r w:rsidRPr="00842A91">
        <w:rPr>
          <w:sz w:val="21"/>
          <w:szCs w:val="21"/>
          <w:lang w:val="sq-AL"/>
        </w:rPr>
        <w:t>- Të kryejë analiza të sakta të treguesve financiarë të të licencuarve më të mëdhenj në tregun e energjisë elektrike;</w:t>
      </w:r>
    </w:p>
    <w:p w:rsidR="00507751" w:rsidRPr="00842A91" w:rsidRDefault="00507751" w:rsidP="00507751">
      <w:pPr>
        <w:pStyle w:val="Paragrafi"/>
        <w:rPr>
          <w:sz w:val="21"/>
          <w:szCs w:val="21"/>
          <w:lang w:val="sq-AL"/>
        </w:rPr>
      </w:pPr>
      <w:r w:rsidRPr="00842A91">
        <w:rPr>
          <w:sz w:val="21"/>
          <w:szCs w:val="21"/>
          <w:lang w:val="sq-AL"/>
        </w:rPr>
        <w:t>- Të vazhdojë të angazhohet në plotësimin e mëtejshëm të kuadrit rregullator për  sektorin e gazit natyror dhe në mbështetjen e projekteve me interes për investime në infrastrukturën e tij në vendin tonë.</w:t>
      </w:r>
    </w:p>
    <w:p w:rsidR="00507751" w:rsidRPr="00842A91" w:rsidRDefault="00507751" w:rsidP="00507751">
      <w:pPr>
        <w:pStyle w:val="Paragrafi"/>
        <w:rPr>
          <w:sz w:val="21"/>
          <w:szCs w:val="21"/>
          <w:lang w:val="sq-AL"/>
        </w:rPr>
      </w:pPr>
    </w:p>
    <w:p w:rsidR="00507751" w:rsidRPr="00842A91" w:rsidRDefault="00507751" w:rsidP="00507751">
      <w:pPr>
        <w:pStyle w:val="Paragrafi"/>
        <w:rPr>
          <w:sz w:val="21"/>
          <w:szCs w:val="21"/>
          <w:lang w:val="sq-AL"/>
        </w:rPr>
      </w:pPr>
      <w:r w:rsidRPr="00842A91">
        <w:rPr>
          <w:sz w:val="21"/>
          <w:szCs w:val="21"/>
          <w:lang w:val="sq-AL"/>
        </w:rPr>
        <w:t>26 maj 2011</w:t>
      </w:r>
    </w:p>
    <w:p w:rsidR="00507751" w:rsidRPr="00842A91" w:rsidRDefault="00507751" w:rsidP="00507751">
      <w:pPr>
        <w:pStyle w:val="Autoriteti"/>
        <w:keepNext w:val="0"/>
        <w:rPr>
          <w:sz w:val="21"/>
          <w:szCs w:val="21"/>
          <w:lang w:val="sq-AL"/>
        </w:rPr>
      </w:pPr>
      <w:r w:rsidRPr="00842A91">
        <w:rPr>
          <w:sz w:val="21"/>
          <w:szCs w:val="21"/>
          <w:lang w:val="sq-AL"/>
        </w:rPr>
        <w:t>KRYETARE</w:t>
      </w:r>
    </w:p>
    <w:p w:rsidR="00507751" w:rsidRPr="00842A91" w:rsidRDefault="00507751" w:rsidP="00507751">
      <w:pPr>
        <w:pStyle w:val="AutoritetiEmer"/>
        <w:rPr>
          <w:sz w:val="21"/>
          <w:szCs w:val="21"/>
          <w:lang w:val="sq-AL"/>
        </w:rPr>
      </w:pPr>
      <w:r w:rsidRPr="00842A91">
        <w:rPr>
          <w:sz w:val="21"/>
          <w:szCs w:val="21"/>
          <w:lang w:val="sq-AL"/>
        </w:rPr>
        <w:t xml:space="preserve">Jozefina Topalli (Çoba) </w:t>
      </w:r>
    </w:p>
    <w:sectPr w:rsidR="00507751" w:rsidRPr="00842A9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11AF0E54"/>
    <w:multiLevelType w:val="hybridMultilevel"/>
    <w:tmpl w:val="A73EA3DA"/>
    <w:lvl w:ilvl="0" w:tplc="74C879C2">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07751"/>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B1706"/>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07751"/>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83146"/>
    <w:rsid w:val="00C92AC9"/>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5049138-B0D1-4279-BEDA-7208583E2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751"/>
    <w:rPr>
      <w:rFonts w:ascii="Calibri" w:eastAsia="MS Mincho" w:hAnsi="Calibri"/>
      <w:sz w:val="22"/>
      <w:szCs w:val="22"/>
      <w:lang w:bidi="en-US"/>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lang w:val="en-GB"/>
    </w:rPr>
  </w:style>
  <w:style w:type="paragraph" w:customStyle="1" w:styleId="Listbullet">
    <w:name w:val="List bullet"/>
    <w:basedOn w:val="Normal"/>
    <w:rsid w:val="006A303A"/>
    <w:pPr>
      <w:widowControl w:val="0"/>
      <w:spacing w:after="120"/>
    </w:pPr>
    <w:rPr>
      <w:rFonts w:ascii="Trebuchet MS" w:hAnsi="Trebuchet MS" w:cs="Trebuchet MS"/>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TitulliChar">
    <w:name w:val="Titulli Char"/>
    <w:basedOn w:val="DefaultParagraphFont"/>
    <w:link w:val="Titulli"/>
    <w:rsid w:val="00507751"/>
    <w:rPr>
      <w:rFonts w:ascii="CG Times" w:eastAsia="MS Mincho" w:hAnsi="CG Times" w:cs="CG Times"/>
      <w:b/>
      <w:bCs/>
      <w:caps/>
      <w:sz w:val="22"/>
      <w:szCs w:val="22"/>
      <w:lang w:val="en-GB" w:eastAsia="en-US" w:bidi="ar-SA"/>
    </w:rPr>
  </w:style>
  <w:style w:type="character" w:customStyle="1" w:styleId="ParagrafiChar">
    <w:name w:val="Paragrafi Char"/>
    <w:basedOn w:val="DefaultParagraphFont"/>
    <w:link w:val="Paragrafi"/>
    <w:rsid w:val="00507751"/>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767</Words>
  <Characters>4377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REZOLUTË </vt:lpstr>
    </vt:vector>
  </TitlesOfParts>
  <Company>QPZ</Company>
  <LinksUpToDate>false</LinksUpToDate>
  <CharactersWithSpaces>5134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REZOLUTË </dc:title>
  <dc:subject/>
  <dc:creator>n.fagu</dc:creator>
  <cp:keywords/>
  <dc:description/>
  <cp:lastModifiedBy>QBZ Admin</cp:lastModifiedBy>
  <cp:revision>2</cp:revision>
  <dcterms:created xsi:type="dcterms:W3CDTF">2019-03-19T14:22:00Z</dcterms:created>
  <dcterms:modified xsi:type="dcterms:W3CDTF">2019-03-19T14:22:00Z</dcterms:modified>
</cp:coreProperties>
</file>