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FF6" w:rsidRPr="00FD3E26" w:rsidRDefault="00681FF6" w:rsidP="00681FF6">
      <w:pPr>
        <w:pStyle w:val="Titulli"/>
        <w:keepNext w:val="0"/>
      </w:pPr>
      <w:bookmarkStart w:id="0" w:name="_GoBack"/>
      <w:bookmarkEnd w:id="0"/>
      <w:r w:rsidRPr="00FD3E26">
        <w:t>REZOLUTË</w:t>
      </w:r>
    </w:p>
    <w:p w:rsidR="00681FF6" w:rsidRPr="00FD3E26" w:rsidRDefault="00681FF6" w:rsidP="00681FF6">
      <w:pPr>
        <w:pStyle w:val="TitulliTitull"/>
        <w:keepNext w:val="0"/>
      </w:pPr>
      <w:r w:rsidRPr="00FD3E26">
        <w:t xml:space="preserve">PËR VLERËSIMIN E VEPRIMTARISË SË AUTORITETIT </w:t>
      </w:r>
    </w:p>
    <w:p w:rsidR="00681FF6" w:rsidRPr="00FD3E26" w:rsidRDefault="00681FF6" w:rsidP="00681FF6">
      <w:pPr>
        <w:pStyle w:val="TitulliTitull"/>
        <w:keepNext w:val="0"/>
      </w:pPr>
      <w:r w:rsidRPr="00FD3E26">
        <w:t>TË KONKURRENCËS PËR VITIN 2010</w:t>
      </w:r>
    </w:p>
    <w:p w:rsidR="00681FF6" w:rsidRPr="00FD3E26" w:rsidRDefault="00681FF6" w:rsidP="00681FF6">
      <w:pPr>
        <w:pStyle w:val="Paragrafi"/>
        <w:ind w:firstLine="0"/>
        <w:rPr>
          <w:b/>
        </w:rPr>
      </w:pPr>
    </w:p>
    <w:p w:rsidR="00681FF6" w:rsidRPr="00FD3E26" w:rsidRDefault="00681FF6" w:rsidP="00681FF6">
      <w:pPr>
        <w:pStyle w:val="Paragrafi"/>
      </w:pPr>
      <w:r w:rsidRPr="00FD3E26">
        <w:rPr>
          <w:b/>
          <w:bCs/>
        </w:rPr>
        <w:t>Kuvendi i Shqipërisë</w:t>
      </w:r>
      <w:r w:rsidRPr="00FD3E26">
        <w:t xml:space="preserve"> </w:t>
      </w:r>
      <w:r w:rsidRPr="00FD3E26">
        <w:rPr>
          <w:b/>
          <w:bCs/>
        </w:rPr>
        <w:t>konstaton se</w:t>
      </w:r>
      <w:r w:rsidRPr="00FD3E26">
        <w:t>:</w:t>
      </w:r>
    </w:p>
    <w:p w:rsidR="00681FF6" w:rsidRPr="00FD3E26" w:rsidRDefault="00681FF6" w:rsidP="00681FF6">
      <w:pPr>
        <w:pStyle w:val="Paragrafi"/>
      </w:pPr>
      <w:r w:rsidRPr="00FD3E26">
        <w:t>Veprimtaria e Autoritetit të Konkurrencës është ushtruar në përputhje me kërkesat e ligjit nr. 9121, datë 28.7.2003 “Për mbrojtjen e konkurrencës”, ndryshuar me ligjin nr. 9499, datë 3.4.2006.</w:t>
      </w:r>
    </w:p>
    <w:p w:rsidR="00681FF6" w:rsidRPr="00FD3E26" w:rsidRDefault="00681FF6" w:rsidP="00681FF6">
      <w:pPr>
        <w:pStyle w:val="Paragrafi"/>
        <w:rPr>
          <w:b/>
        </w:rPr>
      </w:pPr>
      <w:r w:rsidRPr="00FD3E26">
        <w:rPr>
          <w:b/>
        </w:rPr>
        <w:t>Kuvendi vlerëson</w:t>
      </w:r>
      <w:r w:rsidRPr="00FD3E26">
        <w:t xml:space="preserve"> </w:t>
      </w:r>
      <w:r w:rsidRPr="00FD3E26">
        <w:rPr>
          <w:b/>
        </w:rPr>
        <w:t>veprimtarinë e Autoritetit të Konkurrencës në drejtim të:</w:t>
      </w:r>
    </w:p>
    <w:p w:rsidR="00681FF6" w:rsidRPr="00FD3E26" w:rsidRDefault="00681FF6" w:rsidP="00681FF6">
      <w:pPr>
        <w:pStyle w:val="Paragrafi"/>
      </w:pPr>
      <w:r w:rsidRPr="00FD3E26">
        <w:rPr>
          <w:bCs/>
        </w:rPr>
        <w:t>- Rritjes dhe konsolidimit të pozicionit të Autoritetit për rregullimin dhe mbikëqyrjen e tregjeve;</w:t>
      </w:r>
    </w:p>
    <w:p w:rsidR="00681FF6" w:rsidRPr="00FD3E26" w:rsidRDefault="00681FF6" w:rsidP="00681FF6">
      <w:pPr>
        <w:pStyle w:val="Paragrafi"/>
      </w:pPr>
      <w:r w:rsidRPr="00FD3E26">
        <w:t>- Nxitjes së konkurrencës së lirë dhe mbrojtjes së konsumatorëve nëpërmjet ndërmarrjes së hetimit në tregun e importimit të gazit, komunikimeve elektronike, përpunimit të qumështit, ruajtjes dhe sigurisë fizike, transmetimeve dixhitale, tregut të sigurimeve etj.;</w:t>
      </w:r>
    </w:p>
    <w:p w:rsidR="00681FF6" w:rsidRPr="00FD3E26" w:rsidRDefault="00681FF6" w:rsidP="00681FF6">
      <w:pPr>
        <w:pStyle w:val="Paragrafi"/>
        <w:rPr>
          <w:b/>
          <w:bCs/>
        </w:rPr>
      </w:pPr>
      <w:r w:rsidRPr="00FD3E26">
        <w:t xml:space="preserve">- Plotësimit dhe përmirësimit të kuadrit ligjor, ku veçohet rishikimi i ligjit “Për mbrojtjen e konkurrencës”, duke u fokusuar në plotësimin e legjislacionit sekondar në fushën e konkurrencës, në përputhshmëri me aktet legjislative të Bashkimit Europian; </w:t>
      </w:r>
    </w:p>
    <w:p w:rsidR="00681FF6" w:rsidRPr="00FD3E26" w:rsidRDefault="00681FF6" w:rsidP="00681FF6">
      <w:pPr>
        <w:pStyle w:val="Paragrafi"/>
        <w:rPr>
          <w:b/>
          <w:bCs/>
        </w:rPr>
      </w:pPr>
      <w:r w:rsidRPr="00FD3E26">
        <w:t>- Rritjes së advokacisë së konkurrencës nëpërmjet bashkëpunimit të ngushtë dhe interaktiv me entet rregullatore e institucionet qendrore;</w:t>
      </w:r>
    </w:p>
    <w:p w:rsidR="00681FF6" w:rsidRPr="00FD3E26" w:rsidRDefault="00681FF6" w:rsidP="00681FF6">
      <w:pPr>
        <w:pStyle w:val="Paragrafi"/>
        <w:rPr>
          <w:b/>
          <w:bCs/>
        </w:rPr>
      </w:pPr>
      <w:r w:rsidRPr="00FD3E26">
        <w:t>- Rritjes së bashkëpunimit me institucionet ndërkombëtare për të forcuar rolin e  Autoritetit në procesin e integrimit të vendit.</w:t>
      </w:r>
    </w:p>
    <w:p w:rsidR="00681FF6" w:rsidRPr="00FD3E26" w:rsidRDefault="00681FF6" w:rsidP="00681FF6">
      <w:pPr>
        <w:pStyle w:val="Paragrafi"/>
        <w:rPr>
          <w:b/>
        </w:rPr>
      </w:pPr>
      <w:r w:rsidRPr="00FD3E26">
        <w:rPr>
          <w:b/>
        </w:rPr>
        <w:t>Kuvendi kërkon që Autoriteti i Konkurrencës për vitin 2010</w:t>
      </w:r>
      <w:r w:rsidRPr="00FD3E26">
        <w:t xml:space="preserve"> </w:t>
      </w:r>
      <w:r w:rsidRPr="00FD3E26">
        <w:rPr>
          <w:b/>
        </w:rPr>
        <w:t>të përmirësojë punën në këto drejtime:</w:t>
      </w:r>
    </w:p>
    <w:p w:rsidR="00681FF6" w:rsidRPr="00FD3E26" w:rsidRDefault="00681FF6" w:rsidP="00681FF6">
      <w:pPr>
        <w:pStyle w:val="Paragrafi"/>
      </w:pPr>
      <w:r w:rsidRPr="00FD3E26">
        <w:t>- Plotësimin e mëtejshëm të kuadrit ligjor e nënligjor të institucionit, në përputhje me praktikat e vendeve të tjera dhe direktivat e Bashkimit Europian, në veçanti për nxitjen e konsolidimin e instrumentit të ankesës së operatorëve të tregut;</w:t>
      </w:r>
    </w:p>
    <w:p w:rsidR="00681FF6" w:rsidRPr="00FD3E26" w:rsidRDefault="00681FF6" w:rsidP="00681FF6">
      <w:pPr>
        <w:pStyle w:val="Paragrafi"/>
      </w:pPr>
      <w:r w:rsidRPr="00FD3E26">
        <w:t>- Përfundimin e hetimeve të nisura, si dhe zgjerimin e thellimin e hetimeve në tregje për të eliminuar deformimet e konkurrencës dhe për të mbrojtur konsumatorët;</w:t>
      </w:r>
    </w:p>
    <w:p w:rsidR="00681FF6" w:rsidRPr="00FD3E26" w:rsidRDefault="00681FF6" w:rsidP="00681FF6">
      <w:pPr>
        <w:pStyle w:val="Paragrafi"/>
      </w:pPr>
      <w:r w:rsidRPr="00FD3E26">
        <w:t>- Rritjen e efiçencës së ndërhyrjeve në tregjet ku shfaqen shenjat e kufizimit të konkurrencës, nëpërmjet përsosjes së teknikave investigative;</w:t>
      </w:r>
    </w:p>
    <w:p w:rsidR="00681FF6" w:rsidRPr="00FD3E26" w:rsidRDefault="00681FF6" w:rsidP="00681FF6">
      <w:pPr>
        <w:pStyle w:val="Paragrafi"/>
      </w:pPr>
      <w:r w:rsidRPr="00FD3E26">
        <w:t>- Rritjen e forcës kontrolluese dhe parandaluese të institucionit të konkurrencës ndaj ndryshimeve në strukturat e tregjeve të rrjedhura nga transaksionet e shitblerjes së aksioneve;</w:t>
      </w:r>
    </w:p>
    <w:p w:rsidR="00681FF6" w:rsidRPr="00FD3E26" w:rsidRDefault="00681FF6" w:rsidP="00681FF6">
      <w:pPr>
        <w:pStyle w:val="Paragrafi"/>
      </w:pPr>
      <w:r w:rsidRPr="00FD3E26">
        <w:t>- Konsolidimin e kapaciteteve administrative dhe përafrimin me standardet e autoriteteve homologe, në mënyrë që të forcohet pavarësia e institucionit;</w:t>
      </w:r>
    </w:p>
    <w:p w:rsidR="00681FF6" w:rsidRPr="00FD3E26" w:rsidRDefault="00681FF6" w:rsidP="00681FF6">
      <w:pPr>
        <w:pStyle w:val="Paragrafi"/>
      </w:pPr>
      <w:r w:rsidRPr="00FD3E26">
        <w:t>- Rritjen e kulturës për ligjin dhe politikën kombëtare të konkurrencës, duke promovuar partnershipin dhe bashkëpunimin kryesisht me komunitetin e biznesit;</w:t>
      </w:r>
    </w:p>
    <w:p w:rsidR="00681FF6" w:rsidRDefault="00681FF6" w:rsidP="00681FF6">
      <w:pPr>
        <w:pStyle w:val="Paragrafi"/>
      </w:pPr>
      <w:r w:rsidRPr="00FD3E26">
        <w:t>- Ndërgjegjësimin e aktorëve të ndryshëm dhe publikut për rëndësinë e konkurrencës dhe rolin e Autoritetit në ruajtjen e saj, si dhe bashkëpunimin me ta në këtë proces.</w:t>
      </w:r>
    </w:p>
    <w:p w:rsidR="00681FF6" w:rsidRDefault="00681FF6" w:rsidP="00681FF6">
      <w:pPr>
        <w:pStyle w:val="Paragrafi"/>
      </w:pPr>
    </w:p>
    <w:p w:rsidR="00681FF6" w:rsidRPr="00FD3E26" w:rsidRDefault="00681FF6" w:rsidP="00681FF6">
      <w:pPr>
        <w:pStyle w:val="Paragrafi"/>
      </w:pPr>
    </w:p>
    <w:p w:rsidR="00681FF6" w:rsidRPr="00FD3E26" w:rsidRDefault="00681FF6" w:rsidP="00681FF6">
      <w:pPr>
        <w:pStyle w:val="Paragrafi"/>
      </w:pPr>
      <w:r w:rsidRPr="00FD3E26">
        <w:rPr>
          <w:b/>
        </w:rPr>
        <w:t>Kuvendi u kërkon organeve ekzekutive</w:t>
      </w:r>
      <w:r w:rsidRPr="00FD3E26">
        <w:t xml:space="preserve"> </w:t>
      </w:r>
      <w:r w:rsidRPr="00FD3E26">
        <w:rPr>
          <w:b/>
        </w:rPr>
        <w:t>të të gjitha niveleve të bashkëpunojnë me Autoritetin e Konkurrencës:</w:t>
      </w:r>
    </w:p>
    <w:p w:rsidR="00681FF6" w:rsidRPr="00FD3E26" w:rsidRDefault="00681FF6" w:rsidP="00681FF6">
      <w:pPr>
        <w:pStyle w:val="Paragrafi"/>
      </w:pPr>
      <w:r w:rsidRPr="00FD3E26">
        <w:t>- Në dhënien dhe shkëmbimin e informacionit të nevojshëm për monitorimin e tregut dhe hetimin e praktikave që deformojnë konkurrencën në treg;</w:t>
      </w:r>
    </w:p>
    <w:p w:rsidR="00681FF6" w:rsidRPr="00FD3E26" w:rsidRDefault="00681FF6" w:rsidP="00681FF6">
      <w:pPr>
        <w:pStyle w:val="Paragrafi"/>
      </w:pPr>
      <w:r w:rsidRPr="00FD3E26">
        <w:t xml:space="preserve">- Për konsultime të përhershme në procesin e përgatitjes dhe miratimit të akteve ligjore dhe nënligjore. </w:t>
      </w:r>
    </w:p>
    <w:p w:rsidR="00681FF6" w:rsidRPr="00FD3E26" w:rsidRDefault="00681FF6" w:rsidP="00681FF6">
      <w:pPr>
        <w:pStyle w:val="Paragrafi"/>
        <w:ind w:firstLine="0"/>
      </w:pPr>
    </w:p>
    <w:p w:rsidR="00681FF6" w:rsidRPr="00FD3E26" w:rsidRDefault="00681FF6" w:rsidP="00681FF6">
      <w:pPr>
        <w:pStyle w:val="Paragrafi"/>
      </w:pPr>
      <w:r w:rsidRPr="00FD3E26">
        <w:t>2 qershor 2011</w:t>
      </w:r>
    </w:p>
    <w:p w:rsidR="00681FF6" w:rsidRDefault="00681FF6" w:rsidP="00681FF6">
      <w:pPr>
        <w:pStyle w:val="Autoriteti"/>
      </w:pPr>
      <w:r>
        <w:t>Kryetare</w:t>
      </w:r>
    </w:p>
    <w:p w:rsidR="00681FF6" w:rsidRPr="00FD3E26" w:rsidRDefault="00681FF6" w:rsidP="00681FF6">
      <w:pPr>
        <w:pStyle w:val="AutoritetiEmer"/>
      </w:pPr>
      <w:r>
        <w:t>Jozefina Topalli (Çoba)</w:t>
      </w:r>
    </w:p>
    <w:sectPr w:rsidR="00681FF6" w:rsidRPr="00FD3E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81FF6"/>
    <w:rsid w:val="0000709E"/>
    <w:rsid w:val="000168D2"/>
    <w:rsid w:val="00034533"/>
    <w:rsid w:val="00074ECB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1F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02E63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7DE4CA-BBCD-4DB7-9156-B608FD37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locked/>
    <w:rsid w:val="00681FF6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681FF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REZOLUTË</vt:lpstr>
    </vt:vector>
  </TitlesOfParts>
  <Company>QPZ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REZOLUTË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