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60" w:rsidRPr="00FD3E26" w:rsidRDefault="001F4D60" w:rsidP="001F4D60">
      <w:pPr>
        <w:pStyle w:val="Akti"/>
        <w:keepNext w:val="0"/>
      </w:pPr>
      <w:bookmarkStart w:id="0" w:name="_GoBack"/>
      <w:bookmarkEnd w:id="0"/>
      <w:r w:rsidRPr="00FD3E26">
        <w:t>REZOLUTË</w:t>
      </w:r>
    </w:p>
    <w:p w:rsidR="001F4D60" w:rsidRPr="00FD3E26" w:rsidRDefault="001F4D60" w:rsidP="001F4D60">
      <w:pPr>
        <w:pStyle w:val="TitulliTitull"/>
        <w:keepNext w:val="0"/>
      </w:pPr>
      <w:r w:rsidRPr="00FD3E26">
        <w:t xml:space="preserve">PËR VLERËSIMIN E VEPRIMTARISË SË AUTORITETIT </w:t>
      </w:r>
    </w:p>
    <w:p w:rsidR="001F4D60" w:rsidRPr="00FD3E26" w:rsidRDefault="001F4D60" w:rsidP="001F4D60">
      <w:pPr>
        <w:pStyle w:val="TitulliTitull"/>
        <w:keepNext w:val="0"/>
      </w:pPr>
      <w:r w:rsidRPr="00FD3E26">
        <w:t>TË MBIKËQYRJES FINANCIARE PËR VITIN 2010</w:t>
      </w:r>
    </w:p>
    <w:p w:rsidR="001F4D60" w:rsidRPr="00FD3E26" w:rsidRDefault="001F4D60" w:rsidP="001F4D60">
      <w:pPr>
        <w:pStyle w:val="Paragrafi"/>
        <w:rPr>
          <w:b/>
        </w:rPr>
      </w:pPr>
    </w:p>
    <w:p w:rsidR="001F4D60" w:rsidRPr="00FD3E26" w:rsidRDefault="001F4D60" w:rsidP="001F4D60">
      <w:pPr>
        <w:pStyle w:val="Paragrafi"/>
      </w:pPr>
      <w:r w:rsidRPr="00FD3E26">
        <w:rPr>
          <w:b/>
          <w:bCs/>
        </w:rPr>
        <w:t>Kuvendi i Shqipërisë</w:t>
      </w:r>
      <w:r w:rsidRPr="00FD3E26">
        <w:t>,</w:t>
      </w:r>
    </w:p>
    <w:p w:rsidR="001F4D60" w:rsidRPr="00FD3E26" w:rsidRDefault="001F4D60" w:rsidP="001F4D60">
      <w:pPr>
        <w:pStyle w:val="Paragrafi"/>
      </w:pPr>
      <w:r w:rsidRPr="00FD3E26">
        <w:t>Duke njohur e vlerësuar rolin e Autoritetit të Mbikëqyrjes Financiare për mbikëqyrjen e tregjeve financiare jobankare në Republikën e Shqipërisë;</w:t>
      </w:r>
    </w:p>
    <w:p w:rsidR="001F4D60" w:rsidRPr="00FD3E26" w:rsidRDefault="001F4D60" w:rsidP="001F4D60">
      <w:pPr>
        <w:pStyle w:val="Paragrafi"/>
      </w:pPr>
      <w:r w:rsidRPr="00FD3E26">
        <w:t>Duke vlerësuar kontributin e tij në drejtim të nxitjes së qëndrueshmërisë, transparencës dhe besueshmërisë së këtyre tregjeve;</w:t>
      </w:r>
    </w:p>
    <w:p w:rsidR="001F4D60" w:rsidRPr="00FD3E26" w:rsidRDefault="001F4D60" w:rsidP="001F4D60">
      <w:pPr>
        <w:pStyle w:val="Paragrafi"/>
      </w:pPr>
      <w:r w:rsidRPr="00FD3E26">
        <w:t>Duke vlerësuar rolin e këtij autoriteti për t’i siguruar Kuvendit, drejtuesve të institucioneve shtetërore dhe publikut në përgjithësi një informacion cilësor e profesional mbi këto tregje;</w:t>
      </w:r>
    </w:p>
    <w:p w:rsidR="001F4D60" w:rsidRPr="00FD3E26" w:rsidRDefault="001F4D60" w:rsidP="001F4D60">
      <w:pPr>
        <w:pStyle w:val="Paragrafi"/>
      </w:pPr>
      <w:r w:rsidRPr="00FD3E26">
        <w:t>Duke mbështetur e zhvilluar bashkëpunimin me këtë agjenci, si dhe duke nxitur bashkëpunimin e saj me institucionet kombëtare e ndërkombëtare;</w:t>
      </w:r>
    </w:p>
    <w:p w:rsidR="001F4D60" w:rsidRPr="00FD3E26" w:rsidRDefault="001F4D60" w:rsidP="001F4D60">
      <w:pPr>
        <w:pStyle w:val="Paragrafi"/>
      </w:pPr>
      <w:r w:rsidRPr="00FD3E26">
        <w:rPr>
          <w:b/>
        </w:rPr>
        <w:t>Vlerëson</w:t>
      </w:r>
      <w:r w:rsidRPr="00FD3E26">
        <w:t xml:space="preserve"> </w:t>
      </w:r>
      <w:r w:rsidRPr="00FD3E26">
        <w:rPr>
          <w:b/>
        </w:rPr>
        <w:t>veprimtarinë e Autoritetit të Mbikëqyrjes Financiare në drejtim të:</w:t>
      </w:r>
    </w:p>
    <w:p w:rsidR="001F4D60" w:rsidRPr="00FD3E26" w:rsidRDefault="001F4D60" w:rsidP="001F4D60">
      <w:pPr>
        <w:pStyle w:val="Paragrafi"/>
      </w:pPr>
      <w:r w:rsidRPr="00FD3E26">
        <w:rPr>
          <w:bCs/>
        </w:rPr>
        <w:t>- Rritjes dhe konsolidimit të pozicionit të Autoritetit në rregullimin dhe mbikëqyrjen e tregjeve financiare jobankare;</w:t>
      </w:r>
    </w:p>
    <w:p w:rsidR="001F4D60" w:rsidRPr="00FD3E26" w:rsidRDefault="001F4D60" w:rsidP="001F4D60">
      <w:pPr>
        <w:pStyle w:val="Paragrafi"/>
      </w:pPr>
      <w:r w:rsidRPr="00FD3E26">
        <w:rPr>
          <w:bCs/>
        </w:rPr>
        <w:t>- Përmirësimit të kuadrit ligjor ekzistues, duke reflektuar kështu zhvillimet më të fundit të legjislacionit europian, që rregullojnë sektorin financiar jobankar, në përputhje me planin kombëtar të zbatimit të MSA-së, si dhe duke forcuar rolin e Autoritetit, në kuadër të funksionit të tij rregullues;</w:t>
      </w:r>
    </w:p>
    <w:p w:rsidR="001F4D60" w:rsidRPr="00FD3E26" w:rsidRDefault="001F4D60" w:rsidP="001F4D60">
      <w:pPr>
        <w:pStyle w:val="Paragrafi"/>
      </w:pPr>
      <w:r w:rsidRPr="00FD3E26">
        <w:rPr>
          <w:bCs/>
        </w:rPr>
        <w:t>- Mbrojtjes së interesave të konsumatorëve dhe investitorëve, duke garantuar, në të njëjtën kohë, edhe sigurinë e operatorëve të mbikëqyrur;</w:t>
      </w:r>
    </w:p>
    <w:p w:rsidR="001F4D60" w:rsidRPr="00FD3E26" w:rsidRDefault="001F4D60" w:rsidP="001F4D60">
      <w:pPr>
        <w:pStyle w:val="Paragrafi"/>
        <w:rPr>
          <w:b/>
          <w:bCs/>
        </w:rPr>
      </w:pPr>
      <w:r w:rsidRPr="00FD3E26">
        <w:t xml:space="preserve">- Përdorimit të elementeve të reja të modelit të mbikëqyrjes me bazë risku, të cilat ndihmojnë në analizimin e gjendjes financiare dhe treguesve të operatorëve financiarë; </w:t>
      </w:r>
    </w:p>
    <w:p w:rsidR="001F4D60" w:rsidRPr="00FD3E26" w:rsidRDefault="001F4D60" w:rsidP="001F4D60">
      <w:pPr>
        <w:pStyle w:val="Paragrafi"/>
      </w:pPr>
      <w:r w:rsidRPr="00FD3E26">
        <w:t xml:space="preserve">- Hartimit të strategjive të kujdesshme, si dhe organizimit të punës së institucionit për të monitoruar, parandaluar dhe reaguar ndaj efekteve negative të krizës së tregjeve globale financiare; </w:t>
      </w:r>
    </w:p>
    <w:p w:rsidR="001F4D60" w:rsidRPr="00FD3E26" w:rsidRDefault="001F4D60" w:rsidP="001F4D60">
      <w:pPr>
        <w:pStyle w:val="Paragrafi"/>
      </w:pPr>
      <w:r w:rsidRPr="00FD3E26">
        <w:t>- Projektimit, ndërtimit dhe administrimit të sistemeve informatike për procesimin dhe raportimin e të dhënave, në mbështetje të strategjisë së Autoritetit për përmbushjen e nevojave të mbikëqyrjes së tregut, operatorëve të tij dhe mbrojtjen e konsumatorëve;</w:t>
      </w:r>
    </w:p>
    <w:p w:rsidR="001F4D60" w:rsidRPr="00FD3E26" w:rsidRDefault="001F4D60" w:rsidP="001F4D60">
      <w:pPr>
        <w:pStyle w:val="Paragrafi"/>
      </w:pPr>
      <w:r w:rsidRPr="00FD3E26">
        <w:t>- Përmirësimit të punës së Autoritetit dhe produkteve të tij, në veçanti për sa i takon veprimtarisë licencuese, të cilat kanë ndikuar edhe në rritjen e investimeve të huaja direkte në tregjet e sigurimeve.</w:t>
      </w:r>
    </w:p>
    <w:p w:rsidR="001F4D60" w:rsidRPr="00FD3E26" w:rsidRDefault="001F4D60" w:rsidP="001F4D60">
      <w:pPr>
        <w:pStyle w:val="Paragrafi"/>
        <w:rPr>
          <w:b/>
        </w:rPr>
      </w:pPr>
      <w:r w:rsidRPr="00FD3E26">
        <w:rPr>
          <w:b/>
        </w:rPr>
        <w:t>Kuvendi kërkon që Autoriteti i Mbikëqyrjes Financiare për vitin 2010</w:t>
      </w:r>
      <w:r w:rsidRPr="00FD3E26">
        <w:t xml:space="preserve"> </w:t>
      </w:r>
      <w:r w:rsidRPr="00FD3E26">
        <w:rPr>
          <w:b/>
        </w:rPr>
        <w:t>të përmirësojë punën në këto drejtime:</w:t>
      </w:r>
    </w:p>
    <w:p w:rsidR="001F4D60" w:rsidRPr="00FD3E26" w:rsidRDefault="001F4D60" w:rsidP="001F4D60">
      <w:pPr>
        <w:pStyle w:val="Paragrafi"/>
      </w:pPr>
      <w:r w:rsidRPr="00FD3E26">
        <w:t>- Plotësimin e mëtejshëm të kuadrit ligjor e në veçanti atij nënligjor, në zbatim të akteve ligjore të miratuara deri tani, në përputhje me praktikat e vendeve të tjera dhe direktivat e Bashkimit Europian;</w:t>
      </w:r>
    </w:p>
    <w:p w:rsidR="001F4D60" w:rsidRDefault="001F4D60" w:rsidP="001F4D60">
      <w:pPr>
        <w:pStyle w:val="Paragrafi"/>
      </w:pPr>
      <w:r w:rsidRPr="00FD3E26">
        <w:t>- Përgatitjen e kuadrit ligjor dhe marrjen e masave organizative, me synim përmirësimin e raportit dëme/prime dhe raportit të shpenzimeve;</w:t>
      </w:r>
    </w:p>
    <w:p w:rsidR="001F4D60" w:rsidRDefault="001F4D60" w:rsidP="001F4D60">
      <w:pPr>
        <w:pStyle w:val="Paragrafi"/>
      </w:pPr>
    </w:p>
    <w:p w:rsidR="001F4D60" w:rsidRPr="00FD3E26" w:rsidRDefault="001F4D60" w:rsidP="001F4D60">
      <w:pPr>
        <w:pStyle w:val="Paragrafi"/>
      </w:pPr>
    </w:p>
    <w:p w:rsidR="001F4D60" w:rsidRPr="00FD3E26" w:rsidRDefault="001F4D60" w:rsidP="001F4D60">
      <w:pPr>
        <w:pStyle w:val="Paragrafi"/>
      </w:pPr>
      <w:r w:rsidRPr="00FD3E26">
        <w:t>- Nxitjen e fushatave edukuese për publikun, që synojnë rritjen e ndërgjegjësimit për përfitimet nga produktet dhe shërbimet financiare, në funksion të rritjes së efektivitetit dhe integritetit të tregjeve;</w:t>
      </w:r>
    </w:p>
    <w:p w:rsidR="001F4D60" w:rsidRPr="00FD3E26" w:rsidRDefault="001F4D60" w:rsidP="001F4D60">
      <w:pPr>
        <w:pStyle w:val="Paragrafi"/>
      </w:pPr>
      <w:r w:rsidRPr="00FD3E26">
        <w:t xml:space="preserve">- Krijimin e hapësirave të nevojshme, që lehtësojnë hyrjen e investitorëve dhe kapitalit të huaj në tregjet financiare jobankare. </w:t>
      </w:r>
    </w:p>
    <w:p w:rsidR="001F4D60" w:rsidRPr="000508EB" w:rsidRDefault="001F4D60" w:rsidP="001F4D60">
      <w:pPr>
        <w:pStyle w:val="Paragrafi"/>
        <w:rPr>
          <w:sz w:val="14"/>
        </w:rPr>
      </w:pPr>
    </w:p>
    <w:p w:rsidR="001F4D60" w:rsidRPr="00FD3E26" w:rsidRDefault="001F4D60" w:rsidP="001F4D60">
      <w:pPr>
        <w:pStyle w:val="Paragrafi"/>
      </w:pPr>
      <w:r w:rsidRPr="00FD3E26">
        <w:t>2 qershor 2011</w:t>
      </w:r>
    </w:p>
    <w:p w:rsidR="001F4D60" w:rsidRDefault="001F4D60" w:rsidP="001F4D60">
      <w:pPr>
        <w:pStyle w:val="Autoriteti"/>
      </w:pPr>
      <w:r>
        <w:lastRenderedPageBreak/>
        <w:t>Kryetare</w:t>
      </w:r>
    </w:p>
    <w:p w:rsidR="001F4D60" w:rsidRPr="00FD3E26" w:rsidRDefault="001F4D60" w:rsidP="001F4D60">
      <w:pPr>
        <w:pStyle w:val="AutoritetiEmer"/>
      </w:pPr>
      <w:r>
        <w:t>Jozefina Topalli (Çoba)</w:t>
      </w:r>
    </w:p>
    <w:sectPr w:rsidR="001F4D60" w:rsidRPr="00FD3E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4D6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4D60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29AF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509F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19AC2-62DC-4A6C-A22E-76F7F24B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D60"/>
    <w:pPr>
      <w:spacing w:line="360" w:lineRule="atLeast"/>
    </w:pPr>
    <w:rPr>
      <w:rFonts w:ascii="Arial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F4D6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