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0CA" w:rsidRPr="00040EF6" w:rsidRDefault="00FB00CA" w:rsidP="00FB00C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40EF6">
        <w:rPr>
          <w:sz w:val="21"/>
          <w:szCs w:val="21"/>
        </w:rPr>
        <w:t>REZOLUTË</w:t>
      </w:r>
    </w:p>
    <w:p w:rsidR="00FB00CA" w:rsidRPr="00040EF6" w:rsidRDefault="00FB00CA" w:rsidP="00FB00CA">
      <w:pPr>
        <w:pStyle w:val="Paragrafi"/>
        <w:rPr>
          <w:bCs/>
          <w:sz w:val="21"/>
          <w:szCs w:val="21"/>
        </w:rPr>
      </w:pPr>
    </w:p>
    <w:p w:rsidR="00FB00CA" w:rsidRPr="00040EF6" w:rsidRDefault="00FB00CA" w:rsidP="00FB00CA">
      <w:pPr>
        <w:pStyle w:val="TitulliTitull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PËR VLERËSIMIN E PUNËS SË KOMISIONERIT PËR MBROJTJEN E TË DHËNAVE PERSONALE PËR VITIN 2010</w:t>
      </w:r>
    </w:p>
    <w:p w:rsidR="00FB00CA" w:rsidRPr="00040EF6" w:rsidRDefault="00FB00CA" w:rsidP="00FB00CA">
      <w:pPr>
        <w:pStyle w:val="Paragrafi"/>
        <w:ind w:firstLine="0"/>
        <w:rPr>
          <w:sz w:val="21"/>
          <w:szCs w:val="21"/>
        </w:rPr>
      </w:pPr>
    </w:p>
    <w:p w:rsidR="00FB00CA" w:rsidRPr="00040EF6" w:rsidRDefault="00FB00CA" w:rsidP="00FB00CA">
      <w:pPr>
        <w:pStyle w:val="Paragrafi"/>
        <w:rPr>
          <w:b/>
          <w:sz w:val="21"/>
          <w:szCs w:val="21"/>
        </w:rPr>
      </w:pPr>
      <w:r w:rsidRPr="00040EF6">
        <w:rPr>
          <w:b/>
          <w:sz w:val="21"/>
          <w:szCs w:val="21"/>
        </w:rPr>
        <w:t>Kuvendi i Shqipërisë: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Duke mbështetur veprimtarinë e Komisionerit për Mbrojtjen e të Dhënave Personale, si një institucion i pavarur, i cili, në cilësinë e autoritetit përgjegjës, mbikëqyr dhe monitoron mbrojtjen e të dhënave personale, në përputhje me ligjin nr.9887, datë 10.3.2008 “Për mbrojtjen e të dhënave personale” dhe në respektim të të drejtave dhe lirive themelore të  njeriut;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 xml:space="preserve">- Duke vlerësuar impenjimin e Komisionerit në hartimin e akteve nënligjore në zbatim të ligjit “Për mbrojtjen e të dhënave personale” dhe në përmirësimin e performancës së Komisionerit në ushtrimin e funksioneve të tij ligjore mbikëqyrëse dhe monitoruese; 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Duke nxitur bashkëpunimin e Komisionerit me kontrolluesit publikë dhe privatë, të cilët përpunojnë të dhëna personale, me qëllim rritjen e garancive në fushën e mbrojtjes së të dhënave personale;</w:t>
      </w:r>
    </w:p>
    <w:p w:rsidR="00FB00CA" w:rsidRPr="00040EF6" w:rsidRDefault="00FB00CA" w:rsidP="00FB00CA">
      <w:pPr>
        <w:pStyle w:val="Paragrafi"/>
        <w:rPr>
          <w:b/>
          <w:sz w:val="21"/>
          <w:szCs w:val="21"/>
        </w:rPr>
      </w:pPr>
      <w:r w:rsidRPr="00040EF6">
        <w:rPr>
          <w:b/>
          <w:sz w:val="21"/>
          <w:szCs w:val="21"/>
        </w:rPr>
        <w:t>Konstaton se gjatë vitit 2010: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Komisioneri për mbrojtjen e të dhënave personale është impenjuar në fushatën sensibilizuese-ndërgjegjësuese për njohjen me ligjin “Për mbrojtjen e të dhënave personale” dhe detyrimet ligjore që rrjedhin prej tij, si dhe në rritjen e bashkëpunimit me institucionet publike dhe private;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Komisioneri i ka kushtuar rëndësi hartimit dhe miratimit të kuadrit nënligjor. Ka miratuar aktet nënligjore, me qëllim përcaktimin e rregullave dhe procedurave për admnistrimin dhe sigurimin e të dhënave personale, si dhe akte të tjera për mirëfunksionimin dhe mbarëvajtjen e punës së institucionit. Ka përgatitur projektrregulloren tip “Për mbrojtjen, përpunimin, ruajtjen dhe sigurinë e të dhënave personale”;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Me qëllim lehtësimin e njohjes me ligjin “Për mbrojtjen e të dhënave personale, Komisioneri ka përgatitur dhe botuar komentarin e parë të ligjit. Janë publikuar dhe shpërndarë edhe materiale të tjera ndërgjegjësuese, si broshura, fletëpalosje etj.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Komisioneri ka përgatitur amendimet për ligjin “Për mbrojtjen e të dhënave personale”, të cilat janë në fazën e diskutimeve nga ekspertë të fushës;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Komisioneri ka rritur performa</w:t>
      </w:r>
      <w:r>
        <w:rPr>
          <w:sz w:val="21"/>
          <w:szCs w:val="21"/>
        </w:rPr>
        <w:t>ncën e punës së tij në të gjitha component</w:t>
      </w:r>
      <w:r w:rsidRPr="00BD5B6E">
        <w:rPr>
          <w:sz w:val="21"/>
          <w:szCs w:val="21"/>
        </w:rPr>
        <w:t>ë</w:t>
      </w:r>
      <w:r w:rsidRPr="00040EF6">
        <w:rPr>
          <w:sz w:val="21"/>
          <w:szCs w:val="21"/>
        </w:rPr>
        <w:t>t, në procesin e regjistrimit, trajtimit të ankesave, hetimit dhe inspektimit të kontrolluesve që përpunojnë të dhëna personale dhe ka përgatitur strategjinë e punës për vitin 2011, duke përcaktuar përparësitë dhe objektivat që duhet të realizohen në fushën e mbrojtjes së të dhënave personale;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Me gjithë punën e kryer nga Komisioneri për parandalimin e shkeljeve të ligjit në fushën e mbrojtjes së të dhënave personale, nga kontrollues të ndryshëm dhe, në veçanti, nga media vizive dhe e shkruar, rezultatet nuk kanë qenë në nivelin që pritej;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Nuk është finalizuar puna e bërë për zbatimin e ligjit, në lidhje me vendosjen dhe vjeljen e sanksioneve administrative;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Nuk është bërë identifikimi i plotë i të gjithë kontrolluesve dhe përpunuesve privatë dhe publikë që operojnë në Shqipëri.</w:t>
      </w:r>
    </w:p>
    <w:p w:rsidR="00FB00CA" w:rsidRPr="00040EF6" w:rsidRDefault="00FB00CA" w:rsidP="00FB00CA">
      <w:pPr>
        <w:pStyle w:val="Paragrafi"/>
        <w:rPr>
          <w:b/>
          <w:sz w:val="21"/>
          <w:szCs w:val="21"/>
        </w:rPr>
      </w:pPr>
      <w:r w:rsidRPr="00040EF6">
        <w:rPr>
          <w:b/>
          <w:sz w:val="21"/>
          <w:szCs w:val="21"/>
        </w:rPr>
        <w:t>Kërkon për vitin 2011:</w:t>
      </w:r>
    </w:p>
    <w:p w:rsidR="00FB00CA" w:rsidRPr="00040EF6" w:rsidRDefault="00FB00CA" w:rsidP="00FB00CA">
      <w:pPr>
        <w:pStyle w:val="Paragrafi"/>
        <w:rPr>
          <w:sz w:val="21"/>
          <w:szCs w:val="21"/>
        </w:rPr>
      </w:pPr>
      <w:r w:rsidRPr="00040EF6">
        <w:rPr>
          <w:sz w:val="21"/>
          <w:szCs w:val="21"/>
        </w:rPr>
        <w:t>- Intensifikim të punës për identifikimin e të gjitha subjekteve kontrolluese dhe përpunuese, publike dhe private, në Shqipëri dhe regjistrimin e tyre në regjistrin e subjekteve kontrolluese;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</w:rPr>
        <w:t>- Rritje të a</w:t>
      </w:r>
      <w:r w:rsidRPr="00040EF6">
        <w:rPr>
          <w:sz w:val="21"/>
          <w:szCs w:val="21"/>
          <w:lang w:val="sv-FI"/>
        </w:rPr>
        <w:t>ngazhimit për dhënien e opinioneve ligjore për projektligjet që harton ekzekutivi dhe gjatë shqyrtimit të tyre në komisionet parlamentare, që kanë lidhje me fushën në të cilën ushtron veprimtarinë ky institucion;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  <w:lang w:val="sv-FI"/>
        </w:rPr>
        <w:t>- Ndjekje e zbatimit të udhëzimeve dhe rekomandimeve për kontrolluesit dhe përpunuesit e të dhënave personale, të nxjerra nga zyra e Komisionerit për mbrojtjen, përpunimin, ruajtjen dhe sigurinë e të dhënave personale;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  <w:lang w:val="sv-FI"/>
        </w:rPr>
        <w:t xml:space="preserve">- Ndjekje të politikave inspektuese dhe kontrolluese për të verifikuar zbatimin e kushteve dhe kritereve ligjore për përpunimin e të dhënave personale nga kontolluesit dhe përpunuesit e të dhënave </w:t>
      </w:r>
      <w:r w:rsidRPr="00040EF6">
        <w:rPr>
          <w:sz w:val="21"/>
          <w:szCs w:val="21"/>
          <w:lang w:val="sv-FI"/>
        </w:rPr>
        <w:lastRenderedPageBreak/>
        <w:t>personale;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  <w:lang w:val="sv-FI"/>
        </w:rPr>
        <w:t>- Monitorim në vazhdimësi të veprimtarisë së kontrolluesve dhe përpunuesve të të dhënave personale, duke synuar evidentimin e drejtpërdrejtë të rasteve që cenojnë të dhënat personale të individit, si dhe ndërhyrjen e menjëhershme të Komisionerit për dhënien e rekomandimeve dhe vendosjen e masave administrative ndaj tyre;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  <w:lang w:val="sv-FI"/>
        </w:rPr>
        <w:t xml:space="preserve">- Rishikim të legjislacionit në fushën e mbrojtjes së të dhënave personale për të pasqyruar përvojën dhe problemet që ka nxjerrë zbatimi i ligjit në praktikë, si dhe për përafrimin e tij me zhvillimet më të fundit të legjislacionit të Bashkimit Europian; 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  <w:lang w:val="sv-FI"/>
        </w:rPr>
        <w:t>- Programim të punës kontrolluese të Komisionerit mbi bazë afatesh të përcaktuara dhe respektimin rigoroz të këtyre afateve, në shërbim të rritjes së efiçencë</w:t>
      </w:r>
      <w:r>
        <w:rPr>
          <w:sz w:val="21"/>
          <w:szCs w:val="21"/>
          <w:lang w:val="sv-FI"/>
        </w:rPr>
        <w:t xml:space="preserve">s dhe zbatueshmërisë së ligjit </w:t>
      </w:r>
      <w:r w:rsidRPr="00040EF6">
        <w:rPr>
          <w:sz w:val="21"/>
          <w:szCs w:val="21"/>
        </w:rPr>
        <w:t>“</w:t>
      </w:r>
      <w:r w:rsidRPr="00040EF6">
        <w:rPr>
          <w:sz w:val="21"/>
          <w:szCs w:val="21"/>
          <w:lang w:val="sv-FI"/>
        </w:rPr>
        <w:t xml:space="preserve">Për mbrojtjen e të dhënave personale”. </w:t>
      </w: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</w:p>
    <w:p w:rsidR="00FB00CA" w:rsidRPr="00040EF6" w:rsidRDefault="00FB00CA" w:rsidP="00FB00CA">
      <w:pPr>
        <w:pStyle w:val="Paragrafi"/>
        <w:rPr>
          <w:sz w:val="21"/>
          <w:szCs w:val="21"/>
          <w:lang w:val="sv-FI"/>
        </w:rPr>
      </w:pPr>
      <w:r w:rsidRPr="00040EF6">
        <w:rPr>
          <w:sz w:val="21"/>
          <w:szCs w:val="21"/>
          <w:lang w:val="sv-FI"/>
        </w:rPr>
        <w:t>7 korrik 2011</w:t>
      </w:r>
    </w:p>
    <w:p w:rsidR="00FB00CA" w:rsidRPr="00040EF6" w:rsidRDefault="00FB00CA" w:rsidP="00FB00CA">
      <w:pPr>
        <w:pStyle w:val="Autoriteti"/>
        <w:keepNext w:val="0"/>
        <w:rPr>
          <w:sz w:val="21"/>
          <w:szCs w:val="21"/>
        </w:rPr>
      </w:pPr>
      <w:r w:rsidRPr="00040EF6">
        <w:rPr>
          <w:sz w:val="21"/>
          <w:szCs w:val="21"/>
        </w:rPr>
        <w:t>KRYETARE</w:t>
      </w:r>
    </w:p>
    <w:p w:rsidR="00FB00CA" w:rsidRPr="00040EF6" w:rsidRDefault="00FB00CA" w:rsidP="00FB00CA">
      <w:pPr>
        <w:pStyle w:val="AutoritetiEmer"/>
        <w:rPr>
          <w:sz w:val="21"/>
          <w:szCs w:val="21"/>
        </w:rPr>
      </w:pPr>
      <w:r w:rsidRPr="00040EF6">
        <w:rPr>
          <w:sz w:val="21"/>
          <w:szCs w:val="21"/>
        </w:rPr>
        <w:t>Jozefina Topalli (Çoba)</w:t>
      </w:r>
    </w:p>
    <w:sectPr w:rsidR="00FB00CA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00CA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525B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B00C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7F330-1A7B-4E50-AEFE-8226ABA9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FB00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B00C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TitullChar">
    <w:name w:val="Titulli_Titull Char"/>
    <w:basedOn w:val="DefaultParagraphFont"/>
    <w:link w:val="TitulliTitull"/>
    <w:locked/>
    <w:rsid w:val="00FB00C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