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7DB" w:rsidRPr="00B97712" w:rsidRDefault="003307DB" w:rsidP="003307DB">
      <w:pPr>
        <w:pStyle w:val="Titulli"/>
        <w:rPr>
          <w:lang w:val="sq-AL"/>
        </w:rPr>
      </w:pPr>
      <w:bookmarkStart w:id="0" w:name="_GoBack"/>
      <w:bookmarkEnd w:id="0"/>
      <w:r w:rsidRPr="00B97712">
        <w:rPr>
          <w:lang w:val="sq-AL"/>
        </w:rPr>
        <w:t>REZOLUTË</w:t>
      </w:r>
    </w:p>
    <w:p w:rsidR="003307DB" w:rsidRPr="00426A59" w:rsidRDefault="003307DB" w:rsidP="003307DB">
      <w:pPr>
        <w:pStyle w:val="TitulliTitull"/>
        <w:rPr>
          <w:b/>
          <w:lang w:val="sq-AL"/>
        </w:rPr>
      </w:pPr>
      <w:r w:rsidRPr="00426A59">
        <w:rPr>
          <w:b/>
          <w:lang w:val="sq-AL"/>
        </w:rPr>
        <w:t>PËR VLERËSIMIN E VEPRIMTARISË SË AUTORITETIT TË KOMUNIKIMEVE ELEKTRONIKE DHE POSTARE (AKEP), PËR VITIN 2011</w:t>
      </w:r>
    </w:p>
    <w:p w:rsidR="003307DB" w:rsidRPr="00B97712" w:rsidRDefault="003307DB" w:rsidP="003307DB">
      <w:pPr>
        <w:pStyle w:val="Paragrafi"/>
        <w:rPr>
          <w:lang w:val="sq-AL"/>
        </w:rPr>
      </w:pP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b/>
          <w:lang w:val="sq-AL"/>
        </w:rPr>
        <w:t>Kuvendi i Shqipërisë</w:t>
      </w:r>
      <w:r w:rsidRPr="00B97712">
        <w:rPr>
          <w:lang w:val="sq-AL"/>
        </w:rPr>
        <w:t>: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Duke e konsideruar shumë të rëndësishëm rolin e AKEP-it në mbikëqyrjen e tregut të komunikimeve elektronike dhe postare, si një treg me rritje të vazhdueshme dhe me një konkurrencë gjithnjë e më të shtuar;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Duke vlerësuar punën voluminoze dhe profesionale të AKEP-it në përgatitjen e analizave të tregjeve për telefoninë fikse, telefoninë e lëvizshme dhe të linjave me qira;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Duke vlerësuar punën e AKEP-it në përmirësimin e legjislacionit rregullator në fushën e komunikimeve elektronike dhe postare;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Duke vlerësuar punën e AKEP-it për përmirësimin e sistemeve informatike dhe implementimin e shërbimeve </w:t>
      </w:r>
      <w:r w:rsidRPr="00126F20">
        <w:rPr>
          <w:i/>
          <w:lang w:val="sq-AL"/>
        </w:rPr>
        <w:t>on-line</w:t>
      </w:r>
      <w:r w:rsidRPr="00B97712">
        <w:rPr>
          <w:lang w:val="sq-AL"/>
        </w:rPr>
        <w:t xml:space="preserve">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b/>
          <w:lang w:val="sq-AL"/>
        </w:rPr>
        <w:t>Konstaton se AKEP-i për vitin 2011</w:t>
      </w:r>
      <w:r w:rsidRPr="00B97712">
        <w:rPr>
          <w:lang w:val="sq-AL"/>
        </w:rPr>
        <w:t xml:space="preserve">: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Ka ofruar dhe ka dhënë autorizimin individual për përdorimin e frekuencave për ofrimin e shërbimeve të standardit 3G;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Ka bërë të mundur sigurimin e ofrimit të portabilitetit të numrit;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Ka punuar për ndryshime cilësore dhe reduktimin e tarifave të aksesit </w:t>
      </w:r>
      <w:r w:rsidRPr="00B97712">
        <w:rPr>
          <w:i/>
          <w:lang w:val="sq-AL"/>
        </w:rPr>
        <w:t>broadban</w:t>
      </w:r>
      <w:r w:rsidRPr="00132D8B">
        <w:rPr>
          <w:i/>
          <w:lang w:val="sq-AL"/>
        </w:rPr>
        <w:t>d</w:t>
      </w:r>
      <w:r w:rsidRPr="00B97712">
        <w:rPr>
          <w:lang w:val="sq-AL"/>
        </w:rPr>
        <w:t xml:space="preserve"> në internet;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Ka miratuar analizën finale të tregjeve me shumicë të shërbimeve të aksesit në rrjete fikse dhe </w:t>
      </w:r>
      <w:r w:rsidRPr="00B97712">
        <w:rPr>
          <w:i/>
          <w:lang w:val="sq-AL"/>
        </w:rPr>
        <w:t>broadband,</w:t>
      </w:r>
      <w:r w:rsidRPr="00B97712">
        <w:rPr>
          <w:lang w:val="sq-AL"/>
        </w:rPr>
        <w:t xml:space="preserve"> e cila përfshin tregun me shumicë të aksesit në infrastrukturën e rrjeteve fizike nga vendndodhje fikse dhe tregun me shumicë të aksesit </w:t>
      </w:r>
      <w:r w:rsidRPr="00B97712">
        <w:rPr>
          <w:i/>
          <w:lang w:val="sq-AL"/>
        </w:rPr>
        <w:t>broadband</w:t>
      </w:r>
      <w:r w:rsidRPr="00B97712">
        <w:rPr>
          <w:lang w:val="sq-AL"/>
        </w:rPr>
        <w:t>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Ka punuar për realizimin e analizës së tregjeve me shumicë të terminimit të mesazheve SMS në rrjetet e telefonisë së lëvizshme, pavarësisht se ky treg nuk është pjesë e listës së tregjeve të rekomandimeve të KE-së apo e rregullores së Analizës së Tregut;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Ka punuar për përgatitjen e dokumentit RUO, si një dokument bazë për përcaktimin e marrëdhënieve midis operatorëve për implementimin e hapjes së qarkut lokal;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Ka administruar me efektivitet spektrin e frekuencave;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Ka bërë një punë të mirë në lidhje me mbikëqyrjen e tarifave rekomanduese dhe marrëveshjeve të interkoneksionit dhe aksesit, si dhe në vlerësimin e ofertave referencë të interkoneksionit të operatorëve me fuqi të ndjeshme në treg;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Ka realizuar dhe ka miratuar metodën e orientimit të tarifave në kosto (BU-LRAIC) për rregullimin me reduktim të përshkallëzuar të tarifave të terminimit dhe origjinimit në rrjetet e telefonisë </w:t>
      </w:r>
      <w:r>
        <w:rPr>
          <w:lang w:val="sq-AL"/>
        </w:rPr>
        <w:t>s</w:t>
      </w:r>
      <w:r w:rsidRPr="00B97712">
        <w:rPr>
          <w:lang w:val="sq-AL"/>
        </w:rPr>
        <w:t>ë lëvizshme, sipas kësaj metode;</w:t>
      </w:r>
    </w:p>
    <w:p w:rsidR="003307DB" w:rsidRDefault="003307DB" w:rsidP="003307DB">
      <w:pPr>
        <w:pStyle w:val="Paragrafi"/>
        <w:rPr>
          <w:lang w:val="sq-AL"/>
        </w:rPr>
      </w:pPr>
    </w:p>
    <w:p w:rsidR="003307DB" w:rsidRDefault="003307DB" w:rsidP="003307DB">
      <w:pPr>
        <w:pStyle w:val="Paragrafi"/>
        <w:rPr>
          <w:lang w:val="sq-AL"/>
        </w:rPr>
      </w:pP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Nuk ka bërë një monitorim më të hollësishëm lidhur me ofrimin e shpejtësisë së internetit nga operatorët, e cila shpesh nuk arrin atë të reklamuar nga këta operatorë dhe nuk i përgjigjet asaj që realisht i shkon pajtimtarëve;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Nuk ka bërë një analizë më të plotë dhe të detajuar për tregun postar;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Nuk ka bërë një analizë më shteruese lidhur me penetrimin e ulët të telefonisë fikse,</w:t>
      </w:r>
      <w:r>
        <w:rPr>
          <w:lang w:val="sq-AL"/>
        </w:rPr>
        <w:t xml:space="preserve"> </w:t>
      </w:r>
      <w:r w:rsidRPr="00B97712">
        <w:rPr>
          <w:lang w:val="sq-AL"/>
        </w:rPr>
        <w:t>në raport me telefoninë e lëvizshme, për të orientuar operatorët drejt strategjive të reja për përhapjen në mënyrë më masive të telefonisë fikse;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Ka punuar, por nuk ka përmbushur akoma implementimin e shërbimit universal.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b/>
          <w:lang w:val="sq-AL"/>
        </w:rPr>
        <w:t>Kërkon nga AKEP-i për vitin 2012</w:t>
      </w:r>
      <w:r w:rsidRPr="00B97712">
        <w:rPr>
          <w:lang w:val="sq-AL"/>
        </w:rPr>
        <w:t>: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Të angazhohet në forcimin e mëtejshëm të pozitave të tij për mbikëqyrjen me transparencë dhe profesionalizëm të mbarëvajtjes së tregut të komunikimeve elektronike dhe postare;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angazhohet në një mbikëqyrje më të fortë të marrëdhënies mes operatorëve, që operojnë në tregun e komunikimeve elektronike dhe postare dhe konsumatorit, duke kërkuar nga operatorët që të jenë sa më transparentë dhe korrektë në shërbimet që i ofrojnë atij, duke miratuar dhe ndjekur zbatimin e kuadrit rregullator për publikimin e tarifave;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lastRenderedPageBreak/>
        <w:t>- Të vazhdojë të angazhohet në uljen e mëtejshme të tarifave të shërbimeve të ofruara në tregun e komunikimeve elektronike;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vazhdojë të angazhohet në menaxhimin me efektivitet të frekuencave 3G;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angazhohet në zbatimin e politikave nxitëse për një penetrim më të madh të telefonisë fikse dhe të nxisë konkurrencën në këtë sektor, duke krijuar një mjedis tërheqës për rritjen e investimeve në linjat fundore të abonentëve;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angazhohet në hartimin e një kuadri të plotë rregullator për funksionimin e tregut postar;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Të angazhohet në përafrimin e kuadrit rregullator me atë të Bashkimit Europian;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angazhohet në përmbushjen e rekomandimeve të dhëna në raport-progreset e BE-së për Shqipërinë;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 xml:space="preserve">- Të angazhohet në implementimin e fazave të mëtejshme për tarifat e terminimit të mesazheve SMS në rrjetet e telefonisë së lëvizshme; </w:t>
      </w: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- Të vazhdojë të angazhohet në implementimin e shërbimit universal, si e vetmja mundësi për ofrimin e shërbimeve bazë edhe në ato zona ku këto shërbime mungojnë apo ofrohen në mënyrë të pamjaftueshme.</w:t>
      </w:r>
    </w:p>
    <w:p w:rsidR="003307DB" w:rsidRPr="00B97712" w:rsidRDefault="003307DB" w:rsidP="003307DB">
      <w:pPr>
        <w:pStyle w:val="Paragrafi"/>
        <w:rPr>
          <w:lang w:val="sq-AL"/>
        </w:rPr>
      </w:pPr>
    </w:p>
    <w:p w:rsidR="003307DB" w:rsidRPr="00B97712" w:rsidRDefault="003307DB" w:rsidP="003307DB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B97712">
        <w:rPr>
          <w:lang w:val="sq-AL"/>
        </w:rPr>
        <w:t>KRYETARE</w:t>
      </w:r>
    </w:p>
    <w:p w:rsidR="003307DB" w:rsidRPr="00B97712" w:rsidRDefault="003307DB" w:rsidP="003307DB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 w:rsidRPr="00B97712">
        <w:rPr>
          <w:lang w:val="sq-AL"/>
        </w:rPr>
        <w:tab/>
      </w:r>
      <w:r>
        <w:rPr>
          <w:lang w:val="sq-AL"/>
        </w:rPr>
        <w:t xml:space="preserve"> </w:t>
      </w:r>
      <w:r w:rsidRPr="00B97712">
        <w:rPr>
          <w:lang w:val="sq-AL"/>
        </w:rPr>
        <w:t>Jozefina Topalli (Çoba)</w:t>
      </w:r>
    </w:p>
    <w:p w:rsidR="003307DB" w:rsidRDefault="003307DB" w:rsidP="003307DB">
      <w:pPr>
        <w:pStyle w:val="Paragrafi"/>
        <w:rPr>
          <w:lang w:val="sq-AL"/>
        </w:rPr>
      </w:pPr>
    </w:p>
    <w:p w:rsidR="003307DB" w:rsidRPr="00B97712" w:rsidRDefault="003307DB" w:rsidP="003307DB">
      <w:pPr>
        <w:pStyle w:val="Paragrafi"/>
        <w:rPr>
          <w:lang w:val="sq-AL"/>
        </w:rPr>
      </w:pPr>
      <w:r w:rsidRPr="00B97712">
        <w:rPr>
          <w:lang w:val="sq-AL"/>
        </w:rPr>
        <w:t>29 mars 2012</w:t>
      </w:r>
    </w:p>
    <w:sectPr w:rsidR="003307DB" w:rsidRPr="00B9771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07DB"/>
    <w:rsid w:val="000277EF"/>
    <w:rsid w:val="000C2ABA"/>
    <w:rsid w:val="00142F5D"/>
    <w:rsid w:val="001D4B57"/>
    <w:rsid w:val="003307D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E1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998396-01A2-41DC-9004-FE9708EC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3307D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3307D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307D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307D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