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EE" w:rsidRPr="00BB5707" w:rsidRDefault="007407EE" w:rsidP="007407EE">
      <w:pPr>
        <w:pStyle w:val="Akti"/>
        <w:rPr>
          <w:lang w:val="sq-AL"/>
        </w:rPr>
      </w:pPr>
      <w:bookmarkStart w:id="0" w:name="_GoBack"/>
      <w:bookmarkEnd w:id="0"/>
      <w:r w:rsidRPr="00BB5707">
        <w:rPr>
          <w:lang w:val="sq-AL"/>
        </w:rPr>
        <w:t>REZOLUTË</w:t>
      </w:r>
    </w:p>
    <w:p w:rsidR="007407EE" w:rsidRPr="00BB5707" w:rsidRDefault="007407EE" w:rsidP="007407EE">
      <w:pPr>
        <w:pStyle w:val="Titulli"/>
        <w:rPr>
          <w:lang w:val="sq-AL"/>
        </w:rPr>
      </w:pPr>
      <w:r w:rsidRPr="00BB5707">
        <w:rPr>
          <w:lang w:val="sq-AL"/>
        </w:rPr>
        <w:t>PËR VLERËSIMIN E PUNËS SË KOMISIONERIT PËR MBROJTJEN E TË DHËNAVE PERSONALE PËR VITIN 2011</w:t>
      </w:r>
    </w:p>
    <w:p w:rsidR="007407EE" w:rsidRPr="00BB5707" w:rsidRDefault="007407EE" w:rsidP="007407EE">
      <w:pPr>
        <w:pStyle w:val="Paragrafi"/>
        <w:ind w:firstLine="0"/>
        <w:rPr>
          <w:lang w:val="sq-AL"/>
        </w:rPr>
      </w:pPr>
    </w:p>
    <w:p w:rsidR="007407EE" w:rsidRPr="000A04A2" w:rsidRDefault="007407EE" w:rsidP="007407EE">
      <w:pPr>
        <w:pStyle w:val="Paragrafi"/>
        <w:rPr>
          <w:b/>
          <w:lang w:val="sq-AL"/>
        </w:rPr>
      </w:pPr>
      <w:r w:rsidRPr="000A04A2">
        <w:rPr>
          <w:b/>
          <w:lang w:val="sq-AL"/>
        </w:rPr>
        <w:t>Kuvendi i Shqipërisë vlerëson: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Veprimtarinë e Komisionerit për Mbrojtjen e të Dhënave Personale, si një institucion i pavarur, i cili, në cilësinë e autoritetit përgjegjës, mbikëqyr dhe monitoron mbrojtjen e të dhënave personale, në përputhje me ligjin nr. 9887, datë 10.3.2008 “Për mbrojtjen e të dhënave personale”, të ndryshuar;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Rritjen e ndërgjegjësimit dhe sensibilizimit të opinionit të gjerë publik mbi fushën e mbrojtjes së të dhënave personale;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Procesin e ndryshimeve të reja që i janë bërë legjislacionit të të dhënave personale, për ligjin nr. 9887, datë 10.3.2008 “Për mbrojtjen e të dhënave personale”, të ndryshuar;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Përpjekjet e Komisionerit për përmirësimin e performancës së punës, kryesisht në kompetencat e tij inspektuese dhe ankimore.</w:t>
      </w:r>
    </w:p>
    <w:p w:rsidR="007407EE" w:rsidRPr="000A04A2" w:rsidRDefault="007407EE" w:rsidP="007407EE">
      <w:pPr>
        <w:pStyle w:val="Paragrafi"/>
        <w:rPr>
          <w:b/>
          <w:lang w:val="sq-AL"/>
        </w:rPr>
      </w:pPr>
      <w:r w:rsidRPr="000A04A2">
        <w:rPr>
          <w:b/>
          <w:lang w:val="sq-AL"/>
        </w:rPr>
        <w:t>Konstaton se gjatë vitit 2011: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Komisioneri për Mbrojtjen e të Dhënave Personale është përqendruar në fushatën e ndërgjegjësimit dhe sensibilizimit, lidhur me mbrojtjen e të dhënave personale në Shqipëri, duke organizuar konferencë kombëtare, seminare, trajnime dhe veprimtari të tjera sensibilizuese, me qëllim njohj</w:t>
      </w:r>
      <w:r>
        <w:rPr>
          <w:lang w:val="sq-AL"/>
        </w:rPr>
        <w:t>en me ligjin nr. 9887, datë 10.</w:t>
      </w:r>
      <w:r w:rsidRPr="00BB5707">
        <w:rPr>
          <w:lang w:val="sq-AL"/>
        </w:rPr>
        <w:t>3.2008 “Për mbrojtjen e të dhënave personale”, të ndryshuar, dhe detyrimet ligjore që rrjedhin prej tij.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 xml:space="preserve">- Komisioneri për Mbrojtjen e të Dhënave Personale ka ruajtur pothuajse të njëjtin trend me vitin e kaluar, për sa u përket njoftimeve dhe regjistrimeve. 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Ka rritur ndjeshëm performacën e punës në kompetencat e tij shqyrtuese të ankesave, në kompetencat inspektuese dhe në vendosjen e masave administrative në raport me vitin e kaluar.</w:t>
      </w:r>
      <w:r>
        <w:rPr>
          <w:lang w:val="sq-AL"/>
        </w:rPr>
        <w:t xml:space="preserve"> </w:t>
      </w:r>
    </w:p>
    <w:p w:rsidR="007407EE" w:rsidRPr="00BB5707" w:rsidRDefault="007407EE" w:rsidP="007407EE">
      <w:pPr>
        <w:pStyle w:val="Paragrafi"/>
        <w:rPr>
          <w:lang w:val="sq-AL"/>
        </w:rPr>
      </w:pPr>
      <w:r>
        <w:rPr>
          <w:lang w:val="sq-AL"/>
        </w:rPr>
        <w:t>-</w:t>
      </w:r>
      <w:r w:rsidRPr="00A9774C">
        <w:rPr>
          <w:sz w:val="6"/>
          <w:lang w:val="sq-AL"/>
        </w:rPr>
        <w:t xml:space="preserve"> </w:t>
      </w:r>
      <w:r w:rsidRPr="00BB5707">
        <w:rPr>
          <w:lang w:val="sq-AL"/>
        </w:rPr>
        <w:t>Ka filluar punën me riinspektimet, me qëllim verifikimin dhe monitorimin e rekomandimeve të mëparshme në disa kontrollues publikë dhe privatë, lidhur me respektimin e ligjit nr. 9887, datë 10.3.2008 “Për mbrojtjen e të dhënave personale”, të ndryshuar.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Komisioneri për Mbrojtjen e të Dhënave Personale, në përmbushje të detyrimeve të tij ligjore, ka dhënë mendim për disa projektligje dhe akte nënligjore në fushën e të dhënave personale.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Ka përgatitur strategjinë e punës për vitet 2012 - 2013, duke përcaktuar përparësitë dhe objektivat që duhet të realizohen në fushën e mbrojtjes së të dhënave personale përgjatë këtyre viteve.</w:t>
      </w:r>
    </w:p>
    <w:p w:rsidR="007407EE" w:rsidRPr="000A04A2" w:rsidRDefault="007407EE" w:rsidP="007407EE">
      <w:pPr>
        <w:pStyle w:val="Paragrafi"/>
        <w:rPr>
          <w:b/>
          <w:lang w:val="sq-AL"/>
        </w:rPr>
      </w:pPr>
      <w:r w:rsidRPr="000A04A2">
        <w:rPr>
          <w:b/>
          <w:lang w:val="sq-AL"/>
        </w:rPr>
        <w:t>Për vitin 2012 kërkon: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Rritjen e numrit të inspektimeve dhe riinspektimeve, me qëllim matjen e nivelit të mbrojtjes së të dhënave personale, si dhe zhvillimin e politikave konkrete të inspektimit të subjekteve kontrolluese dhe përpunuese, për të verifikuar kriteret ligjore për përpunimin dhe ruajtjen e të dhënave personale.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Monitorim në vazhdimësi të veprimtarisë së kontrolluesve dhe përpunuesve të të dhënave personale, duke synuar evidentimin e drejtpërdrejtë të rasteve që cenojnë të dhënat personale të individit, si dhe ndërhyrjen e menjëhershme të Komisionerit për vendosjen e masave administrative ndaj tyre.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Angazhimin maksimal të Komisionerit për Mbrojtjen e të Dhënave Personale në drejtim të një identifikimi të plotë të subjekteve kontrolluese e përpunuese dhe regjistrimin e tyre në regjistrin e subjekteve kontrolluese.</w:t>
      </w: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- Angazhim në vazhdimësi për dhënien e opinioneve ligjore të Komisionerit në përgatitjen dhe shqyrtimin e projektligjeve dhe akteve nënligjore, që kanë lidhje me fushën e mbrojtjes së të dhënave personale.</w:t>
      </w:r>
    </w:p>
    <w:p w:rsidR="007407EE" w:rsidRPr="009D6896" w:rsidRDefault="007407EE" w:rsidP="007407EE">
      <w:pPr>
        <w:pStyle w:val="Paragrafi"/>
        <w:rPr>
          <w:sz w:val="14"/>
          <w:lang w:val="sq-AL"/>
        </w:rPr>
      </w:pPr>
    </w:p>
    <w:p w:rsidR="007407EE" w:rsidRPr="00BB5707" w:rsidRDefault="007407EE" w:rsidP="007407EE">
      <w:pPr>
        <w:pStyle w:val="Paragrafi"/>
        <w:rPr>
          <w:lang w:val="sq-AL"/>
        </w:rPr>
      </w:pPr>
      <w:r w:rsidRPr="00BB5707">
        <w:rPr>
          <w:lang w:val="sq-AL"/>
        </w:rPr>
        <w:t>14 qershor 2012</w:t>
      </w:r>
    </w:p>
    <w:p w:rsidR="007407EE" w:rsidRPr="00616229" w:rsidRDefault="007407EE" w:rsidP="007407EE">
      <w:pPr>
        <w:pStyle w:val="Autoriteti"/>
        <w:rPr>
          <w:lang w:val="sq-AL"/>
        </w:rPr>
      </w:pPr>
      <w:r w:rsidRPr="00616229">
        <w:rPr>
          <w:lang w:val="sq-AL"/>
        </w:rPr>
        <w:t>KRYETARE</w:t>
      </w:r>
    </w:p>
    <w:p w:rsidR="007407EE" w:rsidRPr="00616229" w:rsidRDefault="007407EE" w:rsidP="007407EE">
      <w:pPr>
        <w:pStyle w:val="AutoritetiEmer"/>
        <w:rPr>
          <w:lang w:val="sq-AL"/>
        </w:rPr>
      </w:pPr>
      <w:r w:rsidRPr="00616229">
        <w:rPr>
          <w:lang w:val="sq-AL"/>
        </w:rPr>
        <w:t>Jozefina Topalli (Çoba)</w:t>
      </w:r>
    </w:p>
    <w:sectPr w:rsidR="007407EE" w:rsidRPr="00616229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07EE"/>
    <w:rsid w:val="00164763"/>
    <w:rsid w:val="00227890"/>
    <w:rsid w:val="006D31F6"/>
    <w:rsid w:val="007407EE"/>
    <w:rsid w:val="00C3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23963A-0F41-4D8F-B758-F3998171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407E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407E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407E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7407E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407E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407E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7407E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407E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7407E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