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909" w:rsidRPr="002764B6" w:rsidRDefault="000E5909" w:rsidP="000E5909">
      <w:pPr>
        <w:pStyle w:val="Titulli"/>
        <w:rPr>
          <w:sz w:val="21"/>
          <w:szCs w:val="21"/>
          <w:lang w:val="sq-AL"/>
        </w:rPr>
      </w:pPr>
      <w:bookmarkStart w:id="0" w:name="_GoBack"/>
      <w:bookmarkEnd w:id="0"/>
      <w:r w:rsidRPr="002764B6">
        <w:rPr>
          <w:sz w:val="21"/>
          <w:szCs w:val="21"/>
          <w:lang w:val="sq-AL"/>
        </w:rPr>
        <w:t xml:space="preserve">REZOLUTË </w:t>
      </w:r>
    </w:p>
    <w:p w:rsidR="000E5909" w:rsidRPr="002764B6" w:rsidRDefault="000E5909" w:rsidP="000E5909">
      <w:pPr>
        <w:pStyle w:val="Titulli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>PËR VLERËSIMIN E VEPRIMTARISË SË KOMISIONIT QENDROR TË ZGJEDHJEVE PËR VITIN 2011</w:t>
      </w:r>
    </w:p>
    <w:p w:rsidR="000E5909" w:rsidRPr="002764B6" w:rsidRDefault="000E5909" w:rsidP="000E5909">
      <w:pPr>
        <w:pStyle w:val="Paragrafi"/>
        <w:ind w:firstLine="0"/>
        <w:rPr>
          <w:sz w:val="21"/>
          <w:szCs w:val="21"/>
          <w:lang w:val="sq-AL"/>
        </w:rPr>
      </w:pPr>
    </w:p>
    <w:p w:rsidR="000E5909" w:rsidRPr="00742061" w:rsidRDefault="000E5909" w:rsidP="000E5909">
      <w:pPr>
        <w:pStyle w:val="Paragrafi"/>
        <w:rPr>
          <w:b/>
          <w:sz w:val="21"/>
          <w:szCs w:val="21"/>
          <w:lang w:val="sq-AL"/>
        </w:rPr>
      </w:pPr>
      <w:r w:rsidRPr="00742061">
        <w:rPr>
          <w:b/>
          <w:sz w:val="21"/>
          <w:szCs w:val="21"/>
          <w:lang w:val="sq-AL"/>
        </w:rPr>
        <w:t>Duke konsideruar se:</w:t>
      </w:r>
    </w:p>
    <w:p w:rsidR="000E5909" w:rsidRPr="002764B6" w:rsidRDefault="000E5909" w:rsidP="000E5909">
      <w:pPr>
        <w:pStyle w:val="Paragrafi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 xml:space="preserve">- Zgjedhjet e lira dhe të ndershme përbëjnë themelin e shtetit dhe të demokracisë në çdo vend; </w:t>
      </w:r>
    </w:p>
    <w:p w:rsidR="000E5909" w:rsidRPr="002764B6" w:rsidRDefault="000E5909" w:rsidP="000E5909">
      <w:pPr>
        <w:pStyle w:val="Paragrafi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>- Nëpërmjet zgjedhjeve të lira dhe të ndershme arrihet legjitimiteti dhe stabiliteti i jetës politike  të vendit dhe nxitja e domosdoshme në  rrugën e integrimit europian;</w:t>
      </w:r>
    </w:p>
    <w:p w:rsidR="000E5909" w:rsidRPr="002764B6" w:rsidRDefault="000E5909" w:rsidP="000E5909">
      <w:pPr>
        <w:pStyle w:val="Paragrafi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>- Procesi zgjedhor nuk është ekskluzivitet dhe përgjegjësi vetëm e institucioneve  zgjedhore, por edhe rezultat i kontributit të përbashkët pozitiv dhe ligjor të të gjithë aktorëve dhe partive politike;</w:t>
      </w:r>
    </w:p>
    <w:p w:rsidR="000E5909" w:rsidRPr="00742061" w:rsidRDefault="000E5909" w:rsidP="000E5909">
      <w:pPr>
        <w:pStyle w:val="Paragrafi"/>
        <w:rPr>
          <w:b/>
          <w:sz w:val="21"/>
          <w:szCs w:val="21"/>
          <w:lang w:val="sq-AL"/>
        </w:rPr>
      </w:pPr>
      <w:r w:rsidRPr="00742061">
        <w:rPr>
          <w:b/>
          <w:sz w:val="21"/>
          <w:szCs w:val="21"/>
          <w:lang w:val="sq-AL"/>
        </w:rPr>
        <w:t>Kuvendi i Shqipërisë konstaton për vitin 2011 se:</w:t>
      </w:r>
    </w:p>
    <w:p w:rsidR="000E5909" w:rsidRPr="002764B6" w:rsidRDefault="000E5909" w:rsidP="000E5909">
      <w:pPr>
        <w:pStyle w:val="Paragrafi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>- Viti 2011 për Komisionin Qendror të Zgjedhjeve (KQZ) ka qenë një vit zgjedhor;</w:t>
      </w:r>
    </w:p>
    <w:p w:rsidR="000E5909" w:rsidRPr="002764B6" w:rsidRDefault="000E5909" w:rsidP="000E5909">
      <w:pPr>
        <w:pStyle w:val="Paragrafi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>- Veprimtaria e KQZ-së ka qenë transparente dhe publike, në sytë e palëve politike dhe shoqërisë.</w:t>
      </w:r>
    </w:p>
    <w:p w:rsidR="000E5909" w:rsidRPr="002764B6" w:rsidRDefault="000E5909" w:rsidP="000E5909">
      <w:pPr>
        <w:pStyle w:val="Paragrafi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>- Puna, performanca dhe zhvillimet në KQZ për zgjedhjet vendore të vitit 2011 janë analizuar në raportin e OSBE/ODIHR-it. Ky raport është pranuar nga të gjitha forcat politike në vend.</w:t>
      </w:r>
    </w:p>
    <w:p w:rsidR="000E5909" w:rsidRPr="002764B6" w:rsidRDefault="000E5909" w:rsidP="000E5909">
      <w:pPr>
        <w:pStyle w:val="Paragrafi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 xml:space="preserve">- Siç rezulton nga raporti i OSBE/ODIHR-it </w:t>
      </w:r>
      <w:r w:rsidRPr="00742061">
        <w:rPr>
          <w:i/>
          <w:sz w:val="21"/>
          <w:szCs w:val="21"/>
          <w:lang w:val="sq-AL"/>
        </w:rPr>
        <w:t>“klima e përgjithshme politike influencoi punën dhe kolegjialitetin e KQZ-së”,</w:t>
      </w:r>
      <w:r w:rsidRPr="002764B6">
        <w:rPr>
          <w:sz w:val="21"/>
          <w:szCs w:val="21"/>
          <w:lang w:val="sq-AL"/>
        </w:rPr>
        <w:t xml:space="preserve"> duke ndikuar negativisht në punën e KQZ-së dhe të administratës zgjedhore në tërësi.</w:t>
      </w:r>
    </w:p>
    <w:p w:rsidR="000E5909" w:rsidRPr="002764B6" w:rsidRDefault="000E5909" w:rsidP="000E5909">
      <w:pPr>
        <w:pStyle w:val="Paragrafi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 xml:space="preserve">- Mbështetja logjistike dhe financiare e institucionit ka qenë e mjaftueshme për të ushtruar veprimtarinë, në përputhje me ligjin, si dhe bashkëpunimi me institucionet e tjera, të përfshira në fushën e zgjedhjeve ka qenë në një shkallë optimale. </w:t>
      </w:r>
    </w:p>
    <w:p w:rsidR="000E5909" w:rsidRPr="00742061" w:rsidRDefault="000E5909" w:rsidP="000E5909">
      <w:pPr>
        <w:pStyle w:val="Paragrafi"/>
        <w:rPr>
          <w:b/>
          <w:sz w:val="21"/>
          <w:szCs w:val="21"/>
          <w:lang w:val="sq-AL"/>
        </w:rPr>
      </w:pPr>
      <w:r w:rsidRPr="00742061">
        <w:rPr>
          <w:b/>
          <w:sz w:val="21"/>
          <w:szCs w:val="21"/>
          <w:lang w:val="sq-AL"/>
        </w:rPr>
        <w:t>Kuvendi kërkon nga Komisioni Qendror i Zgjedhjeve për vitin 2012, në mënyrë të veçantë fokusimin në këto drejtime:</w:t>
      </w:r>
    </w:p>
    <w:p w:rsidR="000E5909" w:rsidRPr="002764B6" w:rsidRDefault="000E5909" w:rsidP="000E5909">
      <w:pPr>
        <w:pStyle w:val="Paragrafi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>- Fillimin e menjëhershëm të punës për përgatitjen e zgjedhjeve të vitit 2013, në përputhje me Kodin Zgjedhor dhe standardet ndërkombëtare.</w:t>
      </w:r>
    </w:p>
    <w:p w:rsidR="000E5909" w:rsidRPr="002764B6" w:rsidRDefault="000E5909" w:rsidP="000E5909">
      <w:pPr>
        <w:pStyle w:val="Paragrafi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>- Të forcojë pavarësinë dhe drejtimin kompetent të institucionit në zbatimin e kornizës ligjore të zgjedhjeve.</w:t>
      </w:r>
    </w:p>
    <w:p w:rsidR="000E5909" w:rsidRPr="002764B6" w:rsidRDefault="000E5909" w:rsidP="000E5909">
      <w:pPr>
        <w:pStyle w:val="Paragrafi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>- Të forcojë bashkëpunimin e brendshëm dhe metodologjinë e konsensusit, për të marrë vendime në një klimë të përshtatshme bashkëpunimi, larg polarizimit dhe konfliktualitetit politik.</w:t>
      </w:r>
    </w:p>
    <w:p w:rsidR="000E5909" w:rsidRPr="002764B6" w:rsidRDefault="000E5909" w:rsidP="000E5909">
      <w:pPr>
        <w:pStyle w:val="Paragrafi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>- Të marrë masa të shpejta për hartimin e akteve nënligjore, në zbatim të Kodit Zgjedhor,  për përgatitjen e zgjedhjeve të përgjithshme të radhës në vitin 2013.</w:t>
      </w:r>
    </w:p>
    <w:p w:rsidR="000E5909" w:rsidRPr="002764B6" w:rsidRDefault="000E5909" w:rsidP="000E5909">
      <w:pPr>
        <w:pStyle w:val="Paragrafi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>- “Të përkthejë” në plane dhe detyra konkrete pune gjetjet e Raportit Përfundimtar të OSBE/ODIHR-it për zgjedhjet vendore 2011, të cilat kanë natyrë teknike dhe administrative, dhe t’i bëjë publike ato.</w:t>
      </w:r>
    </w:p>
    <w:p w:rsidR="000E5909" w:rsidRPr="002764B6" w:rsidRDefault="000E5909" w:rsidP="000E5909">
      <w:pPr>
        <w:pStyle w:val="Paragrafi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>- Të përpunojë masa ligjore dhe administrative që forcojnë drejtimin hierarkik të administratës zgjedhore, në përputhje dhe në zbatim rigoroz të ligjit dhe njëkohësisht duke e mbrojtur atë nga ndërhyrjet apo influencat joligjore të partive politike.</w:t>
      </w:r>
    </w:p>
    <w:p w:rsidR="000E5909" w:rsidRPr="002764B6" w:rsidRDefault="000E5909" w:rsidP="000E5909">
      <w:pPr>
        <w:pStyle w:val="Paragrafi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>- Të forcojë fushatat ndërgjegjësuese dhe promovuese për nxitjen e pjesëmarrjes së lartë në ditën e zgjedhjeve, kontrollin dhe veprimet e mëtejshme ligjore të listës së zgjedhësve, procedurat e votimit dhe, në mënyrë të veçantë, eliminimin e votimit familjar.</w:t>
      </w:r>
    </w:p>
    <w:p w:rsidR="000E5909" w:rsidRPr="002764B6" w:rsidRDefault="000E5909" w:rsidP="000E5909">
      <w:pPr>
        <w:pStyle w:val="Paragrafi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>- Të forcojë auditimin, në përputhje me ligjin, të financimit të fushatës zgjedhore të subjekteve zgjedhore.</w:t>
      </w:r>
    </w:p>
    <w:p w:rsidR="000E5909" w:rsidRPr="002764B6" w:rsidRDefault="000E5909" w:rsidP="000E5909">
      <w:pPr>
        <w:pStyle w:val="Paragrafi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>- Të përpunojë dhe të miratojë rregulla standarde që garantojnë zbatimin korrekt të Kodit Zgjedhor për fushatën në media gjatë periudhës zgjedhore dhe të adresojë ligjërisht praktikat e devijimit nga zbatimi i Kodit Zgjedhor apo ndikimit joligjor të subjekteve politike mbi zgjedhësit.</w:t>
      </w:r>
    </w:p>
    <w:p w:rsidR="000E5909" w:rsidRPr="002764B6" w:rsidRDefault="000E5909" w:rsidP="000E5909">
      <w:pPr>
        <w:pStyle w:val="Paragrafi"/>
        <w:rPr>
          <w:sz w:val="21"/>
          <w:szCs w:val="21"/>
          <w:lang w:val="sq-AL"/>
        </w:rPr>
      </w:pPr>
    </w:p>
    <w:p w:rsidR="000E5909" w:rsidRPr="00ED2B88" w:rsidRDefault="000E5909" w:rsidP="000E5909">
      <w:pPr>
        <w:pStyle w:val="Paragrafi"/>
        <w:rPr>
          <w:i/>
          <w:sz w:val="21"/>
          <w:szCs w:val="21"/>
          <w:lang w:val="sq-AL"/>
        </w:rPr>
      </w:pPr>
      <w:r w:rsidRPr="00ED2B88">
        <w:rPr>
          <w:i/>
          <w:sz w:val="21"/>
          <w:szCs w:val="21"/>
          <w:lang w:val="sq-AL"/>
        </w:rPr>
        <w:t>19 korrik 2012</w:t>
      </w:r>
    </w:p>
    <w:p w:rsidR="000E5909" w:rsidRPr="00E42C9A" w:rsidRDefault="000E5909" w:rsidP="000E5909">
      <w:pPr>
        <w:pStyle w:val="Autoriteti"/>
        <w:rPr>
          <w:sz w:val="11"/>
          <w:szCs w:val="21"/>
          <w:lang w:val="sq-AL"/>
        </w:rPr>
      </w:pPr>
    </w:p>
    <w:p w:rsidR="000E5909" w:rsidRPr="002764B6" w:rsidRDefault="000E5909" w:rsidP="000E5909">
      <w:pPr>
        <w:pStyle w:val="Autoriteti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 xml:space="preserve">                 KRYETARE</w:t>
      </w:r>
    </w:p>
    <w:p w:rsidR="000E5909" w:rsidRPr="002764B6" w:rsidRDefault="000E5909" w:rsidP="000E5909">
      <w:pPr>
        <w:pStyle w:val="AutoritetiEmer"/>
        <w:rPr>
          <w:sz w:val="21"/>
          <w:szCs w:val="21"/>
          <w:lang w:val="sq-AL"/>
        </w:rPr>
      </w:pPr>
      <w:r w:rsidRPr="002764B6">
        <w:rPr>
          <w:sz w:val="21"/>
          <w:szCs w:val="21"/>
          <w:lang w:val="sq-AL"/>
        </w:rPr>
        <w:t xml:space="preserve">                                            Jozefina Topalli (Çoba) </w:t>
      </w:r>
    </w:p>
    <w:sectPr w:rsidR="000E5909" w:rsidRPr="002764B6" w:rsidSect="005D2C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E5909"/>
    <w:rsid w:val="000E5909"/>
    <w:rsid w:val="004C60B1"/>
    <w:rsid w:val="005D2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869847E-2BE3-4C5C-A989-F0993A9A2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2C6A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Emer">
    <w:name w:val="Autoriteti_Emer"/>
    <w:next w:val="Normal"/>
    <w:rsid w:val="000E590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Paragrafi">
    <w:name w:val="Paragrafi"/>
    <w:link w:val="ParagrafiChar"/>
    <w:rsid w:val="000E590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0E590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E590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0E590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0E590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0E5909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2019-03-18T15:23:00Z</dcterms:created>
  <dcterms:modified xsi:type="dcterms:W3CDTF">2019-03-18T15:23:00Z</dcterms:modified>
</cp:coreProperties>
</file>