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DB4" w:rsidRPr="00925E62" w:rsidRDefault="00587DB4" w:rsidP="00587DB4">
      <w:pPr>
        <w:pStyle w:val="Titulli"/>
        <w:rPr>
          <w:lang w:val="sq-AL"/>
        </w:rPr>
      </w:pPr>
      <w:bookmarkStart w:id="0" w:name="_GoBack"/>
      <w:bookmarkEnd w:id="0"/>
      <w:r w:rsidRPr="00925E62">
        <w:rPr>
          <w:lang w:val="sq-AL"/>
        </w:rPr>
        <w:t>REZOLUTË</w:t>
      </w:r>
    </w:p>
    <w:p w:rsidR="00587DB4" w:rsidRPr="00925E62" w:rsidRDefault="00587DB4" w:rsidP="00587DB4">
      <w:pPr>
        <w:pStyle w:val="TitulliTitull"/>
        <w:rPr>
          <w:lang w:val="sq-AL"/>
        </w:rPr>
      </w:pPr>
      <w:r w:rsidRPr="00925E62">
        <w:rPr>
          <w:lang w:val="sq-AL"/>
        </w:rPr>
        <w:t>PËR VLERËSIMIN E VEPRIMTARISË SË AUTORITETIT TË KOMUNIKIMEVE ELEKTRONIKE DHE POSTARE (AKEP) PËR VITIN 2012</w:t>
      </w:r>
    </w:p>
    <w:p w:rsidR="00587DB4" w:rsidRPr="00925E62" w:rsidRDefault="00587DB4" w:rsidP="00587DB4">
      <w:pPr>
        <w:pStyle w:val="Paragrafi"/>
        <w:rPr>
          <w:lang w:val="sq-AL"/>
        </w:rPr>
      </w:pPr>
    </w:p>
    <w:p w:rsidR="00587DB4" w:rsidRPr="00925E62" w:rsidRDefault="00587DB4" w:rsidP="00587DB4">
      <w:pPr>
        <w:pStyle w:val="Paragrafi"/>
        <w:rPr>
          <w:b/>
          <w:lang w:val="sq-AL"/>
        </w:rPr>
      </w:pPr>
      <w:r w:rsidRPr="00925E62">
        <w:rPr>
          <w:b/>
          <w:lang w:val="sq-AL"/>
        </w:rPr>
        <w:t>Kuvendi i Shqipërisë: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Duke e konsideruar AKEP-in si një institucion, i cili mbikëqyr sektorë shumë të specializuar me një zhvillim të vazhdueshëm e dinamik siç janë komunikimet elektronike dhe shërbimet postare;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Duke pasur parasysh se një nga objektivat rregullatore të AKEP-it është mbrojtja e interesave të përdoruesve dhe sigurimi i përfitimeve maksimale nga aksesi në shërbimet e komunikimeve elektronike;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Duke pasur parasysh rolin e AKEP-it në promovimin e konkurrencës në rrjetet e komunikimeve elektronike, veçanërisht në garantimin që përdoruesit të përfitojnë maksimalisht nga këto shërbime;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- Duke pasur parasysh që AKEP-i ka rol të rëndësishëm në inkurajimin e përdorimit dhe menaxhimit efiçent të radio frekuencave dhe të serive numerike; 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 - Duke pasur parasysh që rritja e konkurrencës në treg, vazhdimi i reduktimit të tarifave të terminimit midis operatorëve, si edhe efekti pozitiv i procesit të bartjes së numrit celular, ka sjellë reduktim të vazhdueshëm të tarifave të shërbimeve celulare;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- Duke pasur parasysh punën e AKEP-it për përmirësimin e sistemeve informatike dhe implementimin e shërbimeve on-line; 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- Duke vlerësuar që penetrimi i telefonisë fikse vazhdon të mbetet shumë i ulët; </w:t>
      </w:r>
    </w:p>
    <w:p w:rsidR="00587DB4" w:rsidRPr="00925E62" w:rsidRDefault="00587DB4" w:rsidP="00587DB4">
      <w:pPr>
        <w:pStyle w:val="Paragrafi"/>
        <w:rPr>
          <w:b/>
          <w:lang w:val="sq-AL"/>
        </w:rPr>
      </w:pPr>
      <w:r w:rsidRPr="00925E62">
        <w:rPr>
          <w:b/>
          <w:lang w:val="sq-AL"/>
        </w:rPr>
        <w:t xml:space="preserve">Konstaton se AKEP-i për vitin 2012: 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vazhduar ofrimin dhe dhënien e autorizimit individual për përdorimin e frekuencave për ofrimin e shërbimeve të standardit 3G edhe për një tjetër operator.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punuar në ngritjen dhe përmirësimin e sistemeve informatike për arritjen e objektivit në kalimin në e-Authority, ofrimin on-line të shërbimeve për konsumatorët e tij, si edhe dixhitalizimin e proceseve të brendshme të përpunimit të informacionit.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vazhduar të punojë për reduktimin e tarifave të aksesit broadband në internet.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përgatitur studimin e brezave VHF/UHF në bashkëpunim me institucionet e tjera, i cili do të bëhet efektiv për hartimin e Planit të ri të Përdorimit.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kryer monitorimin e mbulimit me sinjal dhe treguesve të cilësisë për shërbimet GSM/UMTS në të gjithë rrugët nacionale.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- Ka miratuar rregulloren RUO për Albtelekom. 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- Ka hartuar rregulloren për transparencë të tarifave dhe kushtet e ofrimit të shërbimit nga ana e sipërmarrësve të komunikimeve elektronike, gjë që mundëson qartësimin e përdoruesve në lidhje me shërbimet e komunikimeve elektronike. 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punuar për plotësimin normativ të kuadrit rregullator në sektorin e komunikimeve elektronike në zbatim të detyrimeve ligjore si dhe detyrimeve që rrjedhin nga zbatimi i Marrëveshjes së Stabilizim-Asociimit.</w:t>
      </w:r>
    </w:p>
    <w:p w:rsidR="00587DB4" w:rsidRPr="00925E62" w:rsidRDefault="00587DB4" w:rsidP="00587DB4">
      <w:pPr>
        <w:pStyle w:val="Paragrafi"/>
        <w:rPr>
          <w:lang w:val="sq-AL"/>
        </w:rPr>
      </w:pP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punuar në rritjen e performancës dhe efektivitetit në realizimin e treguesve financiarë si dhe në administrimin, dokumentimin dhe qarkullimin e vlerave materiale e monetare.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bërë një monitorim më të hollësishëm lidhur me ofrimin e shpejtësisë së internetit nga operatorët.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Nuk ka përfunduar studimin mbi Sistemin Kombëtar të Monitorimit të Frekuencave.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-  Nuk ka plotësuar kuadrin rregullator për tregun postar. 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Ka vazhduar të punojë, por nuk ka përmbushur implementimin e shërbimit universal.</w:t>
      </w:r>
    </w:p>
    <w:p w:rsidR="00587DB4" w:rsidRPr="00925E62" w:rsidRDefault="00587DB4" w:rsidP="00587DB4">
      <w:pPr>
        <w:pStyle w:val="Paragrafi"/>
        <w:rPr>
          <w:b/>
          <w:lang w:val="sq-AL"/>
        </w:rPr>
      </w:pPr>
      <w:r w:rsidRPr="00925E62">
        <w:rPr>
          <w:b/>
          <w:lang w:val="sq-AL"/>
        </w:rPr>
        <w:t>Kërkon nga AKEP-i për vitin 2013: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- Të angazhohet vazhdimisht në mbikëqyrjen e mbarëvajtjes së tregut të komunikimeve elektronike dhe postare, si dhe  për rritjen e fleksibilitetit, efektivitetit dhe transparencës së ofrimit të shërbimeve të tij; 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bashkëpunojë me autoritetet përgjegjëse për të garantuar kushtet e një konkurrence të ndershme në tregun e komunikimeve elektronike dhe postare;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angazhohet në implementimin e shërbimit universal bazuar në zgjidhjet e tregut, parimin e proporcionalitetit, reflektimin e statusit kombëtar të sektorit, si dhe sigurinë ligjore dhe korrektësinë procedurale;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angazhohet vazhdimisht në uljen e mëtejshme të tarifave të shërbimeve të ofruara në tregun e komunikimeve elektronike;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vazhdojë të angazhohet në administrimin me efektivitet të spektrit të frekuencave;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vazhdojë të angazhohet në zbatimin e politikave nxitëse për një penetrim më të madh të telefonisë fikse;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vazhdojë të angazhohet në plotësimin e kuadrit rregullator për funksionimin e tregut postar;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 xml:space="preserve">- Të angazhohet në kryerjen e analizave të tregut në ofrimin e shërbimeve linja me qira dhe aksesi broadband; 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vazhdojë të angazhohet në plotësimin e kuadrit rregullator në zbatim të ndryshimeve të ndodhura në legjislacionin parësor për komunikimet elektronike;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vazhdojë të angazhohet në miratimin dhe implementimin e rregullave për ndarjen e llogarive dhe sistemin e mbajtjes së llogarive (AS/CA-Account Separation/Cost Accounting) për operatorët FNT;</w:t>
      </w: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- Të angazhohet në miratimin dhe implementimin e ndryshimeve në planin kombëtar të numeracionit;</w:t>
      </w:r>
    </w:p>
    <w:p w:rsidR="00587DB4" w:rsidRPr="00925E62" w:rsidRDefault="00587DB4" w:rsidP="00587DB4">
      <w:pPr>
        <w:pStyle w:val="Paragrafi"/>
        <w:ind w:firstLine="0"/>
        <w:rPr>
          <w:lang w:val="sq-AL"/>
        </w:rPr>
      </w:pPr>
    </w:p>
    <w:p w:rsidR="00587DB4" w:rsidRPr="00925E62" w:rsidRDefault="00587DB4" w:rsidP="00587DB4">
      <w:pPr>
        <w:pStyle w:val="Paragrafi"/>
        <w:rPr>
          <w:lang w:val="sq-AL"/>
        </w:rPr>
      </w:pPr>
      <w:r w:rsidRPr="00925E62">
        <w:rPr>
          <w:lang w:val="sq-AL"/>
        </w:rPr>
        <w:t>Miratuar në datën 2.5.2013</w:t>
      </w:r>
    </w:p>
    <w:p w:rsidR="00587DB4" w:rsidRPr="00925E62" w:rsidRDefault="00587DB4" w:rsidP="00587DB4">
      <w:pPr>
        <w:pStyle w:val="Autoriteti"/>
        <w:rPr>
          <w:lang w:val="sq-AL"/>
        </w:rPr>
      </w:pPr>
      <w:r w:rsidRPr="00925E62">
        <w:rPr>
          <w:lang w:val="sq-AL"/>
        </w:rPr>
        <w:t>KRYETARE</w:t>
      </w:r>
    </w:p>
    <w:p w:rsidR="00587DB4" w:rsidRPr="00925E62" w:rsidRDefault="00587DB4" w:rsidP="00587DB4">
      <w:pPr>
        <w:pStyle w:val="AutoritetiEmer"/>
        <w:rPr>
          <w:lang w:val="sq-AL"/>
        </w:rPr>
      </w:pPr>
      <w:r w:rsidRPr="00925E62">
        <w:rPr>
          <w:lang w:val="sq-AL"/>
        </w:rPr>
        <w:t xml:space="preserve"> </w:t>
      </w:r>
      <w:r w:rsidRPr="00925E62">
        <w:rPr>
          <w:lang w:val="sq-AL"/>
        </w:rPr>
        <w:tab/>
        <w:t xml:space="preserve"> </w:t>
      </w:r>
      <w:r w:rsidRPr="00925E62">
        <w:rPr>
          <w:lang w:val="sq-AL"/>
        </w:rPr>
        <w:tab/>
      </w:r>
      <w:r w:rsidRPr="00925E62">
        <w:rPr>
          <w:lang w:val="sq-AL"/>
        </w:rPr>
        <w:tab/>
      </w:r>
      <w:r w:rsidRPr="00925E62">
        <w:rPr>
          <w:lang w:val="sq-AL"/>
        </w:rPr>
        <w:tab/>
      </w:r>
      <w:r w:rsidRPr="00925E62">
        <w:rPr>
          <w:lang w:val="sq-AL"/>
        </w:rPr>
        <w:tab/>
        <w:t xml:space="preserve">                                           Jozefina Topalli (Çoba)</w:t>
      </w:r>
    </w:p>
    <w:sectPr w:rsidR="00587DB4" w:rsidRPr="00925E62" w:rsidSect="00297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7DB4"/>
    <w:rsid w:val="000642A1"/>
    <w:rsid w:val="0029719F"/>
    <w:rsid w:val="0058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CC86A3-DA5A-4E08-A2E4-7E0FB7D2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19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587DB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87DB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587DB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87DB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87DB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587DB4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587DB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587D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87DB4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2019-03-18T13:33:00Z</dcterms:created>
  <dcterms:modified xsi:type="dcterms:W3CDTF">2019-03-18T13:33:00Z</dcterms:modified>
</cp:coreProperties>
</file>