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096" w:rsidRPr="00925E62" w:rsidRDefault="00AD4096" w:rsidP="00AD4096">
      <w:pPr>
        <w:pStyle w:val="Titulli"/>
        <w:rPr>
          <w:lang w:val="sq-AL"/>
        </w:rPr>
      </w:pPr>
      <w:bookmarkStart w:id="0" w:name="_GoBack"/>
      <w:bookmarkEnd w:id="0"/>
      <w:r w:rsidRPr="00925E62">
        <w:rPr>
          <w:lang w:val="sq-AL"/>
        </w:rPr>
        <w:t>REZOLUTË</w:t>
      </w:r>
    </w:p>
    <w:p w:rsidR="00AD4096" w:rsidRPr="00925E62" w:rsidRDefault="00AD4096" w:rsidP="00AD4096">
      <w:pPr>
        <w:pStyle w:val="TitulliTitull"/>
        <w:rPr>
          <w:lang w:val="sq-AL"/>
        </w:rPr>
      </w:pPr>
      <w:r w:rsidRPr="00925E62">
        <w:rPr>
          <w:lang w:val="sq-AL"/>
        </w:rPr>
        <w:t>PËR VLERËSIMIN E VEPRIMTARISË SË KËSHILLIT KOMBËTAR TË RADIOS DHE TELEVIZIONIT PËR VITIN 2012</w:t>
      </w:r>
    </w:p>
    <w:p w:rsidR="00AD4096" w:rsidRPr="00925E62" w:rsidRDefault="00AD4096" w:rsidP="00AD4096">
      <w:pPr>
        <w:pStyle w:val="Paragrafi"/>
        <w:rPr>
          <w:lang w:val="sq-AL"/>
        </w:rPr>
      </w:pPr>
    </w:p>
    <w:p w:rsidR="00AD4096" w:rsidRPr="00925E62" w:rsidRDefault="00AD4096" w:rsidP="00AD4096">
      <w:pPr>
        <w:pStyle w:val="Paragrafi"/>
        <w:rPr>
          <w:b/>
          <w:lang w:val="sq-AL"/>
        </w:rPr>
      </w:pPr>
      <w:r w:rsidRPr="00925E62">
        <w:rPr>
          <w:b/>
          <w:lang w:val="sq-AL"/>
        </w:rPr>
        <w:t>Kuvendi i Shqipërisë vëren se: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>- KKRT-ja ka arritje të dukshme në zbatimin e kërkesave të Kuvendit të shprehura në rezolutën e vlerësimit të punës së këtij institucioni për vitin 2011.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>- Veprimtaria e KKRT-së është ushtruar në përputhje me kërkesat e ligjit nr. 8410, datë 30.9.1998 “Për radion dhe televizionin publik e privat në Republikën e  Shqipërisë”, të ndryshuar.</w:t>
      </w:r>
    </w:p>
    <w:p w:rsidR="00AD4096" w:rsidRPr="00925E62" w:rsidRDefault="00AD4096" w:rsidP="00AD4096">
      <w:pPr>
        <w:pStyle w:val="Paragrafi"/>
        <w:rPr>
          <w:b/>
          <w:lang w:val="sq-AL"/>
        </w:rPr>
      </w:pPr>
      <w:r w:rsidRPr="00925E62">
        <w:rPr>
          <w:b/>
          <w:lang w:val="sq-AL"/>
        </w:rPr>
        <w:t>Kuvendi vlerëson se: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>- KKRT-ja gjatë vitit 2012 ka bërë përpjekje maksimale për realizimin e objektivave që lidhen me zbatimin e kuadrit ligjor dhe ecurinë e institucionit. Vlerësi</w:t>
      </w:r>
      <w:r>
        <w:rPr>
          <w:lang w:val="sq-AL"/>
        </w:rPr>
        <w:t>m të veçantë meriton ky instit</w:t>
      </w:r>
      <w:r w:rsidRPr="00925E62">
        <w:rPr>
          <w:lang w:val="sq-AL"/>
        </w:rPr>
        <w:t>ucion për kontributin e dhënë në hartimin e “Strategjisë së kalimit nga sistemi i transmetimit analog në atë numerik”, si dhe ndihmesën teknike në procesin e hartimit  të projektligjit “Për mediat audiovizive në Republikën e Shqipërisë”.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 xml:space="preserve">- Vendimet dhe aktet e marra nga KKRT-ja kanë përmirësuar ndjeshëm peizazhin audiovizual. 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>-  Në sajë të punës së KKRT-së, tek operatorët radiotelevizivë është vënë re një rritje e ndërgjegjësimit, lidhur me detyrimet që ata kanë për respektimin e të drejtave të autorit. Shumë operatorë kanë depozituar në KKRT autorizimet me katër agjenci të administrimit kolektiv: AMP, AKDIE, ALBAUTOR, FMAA, si edhe vërtetimin nga Zyra Shqiptare për të Drejtat e Autorit.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>- KKRT-ja ka vazhduar të monitorojë kohën e vënë në dispozicion të subjekteve politike nga operatorët radiotelevizivë në edicionet informative, zbatimin e kërkesave ligjore për transmetimin e reklamave, të programacionit etj., duke u treguar korrekte, e paanshme dhe zbatuese e ligjit.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>- Si rrjedhojë e kërkesave të vazhdueshme të KKRT-së, ka një rritje të ndjenjës së përgjegjësisë ndaj llojshmërisë dhe larmisë së programeve, ndaj cilësisë, si edhe përmbajtjes së tyre.</w:t>
      </w:r>
    </w:p>
    <w:p w:rsidR="00AD4096" w:rsidRPr="00925E62" w:rsidRDefault="00AD4096" w:rsidP="00AD4096">
      <w:pPr>
        <w:pStyle w:val="Paragrafi"/>
        <w:rPr>
          <w:lang w:val="sq-AL"/>
        </w:rPr>
      </w:pPr>
    </w:p>
    <w:p w:rsidR="00AD4096" w:rsidRPr="00925E62" w:rsidRDefault="00AD4096" w:rsidP="00AD4096">
      <w:pPr>
        <w:pStyle w:val="Paragrafi"/>
        <w:rPr>
          <w:lang w:val="sq-AL"/>
        </w:rPr>
      </w:pP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 xml:space="preserve">- KKRT-ja vazhdimisht është përqendruar në rritjen e efikasitetit ndaj luftës kundër piraterisë, duke ushtruar kontrolle të vazhdueshme dhe ka vendosur sanksione ndaj shkelësve të ligjit, duke rritur në këtë mënyrë garancitë për një konkurrencë të ndershme.                                            </w:t>
      </w:r>
    </w:p>
    <w:p w:rsidR="00AD4096" w:rsidRPr="00925E62" w:rsidRDefault="00AD4096" w:rsidP="00AD4096">
      <w:pPr>
        <w:pStyle w:val="Paragrafi"/>
        <w:rPr>
          <w:b/>
          <w:lang w:val="sq-AL"/>
        </w:rPr>
      </w:pPr>
      <w:r w:rsidRPr="00925E62">
        <w:rPr>
          <w:b/>
          <w:lang w:val="sq-AL"/>
        </w:rPr>
        <w:t>Kuvendi kërkon nga KKRT-ja: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>- Marrjen e masave të nevojshme për të filluar zbatimin efektiv të strategjisë kombëtare për kalimin nga transmetimet analoge në ato numerike;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>- Përgatitjen në kohë të akteve nënligjore në zbatim të ligjit të AMA-s;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>- Përgatitjen për reformimin institucional dhe të strukturës së re të KKRT-së, në përputhje me  kuadrin e ri ligjor të medias;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 xml:space="preserve">- Forcimin e kapaciteteve teknike dhe monitoruese të KKRT ; 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 xml:space="preserve">- Mobilizimin e diskutimeve me komunitetin e gazetarëve, lidhur me çështje të etikës në media; 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>- Ndërhyrjen më efikase në rastet e piraterisë radiotelevizive dhe të shkeljes së të drejtave të autorit;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>- Rritjen e standardeve të etikës dhe funksionimin sa më cilësor të Këshillit të Etikës;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 xml:space="preserve">- Vendosjen e një raporti të ri të bashkëpunimit dhe koordinimit institucional me aktorë dhe organe të tjera mbështetëse e zbatuese të ligjit; 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 xml:space="preserve">- Nxitjen e llojshmërisë së tematikës së programacioneve dhe standardeve të kërkuara;  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>- Ndërgjegjësimin publik të konsumatorit për procesin e digjitalizimit, si dhe grupeve të interesit, të përfaqësuar nga operatorët e shërbimit audioviziv për sfidat dhe detyrimet ligjore, në kuadër të zbatimit të strategjisë për kalimin nga transmetimet analoge në ato numerike;</w:t>
      </w: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 xml:space="preserve">- Përshtatjen teknike të Studios së Monitorimit, për të përballuar  kalimin  nga transmetimet analoge në ato numerike. </w:t>
      </w:r>
    </w:p>
    <w:p w:rsidR="00AD4096" w:rsidRPr="00925E62" w:rsidRDefault="00AD4096" w:rsidP="00AD4096">
      <w:pPr>
        <w:pStyle w:val="Paragrafi"/>
        <w:ind w:firstLine="0"/>
        <w:rPr>
          <w:lang w:val="sq-AL"/>
        </w:rPr>
      </w:pPr>
    </w:p>
    <w:p w:rsidR="00AD4096" w:rsidRPr="00925E62" w:rsidRDefault="00AD4096" w:rsidP="00AD4096">
      <w:pPr>
        <w:pStyle w:val="Paragrafi"/>
        <w:rPr>
          <w:lang w:val="sq-AL"/>
        </w:rPr>
      </w:pPr>
      <w:r w:rsidRPr="00925E62">
        <w:rPr>
          <w:lang w:val="sq-AL"/>
        </w:rPr>
        <w:t>Miratuar në datën 2.5.2013</w:t>
      </w:r>
    </w:p>
    <w:p w:rsidR="00AD4096" w:rsidRPr="00925E62" w:rsidRDefault="00AD4096" w:rsidP="00AD4096">
      <w:pPr>
        <w:pStyle w:val="Autoriteti"/>
        <w:rPr>
          <w:lang w:val="sq-AL"/>
        </w:rPr>
      </w:pPr>
      <w:r w:rsidRPr="00925E62">
        <w:rPr>
          <w:lang w:val="sq-AL"/>
        </w:rPr>
        <w:t>KRYETARE</w:t>
      </w:r>
    </w:p>
    <w:p w:rsidR="00AD4096" w:rsidRPr="00925E62" w:rsidRDefault="00AD4096" w:rsidP="00AD4096">
      <w:pPr>
        <w:pStyle w:val="AutoritetiEmer"/>
        <w:rPr>
          <w:lang w:val="sq-AL"/>
        </w:rPr>
      </w:pPr>
      <w:r w:rsidRPr="00925E62">
        <w:rPr>
          <w:lang w:val="sq-AL"/>
        </w:rPr>
        <w:t xml:space="preserve"> </w:t>
      </w:r>
      <w:r w:rsidRPr="00925E62">
        <w:rPr>
          <w:lang w:val="sq-AL"/>
        </w:rPr>
        <w:tab/>
        <w:t xml:space="preserve"> </w:t>
      </w:r>
      <w:r w:rsidRPr="00925E62">
        <w:rPr>
          <w:lang w:val="sq-AL"/>
        </w:rPr>
        <w:tab/>
      </w:r>
      <w:r w:rsidRPr="00925E62">
        <w:rPr>
          <w:lang w:val="sq-AL"/>
        </w:rPr>
        <w:tab/>
      </w:r>
      <w:r w:rsidRPr="00925E62">
        <w:rPr>
          <w:lang w:val="sq-AL"/>
        </w:rPr>
        <w:tab/>
      </w:r>
      <w:r w:rsidRPr="00925E62">
        <w:rPr>
          <w:lang w:val="sq-AL"/>
        </w:rPr>
        <w:tab/>
        <w:t xml:space="preserve">                                           Jozefina Topalli (Çoba)</w:t>
      </w:r>
    </w:p>
    <w:sectPr w:rsidR="00AD4096" w:rsidRPr="00925E62" w:rsidSect="00297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4096"/>
    <w:rsid w:val="00191688"/>
    <w:rsid w:val="0029719F"/>
    <w:rsid w:val="00AD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722311-2A09-40B2-8900-E2DF8CA9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19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AD409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D409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AD409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D409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D409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AD4096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AD409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AD40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D4096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