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876" w:rsidRPr="00D62B6F" w:rsidRDefault="00247876" w:rsidP="00247876">
      <w:pPr>
        <w:pStyle w:val="Titulli"/>
        <w:rPr>
          <w:lang w:val="sq-AL"/>
        </w:rPr>
      </w:pPr>
      <w:r w:rsidRPr="00D62B6F">
        <w:rPr>
          <w:lang w:val="sq-AL"/>
        </w:rPr>
        <w:t xml:space="preserve">      REZOLUTË</w:t>
      </w:r>
    </w:p>
    <w:p w:rsidR="00247876" w:rsidRPr="00D62B6F" w:rsidRDefault="00247876" w:rsidP="00247876">
      <w:pPr>
        <w:pStyle w:val="TitulliTitull"/>
        <w:rPr>
          <w:lang w:val="sq-AL"/>
        </w:rPr>
      </w:pPr>
      <w:r w:rsidRPr="00D62B6F">
        <w:rPr>
          <w:lang w:val="sq-AL"/>
        </w:rPr>
        <w:t xml:space="preserve">PËR VLERËSIMIN E VEPRIMTARISË </w:t>
      </w:r>
    </w:p>
    <w:p w:rsidR="00247876" w:rsidRPr="00D62B6F" w:rsidRDefault="00247876" w:rsidP="00247876">
      <w:pPr>
        <w:pStyle w:val="TitulliTitull"/>
        <w:rPr>
          <w:lang w:val="sq-AL"/>
        </w:rPr>
      </w:pPr>
      <w:r w:rsidRPr="00D62B6F">
        <w:rPr>
          <w:lang w:val="sq-AL"/>
        </w:rPr>
        <w:t xml:space="preserve">SË KONTROLLIT TË LARTË  TË SHTETIT </w:t>
      </w:r>
    </w:p>
    <w:p w:rsidR="00247876" w:rsidRPr="00D62B6F" w:rsidRDefault="00247876" w:rsidP="00247876">
      <w:pPr>
        <w:pStyle w:val="TitulliTitull"/>
        <w:rPr>
          <w:lang w:val="sq-AL"/>
        </w:rPr>
      </w:pPr>
      <w:r w:rsidRPr="00D62B6F">
        <w:rPr>
          <w:lang w:val="sq-AL"/>
        </w:rPr>
        <w:t>PËR VITIN 2013</w:t>
      </w:r>
    </w:p>
    <w:p w:rsidR="00247876" w:rsidRPr="00D62B6F" w:rsidRDefault="00247876" w:rsidP="00247876">
      <w:pPr>
        <w:pStyle w:val="Paragrafi"/>
        <w:rPr>
          <w:sz w:val="14"/>
          <w:lang w:val="sq-AL"/>
        </w:rPr>
      </w:pPr>
    </w:p>
    <w:p w:rsidR="00247876" w:rsidRPr="00D62B6F" w:rsidRDefault="00247876" w:rsidP="00247876">
      <w:pPr>
        <w:pStyle w:val="Paragrafi"/>
        <w:rPr>
          <w:b/>
          <w:lang w:val="sq-AL"/>
        </w:rPr>
      </w:pPr>
      <w:r w:rsidRPr="00D62B6F">
        <w:rPr>
          <w:b/>
          <w:lang w:val="sq-AL"/>
        </w:rPr>
        <w:t>Kuvendi i Shqipërisë,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 xml:space="preserve">- Mbështet rolin kushtetues të Kontrollit të Lartë të Shtetit  për kontrollin </w:t>
      </w:r>
      <w:r w:rsidRPr="00D62B6F">
        <w:rPr>
          <w:bCs/>
          <w:lang w:val="sq-AL"/>
        </w:rPr>
        <w:t>e veprimtarisë ekonomike të institucioneve shtetërore e të personave të tjerë juridikë shtetërorë, për përdorimin dhe mbrojtjen e fondeve shtetërore nga organet e pushtetit qendror dhe vendor, si dhe për veprimtarinë ekonomike të personave juridikë, ku shteti ka më shumë se gjysmën e pjesëve ose të aksioneve, ose kur huat, kreditë dhe detyrimet garantohen nga shteti;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 xml:space="preserve">- Dëshmon vullnetin e tij për të garantuar pavarësinë dhe paanësinë e veprimtarisë së këtij institucioni, me qëllim përmbushjen e detyrave kushtetuese dhe ligjore, në përputhje me standardet kombëtare dhe ndërkombëtare të </w:t>
      </w:r>
      <w:proofErr w:type="spellStart"/>
      <w:r w:rsidRPr="00D62B6F">
        <w:rPr>
          <w:lang w:val="sq-AL"/>
        </w:rPr>
        <w:t>auditimit</w:t>
      </w:r>
      <w:proofErr w:type="spellEnd"/>
      <w:r w:rsidRPr="00D62B6F">
        <w:rPr>
          <w:lang w:val="sq-AL"/>
        </w:rPr>
        <w:t xml:space="preserve"> të jashtëm;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 xml:space="preserve">- Nxit përmbushjen e misionit të KLSH-së në luftën kundër korrupsionit dhe abuzimeve në administrimin e pronës publike, si dhe në përmirësimin e metodologjisë së kontrollit; 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>- Vlerëson rëndësinë themelore që ka raportimi vjetor në Kuvend për veprimtarinë e institucionit,  në përmbushje të detyrimit kushtetues dhe ligjor, si mjet i ushtrimit të funksionit të kontrollit efektiv parlamentar.</w:t>
      </w:r>
    </w:p>
    <w:p w:rsidR="00247876" w:rsidRPr="00D62B6F" w:rsidRDefault="00247876" w:rsidP="00247876">
      <w:pPr>
        <w:pStyle w:val="Paragrafi"/>
        <w:rPr>
          <w:b/>
          <w:lang w:val="sq-AL"/>
        </w:rPr>
      </w:pPr>
      <w:r w:rsidRPr="00D62B6F">
        <w:rPr>
          <w:b/>
          <w:lang w:val="sq-AL"/>
        </w:rPr>
        <w:t>Konstaton se gjatë vitit 2013 Kontrolli i Lartë i Shtetit: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lang w:val="sq-AL"/>
        </w:rPr>
        <w:t xml:space="preserve">- Ka kryer të gjitha </w:t>
      </w:r>
      <w:proofErr w:type="spellStart"/>
      <w:r w:rsidRPr="00D62B6F">
        <w:rPr>
          <w:lang w:val="sq-AL"/>
        </w:rPr>
        <w:t>auditimet</w:t>
      </w:r>
      <w:proofErr w:type="spellEnd"/>
      <w:r w:rsidRPr="00D62B6F">
        <w:rPr>
          <w:lang w:val="sq-AL"/>
        </w:rPr>
        <w:t xml:space="preserve"> e planifikuara në drejtim të veprimtarisë kontrolluese. Edhe pse rezulton rritje e </w:t>
      </w:r>
      <w:r w:rsidRPr="00D62B6F">
        <w:rPr>
          <w:bCs/>
          <w:lang w:val="sq-AL"/>
        </w:rPr>
        <w:t xml:space="preserve">rekomandimeve të dhëna nga KLSH-ja në drejtim të masave organizative, masave disiplinore, kallëzimeve penale, si dhe përmirësimeve ligjore, mbetet problematikë shkalla e ndjekjes së tyre nga ana e organit rekomandues, me qëllim evidentimin e </w:t>
      </w:r>
      <w:proofErr w:type="spellStart"/>
      <w:r w:rsidRPr="00D62B6F">
        <w:rPr>
          <w:bCs/>
          <w:lang w:val="sq-AL"/>
        </w:rPr>
        <w:t>pritshmërive</w:t>
      </w:r>
      <w:proofErr w:type="spellEnd"/>
      <w:r w:rsidRPr="00D62B6F">
        <w:rPr>
          <w:bCs/>
          <w:lang w:val="sq-AL"/>
        </w:rPr>
        <w:t xml:space="preserve"> lidhur me masën e dëmit të shlyer për llogari të Buxhetit të Shtetit. 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- </w:t>
      </w:r>
      <w:proofErr w:type="spellStart"/>
      <w:r w:rsidRPr="00D62B6F">
        <w:rPr>
          <w:bCs/>
          <w:lang w:val="sq-AL"/>
        </w:rPr>
        <w:t>Efektshmëria</w:t>
      </w:r>
      <w:proofErr w:type="spellEnd"/>
      <w:r w:rsidRPr="00D62B6F">
        <w:rPr>
          <w:bCs/>
          <w:lang w:val="sq-AL"/>
        </w:rPr>
        <w:t xml:space="preserve"> e masave disiplinore dhe administrative të rekomanduara, por dhe shkalla e përmbushjes së tyre nga institucionet përgjegjëse, për vitin 2013 rezulton në nivel mesatar. 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- Në raport mungon analiza në lidhje me fenomenin e rritjes së shkallës së </w:t>
      </w:r>
      <w:proofErr w:type="spellStart"/>
      <w:r w:rsidRPr="00D62B6F">
        <w:rPr>
          <w:bCs/>
          <w:lang w:val="sq-AL"/>
        </w:rPr>
        <w:t>pazbatueshmërisë</w:t>
      </w:r>
      <w:proofErr w:type="spellEnd"/>
      <w:r w:rsidRPr="00D62B6F">
        <w:rPr>
          <w:bCs/>
          <w:lang w:val="sq-AL"/>
        </w:rPr>
        <w:t xml:space="preserve"> së masave organizative të propozuara nga KLSH-ja. Gjatë vitit 2013 rezulton shifra më e lartë e moszbatimit në 4 vitet e fundit. 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>- Raporti nuk paraqet të dhëna lidhur me marrjen në konsideratë të propozimeve të rëndësishme për ndryshime, në kuadrin kushtetues dhe ligjor, që KLSH-ja ka adresuar pranë organeve kompetente.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- Miratimi i Strategjisë së Zhvillimit të KLSH-së 2013-2017 përbën një arritje konkrete për veprimtarinë e institucionit, e cila do të ketë </w:t>
      </w:r>
      <w:proofErr w:type="spellStart"/>
      <w:r w:rsidRPr="00D62B6F">
        <w:rPr>
          <w:bCs/>
          <w:lang w:val="sq-AL"/>
        </w:rPr>
        <w:t>impaktin</w:t>
      </w:r>
      <w:proofErr w:type="spellEnd"/>
      <w:r w:rsidRPr="00D62B6F">
        <w:rPr>
          <w:bCs/>
          <w:lang w:val="sq-AL"/>
        </w:rPr>
        <w:t xml:space="preserve"> e vet pozitiv si </w:t>
      </w:r>
      <w:r w:rsidRPr="00D62B6F">
        <w:rPr>
          <w:bCs/>
          <w:lang w:val="sq-AL"/>
        </w:rPr>
        <w:lastRenderedPageBreak/>
        <w:t>në aspektin e ushtrimit të detyrave funksionale, ashtu edhe në përmirësimin dhe rritjen e kapaciteteve profesionale të burimeve njerëzore.</w:t>
      </w:r>
    </w:p>
    <w:p w:rsidR="00247876" w:rsidRPr="00D62B6F" w:rsidRDefault="00247876" w:rsidP="00247876">
      <w:pPr>
        <w:pStyle w:val="Paragrafi"/>
        <w:rPr>
          <w:rFonts w:eastAsia="Calibri"/>
          <w:lang w:val="sq-AL"/>
        </w:rPr>
      </w:pPr>
      <w:r w:rsidRPr="00D62B6F">
        <w:rPr>
          <w:rFonts w:eastAsia="Calibri"/>
          <w:lang w:val="sq-AL"/>
        </w:rPr>
        <w:t xml:space="preserve">- Ka rritje të transparencës institucionale të KLSH-së, veçanërisht në komunikimin e drejtpërdrejtë me </w:t>
      </w:r>
      <w:proofErr w:type="spellStart"/>
      <w:r w:rsidRPr="00D62B6F">
        <w:rPr>
          <w:rFonts w:eastAsia="Calibri"/>
          <w:lang w:val="sq-AL"/>
        </w:rPr>
        <w:t>median</w:t>
      </w:r>
      <w:proofErr w:type="spellEnd"/>
      <w:r w:rsidRPr="00D62B6F">
        <w:rPr>
          <w:rFonts w:eastAsia="Calibri"/>
          <w:lang w:val="sq-AL"/>
        </w:rPr>
        <w:t xml:space="preserve">, si dhe nëpërmjet publikimeve dhe botimeve zyrtare dhe shkencore. 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rFonts w:eastAsia="Calibri"/>
          <w:lang w:val="sq-AL"/>
        </w:rPr>
        <w:t xml:space="preserve">- Ka intensifikuar marrëdhëniet e bashkëpunimit me partnerët ndërkombëtarë INTOSAI dhe EUROSAI, si dhe </w:t>
      </w:r>
      <w:r w:rsidRPr="00D62B6F">
        <w:rPr>
          <w:lang w:val="sq-AL"/>
        </w:rPr>
        <w:t xml:space="preserve">me institucionet vendase, të përfshira në fushën e administrimit dhe kontrollit të fondeve publike. </w:t>
      </w:r>
    </w:p>
    <w:p w:rsidR="00247876" w:rsidRPr="00D62B6F" w:rsidRDefault="00247876" w:rsidP="00247876">
      <w:pPr>
        <w:pStyle w:val="Paragrafi"/>
        <w:rPr>
          <w:rFonts w:eastAsia="Calibri"/>
          <w:lang w:val="sq-AL"/>
        </w:rPr>
      </w:pPr>
      <w:r w:rsidRPr="00D62B6F">
        <w:rPr>
          <w:rFonts w:eastAsia="Calibri"/>
          <w:lang w:val="sq-AL"/>
        </w:rPr>
        <w:t xml:space="preserve">- Gjatë vitit 2013 KLSH-ja i ka kushtuar rëndësi të veçantë menaxhimit institucional, duke pasqyruar ecurinë e reformës në zhvillimin e burimeve njerëzore, lidhur me rritjen e kapaciteteve profesionale, të etikës dhe të </w:t>
      </w:r>
      <w:proofErr w:type="spellStart"/>
      <w:r w:rsidRPr="00D62B6F">
        <w:rPr>
          <w:rFonts w:eastAsia="Calibri"/>
          <w:lang w:val="sq-AL"/>
        </w:rPr>
        <w:t>performancës</w:t>
      </w:r>
      <w:proofErr w:type="spellEnd"/>
      <w:r w:rsidRPr="00D62B6F">
        <w:rPr>
          <w:rFonts w:eastAsia="Calibri"/>
          <w:lang w:val="sq-AL"/>
        </w:rPr>
        <w:t xml:space="preserve"> në tërësi. </w:t>
      </w:r>
    </w:p>
    <w:p w:rsidR="00247876" w:rsidRPr="00D62B6F" w:rsidRDefault="00247876" w:rsidP="00247876">
      <w:pPr>
        <w:pStyle w:val="Paragrafi"/>
        <w:rPr>
          <w:b/>
          <w:lang w:val="sq-AL"/>
        </w:rPr>
      </w:pPr>
      <w:r w:rsidRPr="00D62B6F">
        <w:rPr>
          <w:b/>
          <w:lang w:val="sq-AL"/>
        </w:rPr>
        <w:t>Kuvendi i Shqipërisë, për vitin 2014, kërkon nga KLSH-ja: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1. Angazhim maksimal, në zbatimin e politikave </w:t>
      </w:r>
      <w:proofErr w:type="spellStart"/>
      <w:r w:rsidRPr="00D62B6F">
        <w:rPr>
          <w:bCs/>
          <w:lang w:val="sq-AL"/>
        </w:rPr>
        <w:t>antikorrupsion</w:t>
      </w:r>
      <w:proofErr w:type="spellEnd"/>
      <w:r w:rsidRPr="00D62B6F">
        <w:rPr>
          <w:bCs/>
          <w:lang w:val="sq-AL"/>
        </w:rPr>
        <w:t xml:space="preserve">, në funksion të detyrimeve kushtetuese, ligjore dhe kërkesave të organizmave ndërkombëtarë, rekomandimeve të progres-raporteve të Komisionit </w:t>
      </w:r>
      <w:proofErr w:type="spellStart"/>
      <w:r w:rsidRPr="00D62B6F">
        <w:rPr>
          <w:bCs/>
          <w:lang w:val="sq-AL"/>
        </w:rPr>
        <w:t>Europian</w:t>
      </w:r>
      <w:proofErr w:type="spellEnd"/>
      <w:r w:rsidRPr="00D62B6F">
        <w:rPr>
          <w:bCs/>
          <w:lang w:val="sq-AL"/>
        </w:rPr>
        <w:t>, me qëllim mbrojtjen e fondeve shtetërore të taksapaguesve shqiptarë.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bCs/>
          <w:lang w:val="sq-AL"/>
        </w:rPr>
        <w:t xml:space="preserve">2. Ndjekjen rast pas rasti të ecurinë së kallëzimeve penale, duke </w:t>
      </w:r>
      <w:proofErr w:type="spellStart"/>
      <w:r w:rsidRPr="00D62B6F">
        <w:rPr>
          <w:bCs/>
          <w:lang w:val="sq-AL"/>
        </w:rPr>
        <w:t>ridimensionuar</w:t>
      </w:r>
      <w:proofErr w:type="spellEnd"/>
      <w:r w:rsidRPr="00D62B6F">
        <w:rPr>
          <w:bCs/>
          <w:lang w:val="sq-AL"/>
        </w:rPr>
        <w:t xml:space="preserve"> komunikimin institucional me organet e drejtësisë dhe me institucionet e hetimit, si dhe kërkimet për shpërblimin e dëmit të shkaktuar ndaj fondeve buxhetore </w:t>
      </w:r>
      <w:r w:rsidRPr="00D62B6F">
        <w:rPr>
          <w:lang w:val="sq-AL"/>
        </w:rPr>
        <w:t>për shlyerjen e dëmeve dhe ndëshkimin e personave përgjegjës.</w:t>
      </w:r>
      <w:r w:rsidRPr="00D62B6F">
        <w:rPr>
          <w:bCs/>
          <w:lang w:val="sq-AL"/>
        </w:rPr>
        <w:t xml:space="preserve">      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3. Hartimin e programeve të punës për rritjen e </w:t>
      </w:r>
      <w:proofErr w:type="spellStart"/>
      <w:r w:rsidRPr="00D62B6F">
        <w:rPr>
          <w:bCs/>
          <w:lang w:val="sq-AL"/>
        </w:rPr>
        <w:t>efiçencës</w:t>
      </w:r>
      <w:proofErr w:type="spellEnd"/>
      <w:r w:rsidRPr="00D62B6F">
        <w:rPr>
          <w:bCs/>
          <w:lang w:val="sq-AL"/>
        </w:rPr>
        <w:t xml:space="preserve"> së veprimtarisë </w:t>
      </w:r>
      <w:proofErr w:type="spellStart"/>
      <w:r w:rsidRPr="00D62B6F">
        <w:rPr>
          <w:bCs/>
          <w:lang w:val="sq-AL"/>
        </w:rPr>
        <w:t>audituese</w:t>
      </w:r>
      <w:proofErr w:type="spellEnd"/>
      <w:r w:rsidRPr="00D62B6F">
        <w:rPr>
          <w:bCs/>
          <w:lang w:val="sq-AL"/>
        </w:rPr>
        <w:t xml:space="preserve"> në drejtim të </w:t>
      </w:r>
      <w:proofErr w:type="spellStart"/>
      <w:r w:rsidRPr="00D62B6F">
        <w:rPr>
          <w:bCs/>
          <w:lang w:val="sq-AL"/>
        </w:rPr>
        <w:t>auditimit</w:t>
      </w:r>
      <w:proofErr w:type="spellEnd"/>
      <w:r w:rsidRPr="00D62B6F">
        <w:rPr>
          <w:bCs/>
          <w:lang w:val="sq-AL"/>
        </w:rPr>
        <w:t xml:space="preserve"> të </w:t>
      </w:r>
      <w:proofErr w:type="spellStart"/>
      <w:r w:rsidRPr="00D62B6F">
        <w:rPr>
          <w:bCs/>
          <w:lang w:val="sq-AL"/>
        </w:rPr>
        <w:t>performancës</w:t>
      </w:r>
      <w:proofErr w:type="spellEnd"/>
      <w:r w:rsidRPr="00D62B6F">
        <w:rPr>
          <w:bCs/>
          <w:lang w:val="sq-AL"/>
        </w:rPr>
        <w:t xml:space="preserve">, </w:t>
      </w:r>
      <w:proofErr w:type="spellStart"/>
      <w:r w:rsidRPr="00D62B6F">
        <w:rPr>
          <w:bCs/>
          <w:lang w:val="sq-AL"/>
        </w:rPr>
        <w:t>auditimit</w:t>
      </w:r>
      <w:proofErr w:type="spellEnd"/>
      <w:r w:rsidRPr="00D62B6F">
        <w:rPr>
          <w:bCs/>
          <w:lang w:val="sq-AL"/>
        </w:rPr>
        <w:t xml:space="preserve"> financiar dhe atij tematik, si dhe rifillimin e punës për </w:t>
      </w:r>
      <w:proofErr w:type="spellStart"/>
      <w:r w:rsidRPr="00D62B6F">
        <w:rPr>
          <w:bCs/>
          <w:lang w:val="sq-AL"/>
        </w:rPr>
        <w:t>auditimin</w:t>
      </w:r>
      <w:proofErr w:type="spellEnd"/>
      <w:r w:rsidRPr="00D62B6F">
        <w:rPr>
          <w:bCs/>
          <w:lang w:val="sq-AL"/>
        </w:rPr>
        <w:t xml:space="preserve"> vlerësues.       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4. Garantimin e veprimtarisë </w:t>
      </w:r>
      <w:proofErr w:type="spellStart"/>
      <w:r w:rsidRPr="00D62B6F">
        <w:rPr>
          <w:bCs/>
          <w:lang w:val="sq-AL"/>
        </w:rPr>
        <w:t>audituese</w:t>
      </w:r>
      <w:proofErr w:type="spellEnd"/>
      <w:r w:rsidRPr="00D62B6F">
        <w:rPr>
          <w:bCs/>
          <w:lang w:val="sq-AL"/>
        </w:rPr>
        <w:t xml:space="preserve"> me cilësi të lartë dhe efektivitet, sipas standardeve kombëtare dhe ndërkombëtare të </w:t>
      </w:r>
      <w:proofErr w:type="spellStart"/>
      <w:r w:rsidRPr="00D62B6F">
        <w:rPr>
          <w:bCs/>
          <w:lang w:val="sq-AL"/>
        </w:rPr>
        <w:t>auditimit</w:t>
      </w:r>
      <w:proofErr w:type="spellEnd"/>
      <w:r w:rsidRPr="00D62B6F">
        <w:rPr>
          <w:bCs/>
          <w:lang w:val="sq-AL"/>
        </w:rPr>
        <w:t>.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>5. Konsolidimin e marrëdhënieve të bashkëpunimit me partnerët vendas dhe të huaj, me synim përmirësimin e menaxhimit publik dhe financiar të vendit.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 xml:space="preserve">6. Vijimin e bashkëpunimit me Kuvendin dhe institucionet </w:t>
      </w:r>
      <w:proofErr w:type="spellStart"/>
      <w:r w:rsidRPr="00D62B6F">
        <w:rPr>
          <w:lang w:val="sq-AL"/>
        </w:rPr>
        <w:t>ligjzbatuese</w:t>
      </w:r>
      <w:proofErr w:type="spellEnd"/>
      <w:r w:rsidRPr="00D62B6F">
        <w:rPr>
          <w:lang w:val="sq-AL"/>
        </w:rPr>
        <w:t xml:space="preserve"> për përmirësimin e akteve ligjore e nënligjore, veçanërisht të ligjit për Kontrollin e Lartë të Shtetit.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 xml:space="preserve">7. Rritjen e numrit të </w:t>
      </w:r>
      <w:proofErr w:type="spellStart"/>
      <w:r w:rsidRPr="00D62B6F">
        <w:rPr>
          <w:lang w:val="sq-AL"/>
        </w:rPr>
        <w:t>auditimeve</w:t>
      </w:r>
      <w:proofErr w:type="spellEnd"/>
      <w:r w:rsidRPr="00D62B6F">
        <w:rPr>
          <w:lang w:val="sq-AL"/>
        </w:rPr>
        <w:t xml:space="preserve"> të subjekteve me projekte me financim të huaj, me qëllim parandalimin dhe reduktimin e shpërdorimeve të fondeve publike dhe mungesës të efektivitetit të investimeve.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>8. Reformimin e burimeve njerëzore për t’iu përgjigjur nivelit të parametrave të kërkuar nga INTOSAI për arritjen e objektivave integruese të vendit.</w:t>
      </w: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 xml:space="preserve">9. Ngritjen e kapaciteteve të nevojshme për </w:t>
      </w:r>
      <w:r w:rsidRPr="00D62B6F">
        <w:rPr>
          <w:lang w:val="sq-AL"/>
        </w:rPr>
        <w:lastRenderedPageBreak/>
        <w:t>zhvillimin e teknologjisë së informacionit, duke e sjellë atë në nivelet bashkëkohore, me qëllim parandalimin dhe zbulimin e krimit ekonomik në këtë fushë.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10. Strukturimin e raportit vjetor, në aspektin formal dhe të përmbajtjes, sipas përcaktimeve kushtetuese, ligjore dhe standardeve të aplikueshme nga institucionet homologe të </w:t>
      </w:r>
      <w:proofErr w:type="spellStart"/>
      <w:r w:rsidRPr="00D62B6F">
        <w:rPr>
          <w:bCs/>
          <w:lang w:val="sq-AL"/>
        </w:rPr>
        <w:t>auditit</w:t>
      </w:r>
      <w:proofErr w:type="spellEnd"/>
      <w:r w:rsidRPr="00D62B6F">
        <w:rPr>
          <w:bCs/>
          <w:lang w:val="sq-AL"/>
        </w:rPr>
        <w:t xml:space="preserve"> të jashtëm.</w:t>
      </w:r>
    </w:p>
    <w:p w:rsidR="00247876" w:rsidRPr="00D62B6F" w:rsidRDefault="00247876" w:rsidP="00247876">
      <w:pPr>
        <w:pStyle w:val="Paragrafi"/>
        <w:rPr>
          <w:b/>
          <w:bCs/>
          <w:lang w:val="sq-AL"/>
        </w:rPr>
      </w:pPr>
      <w:r w:rsidRPr="00D62B6F">
        <w:rPr>
          <w:b/>
          <w:bCs/>
          <w:lang w:val="sq-AL"/>
        </w:rPr>
        <w:t>Kuvendi i Shqipërisë angazhohet që:</w:t>
      </w:r>
    </w:p>
    <w:p w:rsidR="00247876" w:rsidRPr="00D62B6F" w:rsidRDefault="00247876" w:rsidP="00247876">
      <w:pPr>
        <w:pStyle w:val="Paragrafi"/>
        <w:rPr>
          <w:bCs/>
          <w:lang w:val="sq-AL"/>
        </w:rPr>
      </w:pPr>
      <w:r w:rsidRPr="00D62B6F">
        <w:rPr>
          <w:bCs/>
          <w:lang w:val="sq-AL"/>
        </w:rPr>
        <w:t xml:space="preserve">Në ushtrim të funksionit kushtetues të kontrollit </w:t>
      </w:r>
      <w:r w:rsidRPr="00D62B6F">
        <w:rPr>
          <w:bCs/>
          <w:lang w:val="sq-AL"/>
        </w:rPr>
        <w:lastRenderedPageBreak/>
        <w:t xml:space="preserve">parlamentar, Kuvendi i Shqipërisë mbështet ndërveprimin gjithëpërfshirës të </w:t>
      </w:r>
      <w:proofErr w:type="spellStart"/>
      <w:r w:rsidRPr="00D62B6F">
        <w:rPr>
          <w:bCs/>
          <w:lang w:val="sq-AL"/>
        </w:rPr>
        <w:t>të</w:t>
      </w:r>
      <w:proofErr w:type="spellEnd"/>
      <w:r w:rsidRPr="00D62B6F">
        <w:rPr>
          <w:bCs/>
          <w:lang w:val="sq-AL"/>
        </w:rPr>
        <w:t xml:space="preserve"> gjitha institucioneve </w:t>
      </w:r>
      <w:proofErr w:type="spellStart"/>
      <w:r w:rsidRPr="00D62B6F">
        <w:rPr>
          <w:bCs/>
          <w:lang w:val="sq-AL"/>
        </w:rPr>
        <w:t>ligjzbatuese</w:t>
      </w:r>
      <w:proofErr w:type="spellEnd"/>
      <w:r w:rsidRPr="00D62B6F">
        <w:rPr>
          <w:bCs/>
          <w:lang w:val="sq-AL"/>
        </w:rPr>
        <w:t xml:space="preserve">, lidhur me </w:t>
      </w:r>
      <w:proofErr w:type="spellStart"/>
      <w:r w:rsidRPr="00D62B6F">
        <w:rPr>
          <w:bCs/>
          <w:lang w:val="sq-AL"/>
        </w:rPr>
        <w:t>detyrueshmërinë</w:t>
      </w:r>
      <w:proofErr w:type="spellEnd"/>
      <w:r w:rsidRPr="00D62B6F">
        <w:rPr>
          <w:bCs/>
          <w:lang w:val="sq-AL"/>
        </w:rPr>
        <w:t xml:space="preserve"> e  zbatimit të rekomandimeve të Kontrollit të Lartë të Shtetit.</w:t>
      </w:r>
    </w:p>
    <w:p w:rsidR="00247876" w:rsidRPr="00D62B6F" w:rsidRDefault="00247876" w:rsidP="00247876">
      <w:pPr>
        <w:pStyle w:val="Autoriteti"/>
        <w:rPr>
          <w:sz w:val="10"/>
          <w:lang w:val="sq-AL"/>
        </w:rPr>
      </w:pPr>
    </w:p>
    <w:p w:rsidR="00247876" w:rsidRPr="00D62B6F" w:rsidRDefault="00247876" w:rsidP="00247876">
      <w:pPr>
        <w:pStyle w:val="Autoriteti"/>
        <w:rPr>
          <w:lang w:val="sq-AL"/>
        </w:rPr>
      </w:pPr>
      <w:r w:rsidRPr="00D62B6F">
        <w:rPr>
          <w:lang w:val="sq-AL"/>
        </w:rPr>
        <w:t>KRYETARI</w:t>
      </w:r>
    </w:p>
    <w:p w:rsidR="00247876" w:rsidRPr="00D62B6F" w:rsidRDefault="00247876" w:rsidP="00247876">
      <w:pPr>
        <w:pStyle w:val="AutoritetiEmer"/>
        <w:rPr>
          <w:lang w:val="sq-AL"/>
        </w:rPr>
      </w:pPr>
      <w:r w:rsidRPr="00D62B6F">
        <w:rPr>
          <w:lang w:val="sq-AL"/>
        </w:rPr>
        <w:t>Ilir Meta</w:t>
      </w:r>
    </w:p>
    <w:p w:rsidR="00247876" w:rsidRPr="00D62B6F" w:rsidRDefault="00247876" w:rsidP="00247876">
      <w:pPr>
        <w:pStyle w:val="Paragrafi"/>
        <w:rPr>
          <w:lang w:val="sq-AL"/>
        </w:rPr>
      </w:pPr>
      <w:r w:rsidRPr="00D62B6F">
        <w:rPr>
          <w:lang w:val="sq-AL"/>
        </w:rPr>
        <w:t>Miratuar në datën 26.6.2014</w:t>
      </w:r>
    </w:p>
    <w:p w:rsidR="00247876" w:rsidRPr="00D62B6F" w:rsidRDefault="00247876" w:rsidP="00247876">
      <w:pPr>
        <w:spacing w:after="0" w:line="240" w:lineRule="auto"/>
        <w:rPr>
          <w:rFonts w:ascii="Times New Roman" w:hAnsi="Times New Roman"/>
          <w:bCs/>
          <w:sz w:val="24"/>
          <w:szCs w:val="24"/>
          <w:lang w:val="sq-AL"/>
        </w:rPr>
        <w:sectPr w:rsidR="00247876" w:rsidRPr="00D62B6F" w:rsidSect="007777DD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3927"/>
          <w:cols w:num="2" w:space="454"/>
          <w:docGrid w:linePitch="360"/>
        </w:sectPr>
      </w:pPr>
    </w:p>
    <w:p w:rsidR="00247876" w:rsidRPr="00D62B6F" w:rsidRDefault="00247876" w:rsidP="00247876">
      <w:pPr>
        <w:spacing w:after="0" w:line="240" w:lineRule="auto"/>
        <w:rPr>
          <w:rFonts w:ascii="Times New Roman" w:hAnsi="Times New Roman"/>
          <w:bCs/>
          <w:sz w:val="24"/>
          <w:szCs w:val="24"/>
          <w:lang w:val="sq-AL"/>
        </w:rPr>
      </w:pPr>
    </w:p>
    <w:p w:rsidR="00247876" w:rsidRPr="00D62B6F" w:rsidRDefault="00247876" w:rsidP="00247876">
      <w:pPr>
        <w:spacing w:after="0" w:line="240" w:lineRule="auto"/>
        <w:rPr>
          <w:lang w:val="sq-AL"/>
        </w:rPr>
      </w:pPr>
      <w:r w:rsidRPr="00D62B6F">
        <w:rPr>
          <w:rFonts w:ascii="Times New Roman" w:hAnsi="Times New Roman"/>
          <w:bCs/>
          <w:sz w:val="24"/>
          <w:szCs w:val="24"/>
          <w:lang w:val="sq-AL"/>
        </w:rPr>
        <w:t xml:space="preserve">   </w:t>
      </w:r>
      <w:r w:rsidRPr="00D62B6F">
        <w:rPr>
          <w:bCs/>
          <w:lang w:val="sq-AL"/>
        </w:rPr>
        <w:t xml:space="preserve">                     </w:t>
      </w:r>
    </w:p>
    <w:p w:rsidR="00247876" w:rsidRPr="00D62B6F" w:rsidRDefault="00247876" w:rsidP="00247876">
      <w:pPr>
        <w:rPr>
          <w:lang w:val="sq-AL"/>
        </w:rPr>
      </w:pPr>
    </w:p>
    <w:p w:rsidR="00247876" w:rsidRPr="00D62B6F" w:rsidRDefault="00247876" w:rsidP="00247876">
      <w:pPr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247876" w:rsidRPr="00D62B6F" w:rsidRDefault="00247876" w:rsidP="00247876">
      <w:pPr>
        <w:pStyle w:val="Paragrafi"/>
        <w:rPr>
          <w:lang w:val="sq-AL"/>
        </w:rPr>
        <w:sectPr w:rsidR="00247876" w:rsidRPr="00D62B6F" w:rsidSect="00F2182B">
          <w:type w:val="continuous"/>
          <w:pgSz w:w="11907" w:h="16840" w:code="9"/>
          <w:pgMar w:top="851" w:right="851" w:bottom="851" w:left="851" w:header="1134" w:footer="1134" w:gutter="0"/>
          <w:pgNumType w:start="1"/>
          <w:cols w:space="454"/>
          <w:docGrid w:linePitch="360"/>
        </w:sectPr>
      </w:pPr>
    </w:p>
    <w:p w:rsidR="00247876" w:rsidRPr="00D62B6F" w:rsidRDefault="00247876" w:rsidP="00247876">
      <w:pPr>
        <w:pStyle w:val="Paragrafi"/>
        <w:rPr>
          <w:lang w:val="sq-AL"/>
        </w:rPr>
      </w:pPr>
    </w:p>
    <w:p w:rsidR="00000000" w:rsidRDefault="00247876"/>
    <w:sectPr w:rsidR="00000000" w:rsidSect="000D2FA9">
      <w:pgSz w:w="16840" w:h="11907" w:orient="landscape" w:code="9"/>
      <w:pgMar w:top="851" w:right="851" w:bottom="851" w:left="851" w:header="1134" w:footer="1134" w:gutter="0"/>
      <w:pgNumType w:start="3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247876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Pr="00DD2AC2" w:rsidRDefault="00247876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3927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247876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nr.101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 </w:t>
    </w:r>
    <w:proofErr w:type="spellStart"/>
    <w:r>
      <w:rPr>
        <w:rFonts w:ascii="CG Times" w:hAnsi="CG Times"/>
        <w:sz w:val="20"/>
        <w:szCs w:val="20"/>
      </w:rPr>
      <w:t>korrik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EA5DF2" w:rsidRPr="00045422" w:rsidRDefault="00247876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DF2" w:rsidRDefault="00247876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nr.101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 </w:t>
    </w:r>
    <w:proofErr w:type="spellStart"/>
    <w:r>
      <w:rPr>
        <w:rFonts w:ascii="CG Times" w:hAnsi="CG Times"/>
        <w:sz w:val="20"/>
        <w:szCs w:val="20"/>
      </w:rPr>
      <w:t>korrik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EA5DF2" w:rsidRPr="00D72D5C" w:rsidRDefault="00247876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47876"/>
    <w:rsid w:val="0024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24787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4787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24787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4787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4787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24787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47876"/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24787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24787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4787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4902</Characters>
  <Application>Microsoft Office Word</Application>
  <DocSecurity>0</DocSecurity>
  <Lines>40</Lines>
  <Paragraphs>11</Paragraphs>
  <ScaleCrop>false</ScaleCrop>
  <Company>Grizli777</Company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2014-09-25T13:41:00Z</dcterms:created>
  <dcterms:modified xsi:type="dcterms:W3CDTF">2014-09-25T13:41:00Z</dcterms:modified>
</cp:coreProperties>
</file>