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453" w:rsidRPr="0027490D" w:rsidRDefault="00894453" w:rsidP="00894453">
      <w:pPr>
        <w:pStyle w:val="Akti"/>
        <w:keepNext w:val="0"/>
        <w:rPr>
          <w:spacing w:val="-4"/>
        </w:rPr>
      </w:pPr>
      <w:r w:rsidRPr="0027490D">
        <w:rPr>
          <w:spacing w:val="-4"/>
        </w:rPr>
        <w:t>REZOLUTË</w:t>
      </w:r>
    </w:p>
    <w:p w:rsidR="00894453" w:rsidRPr="0027490D" w:rsidRDefault="00894453" w:rsidP="00894453">
      <w:pPr>
        <w:pStyle w:val="Paragrafi"/>
        <w:rPr>
          <w:spacing w:val="-4"/>
          <w:sz w:val="14"/>
        </w:rPr>
      </w:pPr>
    </w:p>
    <w:p w:rsidR="00894453" w:rsidRPr="0027490D" w:rsidRDefault="00894453" w:rsidP="00894453">
      <w:pPr>
        <w:pStyle w:val="Titulli"/>
        <w:keepNext w:val="0"/>
        <w:rPr>
          <w:spacing w:val="-4"/>
        </w:rPr>
      </w:pPr>
      <w:r w:rsidRPr="0027490D">
        <w:rPr>
          <w:spacing w:val="-4"/>
        </w:rPr>
        <w:t>PËR VLERËSIMIN E VEPRIMTARISË SË ENTIT RREGULLATOR TË UJIT (ERRU) PËR VITIN 2013</w:t>
      </w:r>
    </w:p>
    <w:p w:rsidR="00894453" w:rsidRPr="0027490D" w:rsidRDefault="00894453" w:rsidP="00894453">
      <w:pPr>
        <w:pStyle w:val="Paragrafi"/>
        <w:rPr>
          <w:spacing w:val="-4"/>
          <w:sz w:val="14"/>
        </w:rPr>
      </w:pPr>
    </w:p>
    <w:p w:rsidR="00894453" w:rsidRPr="0027490D" w:rsidRDefault="00894453" w:rsidP="00894453">
      <w:pPr>
        <w:pStyle w:val="Paragrafi"/>
        <w:rPr>
          <w:b/>
          <w:spacing w:val="-4"/>
        </w:rPr>
      </w:pPr>
      <w:r w:rsidRPr="0027490D">
        <w:rPr>
          <w:b/>
          <w:spacing w:val="-4"/>
        </w:rPr>
        <w:t xml:space="preserve">Kuvendi i Shqipërisë, </w:t>
      </w: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njohur Entin Rregullator të Ujit si një institucion të pavarur publik, përgjegjës për rregullimin dhe mbikëqyrjen e sektorit të furnizimit me ujë dhe largimit e përpunimit të ujërave të ndotura në nivel kombëtar;</w:t>
      </w: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njohur rolin e Entit Rregullator të Ujit në krijimin e një sektori ujësjellës- kanalizimesh financiarisht të qëndrueshëm, që ofron shërbime të një cilësie të lartë, por të përballueshëm për të gjithë konsumatorët;</w:t>
      </w: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e konsideruar shumë të rëndësishme mbrojtjen e konsumatorit në drejtim të cilësisë më të mirë të shërbimeve të ofruara nga operatorët  në sektor;</w:t>
      </w: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e konsideruar të rëndësishëm vënien në funksionim të impianteve të trajtimit të ujërave të ndotura, si dhe rehabilitimin e kolektorëve të largimit të ujërave të ndotura në drejtim të përmirësimit të këtij shërbimi dhe që ka ndikuar edhe në rritjen e kostove të operimit dhe të mirëmbajtjes;</w:t>
      </w:r>
    </w:p>
    <w:p w:rsidR="00894453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njohur faktin që operatorët që operojnë në këtë sektor janë kryesisht shoqëri aksionare me pronar njësitë e qeverisjes vendore;</w:t>
      </w:r>
    </w:p>
    <w:p w:rsidR="00894453" w:rsidRPr="0027490D" w:rsidRDefault="00894453" w:rsidP="00894453">
      <w:pPr>
        <w:pStyle w:val="Paragrafi"/>
        <w:rPr>
          <w:spacing w:val="-4"/>
        </w:rPr>
      </w:pP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>- Duke pasur parasysh problematikat e shumta të hasura nga operatorët gjatë procesit të aplikimeve për pajisje me licencë;</w:t>
      </w:r>
    </w:p>
    <w:p w:rsidR="00894453" w:rsidRPr="0027490D" w:rsidRDefault="00894453" w:rsidP="00894453">
      <w:pPr>
        <w:pStyle w:val="Paragrafi"/>
        <w:rPr>
          <w:spacing w:val="-4"/>
        </w:rPr>
      </w:pPr>
      <w:r w:rsidRPr="0027490D">
        <w:rPr>
          <w:spacing w:val="-4"/>
        </w:rPr>
        <w:t xml:space="preserve">- Duke pasur parasysh që shlyerja e pagesës rregullatore nga operatorët vazhdon të mbetet në një nivel të ulët, duke ndikuar në ushtrimin e aktivitetit të ERRU-së; 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Duke njohur ERRU-në si autoritetin që miraton tarifat e shërbimeve të ujësjellës-kanalizimeve, bazuar në përballueshmërinë e këtyre pagesave nga ana e kosnumatorëve;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 xml:space="preserve">- Duke konsideruar si shumë të domosdoshme kryerjen e investimeve nga operatorët për përmirësimin e shërbimeve që ata ofrojnë dhe duke qenë të vetëdijshëm për ndikimin e këtyre investimeve në rritjen e tarifave për këto shërbime; </w:t>
      </w:r>
    </w:p>
    <w:p w:rsidR="00894453" w:rsidRPr="00C53BE7" w:rsidRDefault="00894453" w:rsidP="00894453">
      <w:pPr>
        <w:pStyle w:val="Paragrafi"/>
        <w:rPr>
          <w:b/>
          <w:spacing w:val="-4"/>
        </w:rPr>
      </w:pPr>
      <w:r w:rsidRPr="00C53BE7">
        <w:rPr>
          <w:b/>
          <w:spacing w:val="-4"/>
        </w:rPr>
        <w:t>Kostaton se Enti Rregullator i Ujit në vitin 2013:</w:t>
      </w:r>
    </w:p>
    <w:p w:rsidR="00894453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miratuar licencën e re dhe kushtet e saj, të cilat janë të detyrueshme për operatorët.</w:t>
      </w:r>
    </w:p>
    <w:p w:rsidR="00894453" w:rsidRPr="00C53BE7" w:rsidRDefault="00894453" w:rsidP="00894453">
      <w:pPr>
        <w:pStyle w:val="Paragrafi"/>
        <w:rPr>
          <w:spacing w:val="-4"/>
        </w:rPr>
      </w:pP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miratuar metodologjinë për vendosjen e tarifave, e cila krijon një lidhje të drejtpërdrejtë tarifë-performancë, duke ndikuar në rritjen e efiçencës së ofrimit të shërbimeve në sektor.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sanksionuar për operatorët, që aplikojnë për rritje çmimi, detyrimin për zhvillimin e seancave dëgjimore me publikun;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përzgjedhur 10 treguesit kryesorë të performacës për të vlerësuar performancën e operatorëve, me qëllim që këta të fundit të angazhohen në ofrimin e shërbimeve më efiçente e më cilësore.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miratuar instrumentin e Bilancit të Ujit, një instrument që, përveç operatorëve, u shërben edhe ERRU-së dhe njësive të qeverisjes vendore për monitorimin e performancës së operatorëve, në lidhje me cilësinë e shërbimit.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publikuar dy raporte të performancës së operatorëve ujësjellës-kanalizime në sektor, ku shqyrtohet performanca individuale e operatorëve, krahasuar me atë të operatorëve të tjerë.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Ka kryer inspektime në lidhje me verifikimin dhe saktësimin e të dhënave të operatorëve, që lidhen me treguesit kryesorë të performancës.</w:t>
      </w:r>
    </w:p>
    <w:p w:rsidR="00894453" w:rsidRPr="00C53BE7" w:rsidRDefault="00894453" w:rsidP="00894453">
      <w:pPr>
        <w:pStyle w:val="Paragrafi"/>
        <w:rPr>
          <w:b/>
          <w:spacing w:val="-4"/>
        </w:rPr>
      </w:pPr>
      <w:r w:rsidRPr="00C53BE7">
        <w:rPr>
          <w:b/>
          <w:spacing w:val="-4"/>
        </w:rPr>
        <w:t>Kërkon nga Enti Rregullator i Ujit për vitin 2014: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 xml:space="preserve">- Të angazhohet në forcimin e pavarësisë institucionale dhe në ushtrimin e veprimtarisë së tij në mënyrë transparente dhe jodiskriminuese; 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 xml:space="preserve">- Të angazhohet në forcimin e kapaciteteve të tij administrative; 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Të jetë i vëmendshëm në drejtim të mbrojtjes së konsumatorit, për sa i përket cilësisë së shërbimeve të ofruara nga operatorët në sektorin e furnizimit me ujë dhe largimit e përpunimit të ujërave të ndotura;</w:t>
      </w:r>
    </w:p>
    <w:p w:rsidR="00894453" w:rsidRPr="00C53BE7" w:rsidRDefault="00894453" w:rsidP="00894453">
      <w:pPr>
        <w:pStyle w:val="Paragrafi"/>
        <w:rPr>
          <w:spacing w:val="-4"/>
        </w:rPr>
      </w:pPr>
      <w:r w:rsidRPr="00C53BE7">
        <w:rPr>
          <w:spacing w:val="-4"/>
        </w:rPr>
        <w:t>- Të ketë parasysh gjetjen e balancës mes mbrojtjes së konsumatorit dhe rritjes së qëndrueshmërisë financiare të ofruesve të shërbimit, gjatë procesit të vendosjes së tarifave;</w:t>
      </w:r>
    </w:p>
    <w:p w:rsidR="00894453" w:rsidRPr="00260614" w:rsidRDefault="00894453" w:rsidP="00894453">
      <w:pPr>
        <w:pStyle w:val="Paragrafi"/>
      </w:pPr>
      <w:r w:rsidRPr="00C53BE7">
        <w:rPr>
          <w:spacing w:val="-4"/>
        </w:rPr>
        <w:t xml:space="preserve">- Të vazhdojë të monitorojë performancën dhe ecurinë e shërbimit të operatorëve ujësjellës-kanalizime, në </w:t>
      </w:r>
      <w:r w:rsidRPr="00C53BE7">
        <w:rPr>
          <w:spacing w:val="-4"/>
        </w:rPr>
        <w:lastRenderedPageBreak/>
        <w:t>drejtim të përmbushjes së detyrimeve të tyre ndaj konsumatorit dhe t’i orientojë ata drejt efiçencës së energjisë, e cila ka ndikim të madh në strukturën e</w:t>
      </w:r>
      <w:r w:rsidRPr="00260614">
        <w:t xml:space="preserve"> kostos;</w:t>
      </w:r>
    </w:p>
    <w:p w:rsidR="00894453" w:rsidRPr="00260614" w:rsidRDefault="00894453" w:rsidP="00894453">
      <w:pPr>
        <w:pStyle w:val="Paragrafi"/>
      </w:pPr>
      <w:r w:rsidRPr="00260614">
        <w:t xml:space="preserve">- Të angazhohet në një rregullim sa më të mirë të sektorit dhe përditësimin e standardeve të shërbimit në këtë sektor; </w:t>
      </w:r>
    </w:p>
    <w:p w:rsidR="00894453" w:rsidRPr="00260614" w:rsidRDefault="00894453" w:rsidP="00894453">
      <w:pPr>
        <w:pStyle w:val="Paragrafi"/>
      </w:pPr>
      <w:r w:rsidRPr="00260614">
        <w:t>- Të vazhdojë të monitorojë të dhënat dhe zbatimin e  tarifave të miratuara, si dhe Bilancin e Ujit për operatorët e ujësjellësve;</w:t>
      </w:r>
    </w:p>
    <w:p w:rsidR="00894453" w:rsidRPr="00260614" w:rsidRDefault="00894453" w:rsidP="00894453">
      <w:pPr>
        <w:pStyle w:val="Paragrafi"/>
      </w:pPr>
      <w:r w:rsidRPr="00260614">
        <w:t>- Të vazhdojë të angazhohet në zgjidhjen e ankesave të konsumatorëve, pavarësisht mungesave të legjislacionit, për të marrë vendime për zgjidhjen e tyre;</w:t>
      </w:r>
    </w:p>
    <w:p w:rsidR="00894453" w:rsidRPr="00260614" w:rsidRDefault="00894453" w:rsidP="00894453">
      <w:pPr>
        <w:pStyle w:val="Paragrafi"/>
      </w:pPr>
      <w:r w:rsidRPr="00260614">
        <w:t xml:space="preserve">- Të angazhohet në evidentimin dhe licencimin e operatorëve që shërbejnë në zonat e pambuluara me shërbime ujësjellës-kanalizime të licencuara; </w:t>
      </w:r>
    </w:p>
    <w:p w:rsidR="00894453" w:rsidRPr="00260614" w:rsidRDefault="00894453" w:rsidP="00894453">
      <w:pPr>
        <w:pStyle w:val="Paragrafi"/>
      </w:pPr>
      <w:r w:rsidRPr="00260614">
        <w:t>- Të rrisë bashkëpunimin me aktorët që operojnë në këtë sektor, me shoqatat e mbrojtjes së konsumatorit, si dhe me rregullatorët analogë të huaj.</w:t>
      </w:r>
    </w:p>
    <w:p w:rsidR="00894453" w:rsidRPr="0027490D" w:rsidRDefault="00894453" w:rsidP="00894453">
      <w:pPr>
        <w:pStyle w:val="Paragrafi"/>
        <w:rPr>
          <w:sz w:val="14"/>
        </w:rPr>
      </w:pPr>
    </w:p>
    <w:p w:rsidR="00894453" w:rsidRDefault="00894453" w:rsidP="00894453">
      <w:pPr>
        <w:pStyle w:val="Paragrafi"/>
      </w:pPr>
      <w:r w:rsidRPr="00260614">
        <w:t>Miratuar në datën 17.7.2014</w:t>
      </w:r>
    </w:p>
    <w:p w:rsidR="00894453" w:rsidRPr="0027490D" w:rsidRDefault="00894453" w:rsidP="00894453">
      <w:pPr>
        <w:pStyle w:val="Autoriteti"/>
        <w:keepNext w:val="0"/>
        <w:rPr>
          <w:spacing w:val="-4"/>
        </w:rPr>
      </w:pPr>
      <w:r w:rsidRPr="0027490D">
        <w:rPr>
          <w:spacing w:val="-4"/>
        </w:rPr>
        <w:t>Kryetari</w:t>
      </w:r>
    </w:p>
    <w:p w:rsidR="00894453" w:rsidRPr="0027490D" w:rsidRDefault="00894453" w:rsidP="00894453">
      <w:pPr>
        <w:pStyle w:val="AutoritetiEmer"/>
        <w:rPr>
          <w:spacing w:val="-4"/>
        </w:rPr>
      </w:pPr>
      <w:r w:rsidRPr="0027490D">
        <w:rPr>
          <w:spacing w:val="-4"/>
        </w:rPr>
        <w:t>Ilir Meta</w:t>
      </w:r>
    </w:p>
    <w:p w:rsidR="00000000" w:rsidRDefault="0089445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894453"/>
    <w:rsid w:val="0089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944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9445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9445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89445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9445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9445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9445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9445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9445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9445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0</DocSecurity>
  <Lines>33</Lines>
  <Paragraphs>9</Paragraphs>
  <ScaleCrop>false</ScaleCrop>
  <Company>Grizli777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2014-09-29T10:31:00Z</dcterms:created>
  <dcterms:modified xsi:type="dcterms:W3CDTF">2014-09-29T10:31:00Z</dcterms:modified>
</cp:coreProperties>
</file>