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2BD" w:rsidRPr="00250A34" w:rsidRDefault="001272BD" w:rsidP="001272BD">
      <w:pPr>
        <w:pStyle w:val="Paragrafi"/>
        <w:ind w:firstLine="0"/>
        <w:jc w:val="center"/>
        <w:rPr>
          <w:b/>
          <w:spacing w:val="-4"/>
          <w:lang w:val="sq-AL"/>
        </w:rPr>
      </w:pPr>
      <w:r w:rsidRPr="00250A34">
        <w:rPr>
          <w:b/>
          <w:spacing w:val="-4"/>
          <w:lang w:val="sq-AL"/>
        </w:rPr>
        <w:t>REZOLUTË</w:t>
      </w:r>
    </w:p>
    <w:p w:rsidR="001272BD" w:rsidRPr="00250A34" w:rsidRDefault="001272BD" w:rsidP="001272BD">
      <w:pPr>
        <w:pStyle w:val="Paragrafi"/>
        <w:ind w:firstLine="0"/>
        <w:jc w:val="center"/>
        <w:rPr>
          <w:spacing w:val="-4"/>
          <w:lang w:val="sq-AL"/>
        </w:rPr>
      </w:pPr>
      <w:r w:rsidRPr="00250A34">
        <w:rPr>
          <w:spacing w:val="-4"/>
          <w:lang w:val="sq-AL"/>
        </w:rPr>
        <w:t>PËR VLERËSIMIN E VEPRIMTARISË SË KOMISIONIT QENDROR TË ZGJEDHJEVE PËR VITIN 2014</w:t>
      </w:r>
    </w:p>
    <w:p w:rsidR="001272BD" w:rsidRPr="00250A34" w:rsidRDefault="001272BD" w:rsidP="001272BD">
      <w:pPr>
        <w:pStyle w:val="Hapesira7"/>
        <w:rPr>
          <w:lang w:val="sq-AL"/>
        </w:rPr>
      </w:pPr>
    </w:p>
    <w:p w:rsidR="001272BD" w:rsidRPr="00250A34" w:rsidRDefault="001272BD" w:rsidP="001272BD">
      <w:pPr>
        <w:pStyle w:val="Paragrafi"/>
        <w:rPr>
          <w:b/>
          <w:spacing w:val="-4"/>
          <w:lang w:val="sq-AL"/>
        </w:rPr>
      </w:pPr>
      <w:r w:rsidRPr="00250A34">
        <w:rPr>
          <w:b/>
          <w:spacing w:val="-4"/>
          <w:lang w:val="sq-AL"/>
        </w:rPr>
        <w:t>Kuvendi i Shqipërisë,</w:t>
      </w:r>
    </w:p>
    <w:p w:rsidR="001272BD" w:rsidRPr="00250A34" w:rsidRDefault="001272BD" w:rsidP="001272BD">
      <w:pPr>
        <w:pStyle w:val="Paragrafi"/>
        <w:rPr>
          <w:spacing w:val="-4"/>
          <w:lang w:val="sq-AL"/>
        </w:rPr>
      </w:pPr>
      <w:r w:rsidRPr="00250A34">
        <w:rPr>
          <w:spacing w:val="-4"/>
          <w:lang w:val="sq-AL"/>
        </w:rPr>
        <w:t>- Duke konsideruar se Komisioni Qendror i Zgjedhjeve është organi më i lartë i përhershëm shtetëror, i ngarkuar për administrimin e zgjedhjeve dhe shpalljen e rezultatit të tyre;</w:t>
      </w:r>
    </w:p>
    <w:p w:rsidR="001272BD" w:rsidRPr="00250A34" w:rsidRDefault="001272BD" w:rsidP="001272BD">
      <w:pPr>
        <w:pStyle w:val="Paragrafi"/>
        <w:rPr>
          <w:i/>
          <w:spacing w:val="-4"/>
          <w:lang w:val="sq-AL"/>
        </w:rPr>
      </w:pPr>
    </w:p>
    <w:p w:rsidR="001272BD" w:rsidRPr="00250A34" w:rsidRDefault="001272BD" w:rsidP="001272BD">
      <w:pPr>
        <w:pStyle w:val="Paragrafi"/>
        <w:rPr>
          <w:spacing w:val="-4"/>
          <w:lang w:val="sq-AL"/>
        </w:rPr>
      </w:pPr>
      <w:r w:rsidRPr="00250A34">
        <w:rPr>
          <w:i/>
          <w:spacing w:val="-4"/>
          <w:lang w:val="sq-AL"/>
        </w:rPr>
        <w:t xml:space="preserve">- </w:t>
      </w:r>
      <w:r w:rsidRPr="00250A34">
        <w:rPr>
          <w:spacing w:val="-4"/>
          <w:lang w:val="sq-AL"/>
        </w:rPr>
        <w:t>Duke vlerësuar se ushtrimi i funksioneve nga Komisioni Qendror i Zgjedhjeve për mbajtjen e zgjedhjeve të lira, demokratike, të ndershme dhe në përputhje me standardet ndërkombëtare, është me rëndësi vendimtare për garantimin e të drejtave themelore dhe konsolidimin e shtetit të së drejtës;</w:t>
      </w:r>
    </w:p>
    <w:p w:rsidR="001272BD" w:rsidRPr="00250A34" w:rsidRDefault="001272BD" w:rsidP="001272BD">
      <w:pPr>
        <w:pStyle w:val="Paragrafi"/>
        <w:rPr>
          <w:spacing w:val="-4"/>
          <w:lang w:val="sq-AL"/>
        </w:rPr>
      </w:pPr>
      <w:r w:rsidRPr="00250A34">
        <w:rPr>
          <w:spacing w:val="-4"/>
          <w:lang w:val="sq-AL"/>
        </w:rPr>
        <w:t>- Duke mbajtur në konsideratë se veprimtaria e Komisionit Qendror të Zgjedhjeve duhet të udhëhiqet nga parimet e integritetit, të paanësisë, të pavarësisë politike dhe institucionale, të transparencës, e të profesionalizmit;</w:t>
      </w:r>
    </w:p>
    <w:p w:rsidR="001272BD" w:rsidRPr="00250A34" w:rsidRDefault="001272BD" w:rsidP="001272BD">
      <w:pPr>
        <w:pStyle w:val="Paragrafi"/>
        <w:rPr>
          <w:spacing w:val="-4"/>
          <w:lang w:val="sq-AL"/>
        </w:rPr>
      </w:pPr>
      <w:r w:rsidRPr="00250A34">
        <w:rPr>
          <w:spacing w:val="-4"/>
          <w:lang w:val="sq-AL"/>
        </w:rPr>
        <w:t>- Duke besuar në rëndësinë e bashkëpunimit dhe bashkërendimit të Komisionit Qendror të Zgjedhjeve me partitë politike, strukturat shtetërore, shoqërinë civile dhe të gjithë aktorët e tjerë, që kontribuojnë në realizimin e procesit zgjedhor sipas standardeve ndërkombëtare;</w:t>
      </w:r>
    </w:p>
    <w:p w:rsidR="001272BD" w:rsidRPr="00250A34" w:rsidRDefault="001272BD" w:rsidP="001272BD">
      <w:pPr>
        <w:pStyle w:val="Paragrafi"/>
        <w:rPr>
          <w:spacing w:val="-4"/>
          <w:lang w:val="sq-AL"/>
        </w:rPr>
      </w:pPr>
      <w:r w:rsidRPr="00250A34">
        <w:rPr>
          <w:spacing w:val="-4"/>
          <w:lang w:val="sq-AL"/>
        </w:rPr>
        <w:t>- Duke nënvizuar se zhvillimi i zgjedhjeve të përgjithshme, të barabarta, të lira, të fshehta dhe të drejtpërdrejta, në respektim të parimeve bazë të Trashëgimisë Elektorale Evropiane, Kodit të Praktikës së Mirë në Çështjet Zgjedhore të Komisionit të Venecias dhe të Dokumentit të Kopenhagenit të OSBE-së, përbën përgjegjësinë themelore të veprimtarisë së KQZ-së;</w:t>
      </w:r>
    </w:p>
    <w:p w:rsidR="001272BD" w:rsidRPr="00250A34" w:rsidRDefault="001272BD" w:rsidP="001272BD">
      <w:pPr>
        <w:pStyle w:val="Paragrafi"/>
        <w:rPr>
          <w:b/>
          <w:spacing w:val="-4"/>
          <w:lang w:val="sq-AL"/>
        </w:rPr>
      </w:pPr>
      <w:r w:rsidRPr="00250A34">
        <w:rPr>
          <w:b/>
          <w:spacing w:val="-4"/>
          <w:lang w:val="sq-AL"/>
        </w:rPr>
        <w:t xml:space="preserve">Pas shqyrtimit të Raportit të Komisionit Qendror të Zgjedhjeve, mbi veprimtarinë e vitit 2014, konstaton se:  </w:t>
      </w:r>
    </w:p>
    <w:p w:rsidR="001272BD" w:rsidRPr="00250A34" w:rsidRDefault="001272BD" w:rsidP="001272BD">
      <w:pPr>
        <w:pStyle w:val="Paragrafi"/>
        <w:rPr>
          <w:spacing w:val="-4"/>
          <w:lang w:val="sq-AL"/>
        </w:rPr>
      </w:pPr>
      <w:r w:rsidRPr="00250A34">
        <w:rPr>
          <w:spacing w:val="-4"/>
          <w:lang w:val="sq-AL"/>
        </w:rPr>
        <w:t xml:space="preserve"> - Gjatë vitit 2014 KQZ-ja, ka realizuar përgjithësisht kërkesat dhe detyrat e lëna nga Kuvendi, me Rezolutën për vlerësimin e veprimtarisë së institucionit, miratuar më 24.7.2014, për fokusimin në një sërë çështjesh që kanë të bëjnë me zgjedhjet vendore të vitit 2015;</w:t>
      </w:r>
    </w:p>
    <w:p w:rsidR="001272BD" w:rsidRPr="00250A34" w:rsidRDefault="001272BD" w:rsidP="001272BD">
      <w:pPr>
        <w:pStyle w:val="Paragrafi"/>
        <w:rPr>
          <w:spacing w:val="-4"/>
          <w:lang w:val="sq-AL"/>
        </w:rPr>
      </w:pPr>
      <w:r w:rsidRPr="00250A34">
        <w:rPr>
          <w:spacing w:val="-4"/>
          <w:lang w:val="sq-AL"/>
        </w:rPr>
        <w:t>- Viti 2014 ka qenë një vit jozgjedhor;</w:t>
      </w:r>
    </w:p>
    <w:p w:rsidR="001272BD" w:rsidRPr="00250A34" w:rsidRDefault="001272BD" w:rsidP="001272BD">
      <w:pPr>
        <w:pStyle w:val="Paragrafi"/>
        <w:rPr>
          <w:spacing w:val="-4"/>
          <w:lang w:val="sq-AL"/>
        </w:rPr>
      </w:pPr>
      <w:r w:rsidRPr="00250A34">
        <w:rPr>
          <w:spacing w:val="-4"/>
          <w:lang w:val="sq-AL"/>
        </w:rPr>
        <w:t>- KQZ-ja gjatë vitit 2014, ka organizuar veprimtari për trajtimin, analizimin e aspekteve të ndryshme të procesit zgjedhor, për të evidentuar problematikat që lidhen me përgatitjen, administrimin dhe shpalljen e rezultatit të zgjedhjeve, si dhe adresimet për ndryshime ligjore në Kodin Zgjedhor, nëse është rasti, si dhe në aktet e nxjerra nga vetë KQZ, në aspektin organizativ;</w:t>
      </w:r>
    </w:p>
    <w:p w:rsidR="001272BD" w:rsidRPr="00250A34" w:rsidRDefault="001272BD" w:rsidP="001272BD">
      <w:pPr>
        <w:pStyle w:val="Paragrafi"/>
        <w:rPr>
          <w:spacing w:val="-4"/>
          <w:lang w:val="sq-AL"/>
        </w:rPr>
      </w:pPr>
      <w:r w:rsidRPr="00250A34">
        <w:rPr>
          <w:spacing w:val="-4"/>
          <w:lang w:val="sq-AL"/>
        </w:rPr>
        <w:t>- KQZ gjatë vitit 2014, në zbatim të detyrimit të Kodit Zgjedhor, nenit 21, pikat 9 dhe10, jashtë periudhës zgjedhore, ka kryer trajnime për administrimin zgjedhor, si dhe programe edukimi me tematika të ndryshme, në zona të ndryshme zgjedhore;</w:t>
      </w:r>
    </w:p>
    <w:p w:rsidR="001272BD" w:rsidRPr="00250A34" w:rsidRDefault="001272BD" w:rsidP="001272BD">
      <w:pPr>
        <w:pStyle w:val="Paragrafi"/>
        <w:rPr>
          <w:spacing w:val="-4"/>
          <w:lang w:val="sq-AL"/>
        </w:rPr>
      </w:pPr>
      <w:r w:rsidRPr="00250A34">
        <w:rPr>
          <w:spacing w:val="-4"/>
          <w:lang w:val="sq-AL"/>
        </w:rPr>
        <w:t>- Gjatë vitit 2014, KQZ ka kryer veprimtari paraprake si dhe ka marrë disa vendime për përgatitjen e zgjedhjeve për organet e qeverisjes vendore të vitit 2015, si reflektim i ndarjes së re Administrativo-Territoriale. Një numër i konside-rueshëm aktesh nuk janë miratuar ende, në respekt të afateve ligjore për përgatitjen e zgjedhjeve të 21 qershorit 2015;</w:t>
      </w:r>
    </w:p>
    <w:p w:rsidR="001272BD" w:rsidRPr="00250A34" w:rsidRDefault="001272BD" w:rsidP="001272BD">
      <w:pPr>
        <w:pStyle w:val="Paragrafi"/>
        <w:rPr>
          <w:spacing w:val="-4"/>
          <w:lang w:val="sq-AL"/>
        </w:rPr>
      </w:pPr>
      <w:r w:rsidRPr="00250A34">
        <w:rPr>
          <w:spacing w:val="-4"/>
          <w:lang w:val="sq-AL"/>
        </w:rPr>
        <w:t>- Lidhur me vlerësimin e mundësinë së aplikimit të teknologjisë së informacionit në procesin e zhvillimit të zgjedhjeve, SEN dhe SEV nuk rezulton që të jetë bërë ndonjë punë e veçantë. KQZ-ja ka funksionuar me 4 anëtarë, vendim-marrja për aplikimin e këtyre teknologjive kërkon shumicë të cilësuar. Si rrjedhojë ky detyrim i Kodit Zgjedhor nuk është përmbushur prej saj gjatë vitit 2014;</w:t>
      </w:r>
    </w:p>
    <w:p w:rsidR="001272BD" w:rsidRPr="00250A34" w:rsidRDefault="001272BD" w:rsidP="001272BD">
      <w:pPr>
        <w:pStyle w:val="Paragrafi"/>
        <w:rPr>
          <w:spacing w:val="-4"/>
          <w:lang w:val="sq-AL"/>
        </w:rPr>
      </w:pPr>
      <w:r w:rsidRPr="00250A34">
        <w:rPr>
          <w:spacing w:val="-4"/>
          <w:lang w:val="sq-AL"/>
        </w:rPr>
        <w:t>- Gjatë vitit 2014, lidhur me veprimtaritë e organizuara me partnerët ndërkombëtarë dhe vendas, KQZ-ja ka zhvilluar një sërë veprimtarish bashkëpunuese, si në plan ndërkombëtar ashtu edhe në nivel kombëtar, duke zgjeruar rrugët e bashkëpunimit, me qëllim fitimin e përvojave më të përparuara ndërkombëtare për rritjen e performancës së institucionit në organizimin, administrimin dhe menaxhimin e të gjithë procesit zgjedhor;</w:t>
      </w:r>
    </w:p>
    <w:p w:rsidR="001272BD" w:rsidRPr="00250A34" w:rsidRDefault="001272BD" w:rsidP="001272BD">
      <w:pPr>
        <w:pStyle w:val="Paragrafi"/>
        <w:rPr>
          <w:spacing w:val="-4"/>
          <w:lang w:val="sq-AL"/>
        </w:rPr>
      </w:pPr>
      <w:r w:rsidRPr="00250A34">
        <w:rPr>
          <w:spacing w:val="-4"/>
          <w:lang w:val="sq-AL"/>
        </w:rPr>
        <w:t xml:space="preserve">- Gjatë vitit 2014, veprimtaria e KQZ-së, si në zhvillimin e mbledhjeve të Komisionit, ashtu edhe në </w:t>
      </w:r>
      <w:r w:rsidRPr="00250A34">
        <w:rPr>
          <w:spacing w:val="-4"/>
          <w:lang w:val="sq-AL"/>
        </w:rPr>
        <w:lastRenderedPageBreak/>
        <w:t>të gjitha veprimtaritë e organizuara në funksion të përmbushjes së kërkesave ligjore, rekoman-dimeve ndërkombëtare dhe kombëtare dhe kërkesave të Rezolutës së Kuvendit, rezulton që të jetë transparente dhe e hapur për publikun.</w:t>
      </w:r>
    </w:p>
    <w:p w:rsidR="001272BD" w:rsidRPr="00250A34" w:rsidRDefault="001272BD" w:rsidP="001272BD">
      <w:pPr>
        <w:pStyle w:val="Paragrafi"/>
        <w:rPr>
          <w:b/>
          <w:spacing w:val="-4"/>
          <w:lang w:val="sq-AL"/>
        </w:rPr>
      </w:pPr>
      <w:r w:rsidRPr="00250A34">
        <w:rPr>
          <w:b/>
          <w:spacing w:val="-4"/>
          <w:lang w:val="sq-AL"/>
        </w:rPr>
        <w:t>Kuvendi, për vitin 2015, i kërkon Komisionit Qendror të Zgjedhjeve, fokusimin në këto drejtime:</w:t>
      </w:r>
    </w:p>
    <w:p w:rsidR="001272BD" w:rsidRPr="00250A34" w:rsidRDefault="001272BD" w:rsidP="001272BD">
      <w:pPr>
        <w:pStyle w:val="Paragrafi"/>
        <w:rPr>
          <w:lang w:val="sq-AL"/>
        </w:rPr>
      </w:pPr>
      <w:r w:rsidRPr="00250A34">
        <w:rPr>
          <w:lang w:val="sq-AL"/>
        </w:rPr>
        <w:t>1. Komisioni Qendror i Zgjedhjeve duhet të vijojë me realizimin në mënyrë të përgjegjshme të detyrave të përcaktuara në Kodin Zgjedhor, si dhe në Planin Orientues të Veprimeve për zgjedhjet vendore të 21 qershorit 2015, me qëllim respektimin e standardeve për zhvillimin e zgjedhjeve të drejta, të lira dhe të ndershme;</w:t>
      </w:r>
    </w:p>
    <w:p w:rsidR="001272BD" w:rsidRPr="00250A34" w:rsidRDefault="001272BD" w:rsidP="001272BD">
      <w:pPr>
        <w:pStyle w:val="Paragrafi"/>
        <w:rPr>
          <w:spacing w:val="-4"/>
          <w:lang w:val="sq-AL"/>
        </w:rPr>
      </w:pPr>
      <w:r w:rsidRPr="00250A34">
        <w:rPr>
          <w:spacing w:val="-4"/>
          <w:lang w:val="sq-AL"/>
        </w:rPr>
        <w:t>2. Për zhvillimin e zgjedhjeve vendore 2015, KQZ-ja duhet të mbajë në vëmendje dhe të vijojë të përmbushë rekomandimet e Misionit Ndërkombëtar të Vëzhgimit të Zgjedhjeve të OSBE/ODIHR-it, që i adresohen veprimtarisë së saj dhe në mënyrë të veçantë forcimit të pavarësisë së organeve të administratës zgjedhore;</w:t>
      </w:r>
    </w:p>
    <w:p w:rsidR="001272BD" w:rsidRPr="00250A34" w:rsidRDefault="001272BD" w:rsidP="001272BD">
      <w:pPr>
        <w:pStyle w:val="Paragrafi"/>
        <w:rPr>
          <w:spacing w:val="-4"/>
          <w:lang w:val="sq-AL"/>
        </w:rPr>
      </w:pPr>
      <w:r w:rsidRPr="00250A34">
        <w:rPr>
          <w:spacing w:val="-4"/>
          <w:lang w:val="sq-AL"/>
        </w:rPr>
        <w:t>3. Komisioni Qendror i Zgjedhjeve, në bashkëpunim me pushtetin vendor, duhet të vijojë punën përgatitore për organizimin e zgjedhjeve vendore të vitit 2015, në zbatim të dispozitave përkatëse të Kodit Zgjedhor, si dhe të ndryshimeve që u reflektuan në të, si rezultat i ndarjes së re administrativo-territoriale të Republikës së Shqipërisë, ndarje e cila afektoi edhe ndryshime në Kodin Zgjedhor;</w:t>
      </w:r>
    </w:p>
    <w:p w:rsidR="001272BD" w:rsidRPr="00250A34" w:rsidRDefault="001272BD" w:rsidP="001272BD">
      <w:pPr>
        <w:pStyle w:val="Paragrafi"/>
        <w:rPr>
          <w:spacing w:val="-4"/>
          <w:lang w:val="sq-AL"/>
        </w:rPr>
      </w:pPr>
      <w:r w:rsidRPr="00250A34">
        <w:rPr>
          <w:spacing w:val="-4"/>
          <w:lang w:val="sq-AL"/>
        </w:rPr>
        <w:t>4. Për vitin 2015, KQZ duhet të vijojë me përgatitjen dhe miratimin e të gjithë projektvendimeve dhe projektudhëzimeve që duhet të dalin në bazë dhe për zbatim të Kodit Zgjedhor për zgjedhjet vendore, duke i konsultuar ato gjerësisht me partitë politike;</w:t>
      </w:r>
    </w:p>
    <w:p w:rsidR="001272BD" w:rsidRPr="00250A34" w:rsidRDefault="001272BD" w:rsidP="001272BD">
      <w:pPr>
        <w:pStyle w:val="Paragrafi"/>
        <w:rPr>
          <w:spacing w:val="-4"/>
          <w:lang w:val="sq-AL"/>
        </w:rPr>
      </w:pPr>
      <w:r w:rsidRPr="00250A34">
        <w:rPr>
          <w:spacing w:val="-4"/>
          <w:lang w:val="sq-AL"/>
        </w:rPr>
        <w:t>5. KQZ-ja të vijojë punën me zhvillimin e programeve intensive të trajnimit të administratës zgjedhore, në bashkëpunim me partitë politike dhe programet e edukimit të zgjedhësve, veçanërisht për disa kategori të veçanta, si votuesit për herë të parë, votuesit me aftësi të kufizuara, votueset e gjinisë femërore, etj.;</w:t>
      </w:r>
    </w:p>
    <w:p w:rsidR="001272BD" w:rsidRPr="00250A34" w:rsidRDefault="001272BD" w:rsidP="001272BD">
      <w:pPr>
        <w:pStyle w:val="Paragrafi"/>
        <w:rPr>
          <w:spacing w:val="-4"/>
          <w:lang w:val="sq-AL"/>
        </w:rPr>
      </w:pPr>
      <w:r w:rsidRPr="00250A34">
        <w:rPr>
          <w:spacing w:val="-4"/>
          <w:lang w:val="sq-AL"/>
        </w:rPr>
        <w:t xml:space="preserve">6. Për të forcuar rolin e administratës në procesin zgjedhor, KQZ-ja të përpunojë masa administrative dhe ligjore, me qëllim vendosjen dhe garantimin e standardeve më të larta për një administratë bazuar në parimet e administrimit të shërbimit civil dhe veçanërisht në merita, profesionalizëm, të paanshme politikisht dhe transparente;  </w:t>
      </w:r>
    </w:p>
    <w:p w:rsidR="001272BD" w:rsidRPr="00250A34" w:rsidRDefault="001272BD" w:rsidP="001272BD">
      <w:pPr>
        <w:pStyle w:val="Paragrafi"/>
        <w:rPr>
          <w:spacing w:val="4"/>
          <w:lang w:val="sq-AL"/>
        </w:rPr>
      </w:pPr>
      <w:r w:rsidRPr="00250A34">
        <w:rPr>
          <w:spacing w:val="4"/>
          <w:lang w:val="sq-AL"/>
        </w:rPr>
        <w:t>7. KQZ të vijojë punën për plotësimin e nevojave për infrastrukturën e përgatitjes dhe të zhvillimit të zgjedhjeve, duke i kërkuar edhe Qeverisë që të ofrojë mbështetje në këtë aspekt;</w:t>
      </w:r>
    </w:p>
    <w:p w:rsidR="001272BD" w:rsidRPr="00250A34" w:rsidRDefault="001272BD" w:rsidP="001272BD">
      <w:pPr>
        <w:pStyle w:val="Paragrafi"/>
        <w:rPr>
          <w:spacing w:val="4"/>
          <w:lang w:val="sq-AL"/>
        </w:rPr>
      </w:pPr>
      <w:r w:rsidRPr="00250A34">
        <w:rPr>
          <w:spacing w:val="4"/>
          <w:lang w:val="sq-AL"/>
        </w:rPr>
        <w:t>8. KQZ duhet të përmbushë detyrimin ligjor për hartimin e Planit të Veprimit për mundësinë e aplikimit të teknologjisë së informacionit në procesin e shpalljes së rezultatit të zgjedhjeve;</w:t>
      </w:r>
    </w:p>
    <w:p w:rsidR="001272BD" w:rsidRPr="00250A34" w:rsidRDefault="001272BD" w:rsidP="001272BD">
      <w:pPr>
        <w:pStyle w:val="Paragrafi"/>
        <w:rPr>
          <w:spacing w:val="4"/>
          <w:lang w:val="sq-AL"/>
        </w:rPr>
      </w:pPr>
      <w:r w:rsidRPr="00250A34">
        <w:rPr>
          <w:spacing w:val="4"/>
          <w:lang w:val="sq-AL"/>
        </w:rPr>
        <w:t>9. Komisioni Qendror i Zgjedhjeve duhet të vendosë dhe të ruajë raporte sa më të ngushta bashkëpunimi me të gjithë aktorët që janë pjesë e proceseve zgjedhore, me qëllim arritjen e objektivit për realizimin e zgjedhjeve të lira dhe të drejta;</w:t>
      </w:r>
    </w:p>
    <w:p w:rsidR="001272BD" w:rsidRPr="00250A34" w:rsidRDefault="001272BD" w:rsidP="001272BD">
      <w:pPr>
        <w:pStyle w:val="Paragrafi"/>
        <w:rPr>
          <w:spacing w:val="4"/>
          <w:lang w:val="sq-AL"/>
        </w:rPr>
      </w:pPr>
      <w:r w:rsidRPr="00250A34">
        <w:rPr>
          <w:spacing w:val="4"/>
          <w:lang w:val="sq-AL"/>
        </w:rPr>
        <w:t xml:space="preserve">10. Komisioni Qendror i Zgjedhjeve duhet të punojë më shumë për të ushtruar autoritetin e vet ligjor për detyrimin e partive politike që të kryejnë dhe të publikojnë raportet vjetore të auditimit financiar nga ekspertët kontabël të licencuar, duke i kërkuar Qeverisë, që të ofrojë mbështetjen e duhur financiare në këtë aspekt. </w:t>
      </w:r>
    </w:p>
    <w:p w:rsidR="001272BD" w:rsidRPr="00250A34" w:rsidRDefault="001272BD" w:rsidP="001272BD">
      <w:pPr>
        <w:pStyle w:val="Paragrafi"/>
        <w:rPr>
          <w:spacing w:val="4"/>
          <w:lang w:val="sq-AL"/>
        </w:rPr>
      </w:pPr>
      <w:r w:rsidRPr="00250A34">
        <w:rPr>
          <w:spacing w:val="4"/>
          <w:lang w:val="sq-AL"/>
        </w:rPr>
        <w:t>11. Për të rritur transparencën e financimit të fushatës zgjedhore, KQZ-ja të publikojë raportet paraprake të financimit të fushatës të forcave politike, përpara ditës së zgjedhjeve për të gjitha të ardhurat dhe shpenzimet për qëllime fushate.</w:t>
      </w:r>
    </w:p>
    <w:p w:rsidR="001272BD" w:rsidRPr="00250A34" w:rsidRDefault="001272BD" w:rsidP="001272BD">
      <w:pPr>
        <w:pStyle w:val="Hapesira7"/>
        <w:rPr>
          <w:spacing w:val="4"/>
          <w:sz w:val="2"/>
          <w:lang w:val="sq-AL"/>
        </w:rPr>
      </w:pPr>
    </w:p>
    <w:p w:rsidR="001272BD" w:rsidRPr="00250A34" w:rsidRDefault="001272BD" w:rsidP="001272BD">
      <w:pPr>
        <w:pStyle w:val="Autoriteti"/>
        <w:rPr>
          <w:spacing w:val="4"/>
          <w:lang w:val="sq-AL"/>
        </w:rPr>
      </w:pPr>
      <w:r w:rsidRPr="00250A34">
        <w:rPr>
          <w:spacing w:val="4"/>
          <w:lang w:val="sq-AL"/>
        </w:rPr>
        <w:t>KRYETARI</w:t>
      </w:r>
    </w:p>
    <w:p w:rsidR="001272BD" w:rsidRPr="00250A34" w:rsidRDefault="001272BD" w:rsidP="001272BD">
      <w:pPr>
        <w:pStyle w:val="AutoritetiEmer"/>
        <w:rPr>
          <w:spacing w:val="4"/>
          <w:lang w:val="sq-AL"/>
        </w:rPr>
      </w:pPr>
      <w:r w:rsidRPr="00250A34">
        <w:rPr>
          <w:spacing w:val="4"/>
          <w:lang w:val="sq-AL"/>
        </w:rPr>
        <w:t>Ilir Meta</w:t>
      </w:r>
    </w:p>
    <w:p w:rsidR="001272BD" w:rsidRPr="00250A34" w:rsidRDefault="001272BD" w:rsidP="001272BD">
      <w:pPr>
        <w:pStyle w:val="Paragrafi"/>
        <w:rPr>
          <w:spacing w:val="4"/>
          <w:lang w:val="sq-AL"/>
        </w:rPr>
      </w:pPr>
      <w:r w:rsidRPr="00250A34">
        <w:rPr>
          <w:spacing w:val="4"/>
          <w:lang w:val="sq-AL"/>
        </w:rPr>
        <w:t>Miratuar në datën 30.4.2015</w:t>
      </w:r>
    </w:p>
    <w:p w:rsidR="00FD57DC" w:rsidRDefault="001272BD"/>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1272BD"/>
    <w:rsid w:val="00013606"/>
    <w:rsid w:val="00032E53"/>
    <w:rsid w:val="001272BD"/>
    <w:rsid w:val="001D125B"/>
    <w:rsid w:val="00240D95"/>
    <w:rsid w:val="002C0AA4"/>
    <w:rsid w:val="002E7553"/>
    <w:rsid w:val="00332E0F"/>
    <w:rsid w:val="00455FC5"/>
    <w:rsid w:val="004A4709"/>
    <w:rsid w:val="00627136"/>
    <w:rsid w:val="006815F0"/>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272BD"/>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1272BD"/>
    <w:rPr>
      <w:rFonts w:ascii="Garamond" w:eastAsia="MS Mincho" w:hAnsi="Garamond" w:cs="CG Times"/>
      <w:sz w:val="24"/>
    </w:rPr>
  </w:style>
  <w:style w:type="paragraph" w:customStyle="1" w:styleId="Autoriteti">
    <w:name w:val="Autoriteti"/>
    <w:next w:val="Normal"/>
    <w:link w:val="AutoritetiChar"/>
    <w:rsid w:val="001272BD"/>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272BD"/>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1272BD"/>
    <w:rPr>
      <w:rFonts w:ascii="Garamond" w:eastAsia="MS Mincho" w:hAnsi="Garamond" w:cs="CG Times"/>
      <w:caps/>
      <w:sz w:val="24"/>
      <w:lang w:val="en-GB"/>
    </w:rPr>
  </w:style>
  <w:style w:type="character" w:customStyle="1" w:styleId="AutoritetiEmerChar">
    <w:name w:val="Autoriteti_Emer Char"/>
    <w:link w:val="AutoritetiEmer"/>
    <w:locked/>
    <w:rsid w:val="001272BD"/>
    <w:rPr>
      <w:rFonts w:ascii="Garamond" w:eastAsia="MS Mincho" w:hAnsi="Garamond" w:cs="Times New Roman"/>
      <w:b/>
      <w:bCs/>
      <w:sz w:val="24"/>
      <w:lang w:val="en-GB"/>
    </w:rPr>
  </w:style>
  <w:style w:type="paragraph" w:customStyle="1" w:styleId="Hapesira7">
    <w:name w:val="Hapesira 7"/>
    <w:basedOn w:val="Paragrafi"/>
    <w:qFormat/>
    <w:rsid w:val="001272BD"/>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1084</Words>
  <Characters>6185</Characters>
  <Application>Microsoft Office Word</Application>
  <DocSecurity>0</DocSecurity>
  <Lines>51</Lines>
  <Paragraphs>14</Paragraphs>
  <ScaleCrop>false</ScaleCrop>
  <Company>Grizli777</Company>
  <LinksUpToDate>false</LinksUpToDate>
  <CharactersWithSpaces>7255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2015-06-10T10:01:00Z</dcterms:created>
  <dcterms:modified xsi:type="dcterms:W3CDTF">2015-06-10T10:01:00Z</dcterms:modified>
</cp:coreProperties>
</file>