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E39" w:rsidRPr="00250A34" w:rsidRDefault="00B60E39" w:rsidP="00B60E39">
      <w:pPr>
        <w:pStyle w:val="Paragrafi"/>
        <w:ind w:firstLine="0"/>
        <w:jc w:val="center"/>
        <w:rPr>
          <w:b/>
          <w:lang w:val="sq-AL"/>
        </w:rPr>
      </w:pPr>
      <w:r w:rsidRPr="00250A34">
        <w:rPr>
          <w:b/>
          <w:lang w:val="sq-AL"/>
        </w:rPr>
        <w:t>REZOLUTË</w:t>
      </w:r>
    </w:p>
    <w:p w:rsidR="00B60E39" w:rsidRPr="00250A34" w:rsidRDefault="00B60E39" w:rsidP="00B60E39">
      <w:pPr>
        <w:pStyle w:val="Paragrafi"/>
        <w:ind w:firstLine="0"/>
        <w:jc w:val="center"/>
        <w:rPr>
          <w:lang w:val="sq-AL"/>
        </w:rPr>
      </w:pPr>
      <w:r w:rsidRPr="00250A34">
        <w:rPr>
          <w:lang w:val="sq-AL"/>
        </w:rPr>
        <w:t>PËR VLERËSIMIN E VEPRIMTARISË SË AUTORITETIT TË MEDIAVE AUDIOVIZIVE (AMA) PËR VITIN 2014</w:t>
      </w:r>
    </w:p>
    <w:p w:rsidR="00B60E39" w:rsidRPr="00250A34" w:rsidRDefault="00B60E39" w:rsidP="00B60E39">
      <w:pPr>
        <w:pStyle w:val="Paragrafi"/>
        <w:rPr>
          <w:sz w:val="14"/>
          <w:lang w:val="sq-AL"/>
        </w:rPr>
      </w:pPr>
    </w:p>
    <w:p w:rsidR="00B60E39" w:rsidRPr="00250A34" w:rsidRDefault="00B60E39" w:rsidP="00B60E39">
      <w:pPr>
        <w:pStyle w:val="Paragrafi"/>
        <w:rPr>
          <w:b/>
          <w:lang w:val="sq-AL"/>
        </w:rPr>
      </w:pPr>
      <w:r w:rsidRPr="00250A34">
        <w:rPr>
          <w:b/>
          <w:lang w:val="sq-AL"/>
        </w:rPr>
        <w:t>Kuvendi i Shqipërisë:</w:t>
      </w:r>
    </w:p>
    <w:p w:rsidR="00B60E39" w:rsidRPr="00250A34" w:rsidRDefault="00B60E39" w:rsidP="00B60E39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>Duke qenë i vetëdijshëm se sektori audiovisual ndodhet në sfidat e tij të mëdha për pavarësi dhe efiçencë cilësore editoriale, të zhvillimit të teknologjive të reja, sipas standardeve europiane dhe përmbushjes së detyrimeve ndërkombëtare për procesin e digjitalizimit;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 xml:space="preserve">Duke vlerësuar se bordi rregullator i AMA-s ka një rol të rëndësishëm në përmbushjen e këtyre detyrimeve dhe duhet të garantojë pavarësi, paanshmëri dhe efikasitet për të kryer funksionet e ngarkuara sipas ligjit; 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Duke shprehur vullnetin e tij për mbështetjen e institucionit të AMA-s në implementimin e ligjit dhe arritjen e objektivave të tij institucionalë, me qëllim sigurimin e lirisë së shprehjes dhe medias, si dhe përmbushjen sa më të mirë të nevojave të qytetarëve nga ofrimi i shërbimeve audiovizive;</w:t>
      </w:r>
    </w:p>
    <w:p w:rsidR="00B60E39" w:rsidRPr="00250A34" w:rsidRDefault="00B60E39" w:rsidP="00B60E39">
      <w:pPr>
        <w:pStyle w:val="Paragrafi"/>
        <w:rPr>
          <w:b/>
          <w:lang w:val="sq-AL"/>
        </w:rPr>
      </w:pPr>
      <w:r w:rsidRPr="00250A34">
        <w:rPr>
          <w:b/>
          <w:lang w:val="sq-AL"/>
        </w:rPr>
        <w:t>Vëren se: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1. Veprimtaria e AMA-s, gjatë vitit 2014, duhet të ishte realizuar sipas kërkesave të ligjit nr. 97/2013 “Për mediat audiovizive në Republikën e Shqipërisë”.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2. Viti 2014 duhet të ishte viti i funksionimit të një bordi të plotë në anëtarësinë e tij dhe me një sërë vendimmarrjesh të rëndësishme dhe konfigurimesh strukturore të institucionit.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3. AMA, gjatë vitit 2014, është përballur me mungesa të theksuara të përfaqësimit dhe të kuorumit për përmbushjen e objektivave të saj ligjorë.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 xml:space="preserve">4. AMA nuk ka mundur të zbatojë kërkesat e Kuvendit, të shprehura në rezolutën e vlerësimit të veprimtarisë së saj gjatë vitit 2013. 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5. Si pasojë, edhe pritshmëritë për zbatimin e ligjit dhe rekordet e tij rezultojnë të ulëta.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6. Vetë Kuvendi, përmes procedurave të tejzgjatura, ka vonuar proceset e plotësimit në kohë të vendeve vakante të bordit të AMA-s, duke ndikuar në mospërmbushjen e shumë proceseve vendimmarrëse të kësaj të fundit.</w:t>
      </w:r>
    </w:p>
    <w:p w:rsidR="00B60E39" w:rsidRPr="00250A34" w:rsidRDefault="00B60E39" w:rsidP="00B60E39">
      <w:pPr>
        <w:pStyle w:val="Paragrafi"/>
        <w:rPr>
          <w:b/>
          <w:lang w:val="sq-AL"/>
        </w:rPr>
      </w:pPr>
      <w:r w:rsidRPr="00250A34">
        <w:rPr>
          <w:b/>
          <w:lang w:val="sq-AL"/>
        </w:rPr>
        <w:t>Për rrjedhojë, situata e veprimtarisë së AMA-s, gjatë vitit 2014, në një pjesë të konsiderueshme të vitit ka rezultuar me: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1. Mospërmbushje të funksioneve dhe detyrimeve ligjore të natyrës ligjore, vendimmarrëse teknike dhe financiare.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2. Mosmiratim të disa akteve nënligjore të domosdoshme për ushtrimin e aktivitetit të OSHMA-ve.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3. Shtim të fenomenit të piraterisë në transmetimet audiovizive.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4. Mangësi të mëdha në administrimin e spektrit të frekuencave për transmetime audiovizive, si pasojë e zënies së brezit të frekuencave në kundërshtim me ligjin.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 xml:space="preserve">5. Pamundësi pajisjesh për të kryer monitorimin në shumë zona. 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 xml:space="preserve">6. Pamundësi të ekzekutimeve të vendimeve të AMA-s, të cilat kanë sjellë një ulje të ndjeshme të autoritetit të këtij institucioni. 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7. Mosrespektim të afateve ligjore në realizimin e procesit të kalimit nga transmetimet analoge në transmetimet numerike.</w:t>
      </w:r>
    </w:p>
    <w:p w:rsidR="00B60E39" w:rsidRPr="00250A34" w:rsidRDefault="00B60E39" w:rsidP="00B60E39">
      <w:pPr>
        <w:pStyle w:val="Paragrafi"/>
        <w:rPr>
          <w:b/>
          <w:lang w:val="sq-AL"/>
        </w:rPr>
      </w:pPr>
      <w:r w:rsidRPr="00250A34">
        <w:rPr>
          <w:b/>
          <w:lang w:val="sq-AL"/>
        </w:rPr>
        <w:t>Kuvendi gjithashtu vlerëson se: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Pavarësisht problematikave serioze dhe trashëgimit të një situate të mangët institucionale, në pjesën e fundvitit e në vijim ka pasur një përpjekje nga bordi i ri për të identifikuar problematikat dhe për të marrë masat emergjente për përmirësimin e situatës institucionale dhe ligjore të veprimtarisë së saj.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Kuvendi nxit dhe kërkon nga AMA për vitin 2015: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 xml:space="preserve">1. Zbatimin me përpikëri të ligjit nr. 97/2013 “Për mediat audiovizive në Republikën e </w:t>
      </w:r>
      <w:r w:rsidRPr="00250A34">
        <w:rPr>
          <w:lang w:val="sq-AL"/>
        </w:rPr>
        <w:lastRenderedPageBreak/>
        <w:t>Shqipërisë”, duke përmbushur objektivat dhe detyrimet që burojnë prej tij, me qëllim rritjen e nivelit të impaktit të ligjit dhe imazhit institucional të AMA-s.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2. Angazhim maksimal për përmbushjen e të gjitha hallkave të procesit të kalimit nga transmetimet analoge në transmetimet numerike.</w:t>
      </w:r>
    </w:p>
    <w:p w:rsidR="00B60E39" w:rsidRPr="00250A34" w:rsidRDefault="00B60E39" w:rsidP="00B60E39">
      <w:pPr>
        <w:pStyle w:val="Paragrafi"/>
        <w:rPr>
          <w:lang w:val="sq-AL"/>
        </w:rPr>
      </w:pPr>
    </w:p>
    <w:p w:rsidR="00B60E39" w:rsidRPr="00250A34" w:rsidRDefault="00B60E39" w:rsidP="00B60E39">
      <w:pPr>
        <w:pStyle w:val="Paragrafi"/>
        <w:rPr>
          <w:lang w:val="sq-AL"/>
        </w:rPr>
      </w:pPr>
    </w:p>
    <w:p w:rsidR="00B60E39" w:rsidRPr="00250A34" w:rsidRDefault="00B60E39" w:rsidP="00B60E39">
      <w:pPr>
        <w:pStyle w:val="Paragrafi"/>
        <w:rPr>
          <w:lang w:val="sq-AL"/>
        </w:rPr>
      </w:pP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3. Koordinim me RTSH-në për përmbushjen e detyrimeve ligjore të përbashkëta, lidhur me procesin e kalimit nga transmetimet analoge në ato numerike dhe ndjekjen e koordinimin reciprok pas nënshkrimit të kontratës për ndërtimin e rrjeteve numerike të RTSH-së.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4. Miratimin e akteve nënligjore dhe zbatimin e plotë të tyre.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 xml:space="preserve">5. Miratimin e Rregullores së Brendshme të institucionit, me qëllim detajimin e procedurave të punës për çdo drejtori. 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6. Bashkëpunimin me institucionet e tjera shtetërore për zbatimin e sanksioneve ligjore për shkeljet e OSHMA-ve.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7. Zhbllokimin e procesit të licencimit të rrjeteve numerike private kombëtare.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 xml:space="preserve">8. Ngritjen e Këshillit të Ankesave dhe funksionimin e tij, me qëllim identifikimin dhe analizimin e etikës së komunikimit audioviziv, raportet e së drejtës për informim dhe së drejtës për privatësi, për përparësinë e mbrojtjes së interesit publik dhe respektimin e dinjitetit të individit. 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9. Garantimin për përmbushjen e funksioneve dhe përgjegjësive ligjore të secilit anëtar, të zgjedhur nga Kuvendi i Shqipërisë, duke siguruar pjesëmarrjen dhe vendimmarrjen e anëtarëve të AMA-s në të gjitha mbledhjet e saj gjatë vitit 2015.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10. Organizimin e fushatës për informimin e publikut përmes emisioneve televizive, publikimit të artikujve në shtypin e shkruar, reklamave dhe spoteve televizive, broshurave informuese, si dhe organizimin e konferencave kombëtare me aktorët e tregut audioviziv për kuadrin rregullator dhe mënyrat e kalimit nga transmetimet analoge në transmetimet numerike.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11. Rritjen e transparencës së institucionit, në kuadër të informimit publik, dhe llogaridhënies, duke pasqyruar çdo vendimmarrje apo aktivitet të këtij institucioni.</w:t>
      </w:r>
    </w:p>
    <w:p w:rsidR="00B60E39" w:rsidRPr="00250A34" w:rsidRDefault="00B60E39" w:rsidP="00B60E39">
      <w:pPr>
        <w:pStyle w:val="Paragrafi"/>
        <w:rPr>
          <w:spacing w:val="-4"/>
          <w:lang w:val="sq-AL"/>
        </w:rPr>
      </w:pPr>
      <w:r w:rsidRPr="00250A34">
        <w:rPr>
          <w:spacing w:val="-4"/>
          <w:lang w:val="sq-AL"/>
        </w:rPr>
        <w:t xml:space="preserve">12. Realizimin e planit financiar dhe mena-xhimin efikas të të ardhurave dhe shpenzimeve financiare, në funksion të objektivave të institucionit. </w:t>
      </w: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13. Modernizimin e studios së monitorimit, për t’iu përshtatur në mënyrë të plotë procesit të kalimit të transmetimeve audiovizive nga analoge në numerike.</w:t>
      </w:r>
    </w:p>
    <w:p w:rsidR="00B60E39" w:rsidRPr="00250A34" w:rsidRDefault="00B60E39" w:rsidP="00B60E39">
      <w:pPr>
        <w:pStyle w:val="Paragrafi"/>
        <w:rPr>
          <w:lang w:val="sq-AL"/>
        </w:rPr>
      </w:pP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14. Përcaktimin e një strategjie të zhvillimit të sistemeve kabllore në Shqipëri, me qëllim përmirësimin e cilësisë së shërbimit ndaj konsumatorëve dhe sigurimin e një tregu të qëndrueshëm të transmetimeve kabllore.</w:t>
      </w:r>
    </w:p>
    <w:p w:rsidR="00B60E39" w:rsidRPr="00250A34" w:rsidRDefault="00B60E39" w:rsidP="00B60E39">
      <w:pPr>
        <w:pStyle w:val="Paragrafi"/>
        <w:rPr>
          <w:sz w:val="14"/>
          <w:lang w:val="sq-AL"/>
        </w:rPr>
      </w:pPr>
    </w:p>
    <w:p w:rsidR="00B60E39" w:rsidRPr="00250A34" w:rsidRDefault="00B60E39" w:rsidP="00B60E39">
      <w:pPr>
        <w:pStyle w:val="Autoriteti"/>
        <w:rPr>
          <w:spacing w:val="-4"/>
          <w:lang w:val="sq-AL"/>
        </w:rPr>
      </w:pPr>
      <w:r w:rsidRPr="00250A34">
        <w:rPr>
          <w:spacing w:val="-4"/>
          <w:lang w:val="sq-AL"/>
        </w:rPr>
        <w:t>KRYETARI</w:t>
      </w:r>
    </w:p>
    <w:p w:rsidR="00B60E39" w:rsidRPr="00250A34" w:rsidRDefault="00B60E39" w:rsidP="00B60E39">
      <w:pPr>
        <w:pStyle w:val="AutoritetiEmer"/>
        <w:rPr>
          <w:spacing w:val="-4"/>
          <w:lang w:val="sq-AL"/>
        </w:rPr>
      </w:pPr>
      <w:r w:rsidRPr="00250A34">
        <w:rPr>
          <w:spacing w:val="-4"/>
          <w:lang w:val="sq-AL"/>
        </w:rPr>
        <w:t>Ilir Meta</w:t>
      </w:r>
    </w:p>
    <w:p w:rsidR="00B60E39" w:rsidRPr="00250A34" w:rsidRDefault="00B60E39" w:rsidP="00B60E39">
      <w:pPr>
        <w:pStyle w:val="Hapesira7"/>
        <w:rPr>
          <w:lang w:val="sq-AL"/>
        </w:rPr>
      </w:pPr>
    </w:p>
    <w:p w:rsidR="00B60E39" w:rsidRPr="00250A34" w:rsidRDefault="00B60E39" w:rsidP="00B60E39">
      <w:pPr>
        <w:pStyle w:val="Paragrafi"/>
        <w:rPr>
          <w:lang w:val="sq-AL"/>
        </w:rPr>
      </w:pPr>
      <w:r w:rsidRPr="00250A34">
        <w:rPr>
          <w:lang w:val="sq-AL"/>
        </w:rPr>
        <w:t>Miratuar në datën 7.5.2015</w:t>
      </w:r>
    </w:p>
    <w:p w:rsidR="00FD57DC" w:rsidRDefault="00B60E3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60E39"/>
    <w:rsid w:val="00013606"/>
    <w:rsid w:val="00032E53"/>
    <w:rsid w:val="001D125B"/>
    <w:rsid w:val="00240D95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B60E3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60E39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60E39"/>
    <w:rPr>
      <w:rFonts w:ascii="Garamond" w:eastAsia="MS Mincho" w:hAnsi="Garamond" w:cs="CG Times"/>
      <w:sz w:val="24"/>
    </w:rPr>
  </w:style>
  <w:style w:type="paragraph" w:customStyle="1" w:styleId="Autoriteti">
    <w:name w:val="Autoriteti"/>
    <w:next w:val="Normal"/>
    <w:link w:val="AutoritetiChar"/>
    <w:rsid w:val="00B60E39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60E39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60E3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60E3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60E39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858</Words>
  <Characters>4894</Characters>
  <Application>Microsoft Office Word</Application>
  <DocSecurity>0</DocSecurity>
  <Lines>40</Lines>
  <Paragraphs>11</Paragraphs>
  <ScaleCrop>false</ScaleCrop>
  <Company>Grizli777</Company>
  <LinksUpToDate>false</LinksUpToDate>
  <CharactersWithSpaces>5741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2015-06-10T10:04:00Z</dcterms:created>
  <dcterms:modified xsi:type="dcterms:W3CDTF">2015-06-10T10:04:00Z</dcterms:modified>
</cp:coreProperties>
</file>