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2CF" w:rsidRPr="00C362CF" w:rsidRDefault="00C362CF" w:rsidP="00C362CF">
      <w:pPr>
        <w:widowControl w:val="0"/>
        <w:spacing w:after="0" w:line="240" w:lineRule="auto"/>
        <w:jc w:val="center"/>
        <w:outlineLvl w:val="0"/>
        <w:rPr>
          <w:rFonts w:ascii="Garamond" w:eastAsia="MS Mincho" w:hAnsi="Garamond" w:cs="CG Times"/>
          <w:b/>
          <w:bCs/>
          <w:caps/>
          <w:color w:val="000000"/>
          <w:sz w:val="24"/>
          <w:lang w:val="sq-AL"/>
        </w:rPr>
      </w:pPr>
      <w:r w:rsidRPr="00C362CF">
        <w:rPr>
          <w:rFonts w:ascii="Garamond" w:eastAsia="MS Mincho" w:hAnsi="Garamond" w:cs="CG Times"/>
          <w:b/>
          <w:bCs/>
          <w:caps/>
          <w:color w:val="000000"/>
          <w:sz w:val="24"/>
          <w:lang w:val="sq-AL"/>
        </w:rPr>
        <w:t>REZOLUTË</w:t>
      </w:r>
    </w:p>
    <w:p w:rsidR="00C362CF" w:rsidRPr="00C362CF" w:rsidRDefault="00C362CF" w:rsidP="00C362CF">
      <w:pPr>
        <w:widowControl w:val="0"/>
        <w:spacing w:after="0" w:line="240" w:lineRule="auto"/>
        <w:jc w:val="center"/>
        <w:rPr>
          <w:rFonts w:ascii="Garamond" w:eastAsia="MS Mincho" w:hAnsi="Garamond" w:cs="CG Times"/>
          <w:caps/>
          <w:sz w:val="24"/>
          <w:szCs w:val="24"/>
          <w:lang w:val="sq-AL"/>
        </w:rPr>
      </w:pPr>
      <w:r w:rsidRPr="00C362CF">
        <w:rPr>
          <w:rFonts w:ascii="Garamond" w:eastAsia="MS Mincho" w:hAnsi="Garamond" w:cs="CG Times"/>
          <w:caps/>
          <w:sz w:val="24"/>
          <w:szCs w:val="24"/>
          <w:lang w:val="sq-AL"/>
        </w:rPr>
        <w:t>PËR VLERËSIMIN E PUNËS SË INSPEKTORATIT TË LARTË TË DEKLARIMIT DHE KONTROLLIT TË PASURIVE DHE KONFLIKTIT TË INTERESAVE PËR VITIN 2015</w:t>
      </w:r>
    </w:p>
    <w:p w:rsidR="00C362CF" w:rsidRPr="00C362CF" w:rsidRDefault="00C362CF" w:rsidP="00C362CF">
      <w:pPr>
        <w:widowControl w:val="0"/>
        <w:spacing w:after="0" w:line="240" w:lineRule="auto"/>
        <w:ind w:firstLine="284"/>
        <w:jc w:val="both"/>
        <w:rPr>
          <w:rFonts w:ascii="Garamond" w:eastAsia="MS Mincho" w:hAnsi="Garamond" w:cs="CG Times"/>
          <w:sz w:val="10"/>
          <w:szCs w:val="24"/>
          <w:lang w:val="sq-AL"/>
        </w:rPr>
      </w:pPr>
    </w:p>
    <w:p w:rsidR="00C362CF" w:rsidRPr="00C362CF" w:rsidRDefault="00C362CF" w:rsidP="00C362CF">
      <w:pPr>
        <w:widowControl w:val="0"/>
        <w:autoSpaceDE w:val="0"/>
        <w:autoSpaceDN w:val="0"/>
        <w:adjustRightInd w:val="0"/>
        <w:spacing w:after="0" w:line="240" w:lineRule="auto"/>
        <w:ind w:firstLine="284"/>
        <w:jc w:val="both"/>
        <w:rPr>
          <w:rFonts w:ascii="Garamond" w:eastAsia="Calibri" w:hAnsi="Garamond" w:cs="Times New Roman"/>
          <w:b/>
          <w:bCs/>
          <w:sz w:val="24"/>
          <w:szCs w:val="24"/>
          <w:lang w:val="sq-AL"/>
        </w:rPr>
      </w:pPr>
      <w:r w:rsidRPr="00C362CF">
        <w:rPr>
          <w:rFonts w:ascii="Garamond" w:eastAsia="Calibri" w:hAnsi="Garamond" w:cs="Times New Roman"/>
          <w:b/>
          <w:bCs/>
          <w:sz w:val="24"/>
          <w:szCs w:val="24"/>
          <w:lang w:val="sq-AL"/>
        </w:rPr>
        <w:t>Kuvendi i Shqipërisë:</w:t>
      </w:r>
    </w:p>
    <w:p w:rsidR="00C362CF" w:rsidRPr="00C362CF" w:rsidRDefault="00C362CF" w:rsidP="00C362CF">
      <w:pPr>
        <w:widowControl w:val="0"/>
        <w:autoSpaceDE w:val="0"/>
        <w:autoSpaceDN w:val="0"/>
        <w:adjustRightInd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sz w:val="24"/>
          <w:szCs w:val="24"/>
          <w:lang w:val="sq-AL"/>
        </w:rPr>
        <w:t xml:space="preserve">Duke konsideruar luftën kundër korrupsionit si </w:t>
      </w:r>
      <w:r w:rsidRPr="00C362CF">
        <w:rPr>
          <w:rFonts w:ascii="Garamond" w:eastAsia="Calibri" w:hAnsi="Garamond" w:cs="Times New Roman"/>
          <w:color w:val="000000"/>
          <w:sz w:val="24"/>
          <w:szCs w:val="24"/>
          <w:lang w:val="sq-AL"/>
        </w:rPr>
        <w:t xml:space="preserve">prioritetin </w:t>
      </w:r>
      <w:r w:rsidRPr="00C362CF">
        <w:rPr>
          <w:rFonts w:ascii="Garamond" w:eastAsia="Calibri" w:hAnsi="Garamond" w:cs="Times New Roman"/>
          <w:sz w:val="24"/>
          <w:szCs w:val="24"/>
          <w:lang w:val="sq-AL"/>
        </w:rPr>
        <w:t>kyç për forcimin e shtetit të së drejtës, zhvillimin ekonomik e social të vendit, si dhe një ndër kushtet thelbësore për integrimin e mëtejshëm të vendit për anëtarësim në BE;</w:t>
      </w:r>
    </w:p>
    <w:p w:rsidR="00C362CF" w:rsidRPr="00C362CF" w:rsidRDefault="00C362CF" w:rsidP="00C362CF">
      <w:pPr>
        <w:widowControl w:val="0"/>
        <w:autoSpaceDE w:val="0"/>
        <w:autoSpaceDN w:val="0"/>
        <w:adjustRightInd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sz w:val="24"/>
          <w:szCs w:val="24"/>
          <w:lang w:val="sq-AL"/>
        </w:rPr>
        <w:t xml:space="preserve">Duke vlerësuar rolin thelbësor të ILDKPKI-së në zbulimin dhe marrjen e masave admini-strative për shkeljet e ligjit të konfliktit të interesit dhe deklarimit të pasurive, si dhe referimin për ndjekje penale të rasteve të korrupsionit në përgjithësi dhe më në veçanti në atë të pasurive të paligjshme, në radhët e funksionarëve të lartë të shtetit, administratës publike, sistemit gjyqësor dhe atij të akuzës, si dhe një sërë subjektesh të tjera të ligjit; </w:t>
      </w:r>
    </w:p>
    <w:p w:rsidR="00C362CF" w:rsidRPr="00C362CF" w:rsidRDefault="00C362CF" w:rsidP="00C362CF">
      <w:pPr>
        <w:widowControl w:val="0"/>
        <w:autoSpaceDE w:val="0"/>
        <w:autoSpaceDN w:val="0"/>
        <w:adjustRightInd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sz w:val="24"/>
          <w:szCs w:val="24"/>
          <w:lang w:val="sq-AL"/>
        </w:rPr>
        <w:t>Duke theksuar se integriteti, pavarësia dhe zbatueshmëria e ligjit në mënyrë të paanshme dhe transparente nga ky institucion, krahas bashkëveprimit me të gjitha institucionet ligj-zbatuese në vend, janë faktorët kryesorë për arritjen e rezultateve të prekshme në para-ndalimin dhe luftën kundër korrupsionit, për forcimin e shtetit ligjor;</w:t>
      </w:r>
    </w:p>
    <w:p w:rsidR="00C362CF" w:rsidRPr="00C362CF" w:rsidRDefault="00C362CF" w:rsidP="00C362CF">
      <w:pPr>
        <w:widowControl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sz w:val="24"/>
          <w:szCs w:val="24"/>
          <w:lang w:val="sq-AL"/>
        </w:rPr>
        <w:t>Duke inkurajuar e mbështetur institucionin e ILDKPKI-së, si organi kyç në luftën anti-korrupsion, me forcimin e kapaciteteve administrative e financiare dhe  të instrumenteve ligjore, me qëllim përmbushjen e misionit ligjor institucional për zbulimin e pasurimit korruptiv dhe praktikave të ngjashme me të, si dhe në parandalimin e konfliktit të interesit;</w:t>
      </w:r>
    </w:p>
    <w:p w:rsidR="00C362CF" w:rsidRPr="00C362CF" w:rsidRDefault="00C362CF" w:rsidP="00C362CF">
      <w:pPr>
        <w:widowControl w:val="0"/>
        <w:autoSpaceDE w:val="0"/>
        <w:autoSpaceDN w:val="0"/>
        <w:adjustRightInd w:val="0"/>
        <w:spacing w:after="0" w:line="240" w:lineRule="auto"/>
        <w:ind w:firstLine="284"/>
        <w:jc w:val="both"/>
        <w:rPr>
          <w:rFonts w:ascii="Garamond" w:eastAsia="Calibri" w:hAnsi="Garamond" w:cs="Times New Roman"/>
          <w:b/>
          <w:bCs/>
          <w:sz w:val="24"/>
          <w:szCs w:val="24"/>
          <w:lang w:val="sq-AL"/>
        </w:rPr>
      </w:pPr>
      <w:r w:rsidRPr="00C362CF">
        <w:rPr>
          <w:rFonts w:ascii="Garamond" w:eastAsia="Calibri" w:hAnsi="Garamond" w:cs="Times New Roman"/>
          <w:b/>
          <w:bCs/>
          <w:sz w:val="24"/>
          <w:szCs w:val="24"/>
          <w:lang w:val="sq-AL"/>
        </w:rPr>
        <w:t>Konstaton dhe vlerëson se ILDKPKI-ja për vitin 2015:</w:t>
      </w:r>
    </w:p>
    <w:p w:rsidR="00C362CF" w:rsidRPr="00C362CF" w:rsidRDefault="00C362CF" w:rsidP="00C362CF">
      <w:pPr>
        <w:widowControl w:val="0"/>
        <w:autoSpaceDE w:val="0"/>
        <w:autoSpaceDN w:val="0"/>
        <w:adjustRightInd w:val="0"/>
        <w:spacing w:after="0" w:line="240" w:lineRule="auto"/>
        <w:ind w:firstLine="284"/>
        <w:jc w:val="both"/>
        <w:rPr>
          <w:rFonts w:ascii="Garamond" w:eastAsia="Calibri" w:hAnsi="Garamond" w:cs="Times New Roman"/>
          <w:bCs/>
          <w:sz w:val="24"/>
          <w:szCs w:val="24"/>
          <w:lang w:val="sq-AL"/>
        </w:rPr>
      </w:pPr>
      <w:r w:rsidRPr="00C362CF">
        <w:rPr>
          <w:rFonts w:ascii="Garamond" w:eastAsia="Calibri" w:hAnsi="Garamond" w:cs="Times New Roman"/>
          <w:sz w:val="24"/>
          <w:szCs w:val="24"/>
          <w:lang w:val="sq-AL"/>
        </w:rPr>
        <w:t>- Performanca e ILDKPKI-së gjatë vitit 2015 ka rritje pozitive të mëtejshme në funksionimin tërësor institucional, në zbatimin e detyrimeve në afatet e caktuara ligjore, duke përmbushur objektivat thelbësorë të tij.</w:t>
      </w:r>
    </w:p>
    <w:p w:rsidR="00C362CF" w:rsidRPr="00C362CF" w:rsidRDefault="00C362CF" w:rsidP="00C362CF">
      <w:pPr>
        <w:widowControl w:val="0"/>
        <w:autoSpaceDE w:val="0"/>
        <w:autoSpaceDN w:val="0"/>
        <w:adjustRightInd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sz w:val="24"/>
          <w:szCs w:val="24"/>
          <w:lang w:val="sq-AL"/>
        </w:rPr>
        <w:t xml:space="preserve">- ILDKPKI-ja ka përmbushur objektivat e pritshëm, të përcaktuar në rezolutën e Kuvendit, të lëna për vitin 2015, si dhe rekomandimet e GRECO-s. </w:t>
      </w:r>
    </w:p>
    <w:p w:rsidR="00C362CF" w:rsidRPr="00C362CF" w:rsidRDefault="00C362CF" w:rsidP="00C362CF">
      <w:pPr>
        <w:widowControl w:val="0"/>
        <w:autoSpaceDE w:val="0"/>
        <w:autoSpaceDN w:val="0"/>
        <w:adjustRightInd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bCs/>
          <w:sz w:val="24"/>
          <w:szCs w:val="24"/>
          <w:lang w:val="sq-AL"/>
        </w:rPr>
        <w:t xml:space="preserve">- Ka arritur një sërë </w:t>
      </w:r>
      <w:r w:rsidRPr="00C362CF">
        <w:rPr>
          <w:rFonts w:ascii="Garamond" w:eastAsia="Calibri" w:hAnsi="Garamond" w:cs="Times New Roman"/>
          <w:sz w:val="24"/>
          <w:szCs w:val="24"/>
          <w:lang w:val="sq-AL"/>
        </w:rPr>
        <w:t>rezultatesh konkrete në të tria llojet e kontrolleve dhe hetimit administrativ, lidhur me zbulimin e fshehjeve të pasurisë, si dhe në zbulimin e shkeljeve të ndryshme të  ligjit për deklarimin e interesave private, duke vijuar me vendosjen e sanksioneve përkatëse penale dhe veprimeve të tjera administrative.</w:t>
      </w:r>
    </w:p>
    <w:p w:rsidR="00C362CF" w:rsidRPr="00C362CF" w:rsidRDefault="00C362CF" w:rsidP="00C362CF">
      <w:pPr>
        <w:widowControl w:val="0"/>
        <w:autoSpaceDE w:val="0"/>
        <w:autoSpaceDN w:val="0"/>
        <w:adjustRightInd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sz w:val="24"/>
          <w:szCs w:val="24"/>
          <w:lang w:val="sq-AL"/>
        </w:rPr>
        <w:t>- Ka dërguar para organit të akuzës, me rekorde rritëse në krahasim me vitin 2014, një numër prej 84 kallëzimesh penale, si dhe ka ndëshkuar një numër të madh zyrtarësh, duke vendosur një numër të lartë prej 550 masash administrative me gjobë për rastet konkrete të hetuara.</w:t>
      </w:r>
    </w:p>
    <w:p w:rsidR="00C362CF" w:rsidRPr="00C362CF" w:rsidRDefault="00C362CF" w:rsidP="00C362CF">
      <w:pPr>
        <w:widowControl w:val="0"/>
        <w:autoSpaceDE w:val="0"/>
        <w:autoSpaceDN w:val="0"/>
        <w:adjustRightInd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sz w:val="24"/>
          <w:szCs w:val="24"/>
          <w:lang w:val="sq-AL"/>
        </w:rPr>
        <w:t>- Ka pasur fokus kontrollin dhe kapjen e zyrtarëve të niveleve të larta, të cilët janë dërguar për ndjekje penale për pasuri të fshehura e të pajustifikuara me burime të ligjshme financiare, të cilat kapin vlerën në total të rreth 40 milion eurove.</w:t>
      </w:r>
    </w:p>
    <w:p w:rsidR="00C362CF" w:rsidRPr="00C362CF" w:rsidRDefault="00C362CF" w:rsidP="00C362CF">
      <w:pPr>
        <w:widowControl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sz w:val="24"/>
          <w:szCs w:val="24"/>
          <w:lang w:val="sq-AL"/>
        </w:rPr>
        <w:t>- Ka punuar intensivisht me autoritetet përgjegjëse, duke asistuar ato me konsulencë ligjore e teknike, si dhe ka kryer trajnime dhe kontrolle në institucionet publike, me qëllim evidentimin dhe trajtimin e konfliktit rast për rast, si dhe parandalimin e ndëshkimin e rasteve të konfliktit të vazhdueshëm të interesave.</w:t>
      </w:r>
    </w:p>
    <w:p w:rsidR="00C362CF" w:rsidRPr="00C362CF" w:rsidRDefault="00C362CF" w:rsidP="00C362CF">
      <w:pPr>
        <w:widowControl w:val="0"/>
        <w:spacing w:after="0" w:line="240" w:lineRule="auto"/>
        <w:ind w:firstLine="284"/>
        <w:jc w:val="both"/>
        <w:rPr>
          <w:rFonts w:ascii="Garamond" w:eastAsia="Calibri" w:hAnsi="Garamond" w:cs="Times New Roman"/>
          <w:i/>
          <w:color w:val="FF0000"/>
          <w:sz w:val="24"/>
          <w:szCs w:val="24"/>
          <w:lang w:val="sq-AL"/>
        </w:rPr>
      </w:pPr>
      <w:r w:rsidRPr="00C362CF">
        <w:rPr>
          <w:rFonts w:ascii="Garamond" w:eastAsia="Calibri" w:hAnsi="Garamond" w:cs="Times New Roman"/>
          <w:sz w:val="24"/>
          <w:szCs w:val="24"/>
          <w:lang w:val="sq-AL"/>
        </w:rPr>
        <w:t>- Miratimi i shtesave në strukturë dhe shtimi i fondeve buxhetore kanë ndikuar në përmirësimin e kapaciteteve investiguese dhe rritjen e forcës kontrolluese e goditëse, duke fuqizuar imazhin institucional si organ kontrolli antikorrupsion.</w:t>
      </w:r>
      <w:r w:rsidRPr="00C362CF">
        <w:rPr>
          <w:rFonts w:ascii="Garamond" w:eastAsia="Calibri" w:hAnsi="Garamond" w:cs="Times New Roman"/>
          <w:i/>
          <w:color w:val="FF0000"/>
          <w:sz w:val="24"/>
          <w:szCs w:val="24"/>
          <w:lang w:val="sq-AL"/>
        </w:rPr>
        <w:t xml:space="preserve"> </w:t>
      </w:r>
    </w:p>
    <w:p w:rsidR="00C362CF" w:rsidRPr="00C362CF" w:rsidRDefault="00C362CF" w:rsidP="00C362CF">
      <w:pPr>
        <w:widowControl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sz w:val="24"/>
          <w:szCs w:val="24"/>
          <w:lang w:val="sq-AL"/>
        </w:rPr>
        <w:t>- Ka vazhduar bashkëveprimin ndërinstitu-cional në nivel bilateral dhe multilateral me nënshkrimin e memorandumeve të reja, duke synuar rritjen e shpeshtësisë së shkëmbimit të informacionit për çështje të luftës kundër korrupsionit, parandalimit të pastrimit të parave dhe krimit të organizuar.</w:t>
      </w:r>
    </w:p>
    <w:p w:rsidR="00C362CF" w:rsidRPr="00C362CF" w:rsidRDefault="00C362CF" w:rsidP="00C362CF">
      <w:pPr>
        <w:widowControl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sz w:val="24"/>
          <w:szCs w:val="24"/>
          <w:lang w:val="sq-AL"/>
        </w:rPr>
        <w:lastRenderedPageBreak/>
        <w:t>- Ka ndjekur dhe realizuar një politikë të hapur të transparencës institucionale, duke rritur besimin e komunikimin me publikun dhe me median, duke publikuar me kërkesë, si asnjë vit tjetër, rreth 7 000  deklarata të interesave private për subjekte të ndryshme deklaruese.</w:t>
      </w:r>
    </w:p>
    <w:p w:rsidR="00C362CF" w:rsidRPr="00C362CF" w:rsidRDefault="00C362CF" w:rsidP="00C362CF">
      <w:pPr>
        <w:widowControl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sz w:val="24"/>
          <w:szCs w:val="24"/>
          <w:lang w:val="sq-AL"/>
        </w:rPr>
        <w:t xml:space="preserve">Kuvendi i Shqipërisë vëren me shqetësim problematikën e raportuar në vazhdimësi nga ILDKPKI-ja në bashkëveprimin dhe marrë-dhëniet institucionale me organin e akuzës për hetimin dhe dërgimin e çështjeve të referuara nga ILKPKI-ja në gjykim. </w:t>
      </w:r>
    </w:p>
    <w:p w:rsidR="00C362CF" w:rsidRPr="00C362CF" w:rsidRDefault="00C362CF" w:rsidP="00C362CF">
      <w:pPr>
        <w:widowControl w:val="0"/>
        <w:spacing w:after="0" w:line="240" w:lineRule="auto"/>
        <w:ind w:firstLine="284"/>
        <w:jc w:val="both"/>
        <w:rPr>
          <w:rFonts w:ascii="Garamond" w:eastAsia="Calibri" w:hAnsi="Garamond" w:cs="Times New Roman"/>
          <w:sz w:val="24"/>
          <w:szCs w:val="24"/>
          <w:lang w:val="sq-AL"/>
        </w:rPr>
      </w:pPr>
      <w:r w:rsidRPr="00C362CF">
        <w:rPr>
          <w:rFonts w:ascii="Garamond" w:eastAsia="Calibri" w:hAnsi="Garamond" w:cs="Times New Roman"/>
          <w:sz w:val="24"/>
          <w:szCs w:val="24"/>
          <w:lang w:val="sq-AL"/>
        </w:rPr>
        <w:t xml:space="preserve">Monitorimi i çështjeve të konfliktit të interesave, evidentimi i këtij konflikti përmes dhënies së aksesit të drejtpërdrejtë në </w:t>
      </w:r>
      <w:r w:rsidRPr="00C362CF">
        <w:rPr>
          <w:rFonts w:ascii="Garamond" w:eastAsia="Calibri" w:hAnsi="Garamond" w:cs="Times New Roman"/>
          <w:i/>
          <w:sz w:val="24"/>
          <w:szCs w:val="24"/>
          <w:lang w:val="sq-AL"/>
        </w:rPr>
        <w:t>database</w:t>
      </w:r>
      <w:r w:rsidRPr="00C362CF">
        <w:rPr>
          <w:rFonts w:ascii="Garamond" w:eastAsia="Calibri" w:hAnsi="Garamond" w:cs="Times New Roman"/>
          <w:sz w:val="24"/>
          <w:szCs w:val="24"/>
          <w:lang w:val="sq-AL"/>
        </w:rPr>
        <w:t xml:space="preserve">-n elektronike në institucionet kyçe, për konstatimin e rasteve, është jo vetëm një sfidë ligjore, por dhe e lidhur me shumë faktorë të tjerë jo detyrimisht të varura nga ky institucion. </w:t>
      </w:r>
    </w:p>
    <w:p w:rsidR="00C362CF" w:rsidRPr="00C362CF" w:rsidRDefault="00C362CF" w:rsidP="00C362CF">
      <w:pPr>
        <w:widowControl w:val="0"/>
        <w:spacing w:after="0" w:line="240" w:lineRule="auto"/>
        <w:ind w:firstLine="284"/>
        <w:jc w:val="both"/>
        <w:rPr>
          <w:rFonts w:ascii="Garamond" w:eastAsia="Calibri" w:hAnsi="Garamond" w:cs="Times New Roman"/>
          <w:b/>
          <w:sz w:val="24"/>
          <w:szCs w:val="24"/>
          <w:lang w:val="sq-AL"/>
        </w:rPr>
      </w:pPr>
      <w:r w:rsidRPr="00C362CF">
        <w:rPr>
          <w:rFonts w:ascii="Garamond" w:eastAsia="Calibri" w:hAnsi="Garamond" w:cs="Times New Roman"/>
          <w:b/>
          <w:sz w:val="24"/>
          <w:szCs w:val="24"/>
          <w:lang w:val="sq-AL"/>
        </w:rPr>
        <w:t>Kuvendi i Shqipërisë, për vitin 2016, kërkon nga ILDKPKI-ja të ketë në fokus të punës së saj:</w:t>
      </w:r>
    </w:p>
    <w:p w:rsidR="00C362CF" w:rsidRPr="00C362CF" w:rsidRDefault="00C362CF" w:rsidP="00C362CF">
      <w:pPr>
        <w:widowControl w:val="0"/>
        <w:spacing w:after="0" w:line="240" w:lineRule="auto"/>
        <w:ind w:firstLine="284"/>
        <w:contextualSpacing/>
        <w:jc w:val="both"/>
        <w:rPr>
          <w:rFonts w:ascii="Garamond" w:eastAsia="Times New Roman" w:hAnsi="Garamond" w:cs="Times New Roman"/>
          <w:sz w:val="24"/>
          <w:szCs w:val="24"/>
          <w:lang w:val="sq-AL"/>
        </w:rPr>
      </w:pPr>
      <w:r w:rsidRPr="00C362CF">
        <w:rPr>
          <w:rFonts w:ascii="Garamond" w:eastAsia="Times New Roman" w:hAnsi="Garamond" w:cs="Times New Roman"/>
          <w:sz w:val="24"/>
          <w:szCs w:val="24"/>
          <w:lang w:val="sq-AL"/>
        </w:rPr>
        <w:t>- Garantimin e forcimit të pavarësisë dhe integritetit institucional dhe vazhdimin me vendosmëri të luftës kundër korrupsionit, në radhët e administratës publike në përgjithësi, por më veçanërisht në radhët e zyrtarëve të lartë, gjyqtarë dhe prokurorë.</w:t>
      </w:r>
    </w:p>
    <w:p w:rsidR="00C362CF" w:rsidRPr="00C362CF" w:rsidRDefault="00C362CF" w:rsidP="00C362CF">
      <w:pPr>
        <w:widowControl w:val="0"/>
        <w:spacing w:after="0" w:line="240" w:lineRule="auto"/>
        <w:ind w:firstLine="284"/>
        <w:contextualSpacing/>
        <w:jc w:val="both"/>
        <w:rPr>
          <w:rFonts w:ascii="Garamond" w:eastAsia="Times New Roman" w:hAnsi="Garamond" w:cs="Times New Roman"/>
          <w:sz w:val="24"/>
          <w:szCs w:val="24"/>
          <w:lang w:val="sq-AL"/>
        </w:rPr>
      </w:pPr>
      <w:r w:rsidRPr="00C362CF">
        <w:rPr>
          <w:rFonts w:ascii="Garamond" w:eastAsia="Times New Roman" w:hAnsi="Garamond" w:cs="Times New Roman"/>
          <w:sz w:val="24"/>
          <w:szCs w:val="24"/>
          <w:lang w:val="sq-AL"/>
        </w:rPr>
        <w:t>- Forcimin e mëtejshëm të kapaciteteve</w:t>
      </w:r>
      <w:r w:rsidRPr="00C362CF">
        <w:rPr>
          <w:rFonts w:ascii="Garamond" w:eastAsia="Batang" w:hAnsi="Garamond" w:cs="Times New Roman"/>
          <w:sz w:val="24"/>
          <w:szCs w:val="24"/>
          <w:lang w:val="sq-AL"/>
        </w:rPr>
        <w:t xml:space="preserve"> investiguese me fokus të veçantë  trajtimin e rasteve të konfliktit të interesit dhe zbatimin e një politike efikase masash për çdo rast të lidhur me to. </w:t>
      </w:r>
    </w:p>
    <w:p w:rsidR="00C362CF" w:rsidRPr="00C362CF" w:rsidRDefault="00C362CF" w:rsidP="00C362CF">
      <w:pPr>
        <w:widowControl w:val="0"/>
        <w:spacing w:after="0" w:line="240" w:lineRule="auto"/>
        <w:ind w:firstLine="284"/>
        <w:contextualSpacing/>
        <w:jc w:val="both"/>
        <w:rPr>
          <w:rFonts w:ascii="Garamond" w:eastAsia="Times New Roman" w:hAnsi="Garamond" w:cs="Times New Roman"/>
          <w:sz w:val="24"/>
          <w:szCs w:val="24"/>
          <w:lang w:val="sq-AL"/>
        </w:rPr>
      </w:pPr>
      <w:r w:rsidRPr="00C362CF">
        <w:rPr>
          <w:rFonts w:ascii="Garamond" w:eastAsia="Times New Roman" w:hAnsi="Garamond" w:cs="Times New Roman"/>
          <w:sz w:val="24"/>
          <w:szCs w:val="24"/>
          <w:lang w:val="sq-AL"/>
        </w:rPr>
        <w:t xml:space="preserve">- ILDKPKI-ja gjatë vitit 2016 të ushtrojë të drejtën për ankim, bazuar në Kodin e Procedurës Penale, lidhur me vendimet e mosfillimit të procedimit penal dhe pushimit të çështjes nga organi i akuzës. </w:t>
      </w:r>
    </w:p>
    <w:p w:rsidR="00C362CF" w:rsidRPr="00C362CF" w:rsidRDefault="00C362CF" w:rsidP="00C362CF">
      <w:pPr>
        <w:widowControl w:val="0"/>
        <w:spacing w:after="0" w:line="240" w:lineRule="auto"/>
        <w:ind w:firstLine="284"/>
        <w:contextualSpacing/>
        <w:jc w:val="both"/>
        <w:rPr>
          <w:rFonts w:ascii="Garamond" w:eastAsia="Times New Roman" w:hAnsi="Garamond" w:cs="Times New Roman"/>
          <w:sz w:val="24"/>
          <w:szCs w:val="24"/>
          <w:lang w:val="sq-AL"/>
        </w:rPr>
      </w:pPr>
      <w:r w:rsidRPr="00C362CF">
        <w:rPr>
          <w:rFonts w:ascii="Garamond" w:eastAsia="Times New Roman" w:hAnsi="Garamond" w:cs="Times New Roman"/>
          <w:sz w:val="24"/>
          <w:szCs w:val="24"/>
          <w:lang w:val="sq-AL"/>
        </w:rPr>
        <w:t xml:space="preserve">- Fokusimin me drejtim të sigurimit të aksesit të drejtpërdrejtë në </w:t>
      </w:r>
      <w:r w:rsidRPr="00C362CF">
        <w:rPr>
          <w:rFonts w:ascii="Garamond" w:eastAsia="Times New Roman" w:hAnsi="Garamond" w:cs="Times New Roman"/>
          <w:i/>
          <w:sz w:val="24"/>
          <w:szCs w:val="24"/>
          <w:lang w:val="sq-AL"/>
        </w:rPr>
        <w:t>database</w:t>
      </w:r>
      <w:r w:rsidRPr="00C362CF">
        <w:rPr>
          <w:rFonts w:ascii="Garamond" w:eastAsia="Times New Roman" w:hAnsi="Garamond" w:cs="Times New Roman"/>
          <w:sz w:val="24"/>
          <w:szCs w:val="24"/>
          <w:lang w:val="sq-AL"/>
        </w:rPr>
        <w:t>-n elektronike në institucionet kyçe, për konstatimin e rasteve të konfliktit të interesave dhe evidentimit të ndryshimeve të nevojshme nëse legjislacioni aktual ka qenë pengesë për mosrealizimin e këtij rekomandimi në të shkuarën.</w:t>
      </w:r>
    </w:p>
    <w:p w:rsidR="00C362CF" w:rsidRPr="00C362CF" w:rsidRDefault="00C362CF" w:rsidP="00C362CF">
      <w:pPr>
        <w:widowControl w:val="0"/>
        <w:spacing w:after="0" w:line="240" w:lineRule="auto"/>
        <w:ind w:firstLine="284"/>
        <w:jc w:val="both"/>
        <w:rPr>
          <w:rFonts w:ascii="Garamond" w:eastAsia="MS Mincho" w:hAnsi="Garamond" w:cs="Times New Roman"/>
          <w:sz w:val="24"/>
          <w:szCs w:val="28"/>
          <w:lang w:val="sq-AL" w:eastAsia="de-DE"/>
        </w:rPr>
      </w:pPr>
      <w:r w:rsidRPr="00C362CF">
        <w:rPr>
          <w:rFonts w:ascii="Garamond" w:eastAsia="Times New Roman" w:hAnsi="Garamond" w:cs="Times New Roman"/>
          <w:sz w:val="24"/>
          <w:lang w:val="sq-AL" w:eastAsia="de-DE"/>
        </w:rPr>
        <w:t xml:space="preserve">- Finalizimin dhe përcjelljen për miratim të projektpropozimeve për disa shtesa dhe ndryshi-me në ligjet bazë të organizimit dhe funksionimit të ILDKPKI-së, përkatësisht ligjit nr. 9049, datë 10.4.2003, </w:t>
      </w:r>
      <w:r w:rsidRPr="00C362CF">
        <w:rPr>
          <w:rFonts w:ascii="Garamond" w:eastAsia="Times New Roman" w:hAnsi="Garamond" w:cs="Times New Roman"/>
          <w:sz w:val="24"/>
          <w:szCs w:val="20"/>
          <w:lang w:val="sq-AL" w:eastAsia="sq-AL"/>
        </w:rPr>
        <w:t>“Për deklarimin dhe kontrollin e pasurive, të detyrimeve financiare të</w:t>
      </w:r>
      <w:r w:rsidRPr="00C362CF">
        <w:rPr>
          <w:rFonts w:ascii="Garamond" w:eastAsia="Times New Roman" w:hAnsi="Garamond" w:cs="Times New Roman"/>
          <w:sz w:val="24"/>
          <w:szCs w:val="20"/>
          <w:vertAlign w:val="subscript"/>
          <w:lang w:val="sq-AL" w:eastAsia="sq-AL"/>
        </w:rPr>
        <w:t xml:space="preserve"> </w:t>
      </w:r>
      <w:r w:rsidRPr="00C362CF">
        <w:rPr>
          <w:rFonts w:ascii="Garamond" w:eastAsia="Times New Roman" w:hAnsi="Garamond" w:cs="Times New Roman"/>
          <w:sz w:val="24"/>
          <w:szCs w:val="20"/>
          <w:lang w:val="sq-AL" w:eastAsia="sq-AL"/>
        </w:rPr>
        <w:t>të zgjedhurve dhe të disa nëpunësve publikë”, të</w:t>
      </w:r>
      <w:r w:rsidRPr="00C362CF">
        <w:rPr>
          <w:rFonts w:ascii="Garamond" w:eastAsia="Times New Roman" w:hAnsi="Garamond" w:cs="Times New Roman"/>
          <w:sz w:val="24"/>
          <w:lang w:val="sq-AL" w:eastAsia="de-DE"/>
        </w:rPr>
        <w:t xml:space="preserve"> ndryshuar, dhe ligjit nr. 9367, datë 7.4.2005,</w:t>
      </w:r>
      <w:r w:rsidRPr="00C362CF">
        <w:rPr>
          <w:rFonts w:ascii="Garamond" w:eastAsia="MS Mincho" w:hAnsi="Garamond" w:cs="Times New Roman"/>
          <w:b/>
          <w:sz w:val="24"/>
          <w:szCs w:val="28"/>
          <w:lang w:val="sq-AL" w:eastAsia="de-DE"/>
        </w:rPr>
        <w:t xml:space="preserve"> </w:t>
      </w:r>
      <w:r w:rsidRPr="00C362CF">
        <w:rPr>
          <w:rFonts w:ascii="Garamond" w:eastAsia="MS Mincho" w:hAnsi="Garamond" w:cs="Times New Roman"/>
          <w:sz w:val="24"/>
          <w:szCs w:val="28"/>
          <w:lang w:val="sq-AL" w:eastAsia="de-DE"/>
        </w:rPr>
        <w:t xml:space="preserve">“Për parandalimin e konfliktit të interesave në ushtrimin e funksioneve publike”, </w:t>
      </w:r>
      <w:r w:rsidRPr="00C362CF">
        <w:rPr>
          <w:rFonts w:ascii="Garamond" w:eastAsia="Times New Roman" w:hAnsi="Garamond" w:cs="Times New Roman"/>
          <w:sz w:val="24"/>
          <w:lang w:val="sq-AL" w:eastAsia="de-DE"/>
        </w:rPr>
        <w:t>të ndryshuar, me miratimin e paketës së reformës në drejtësi, e cila pritet që jo vetëm të ndryshojë, por edhe të krijojë institucione të reja kushtetuese, zyrtarët e të cilave do të përfshihen në kategorinë e subjekteve që mbartin detyrimin për deklarim të interesave private.</w:t>
      </w:r>
    </w:p>
    <w:p w:rsidR="00C362CF" w:rsidRPr="00C362CF" w:rsidRDefault="00C362CF" w:rsidP="00C362CF">
      <w:pPr>
        <w:widowControl w:val="0"/>
        <w:spacing w:after="0" w:line="240" w:lineRule="auto"/>
        <w:ind w:firstLine="284"/>
        <w:contextualSpacing/>
        <w:jc w:val="both"/>
        <w:rPr>
          <w:rFonts w:ascii="Garamond" w:eastAsia="Times New Roman" w:hAnsi="Garamond" w:cs="Times New Roman"/>
          <w:sz w:val="24"/>
          <w:szCs w:val="24"/>
          <w:lang w:val="sq-AL"/>
        </w:rPr>
      </w:pPr>
      <w:r w:rsidRPr="00C362CF">
        <w:rPr>
          <w:rFonts w:ascii="Garamond" w:eastAsia="Times New Roman" w:hAnsi="Garamond" w:cs="Times New Roman"/>
          <w:sz w:val="24"/>
          <w:szCs w:val="24"/>
          <w:lang w:val="sq-AL"/>
        </w:rPr>
        <w:t>- Fillimin e përgatitjeve, përcaktuar në ligjin e ri “Për sinjalizimin dhe mbrojtjen e sinja-lizuesve”, si dhe përcjelljen e propozimit  nga ILDKPKI-ja për burime financiare e njerëzore, sipas zhvillimit të procedurave buxhetore për t’u miratuar në Kuvend, me qëllim  mundësimin për zbatimin efikas të ligjit “Për sinjalizimin dhe mbrojtjen e sinjalizuesve”.</w:t>
      </w:r>
    </w:p>
    <w:p w:rsidR="00C362CF" w:rsidRPr="00C362CF" w:rsidRDefault="00C362CF" w:rsidP="00C362CF">
      <w:pPr>
        <w:widowControl w:val="0"/>
        <w:spacing w:after="0" w:line="240" w:lineRule="auto"/>
        <w:ind w:firstLine="284"/>
        <w:contextualSpacing/>
        <w:jc w:val="both"/>
        <w:rPr>
          <w:rFonts w:ascii="Garamond" w:eastAsia="Times New Roman" w:hAnsi="Garamond" w:cs="Times New Roman"/>
          <w:sz w:val="24"/>
          <w:szCs w:val="24"/>
          <w:lang w:val="sq-AL"/>
        </w:rPr>
      </w:pPr>
      <w:r w:rsidRPr="00C362CF">
        <w:rPr>
          <w:rFonts w:ascii="Garamond" w:eastAsia="Times New Roman" w:hAnsi="Garamond" w:cs="Times New Roman"/>
          <w:sz w:val="24"/>
          <w:szCs w:val="24"/>
          <w:lang w:val="sq-AL"/>
        </w:rPr>
        <w:t xml:space="preserve">- Vazhdimin e ndjekjes së  një politike të hapur me qytetarët, median dhe shoqërinë civile. Forcimin e mëtejshëm të urave të bashkëpunimit me median investigative. Respektimin e mekani-zmave informues ligjorë e publikë, duke respektuar ligjin për të drejtën e informimit dhe atë të mbrojtjes së të dhënave personale, për publikimin e deklaratave të interesave private.  </w:t>
      </w:r>
    </w:p>
    <w:p w:rsidR="00C362CF" w:rsidRPr="00C362CF" w:rsidRDefault="00C362CF" w:rsidP="00C362CF">
      <w:pPr>
        <w:widowControl w:val="0"/>
        <w:spacing w:after="0" w:line="240" w:lineRule="auto"/>
        <w:ind w:firstLine="284"/>
        <w:contextualSpacing/>
        <w:jc w:val="both"/>
        <w:rPr>
          <w:rFonts w:ascii="Garamond" w:eastAsia="Times New Roman" w:hAnsi="Garamond" w:cs="Times New Roman"/>
          <w:sz w:val="24"/>
          <w:szCs w:val="24"/>
          <w:lang w:val="sq-AL"/>
        </w:rPr>
      </w:pPr>
      <w:r w:rsidRPr="00C362CF">
        <w:rPr>
          <w:rFonts w:ascii="Garamond" w:eastAsia="Times New Roman" w:hAnsi="Garamond" w:cs="Times New Roman"/>
          <w:sz w:val="24"/>
          <w:szCs w:val="24"/>
          <w:lang w:val="sq-AL"/>
        </w:rPr>
        <w:t xml:space="preserve">- Përmirësimin e sistemit aktual për plotësimin, administrimin dhe kontrollin e formularëve të deklarimit, me qëllim rritjen e eficiencës dhe cilësisë së punës të Inspektoratit të Lartë, duke shkuar drejt deklarimit </w:t>
      </w:r>
      <w:r w:rsidRPr="00C362CF">
        <w:rPr>
          <w:rFonts w:ascii="Garamond" w:eastAsia="Times New Roman" w:hAnsi="Garamond" w:cs="Times New Roman"/>
          <w:i/>
          <w:sz w:val="24"/>
          <w:szCs w:val="24"/>
          <w:lang w:val="sq-AL"/>
        </w:rPr>
        <w:t>online,</w:t>
      </w:r>
      <w:r w:rsidRPr="00C362CF">
        <w:rPr>
          <w:rFonts w:ascii="Garamond" w:eastAsia="Times New Roman" w:hAnsi="Garamond" w:cs="Times New Roman"/>
          <w:sz w:val="24"/>
          <w:szCs w:val="24"/>
          <w:lang w:val="sq-AL"/>
        </w:rPr>
        <w:t xml:space="preserve"> me mbështetjen e donatorëve dhe ekspertizës së huaj.</w:t>
      </w:r>
    </w:p>
    <w:p w:rsidR="00C362CF" w:rsidRPr="00C362CF" w:rsidRDefault="00C362CF" w:rsidP="00C362CF">
      <w:pPr>
        <w:widowControl w:val="0"/>
        <w:spacing w:after="0" w:line="240" w:lineRule="auto"/>
        <w:ind w:firstLine="284"/>
        <w:contextualSpacing/>
        <w:jc w:val="both"/>
        <w:rPr>
          <w:rFonts w:ascii="Garamond" w:eastAsia="Times New Roman" w:hAnsi="Garamond" w:cs="Times New Roman"/>
          <w:sz w:val="24"/>
          <w:szCs w:val="24"/>
          <w:lang w:val="sq-AL"/>
        </w:rPr>
      </w:pPr>
      <w:r w:rsidRPr="00C362CF">
        <w:rPr>
          <w:rFonts w:ascii="Garamond" w:eastAsia="Times New Roman" w:hAnsi="Garamond" w:cs="Times New Roman"/>
          <w:sz w:val="24"/>
          <w:szCs w:val="24"/>
          <w:lang w:val="sq-AL"/>
        </w:rPr>
        <w:t xml:space="preserve">- Kuvendi nxit dhe mbështet ILDKPKI-në në forcimin e bashkëpunimit me zyra homologe dhe institucione të tjera jashtë vendit, me qëllim  shkëmbimin e eksperiencave,  praktikave më të mira apo informacioneve që synojnë zgjerimin e hapësirave investigative të hetimit të pasurive të fshehura apo të padeklaruara të zyrtarëve jashtë vendit. </w:t>
      </w:r>
    </w:p>
    <w:p w:rsidR="00C362CF" w:rsidRPr="00C362CF" w:rsidRDefault="00C362CF" w:rsidP="00C362CF">
      <w:pPr>
        <w:widowControl w:val="0"/>
        <w:spacing w:after="0" w:line="240" w:lineRule="auto"/>
        <w:ind w:firstLine="284"/>
        <w:jc w:val="both"/>
        <w:rPr>
          <w:rFonts w:ascii="Garamond" w:eastAsia="MS Mincho" w:hAnsi="Garamond" w:cs="CG Times"/>
          <w:sz w:val="14"/>
          <w:szCs w:val="24"/>
          <w:lang w:val="sq-AL"/>
        </w:rPr>
      </w:pPr>
    </w:p>
    <w:p w:rsidR="00C362CF" w:rsidRPr="00C362CF" w:rsidRDefault="00C362CF" w:rsidP="00C362CF">
      <w:pPr>
        <w:widowControl w:val="0"/>
        <w:spacing w:after="0" w:line="240" w:lineRule="auto"/>
        <w:ind w:firstLine="284"/>
        <w:contextualSpacing/>
        <w:jc w:val="both"/>
        <w:rPr>
          <w:rFonts w:ascii="Garamond" w:eastAsia="Times New Roman" w:hAnsi="Garamond" w:cs="Times New Roman"/>
          <w:sz w:val="24"/>
          <w:szCs w:val="24"/>
          <w:lang w:val="sq-AL"/>
        </w:rPr>
      </w:pPr>
      <w:r w:rsidRPr="00C362CF">
        <w:rPr>
          <w:rFonts w:ascii="Garamond" w:eastAsia="Times New Roman" w:hAnsi="Garamond" w:cs="Times New Roman"/>
          <w:sz w:val="24"/>
          <w:szCs w:val="24"/>
          <w:lang w:val="sq-AL"/>
        </w:rPr>
        <w:lastRenderedPageBreak/>
        <w:t>Miratuar në datën 5.5.2016</w:t>
      </w:r>
    </w:p>
    <w:p w:rsidR="00C362CF" w:rsidRPr="00C362CF" w:rsidRDefault="00C362CF" w:rsidP="00C362CF">
      <w:pPr>
        <w:widowControl w:val="0"/>
        <w:spacing w:after="0" w:line="240" w:lineRule="auto"/>
        <w:ind w:firstLine="284"/>
        <w:jc w:val="both"/>
        <w:rPr>
          <w:rFonts w:ascii="Garamond" w:eastAsia="MS Mincho" w:hAnsi="Garamond" w:cs="CG Times"/>
          <w:sz w:val="14"/>
          <w:szCs w:val="24"/>
          <w:lang w:val="sq-AL"/>
        </w:rPr>
      </w:pPr>
    </w:p>
    <w:p w:rsidR="00C362CF" w:rsidRPr="00C362CF" w:rsidRDefault="00C362CF" w:rsidP="00C362CF">
      <w:pPr>
        <w:keepNext/>
        <w:widowControl w:val="0"/>
        <w:spacing w:after="0" w:line="240" w:lineRule="auto"/>
        <w:jc w:val="right"/>
        <w:rPr>
          <w:rFonts w:ascii="Garamond" w:eastAsia="MS Mincho" w:hAnsi="Garamond" w:cs="CG Times"/>
          <w:caps/>
          <w:sz w:val="24"/>
          <w:lang w:val="sq-AL"/>
        </w:rPr>
      </w:pPr>
      <w:r w:rsidRPr="00C362CF">
        <w:rPr>
          <w:rFonts w:ascii="Garamond" w:eastAsia="MS Mincho" w:hAnsi="Garamond" w:cs="CG Times"/>
          <w:caps/>
          <w:sz w:val="24"/>
          <w:lang w:val="sq-AL"/>
        </w:rPr>
        <w:t>KRYETARI</w:t>
      </w:r>
    </w:p>
    <w:p w:rsidR="00C362CF" w:rsidRPr="00C362CF" w:rsidRDefault="00C362CF" w:rsidP="00C362CF">
      <w:pPr>
        <w:widowControl w:val="0"/>
        <w:spacing w:after="0" w:line="240" w:lineRule="auto"/>
        <w:jc w:val="right"/>
        <w:rPr>
          <w:rFonts w:ascii="Garamond" w:eastAsia="MS Mincho" w:hAnsi="Garamond" w:cs="Times New Roman"/>
          <w:b/>
          <w:bCs/>
          <w:sz w:val="24"/>
          <w:lang w:val="sq-AL"/>
        </w:rPr>
      </w:pPr>
      <w:r w:rsidRPr="00C362CF">
        <w:rPr>
          <w:rFonts w:ascii="Garamond" w:eastAsia="MS Mincho" w:hAnsi="Garamond" w:cs="Times New Roman"/>
          <w:b/>
          <w:bCs/>
          <w:sz w:val="24"/>
          <w:lang w:val="sq-AL"/>
        </w:rPr>
        <w:t>Ilir Meta</w:t>
      </w:r>
    </w:p>
    <w:p w:rsidR="00D04BBC" w:rsidRPr="00C362CF" w:rsidRDefault="00D04BBC" w:rsidP="00C362CF">
      <w:bookmarkStart w:id="0" w:name="_GoBack"/>
      <w:bookmarkEnd w:id="0"/>
    </w:p>
    <w:sectPr w:rsidR="00D04BBC" w:rsidRPr="00C362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2CF"/>
    <w:rsid w:val="00C362CF"/>
    <w:rsid w:val="00D04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1148</Words>
  <Characters>6546</Characters>
  <Application>Microsoft Office Word</Application>
  <DocSecurity>0</DocSecurity>
  <Lines>54</Lines>
  <Paragraphs>15</Paragraphs>
  <ScaleCrop>false</ScaleCrop>
  <Company/>
  <LinksUpToDate>false</LinksUpToDate>
  <CharactersWithSpaces>7679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2018-01-18T09:31:00Z</dcterms:created>
  <dcterms:modified xsi:type="dcterms:W3CDTF">2018-01-18T09:32:00Z</dcterms:modified>
</cp:coreProperties>
</file>