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65AE" w:rsidRPr="002B6634" w:rsidRDefault="000265AE" w:rsidP="000265AE">
      <w:pPr>
        <w:pStyle w:val="NeniTitull"/>
        <w:rPr>
          <w:spacing w:val="-4"/>
          <w:lang w:val="sq-AL"/>
        </w:rPr>
      </w:pPr>
      <w:r w:rsidRPr="002B6634">
        <w:rPr>
          <w:spacing w:val="-4"/>
          <w:lang w:val="sq-AL"/>
        </w:rPr>
        <w:t>REZOLUTË</w:t>
      </w:r>
    </w:p>
    <w:p w:rsidR="000265AE" w:rsidRPr="002B6634" w:rsidRDefault="000265AE" w:rsidP="000265AE">
      <w:pPr>
        <w:pStyle w:val="Hapesira7"/>
        <w:rPr>
          <w:lang w:val="sq-AL"/>
        </w:rPr>
      </w:pPr>
      <w:r w:rsidRPr="002B6634">
        <w:rPr>
          <w:lang w:val="sq-AL"/>
        </w:rPr>
        <w:t xml:space="preserve"> </w:t>
      </w:r>
    </w:p>
    <w:p w:rsidR="000265AE" w:rsidRPr="002B6634" w:rsidRDefault="000265AE" w:rsidP="000265AE">
      <w:pPr>
        <w:pStyle w:val="NeniTitull"/>
        <w:rPr>
          <w:spacing w:val="-4"/>
          <w:lang w:val="sq-AL"/>
        </w:rPr>
      </w:pPr>
      <w:r w:rsidRPr="002B6634">
        <w:rPr>
          <w:spacing w:val="-4"/>
          <w:lang w:val="sq-AL"/>
        </w:rPr>
        <w:t>PËR VLERËSIMIN E VEPRIMTARISË SË ENTIT RREGULLATOR TË UJIT (ERRU) PËR VITIN 2016</w:t>
      </w:r>
    </w:p>
    <w:p w:rsidR="000265AE" w:rsidRPr="002B6634" w:rsidRDefault="000265AE" w:rsidP="000265AE">
      <w:pPr>
        <w:pStyle w:val="Hapesira7"/>
        <w:rPr>
          <w:lang w:val="sq-AL"/>
        </w:rPr>
      </w:pPr>
    </w:p>
    <w:p w:rsidR="000265AE" w:rsidRPr="002B6634" w:rsidRDefault="000265AE" w:rsidP="000265AE">
      <w:pPr>
        <w:pStyle w:val="Paragrafi"/>
        <w:rPr>
          <w:spacing w:val="-4"/>
          <w:lang w:val="sq-AL"/>
        </w:rPr>
      </w:pPr>
      <w:r w:rsidRPr="002B6634">
        <w:rPr>
          <w:spacing w:val="-4"/>
          <w:lang w:val="sq-AL"/>
        </w:rPr>
        <w:t>Kuvendi i Republikës së Shqipërisë,</w:t>
      </w:r>
    </w:p>
    <w:p w:rsidR="000265AE" w:rsidRPr="002B6634" w:rsidRDefault="000265AE" w:rsidP="000265AE">
      <w:pPr>
        <w:pStyle w:val="Paragrafi"/>
        <w:rPr>
          <w:spacing w:val="-4"/>
          <w:lang w:val="sq-AL"/>
        </w:rPr>
      </w:pPr>
      <w:r w:rsidRPr="002B6634">
        <w:rPr>
          <w:spacing w:val="-4"/>
          <w:lang w:val="sq-AL"/>
        </w:rPr>
        <w:t xml:space="preserve"> - Duke njohur Entin Rregullator të Ujit si një institucion të pavarur publik, përgjegjës për rregullimin dhe mbikëqyrjen e sektorit të furnizimit me ujë dhe largimit e përpunimit të ujërave të ndotura në nivel kombëtar;</w:t>
      </w:r>
    </w:p>
    <w:p w:rsidR="000265AE" w:rsidRPr="002B6634" w:rsidRDefault="000265AE" w:rsidP="000265AE">
      <w:pPr>
        <w:pStyle w:val="Paragrafi"/>
        <w:rPr>
          <w:spacing w:val="-4"/>
          <w:lang w:val="sq-AL"/>
        </w:rPr>
      </w:pPr>
      <w:r w:rsidRPr="002B6634">
        <w:rPr>
          <w:spacing w:val="-4"/>
          <w:lang w:val="sq-AL"/>
        </w:rPr>
        <w:t>- Duke e konsideruar shumë të rëndësishme mbrojtjen e konsumatorit, në drejtim të cilësisë më të mirë të shërbimeve të ofruara nga operatorët  në sektor;</w:t>
      </w:r>
    </w:p>
    <w:p w:rsidR="000265AE" w:rsidRPr="002B6634" w:rsidRDefault="000265AE" w:rsidP="000265AE">
      <w:pPr>
        <w:pStyle w:val="Paragrafi"/>
        <w:rPr>
          <w:spacing w:val="-4"/>
          <w:lang w:val="sq-AL"/>
        </w:rPr>
      </w:pPr>
      <w:r w:rsidRPr="002B6634">
        <w:rPr>
          <w:spacing w:val="-4"/>
          <w:lang w:val="sq-AL"/>
        </w:rPr>
        <w:t>- Duke pasur parasysh që mungesa e furnizimit të vazhdueshëm dhe tendenca negative e këtij treguesi vijon të mbetet problem shqetësues, duke ndikuar edhe në cilësinë e ujit;</w:t>
      </w:r>
    </w:p>
    <w:p w:rsidR="000265AE" w:rsidRPr="002B6634" w:rsidRDefault="000265AE" w:rsidP="000265AE">
      <w:pPr>
        <w:pStyle w:val="Paragrafi"/>
        <w:rPr>
          <w:spacing w:val="-4"/>
          <w:lang w:val="sq-AL"/>
        </w:rPr>
      </w:pPr>
      <w:r w:rsidRPr="002B6634">
        <w:rPr>
          <w:spacing w:val="-4"/>
          <w:lang w:val="sq-AL"/>
        </w:rPr>
        <w:t>- Duke pasur parasysh që niveli i humbjeve në rrjet dhe i ujit pa të ardhura vijon të mbetet në nivele tepër të larta, duke sjellë si pasojë mosgjenerimin e të ardhurave;</w:t>
      </w:r>
    </w:p>
    <w:p w:rsidR="000265AE" w:rsidRPr="002B6634" w:rsidRDefault="000265AE" w:rsidP="000265AE">
      <w:pPr>
        <w:pStyle w:val="Paragrafi"/>
        <w:rPr>
          <w:spacing w:val="-4"/>
          <w:lang w:val="sq-AL"/>
        </w:rPr>
      </w:pPr>
      <w:r w:rsidRPr="002B6634">
        <w:rPr>
          <w:spacing w:val="-4"/>
          <w:lang w:val="sq-AL"/>
        </w:rPr>
        <w:t>- Duke njohur rolin e Entit Rregullator të Ujit në krijimin e një sektori ujësjellës - kanalizimesh financiarisht të qëndrueshëm, që ofron shërbime të një cilësie të lartë, por të përballueshme për të gjithë konsumatorët;</w:t>
      </w:r>
    </w:p>
    <w:p w:rsidR="000265AE" w:rsidRPr="002B6634" w:rsidRDefault="000265AE" w:rsidP="000265AE">
      <w:pPr>
        <w:pStyle w:val="Paragrafi"/>
        <w:rPr>
          <w:spacing w:val="-4"/>
          <w:lang w:val="sq-AL"/>
        </w:rPr>
      </w:pPr>
      <w:r w:rsidRPr="002B6634">
        <w:rPr>
          <w:spacing w:val="-4"/>
          <w:lang w:val="sq-AL"/>
        </w:rPr>
        <w:t xml:space="preserve">-  Duke njohur sfidat e reja të këtij sektori, në kuadër të reformës administrative territoriale;   </w:t>
      </w:r>
    </w:p>
    <w:p w:rsidR="000265AE" w:rsidRPr="002B6634" w:rsidRDefault="000265AE" w:rsidP="000265AE">
      <w:pPr>
        <w:pStyle w:val="Paragrafi"/>
        <w:rPr>
          <w:spacing w:val="-4"/>
          <w:lang w:val="sq-AL"/>
        </w:rPr>
      </w:pPr>
      <w:r w:rsidRPr="002B6634">
        <w:rPr>
          <w:spacing w:val="-4"/>
          <w:lang w:val="sq-AL"/>
        </w:rPr>
        <w:t>- Duke konsideruar si shumë të domosdoshme kryerjen e investimeve nga operatorët për përmirësimin e shërbimeve që ata ofrojnë dhe duke qenë të vetëdijshëm për ndikimin e këtyre inves</w:t>
      </w:r>
      <w:r>
        <w:rPr>
          <w:spacing w:val="-4"/>
          <w:lang w:val="sq-AL"/>
        </w:rPr>
        <w:t>-</w:t>
      </w:r>
      <w:r w:rsidRPr="002B6634">
        <w:rPr>
          <w:spacing w:val="-4"/>
          <w:lang w:val="sq-AL"/>
        </w:rPr>
        <w:t xml:space="preserve">timeve në rritjen e tarifave për këto shërbime; </w:t>
      </w:r>
    </w:p>
    <w:p w:rsidR="000265AE" w:rsidRPr="002B6634" w:rsidRDefault="000265AE" w:rsidP="000265AE">
      <w:pPr>
        <w:pStyle w:val="Paragrafi"/>
        <w:rPr>
          <w:b/>
          <w:spacing w:val="-4"/>
          <w:lang w:val="sq-AL"/>
        </w:rPr>
      </w:pPr>
      <w:r w:rsidRPr="002B6634">
        <w:rPr>
          <w:b/>
          <w:spacing w:val="-4"/>
          <w:lang w:val="sq-AL"/>
        </w:rPr>
        <w:t>Për vitin 2016 vlerëson:</w:t>
      </w:r>
    </w:p>
    <w:p w:rsidR="000265AE" w:rsidRPr="002B6634" w:rsidRDefault="000265AE" w:rsidP="000265AE">
      <w:pPr>
        <w:pStyle w:val="Paragrafi"/>
        <w:rPr>
          <w:spacing w:val="-4"/>
          <w:lang w:val="sq-AL"/>
        </w:rPr>
      </w:pPr>
      <w:r w:rsidRPr="002B6634">
        <w:rPr>
          <w:spacing w:val="-4"/>
          <w:lang w:val="sq-AL"/>
        </w:rPr>
        <w:t>- Përpjekjet e bëra nga ERRU-ja, në këtë moment tepër të rëndësishëm të riorganizimit të gjithë sektorit ujësjellës kanalizime, në zbatimin sa më të drejtë të politikave rregullatore, në kuadër të reformës për riorganizimin e operatorëve që veprojnë në sektorin ujësjellës-kanalizime.</w:t>
      </w:r>
    </w:p>
    <w:p w:rsidR="000265AE" w:rsidRPr="002B6634" w:rsidRDefault="000265AE" w:rsidP="000265AE">
      <w:pPr>
        <w:pStyle w:val="Paragrafi"/>
        <w:rPr>
          <w:spacing w:val="-4"/>
          <w:lang w:val="sq-AL"/>
        </w:rPr>
      </w:pPr>
      <w:r w:rsidRPr="002B6634">
        <w:rPr>
          <w:spacing w:val="-4"/>
          <w:lang w:val="sq-AL"/>
        </w:rPr>
        <w:t>- Kontributin e ERRU-së në hartimin e projektligjit për disa ndryshime në ligjin nr. 8102, datë 28.3.1996, “Për kuadrin rregullator të sektorit të furnizimit me ujë dhe të largimit dhe përpunimit të ujërave të ndotura”, të ndryshuar, si dhe bashkëpunimin e saj me Ministrinë e Transportit dhe Infrastrukturës dhe institucionet e tjera pjesëmarrëse në këtë proces.</w:t>
      </w:r>
    </w:p>
    <w:p w:rsidR="000265AE" w:rsidRPr="002B6634" w:rsidRDefault="000265AE" w:rsidP="000265AE">
      <w:pPr>
        <w:pStyle w:val="Paragrafi"/>
        <w:rPr>
          <w:spacing w:val="-4"/>
          <w:lang w:val="sq-AL"/>
        </w:rPr>
      </w:pPr>
      <w:r w:rsidRPr="002B6634">
        <w:rPr>
          <w:spacing w:val="-4"/>
          <w:lang w:val="sq-AL"/>
        </w:rPr>
        <w:t xml:space="preserve">- Punën e bërë nga ERRU-ja në aspektin e rritjes së transparencës së shoqërive UK veçanërisht për sa i takon cilësisë së seancave dëgjimore me publikun, si edhe në paraqitjen e një analize të qartë të situatës, objektivave dhe planeve të veprimit për përmirësimin e gjendjes financiare të shoqërive e të rritjes së cilësisë së shërbimit, kur ato aplikojnë për tarifa të reja. </w:t>
      </w:r>
    </w:p>
    <w:p w:rsidR="000265AE" w:rsidRPr="002B6634" w:rsidRDefault="000265AE" w:rsidP="000265AE">
      <w:pPr>
        <w:pStyle w:val="Paragrafi"/>
        <w:rPr>
          <w:spacing w:val="-4"/>
          <w:lang w:val="sq-AL"/>
        </w:rPr>
      </w:pPr>
      <w:r w:rsidRPr="002B6634">
        <w:rPr>
          <w:spacing w:val="-4"/>
          <w:lang w:val="sq-AL"/>
        </w:rPr>
        <w:t>- Politikën vendimmarrëse të ERRU-së lidhur me përballueshmërinë e tarifave për shërbimet UK gjatë periudhës tranzitore të riorganizimit të sektorit.</w:t>
      </w:r>
    </w:p>
    <w:p w:rsidR="000265AE" w:rsidRPr="002B6634" w:rsidRDefault="000265AE" w:rsidP="000265AE">
      <w:pPr>
        <w:pStyle w:val="Paragrafi"/>
        <w:rPr>
          <w:spacing w:val="-4"/>
          <w:lang w:val="sq-AL"/>
        </w:rPr>
      </w:pPr>
      <w:r w:rsidRPr="002B6634">
        <w:rPr>
          <w:spacing w:val="-4"/>
          <w:lang w:val="sq-AL"/>
        </w:rPr>
        <w:t xml:space="preserve">- Punën e bërë nga ERRU-ja në monitorimin e shoqërive UK për të bërë të mundur vlerësimin real të punës së çdo shoqërie dhe vendosjen e objektivave konkretë dhe të arritshëm, duke pasur parasysh kapacitetet aktuale të shoqërive. </w:t>
      </w:r>
    </w:p>
    <w:p w:rsidR="000265AE" w:rsidRPr="002B6634" w:rsidRDefault="000265AE" w:rsidP="000265AE">
      <w:pPr>
        <w:pStyle w:val="Paragrafi"/>
        <w:rPr>
          <w:spacing w:val="-4"/>
          <w:lang w:val="sq-AL"/>
        </w:rPr>
      </w:pPr>
      <w:r w:rsidRPr="002B6634">
        <w:rPr>
          <w:spacing w:val="-4"/>
          <w:lang w:val="sq-AL"/>
        </w:rPr>
        <w:t>- Përmirësimin e performancës financiare të sektorit UK, gjë e cila shprehet me një rritje prej 18 për qind të kostove të mbulimit të shpenzimeve të O&amp;M (Operim dhe Mirëmbajtje).</w:t>
      </w:r>
    </w:p>
    <w:p w:rsidR="000265AE" w:rsidRPr="002B6634" w:rsidRDefault="000265AE" w:rsidP="000265AE">
      <w:pPr>
        <w:pStyle w:val="Paragrafi"/>
        <w:rPr>
          <w:spacing w:val="-4"/>
          <w:lang w:val="sq-AL"/>
        </w:rPr>
      </w:pPr>
      <w:r w:rsidRPr="002B6634">
        <w:rPr>
          <w:spacing w:val="-4"/>
          <w:lang w:val="sq-AL"/>
        </w:rPr>
        <w:t>- Rritjen e eficiencës së stafit dhe uljen në mënyrë të konsiderueshme të shpenzimeve të shoqërive UK, të cilat ndikojnë drejtpërdrejtë në përmirësimin e gjendjes financiare të shoqërive.</w:t>
      </w:r>
    </w:p>
    <w:p w:rsidR="000265AE" w:rsidRPr="002B6634" w:rsidRDefault="000265AE" w:rsidP="000265AE">
      <w:pPr>
        <w:pStyle w:val="Paragrafi"/>
        <w:rPr>
          <w:spacing w:val="-4"/>
          <w:lang w:val="sq-AL"/>
        </w:rPr>
      </w:pPr>
      <w:r w:rsidRPr="002B6634">
        <w:rPr>
          <w:spacing w:val="-4"/>
          <w:lang w:val="sq-AL"/>
        </w:rPr>
        <w:t>- Rritjen e normës së arkëtimit, krahasuar me një vit më parë, rritje e cila, pavarësisht se është e vogël, vijon në tendencën pozitive të viteve të fundit.</w:t>
      </w:r>
    </w:p>
    <w:p w:rsidR="000265AE" w:rsidRPr="002B6634" w:rsidRDefault="000265AE" w:rsidP="000265AE">
      <w:pPr>
        <w:pStyle w:val="Paragrafi"/>
        <w:rPr>
          <w:spacing w:val="-4"/>
          <w:lang w:val="sq-AL"/>
        </w:rPr>
      </w:pPr>
      <w:r w:rsidRPr="002B6634">
        <w:rPr>
          <w:spacing w:val="-4"/>
          <w:lang w:val="sq-AL"/>
        </w:rPr>
        <w:t xml:space="preserve">- Punën e bërë nga ERRU-ja përmes instrumenteve si struktura tarifore, subvencion i kryqëzuar etj., për të bërë të mundur që tarifat e miratuara të jenë të përballueshme për konsumatorët. </w:t>
      </w:r>
    </w:p>
    <w:p w:rsidR="000265AE" w:rsidRPr="002B6634" w:rsidRDefault="000265AE" w:rsidP="000265AE">
      <w:pPr>
        <w:pStyle w:val="Paragrafi"/>
        <w:rPr>
          <w:b/>
          <w:spacing w:val="-4"/>
          <w:lang w:val="sq-AL"/>
        </w:rPr>
      </w:pPr>
      <w:r w:rsidRPr="002B6634">
        <w:rPr>
          <w:b/>
          <w:spacing w:val="-4"/>
          <w:lang w:val="sq-AL"/>
        </w:rPr>
        <w:t>Për vitin 2017 rekomandon:</w:t>
      </w:r>
    </w:p>
    <w:p w:rsidR="000265AE" w:rsidRPr="002B6634" w:rsidRDefault="000265AE" w:rsidP="000265AE">
      <w:pPr>
        <w:pStyle w:val="Paragrafi"/>
        <w:rPr>
          <w:spacing w:val="-4"/>
          <w:lang w:val="sq-AL"/>
        </w:rPr>
      </w:pPr>
      <w:r w:rsidRPr="002B6634">
        <w:rPr>
          <w:spacing w:val="-4"/>
          <w:lang w:val="sq-AL"/>
        </w:rPr>
        <w:lastRenderedPageBreak/>
        <w:t>-  Të marrë masat e nevojshme për përballimin në kohë dhe me cilësi të shqyrtimit të propozimeve nga shoqëritë UK për rishikimin e tarifave, në kuadër të zbatimit të VKM-së nr. 63, datë 27.1.2016, si dhe të tregohet efikase dhe e kujdesshme në politikën e miratimit të tarifave, duke e parë atë të lidhur ngushtë me rritjen e performancës së operatorëve, uljes së shpenzimeve, rritjen e efikasitetit menaxhues dhe përmirësimin e shërbimit ndaj konsumatorit.</w:t>
      </w:r>
    </w:p>
    <w:p w:rsidR="000265AE" w:rsidRPr="002B6634" w:rsidRDefault="000265AE" w:rsidP="000265AE">
      <w:pPr>
        <w:pStyle w:val="Paragrafi"/>
        <w:rPr>
          <w:spacing w:val="-4"/>
          <w:lang w:val="sq-AL"/>
        </w:rPr>
      </w:pPr>
      <w:r w:rsidRPr="002B6634">
        <w:rPr>
          <w:spacing w:val="-4"/>
          <w:lang w:val="sq-AL"/>
        </w:rPr>
        <w:t xml:space="preserve">-  Të marrë masat e nevojshme për licencimin, brenda vitit 2017, të të gjithë operatorëve UK që paraqiten pranë ERRU-së për licencim, në kuadër të përfundimit të procesit të riorganizimit të shërbimit të furnizimit me ujë dhe kanalizime, në zbatim të VKM-së nr. 63, datë 27.1.2016, si dhe monitorimin e kushteve të licencës. </w:t>
      </w:r>
    </w:p>
    <w:p w:rsidR="000265AE" w:rsidRPr="002B6634" w:rsidRDefault="000265AE" w:rsidP="000265AE">
      <w:pPr>
        <w:pStyle w:val="Paragrafi"/>
        <w:rPr>
          <w:spacing w:val="-4"/>
          <w:lang w:val="sq-AL"/>
        </w:rPr>
      </w:pPr>
      <w:r w:rsidRPr="002B6634">
        <w:rPr>
          <w:spacing w:val="-4"/>
          <w:lang w:val="sq-AL"/>
        </w:rPr>
        <w:t>-  Të vijojë të nxisë të gjitha shoqëritë që të vazhdojnë me procesin e inventarizimit, në zbatim të ristrukturimit të sektorit UK, në kuadër të reformës territoriale, për të vijuar më tej me licencimin dhe miratimin e tarifave, në përmbushje dhe të kërkesave ligjore.</w:t>
      </w:r>
    </w:p>
    <w:p w:rsidR="000265AE" w:rsidRPr="002B6634" w:rsidRDefault="000265AE" w:rsidP="000265AE">
      <w:pPr>
        <w:pStyle w:val="Paragrafi"/>
        <w:rPr>
          <w:spacing w:val="-4"/>
          <w:lang w:val="sq-AL"/>
        </w:rPr>
      </w:pPr>
      <w:r w:rsidRPr="002B6634">
        <w:rPr>
          <w:spacing w:val="-4"/>
          <w:lang w:val="sq-AL"/>
        </w:rPr>
        <w:t>- Të vijojë përpjekjet në mbrojtje të konsumatorëve dhe zgjidhjes së ankesave të tyre, pavarësisht rolit ndërmjetës që ka me dispozitat në fuqi dhe vonesës së ndryshimeve të pritshme ligjore.</w:t>
      </w:r>
    </w:p>
    <w:p w:rsidR="000265AE" w:rsidRPr="002B6634" w:rsidRDefault="000265AE" w:rsidP="000265AE">
      <w:pPr>
        <w:pStyle w:val="Paragrafi"/>
        <w:rPr>
          <w:spacing w:val="-4"/>
          <w:lang w:val="sq-AL"/>
        </w:rPr>
      </w:pPr>
      <w:r w:rsidRPr="002B6634">
        <w:rPr>
          <w:spacing w:val="-4"/>
          <w:lang w:val="sq-AL"/>
        </w:rPr>
        <w:t xml:space="preserve">-  Të thellojë bashkëpunimin me të gjithë aktorët për të bërë një vlerësim sa më real dhe objektiv të përballueshmërisë së tarifave dhe për të gjetur zgjidhjen më të mirë të mundshme për mbrojtjen e konsumatorëve me të ardhura të ulëta dhe njëkohësisht funksionimin e operatorëve në mënyrë të qëndrueshme. </w:t>
      </w:r>
    </w:p>
    <w:p w:rsidR="000265AE" w:rsidRPr="002B6634" w:rsidRDefault="000265AE" w:rsidP="000265AE">
      <w:pPr>
        <w:pStyle w:val="Paragrafi"/>
        <w:rPr>
          <w:spacing w:val="-4"/>
          <w:lang w:val="sq-AL"/>
        </w:rPr>
      </w:pPr>
      <w:r w:rsidRPr="002B6634">
        <w:rPr>
          <w:spacing w:val="-4"/>
          <w:lang w:val="sq-AL"/>
        </w:rPr>
        <w:t>-  Të vijojë kontributin e saj për hartimin sa më parë të ligjit të ri, në përputhje me objektivat e Strategjisë Kombëtare të Furnizimit me ujë dhe kanalizime dhe direktivat e BE-së për institucionet e pavarura, ligj, i cili, ndër të tjera, synon rritjen e rolit të ERRU-së në drejtim të mbrojtjes së konsumatorit, veçanërisht në zgjidhjen e mosmarrëveshjeve, si dhe rritjen e pavarësisë së institucionit të ERRU-së.</w:t>
      </w:r>
    </w:p>
    <w:p w:rsidR="000265AE" w:rsidRPr="002B6634" w:rsidRDefault="000265AE" w:rsidP="000265AE">
      <w:pPr>
        <w:pStyle w:val="Paragrafi"/>
        <w:rPr>
          <w:spacing w:val="-4"/>
          <w:lang w:val="sq-AL"/>
        </w:rPr>
      </w:pPr>
      <w:r w:rsidRPr="002B6634">
        <w:rPr>
          <w:spacing w:val="-4"/>
          <w:lang w:val="sq-AL"/>
        </w:rPr>
        <w:t>-  Të marrë masat e nevojshme për implementimin e strukturës së re të ERRU-së, miratuar me vendim të Kuvendit nr. 34, datë 28.4.2016, duke e parë të lidhur ngushtë me rritjen e profesionalizmit dhe të pavarësisë operacionale të rregullatorit, si dhe në përmbushje të sfidave që ERRU-ja ka përballë reformës territoriale.</w:t>
      </w:r>
    </w:p>
    <w:p w:rsidR="000265AE" w:rsidRPr="002B6634" w:rsidRDefault="000265AE" w:rsidP="000265AE">
      <w:pPr>
        <w:pStyle w:val="Paragrafi"/>
        <w:rPr>
          <w:spacing w:val="-4"/>
          <w:lang w:val="sq-AL"/>
        </w:rPr>
      </w:pPr>
      <w:r w:rsidRPr="002B6634">
        <w:rPr>
          <w:spacing w:val="-4"/>
          <w:lang w:val="sq-AL"/>
        </w:rPr>
        <w:t>-  Përmes të gjitha instrumenteve ligjore që disponon, të kërkojë nga shoqëritë UK që të kenë përparësi të punës së tyre uljen e nivelit të humbjeve, i cili vijon të mbetet 67 për qind, nivel i cili është tepër i lartë dhe përbën një shqetësim kryesor për sektorin UK; evidentimi, eliminimi apo legalizimi i lidhjeve të paligjshme, me qëllim uljen e humbjeve në rrjet dhe uljen e ujit pa të ardhura, ndikojnë drejtpërdrejtë në qëndrueshmërinë financiare të shoqërive UK.</w:t>
      </w:r>
    </w:p>
    <w:p w:rsidR="000265AE" w:rsidRPr="002B6634" w:rsidRDefault="000265AE" w:rsidP="000265AE">
      <w:pPr>
        <w:pStyle w:val="Paragrafi"/>
        <w:rPr>
          <w:spacing w:val="-4"/>
          <w:lang w:val="sq-AL"/>
        </w:rPr>
      </w:pPr>
      <w:r w:rsidRPr="002B6634">
        <w:rPr>
          <w:spacing w:val="-4"/>
          <w:lang w:val="sq-AL"/>
        </w:rPr>
        <w:t>- Të vijojë nxitjen e shoqërive UK në instalimin e ujëmatësve të mëdhenj në të gjithë pikat kyçe të sistemeve të furnizimit me ujë, për të bërë të mundur hartimin e bilanceve të sakta të ujit, të cilat japin mundësinë e përcaktimit real të vlerës së Ujit Pa të Ardhura (humbjet administrative dhe teknike), si dhe përcaktimin e rrugëve dhe planeve të veprimit për zvogëlimin e tyre.</w:t>
      </w:r>
    </w:p>
    <w:p w:rsidR="000265AE" w:rsidRPr="002B6634" w:rsidRDefault="000265AE" w:rsidP="000265AE">
      <w:pPr>
        <w:pStyle w:val="Paragrafi"/>
        <w:rPr>
          <w:spacing w:val="-4"/>
          <w:lang w:val="sq-AL"/>
        </w:rPr>
      </w:pPr>
      <w:r w:rsidRPr="002B6634">
        <w:rPr>
          <w:spacing w:val="-4"/>
          <w:lang w:val="sq-AL"/>
        </w:rPr>
        <w:t>-  Të vijojë nxitjen dhe monitorimin e vendosjes së matësve për konsumatorët nga shoqëritë UK, si një proces plotësisht i arritshëm nga shoqëritë UK, i cili do të ndikonte drejtpërdrejt në uljen e nivelit të lartë të faturimit aforfe për konsumatorët, si dhe në uljen e nivelit të shpërdorimit të ujit.</w:t>
      </w:r>
    </w:p>
    <w:p w:rsidR="000265AE" w:rsidRPr="002B6634" w:rsidRDefault="000265AE" w:rsidP="000265AE">
      <w:pPr>
        <w:pStyle w:val="Paragrafi"/>
        <w:rPr>
          <w:spacing w:val="-4"/>
          <w:lang w:val="sq-AL"/>
        </w:rPr>
      </w:pPr>
      <w:r w:rsidRPr="002B6634">
        <w:rPr>
          <w:spacing w:val="-4"/>
          <w:lang w:val="sq-AL"/>
        </w:rPr>
        <w:t>- Në kuadër të përmirësimit të cilësisë së shërbimit ndaj konsumatorëve, përmes instrumenteve dhe strategjive rregulluese, të nxisë shoqëritë UK në rritjen e vazhdimësisë së shërbimit dhe cilësinë e ujit të pijshëm. Mungesa e furnizimit të vazhdueshëm dhe tendenca negative e këtij treguesi vijon të mbetet problem shqetësues, duke ndikuar edhe në cilësinë e ujit.</w:t>
      </w:r>
    </w:p>
    <w:p w:rsidR="000265AE" w:rsidRPr="002B6634" w:rsidRDefault="000265AE" w:rsidP="000265AE">
      <w:pPr>
        <w:pStyle w:val="Paragrafi"/>
        <w:rPr>
          <w:spacing w:val="-4"/>
          <w:lang w:val="sq-AL"/>
        </w:rPr>
      </w:pPr>
      <w:r w:rsidRPr="002B6634">
        <w:rPr>
          <w:spacing w:val="-4"/>
          <w:lang w:val="sq-AL"/>
        </w:rPr>
        <w:t>-  Duke pasur parasysh që analiza e humbjeve, bazuar në “Bilancin e Ujit”, tregon që humbjet menaxheriale të ujit janë në nivele pothuajse të njëjta me ato teknike, nëpërmjet instrumenteve dhe strategjive rregulluese të kërkojë nga shoqëritë UK një menaxhim më të mirë të shërbimit të furnizimit me ujë.</w:t>
      </w:r>
    </w:p>
    <w:p w:rsidR="000265AE" w:rsidRPr="002B6634" w:rsidRDefault="000265AE" w:rsidP="000265AE">
      <w:pPr>
        <w:pStyle w:val="Paragrafi"/>
        <w:rPr>
          <w:spacing w:val="-4"/>
          <w:lang w:val="sq-AL"/>
        </w:rPr>
      </w:pPr>
      <w:r w:rsidRPr="002B6634">
        <w:rPr>
          <w:spacing w:val="-4"/>
          <w:lang w:val="sq-AL"/>
        </w:rPr>
        <w:t xml:space="preserve">-  Të vendosë objektiva individualë për secilën nga shoqëritë ujësjellës - kanalizime, për të nxitur përmirësimin e mëtejshëm të eficiencës operacionale dhe gjatë procesit të miratimit të tarifave të kërkojë </w:t>
      </w:r>
      <w:r w:rsidRPr="002B6634">
        <w:rPr>
          <w:spacing w:val="-4"/>
          <w:lang w:val="sq-AL"/>
        </w:rPr>
        <w:lastRenderedPageBreak/>
        <w:t>nga shoqëritë argumentim të plotë mbi numrin e punonjësve dhe pozicionet e tyre të punës në strukturën organizative të shoqërisë.</w:t>
      </w:r>
    </w:p>
    <w:p w:rsidR="000265AE" w:rsidRDefault="000265AE" w:rsidP="000265AE">
      <w:pPr>
        <w:pStyle w:val="Paragrafi"/>
        <w:rPr>
          <w:spacing w:val="-4"/>
          <w:lang w:val="sq-AL"/>
        </w:rPr>
      </w:pPr>
    </w:p>
    <w:p w:rsidR="000265AE" w:rsidRPr="002B6634" w:rsidRDefault="000265AE" w:rsidP="000265AE">
      <w:pPr>
        <w:pStyle w:val="Paragrafi"/>
        <w:rPr>
          <w:spacing w:val="-4"/>
          <w:lang w:val="sq-AL"/>
        </w:rPr>
      </w:pPr>
      <w:r w:rsidRPr="002B6634">
        <w:rPr>
          <w:spacing w:val="-4"/>
          <w:lang w:val="sq-AL"/>
        </w:rPr>
        <w:t>- Të vijojë punën për monitorimin e rezultateve, nëpërmjet verifikimit të të dhënave, në veçanti të të dhënave që lidhen me treguesit kryesorë të performancës, pasi saktësia e të dhënave luan një rol të rëndësishëm në përcaktimin e tarifave.</w:t>
      </w:r>
    </w:p>
    <w:p w:rsidR="000265AE" w:rsidRPr="002B6634" w:rsidRDefault="000265AE" w:rsidP="000265AE">
      <w:pPr>
        <w:pStyle w:val="Paragrafi"/>
        <w:rPr>
          <w:spacing w:val="-4"/>
          <w:lang w:val="sq-AL"/>
        </w:rPr>
      </w:pPr>
      <w:r w:rsidRPr="002B6634">
        <w:rPr>
          <w:spacing w:val="-4"/>
          <w:lang w:val="sq-AL"/>
        </w:rPr>
        <w:t xml:space="preserve">- Të marrë masat e nevojshme dhe, në bashkëpunim me Ministrinë e Transportit dhe Infrastrukturës, të përgatisë aktet nënligjore, në mënyrë që shoqëritë UK të hartojnë planin e biznesit 5-vjeçar, si një instrument i domosdoshëm i aplikimit për tarifa të reja, dhe, në të njëjtën kohë, si një instrument vlerësimi nga ERRU-ja. </w:t>
      </w:r>
    </w:p>
    <w:p w:rsidR="000265AE" w:rsidRPr="002B6634" w:rsidRDefault="000265AE" w:rsidP="000265AE">
      <w:pPr>
        <w:pStyle w:val="Paragrafi"/>
        <w:rPr>
          <w:spacing w:val="-4"/>
          <w:lang w:val="sq-AL"/>
        </w:rPr>
      </w:pPr>
      <w:r w:rsidRPr="002B6634">
        <w:rPr>
          <w:spacing w:val="-4"/>
          <w:lang w:val="sq-AL"/>
        </w:rPr>
        <w:t xml:space="preserve">-  Në bashkëpunim me AKUK-un (Agjencia Kombëtare e Ujësjellës-Kanalizimeve) të krijojë një sistem digjital qendror raportimi, me të dhëna që raportohen </w:t>
      </w:r>
      <w:r w:rsidRPr="002B6634">
        <w:rPr>
          <w:i/>
          <w:spacing w:val="-4"/>
          <w:lang w:val="sq-AL"/>
        </w:rPr>
        <w:t>on line</w:t>
      </w:r>
      <w:r w:rsidRPr="002B6634">
        <w:rPr>
          <w:spacing w:val="-4"/>
          <w:lang w:val="sq-AL"/>
        </w:rPr>
        <w:t xml:space="preserve"> nga shoqëritë e UK-së, dhe këto të dhëna të jenë disponibël në web. </w:t>
      </w:r>
    </w:p>
    <w:p w:rsidR="000265AE" w:rsidRPr="002B6634" w:rsidRDefault="000265AE" w:rsidP="000265AE">
      <w:pPr>
        <w:pStyle w:val="Paragrafi"/>
        <w:rPr>
          <w:spacing w:val="-4"/>
          <w:lang w:val="sq-AL"/>
        </w:rPr>
      </w:pPr>
      <w:r w:rsidRPr="002B6634">
        <w:rPr>
          <w:spacing w:val="-4"/>
          <w:lang w:val="sq-AL"/>
        </w:rPr>
        <w:t xml:space="preserve">-  Të intensifikojë kontaktet me bashkitë, shoqëritë UK, si dhe bashkëpunimin me AKUK-un dhe gjithë aktorët në sektor për identifikimin e pengesave në realizimin e reformës në sektor, për të bërë të mundur kapërcimin e tyre dhe ecjen graduale drejt një sektori ujësjellës - kanalizimesh të pavarur financiarisht, që mbulon shpenzimet dhe ofron shërbime me cilësi të mirë dhe të përballueshme nga konsumatorët. </w:t>
      </w:r>
    </w:p>
    <w:p w:rsidR="000265AE" w:rsidRPr="002B6634" w:rsidRDefault="000265AE" w:rsidP="000265AE">
      <w:pPr>
        <w:pStyle w:val="Paragrafi"/>
        <w:rPr>
          <w:spacing w:val="-4"/>
          <w:lang w:val="sq-AL"/>
        </w:rPr>
      </w:pPr>
      <w:r w:rsidRPr="002B6634">
        <w:rPr>
          <w:spacing w:val="-4"/>
          <w:lang w:val="sq-AL"/>
        </w:rPr>
        <w:t xml:space="preserve">- Të jetë një pjesëmarrës aktiv dhe të japë kontribut konkret në përmirësimin e infrastrukturës ligjore në drejtim të përmbushjes së kushteve të Direktivës Europiane për Sektorin e Ujit. </w:t>
      </w:r>
    </w:p>
    <w:p w:rsidR="000265AE" w:rsidRPr="002B6634" w:rsidRDefault="000265AE" w:rsidP="000265AE">
      <w:pPr>
        <w:pStyle w:val="Paragrafi"/>
        <w:jc w:val="right"/>
        <w:rPr>
          <w:spacing w:val="-4"/>
          <w:lang w:val="sq-AL"/>
        </w:rPr>
      </w:pPr>
      <w:r w:rsidRPr="002B6634">
        <w:rPr>
          <w:spacing w:val="-4"/>
          <w:lang w:val="sq-AL"/>
        </w:rPr>
        <w:t>KRYETARI</w:t>
      </w:r>
    </w:p>
    <w:p w:rsidR="000265AE" w:rsidRPr="002B6634" w:rsidRDefault="000265AE" w:rsidP="000265AE">
      <w:pPr>
        <w:pStyle w:val="Paragrafi"/>
        <w:jc w:val="right"/>
        <w:rPr>
          <w:spacing w:val="-4"/>
          <w:lang w:val="sq-AL"/>
        </w:rPr>
      </w:pPr>
      <w:r w:rsidRPr="002B6634">
        <w:rPr>
          <w:b/>
          <w:spacing w:val="-4"/>
          <w:lang w:val="sq-AL"/>
        </w:rPr>
        <w:t>Ilir Meta</w:t>
      </w:r>
      <w:r w:rsidRPr="002B6634">
        <w:rPr>
          <w:spacing w:val="-4"/>
          <w:lang w:val="sq-AL"/>
        </w:rPr>
        <w:t xml:space="preserve"> </w:t>
      </w:r>
    </w:p>
    <w:p w:rsidR="000265AE" w:rsidRDefault="000265AE" w:rsidP="000265AE">
      <w:pPr>
        <w:pStyle w:val="Paragrafi"/>
        <w:jc w:val="right"/>
        <w:rPr>
          <w:spacing w:val="-4"/>
          <w:sz w:val="14"/>
          <w:lang w:val="sq-AL"/>
        </w:rPr>
      </w:pPr>
    </w:p>
    <w:p w:rsidR="000265AE" w:rsidRPr="00BC58DF" w:rsidRDefault="000265AE" w:rsidP="000265AE">
      <w:pPr>
        <w:pStyle w:val="Paragrafi"/>
        <w:rPr>
          <w:spacing w:val="-4"/>
          <w:lang w:val="sq-AL"/>
        </w:rPr>
      </w:pPr>
      <w:r w:rsidRPr="002B6634">
        <w:rPr>
          <w:spacing w:val="-4"/>
          <w:lang w:val="sq-AL"/>
        </w:rPr>
        <w:t>Miratuar në datën 9.3.2017</w:t>
      </w:r>
    </w:p>
    <w:p w:rsidR="00C9332E" w:rsidRPr="000265AE" w:rsidRDefault="00C9332E" w:rsidP="000265AE">
      <w:bookmarkStart w:id="0" w:name="_GoBack"/>
      <w:bookmarkEnd w:id="0"/>
    </w:p>
    <w:sectPr w:rsidR="00C9332E" w:rsidRPr="000265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2"/>
  </w:compat>
  <w:rsids>
    <w:rsidRoot w:val="005B72B3"/>
    <w:rsid w:val="000265AE"/>
    <w:rsid w:val="005B72B3"/>
    <w:rsid w:val="00C933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5B72B3"/>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5B72B3"/>
    <w:rPr>
      <w:rFonts w:ascii="Garamond" w:eastAsia="MS Mincho" w:hAnsi="Garamond" w:cs="CG Times"/>
      <w:sz w:val="24"/>
    </w:rPr>
  </w:style>
  <w:style w:type="paragraph" w:customStyle="1" w:styleId="NeniTitull">
    <w:name w:val="Neni_Titull"/>
    <w:next w:val="Normal"/>
    <w:rsid w:val="005B72B3"/>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5B72B3"/>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1414</Words>
  <Characters>8061</Characters>
  <Application>Microsoft Office Word</Application>
  <DocSecurity>0</DocSecurity>
  <Lines>67</Lines>
  <Paragraphs>18</Paragraphs>
  <ScaleCrop>false</ScaleCrop>
  <Company>Hewlett-Packard Company</Company>
  <LinksUpToDate>false</LinksUpToDate>
  <CharactersWithSpaces>9457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Entela.Suli</dc:creator>
  <cp:keywords/>
  <dc:description/>
  <cp:lastModifiedBy>bruna.aliaj</cp:lastModifiedBy>
  <cp:revision>3</cp:revision>
  <dcterms:created xsi:type="dcterms:W3CDTF">2017-03-24T08:41:00Z</dcterms:created>
  <dcterms:modified xsi:type="dcterms:W3CDTF">2018-01-29T09:19:00Z</dcterms:modified>
</cp:coreProperties>
</file>