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3C3C" w:rsidRPr="00F36794" w:rsidRDefault="00FF3C3C" w:rsidP="00FF3C3C">
      <w:pPr>
        <w:pStyle w:val="NeniTitull"/>
        <w:rPr>
          <w:spacing w:val="-4"/>
          <w:lang w:val="sq-AL"/>
        </w:rPr>
      </w:pPr>
      <w:r w:rsidRPr="00F36794">
        <w:rPr>
          <w:spacing w:val="-4"/>
          <w:lang w:val="sq-AL"/>
        </w:rPr>
        <w:t>REZOLUTË</w:t>
      </w:r>
    </w:p>
    <w:p w:rsidR="00FF3C3C" w:rsidRPr="00F36794" w:rsidRDefault="00FF3C3C" w:rsidP="00FF3C3C">
      <w:pPr>
        <w:pStyle w:val="NeniTitull"/>
        <w:rPr>
          <w:spacing w:val="-4"/>
          <w:lang w:val="sq-AL"/>
        </w:rPr>
      </w:pPr>
      <w:r w:rsidRPr="00F36794">
        <w:rPr>
          <w:spacing w:val="-4"/>
          <w:lang w:val="sq-AL"/>
        </w:rPr>
        <w:t>PËR VLERËSIMIN E PUNËS SË DEPARTAMENTIT TË ADMINISTRATËS PUBLIKE  PËR GJENDJEN NË SHËRBIMIN CIVIL PËR VITIN 2016</w:t>
      </w:r>
    </w:p>
    <w:p w:rsidR="00FF3C3C" w:rsidRPr="00F36794" w:rsidRDefault="00FF3C3C" w:rsidP="00FF3C3C">
      <w:pPr>
        <w:pStyle w:val="Hapesira7"/>
        <w:rPr>
          <w:rStyle w:val="Heading2Char"/>
          <w:b w:val="0"/>
          <w:bCs w:val="0"/>
        </w:rPr>
      </w:pPr>
    </w:p>
    <w:p w:rsidR="00FF3C3C" w:rsidRPr="00F36794" w:rsidRDefault="00FF3C3C" w:rsidP="00FF3C3C">
      <w:pPr>
        <w:pStyle w:val="Paragrafi"/>
        <w:rPr>
          <w:rFonts w:eastAsia="Times New Roman"/>
          <w:b/>
          <w:spacing w:val="-4"/>
          <w:lang w:val="sq-AL"/>
        </w:rPr>
      </w:pPr>
      <w:r w:rsidRPr="00F36794">
        <w:rPr>
          <w:rFonts w:eastAsia="Times New Roman"/>
          <w:b/>
          <w:spacing w:val="-4"/>
          <w:lang w:val="sq-AL"/>
        </w:rPr>
        <w:t>Kuvendi i Shqipërisë,</w:t>
      </w:r>
    </w:p>
    <w:p w:rsidR="00FF3C3C" w:rsidRPr="00F36794" w:rsidRDefault="00FF3C3C" w:rsidP="00FF3C3C">
      <w:pPr>
        <w:pStyle w:val="Paragrafi"/>
        <w:rPr>
          <w:rFonts w:eastAsia="Calibri"/>
          <w:iCs/>
          <w:color w:val="000000"/>
          <w:spacing w:val="-4"/>
          <w:lang w:val="sq-AL"/>
        </w:rPr>
      </w:pPr>
      <w:r w:rsidRPr="00F36794">
        <w:rPr>
          <w:rFonts w:eastAsia="Calibri"/>
          <w:iCs/>
          <w:color w:val="000000"/>
          <w:spacing w:val="-4"/>
          <w:lang w:val="sq-AL"/>
        </w:rPr>
        <w:t>- Duke konsideruar përparësinë e zhvillimit të mëtejshëm të Reformës së Administratës Publike si një prioritet thelbësor për hapjen e negociatave të pranimit në Bashkimin Europian;</w:t>
      </w:r>
    </w:p>
    <w:p w:rsidR="00FF3C3C" w:rsidRPr="00F36794" w:rsidRDefault="00FF3C3C" w:rsidP="00FF3C3C">
      <w:pPr>
        <w:pStyle w:val="Paragrafi"/>
        <w:rPr>
          <w:rFonts w:eastAsia="Calibri"/>
          <w:iCs/>
          <w:color w:val="000000"/>
          <w:spacing w:val="-4"/>
          <w:lang w:val="sq-AL"/>
        </w:rPr>
      </w:pPr>
      <w:r w:rsidRPr="00F36794">
        <w:rPr>
          <w:rFonts w:eastAsia="Calibri"/>
          <w:iCs/>
          <w:color w:val="000000"/>
          <w:spacing w:val="-4"/>
          <w:lang w:val="sq-AL"/>
        </w:rPr>
        <w:t xml:space="preserve">- Duke vlerësuar rëndësinë e zbatimit të ligjit “Për nëpunësin civil”, të ndryshuar dhe legjislacionin dytësor të fushës nga të gjitha institucionet e administratës publike dhe organet e vetëqeverisjes vendore si dhe rëndësinë e monitorimit të zbatimit të ligjit nga DAP-i, me qëllim unifikimin e procedurave ligjore të ndryshuara; </w:t>
      </w:r>
    </w:p>
    <w:p w:rsidR="00FF3C3C" w:rsidRPr="00F36794" w:rsidRDefault="00FF3C3C" w:rsidP="00FF3C3C">
      <w:pPr>
        <w:pStyle w:val="Paragrafi"/>
        <w:rPr>
          <w:rFonts w:eastAsia="Calibri"/>
          <w:iCs/>
          <w:color w:val="000000"/>
          <w:spacing w:val="-4"/>
          <w:lang w:val="sq-AL"/>
        </w:rPr>
      </w:pPr>
      <w:r w:rsidRPr="00F36794">
        <w:rPr>
          <w:rFonts w:eastAsia="Calibri"/>
          <w:iCs/>
          <w:color w:val="000000"/>
          <w:spacing w:val="-4"/>
          <w:lang w:val="sq-AL"/>
        </w:rPr>
        <w:t>- Duke vlerësuar rolin e DAP-it në monitorimin dhe zbatimin e aktiviteteve të parashikuara në Strategjinë Ndërsektoriale të Reformës në Administratën Publike 2015-2020 dhe Planit të Veprimit 2015-2017.</w:t>
      </w:r>
    </w:p>
    <w:p w:rsidR="00FF3C3C" w:rsidRPr="00F36794" w:rsidRDefault="00FF3C3C" w:rsidP="00FF3C3C">
      <w:pPr>
        <w:pStyle w:val="Hapesira7"/>
        <w:rPr>
          <w:lang w:val="sq-AL"/>
        </w:rPr>
      </w:pPr>
    </w:p>
    <w:p w:rsidR="00FF3C3C" w:rsidRPr="00F36794" w:rsidRDefault="00FF3C3C" w:rsidP="00FF3C3C">
      <w:pPr>
        <w:pStyle w:val="Paragrafi"/>
        <w:rPr>
          <w:rFonts w:eastAsia="Calibri"/>
          <w:b/>
          <w:bCs/>
          <w:spacing w:val="-4"/>
          <w:lang w:val="sq-AL"/>
        </w:rPr>
      </w:pPr>
      <w:r w:rsidRPr="00F36794">
        <w:rPr>
          <w:rFonts w:eastAsia="Calibri"/>
          <w:b/>
          <w:spacing w:val="-4"/>
          <w:lang w:val="sq-AL"/>
        </w:rPr>
        <w:t xml:space="preserve">Pas analizës, shqyrtimit dhe diskutimit të raportit të Departamentit të Administratës Publike për vitin 2016, </w:t>
      </w:r>
      <w:r w:rsidRPr="00F36794">
        <w:rPr>
          <w:rFonts w:eastAsia="Calibri"/>
          <w:b/>
          <w:bCs/>
          <w:spacing w:val="-4"/>
          <w:lang w:val="sq-AL"/>
        </w:rPr>
        <w:t>Kuvendi i Shqipërisë konstaton se:</w:t>
      </w:r>
    </w:p>
    <w:p w:rsidR="00FF3C3C" w:rsidRPr="00F36794" w:rsidRDefault="00FF3C3C" w:rsidP="00FF3C3C">
      <w:pPr>
        <w:pStyle w:val="Paragrafi"/>
        <w:rPr>
          <w:spacing w:val="-4"/>
          <w:lang w:val="sq-AL"/>
        </w:rPr>
      </w:pPr>
      <w:r w:rsidRPr="00F36794">
        <w:rPr>
          <w:spacing w:val="-4"/>
          <w:lang w:val="sq-AL"/>
        </w:rPr>
        <w:t xml:space="preserve">1. DAP-i ka publikuar raportin e parë vjetor të zbatimit të Strategjisë së Reformës së Administratës Publike 2015-2020, si dhe janë përcaktuar bazat për treguesit e përzgjedhur të performancës. Të dhënat e raportit tregojnë se raporti i veprimtarive të realizuara deri në tremujorin e katërt të vitit 2016 është rreth 76 për qind të totalit të veprimtarive të parashikuara në Planin e Veprimit. Krahasuar me vitin 2015, shënohet një rritje prej 13 për qind  të veprimtarive të zbatuara. </w:t>
      </w:r>
    </w:p>
    <w:p w:rsidR="00FF3C3C" w:rsidRPr="00F36794" w:rsidRDefault="00FF3C3C" w:rsidP="00FF3C3C">
      <w:pPr>
        <w:pStyle w:val="Paragrafi"/>
        <w:rPr>
          <w:spacing w:val="-4"/>
          <w:lang w:val="sq-AL"/>
        </w:rPr>
      </w:pPr>
      <w:r w:rsidRPr="00F36794">
        <w:rPr>
          <w:spacing w:val="-4"/>
          <w:lang w:val="sq-AL"/>
        </w:rPr>
        <w:t xml:space="preserve">2. Strategjia Ndërsektoriale për Reformën në Administratën Publike do t’i nënshtrohet procesit të vlerësimit afatmesëm gjatë vitit 2017, i cili do të shërbejë për përcaktimin e planit për periudhën 2018-2020 si dhe të nevojave financiare në zbatim të strategjisë. </w:t>
      </w:r>
    </w:p>
    <w:p w:rsidR="00FF3C3C" w:rsidRPr="00F36794" w:rsidRDefault="00FF3C3C" w:rsidP="00FF3C3C">
      <w:pPr>
        <w:pStyle w:val="Paragrafi"/>
        <w:rPr>
          <w:spacing w:val="-4"/>
          <w:lang w:val="sq-AL"/>
        </w:rPr>
      </w:pPr>
      <w:r w:rsidRPr="00F36794">
        <w:rPr>
          <w:spacing w:val="-4"/>
          <w:lang w:val="sq-AL"/>
        </w:rPr>
        <w:t xml:space="preserve">3. Gjatë vitit 2016 janë miratuar tre vendime të Këshillit të Ministrave dhe dy udhëzime të DAP-it, të cilët sigurojnë një zbatim më të mirë të rregullave dhe procedurave të përcaktuara në ligjin nr. 152/2013, “Për nëpunësin civil”, të ndryshuar. </w:t>
      </w:r>
    </w:p>
    <w:p w:rsidR="00FF3C3C" w:rsidRPr="00F36794" w:rsidRDefault="00FF3C3C" w:rsidP="00FF3C3C">
      <w:pPr>
        <w:pStyle w:val="Paragrafi"/>
        <w:rPr>
          <w:color w:val="C00000"/>
          <w:spacing w:val="-4"/>
          <w:lang w:val="sq-AL"/>
        </w:rPr>
      </w:pPr>
      <w:r w:rsidRPr="00F36794">
        <w:rPr>
          <w:spacing w:val="-4"/>
          <w:lang w:val="sq-AL"/>
        </w:rPr>
        <w:t>4. Nga konstatimet e Raportprogresit të Bashkimit Europian 2016, rezulton se pavarësisht numrit të madh të aplikantëve për vendet e lira të punës, rreth 40 për qind e vendeve të lira dhe të shpallura mbetën të paplotësuara. Kapaciteti i DAP për të drejtuar menaxhimin e burimeve njerëzore është përmirësuar në sajë të rritjes së stafit.</w:t>
      </w:r>
      <w:r w:rsidRPr="00F36794">
        <w:rPr>
          <w:color w:val="C00000"/>
          <w:spacing w:val="-4"/>
          <w:lang w:val="sq-AL"/>
        </w:rPr>
        <w:t xml:space="preserve"> </w:t>
      </w:r>
      <w:r w:rsidRPr="00F36794">
        <w:rPr>
          <w:spacing w:val="-4"/>
          <w:lang w:val="sq-AL"/>
        </w:rPr>
        <w:t>Financimi i strategjisë së Reformës në Administratën Publike është pasqyruar në programin buxhetor afatmesëm. Gjithsesi, është i nevojshëm rishikimi i tij.</w:t>
      </w:r>
    </w:p>
    <w:p w:rsidR="00FF3C3C" w:rsidRPr="00F36794" w:rsidRDefault="00FF3C3C" w:rsidP="00FF3C3C">
      <w:pPr>
        <w:pStyle w:val="Paragrafi"/>
        <w:rPr>
          <w:spacing w:val="-4"/>
          <w:lang w:val="sq-AL"/>
        </w:rPr>
      </w:pPr>
      <w:r w:rsidRPr="00F36794">
        <w:rPr>
          <w:spacing w:val="-4"/>
          <w:lang w:val="sq-AL"/>
        </w:rPr>
        <w:t xml:space="preserve">5. Zbatimi i vendimeve gjyqësore të formës së prerë nga institucionet e administratës shtetërore lë për të dëshiruar. Gjatë vitit 2016 janë ekzekutuar 32 vendime gjyqësore. Nga të dhënat e regjistruara në sistemin e raportimit </w:t>
      </w:r>
      <w:r w:rsidRPr="00F36794">
        <w:rPr>
          <w:i/>
          <w:spacing w:val="-4"/>
          <w:lang w:val="sq-AL"/>
        </w:rPr>
        <w:t xml:space="preserve">online </w:t>
      </w:r>
      <w:r w:rsidRPr="00F36794">
        <w:rPr>
          <w:spacing w:val="-4"/>
          <w:lang w:val="sq-AL"/>
        </w:rPr>
        <w:t>rezulton se në fund të vitit 2016 ka vendime gjyqësore të pazbatuara ende nga institucionet e administratës publike.</w:t>
      </w:r>
    </w:p>
    <w:p w:rsidR="00FF3C3C" w:rsidRPr="00F36794" w:rsidRDefault="00FF3C3C" w:rsidP="00FF3C3C">
      <w:pPr>
        <w:pStyle w:val="Paragrafi"/>
        <w:rPr>
          <w:color w:val="C00000"/>
          <w:spacing w:val="-4"/>
          <w:lang w:val="sq-AL"/>
        </w:rPr>
      </w:pPr>
      <w:r w:rsidRPr="00F36794">
        <w:rPr>
          <w:spacing w:val="-4"/>
          <w:lang w:val="sq-AL"/>
        </w:rPr>
        <w:t xml:space="preserve">6. Në dhjetor 2015 u miratua ligji “Për integritetin e personave që ushtrojnë funksione publike”. Në përputhje me këtë ligj, në prill të vitit 2016, DAP-i mblodhi 24 000 vetë-deklarime. Verifikimi i tyre çoi në shkarkimin e 24 punonjësve publikë. </w:t>
      </w:r>
    </w:p>
    <w:p w:rsidR="00FF3C3C" w:rsidRPr="00F36794" w:rsidRDefault="00FF3C3C" w:rsidP="00FF3C3C">
      <w:pPr>
        <w:pStyle w:val="Paragrafi"/>
        <w:rPr>
          <w:color w:val="C00000"/>
          <w:spacing w:val="-4"/>
          <w:lang w:val="sq-AL"/>
        </w:rPr>
      </w:pPr>
      <w:r w:rsidRPr="00F36794">
        <w:rPr>
          <w:spacing w:val="-4"/>
          <w:lang w:val="sq-AL"/>
        </w:rPr>
        <w:t xml:space="preserve">7. Është zbatuar sistemi automatik për gjenerimin e testeve dhe korrigjimin elektronik të tezave të sekretuara, me qëllim sigurimin e një vlerësimi objektiv, duke ruajtur identitetin e çdo kandidati deri në gjenerimin e rezultatit, duke bërë të mundur gjenerimin e rezultateve të testimit me shkrim në kohë reale. Krahasuar me të dhënat e vitit 2015, nisur nga raporti aplikime/të kualifikuar rezulton se edhe pse numri i aplikimeve në total është më i ulët për 2016, përqindja e aplikantëve të kualifikuar është më e lartë, çka dëshmon se aplikantët janë orientuar më mirë kundrejt aplikimit për pozicionet vakante, në të cilat plotësojnë kriteret. Konkretisht, për vitin 2015, përqindja e aplikantëve të kualifikuar llogaritet 55 për qind, ndërsa përqindja e aplikantëve të kualifikuar për 2016 llogaritet 57 për qind. Krahasuar me vitin e </w:t>
      </w:r>
      <w:r w:rsidRPr="00F36794">
        <w:rPr>
          <w:spacing w:val="-4"/>
          <w:lang w:val="sq-AL"/>
        </w:rPr>
        <w:lastRenderedPageBreak/>
        <w:t>mëparshëm, tendenca e lëvizjes brenda sistemit të shërbimit civil nëpërmjet procedurave të lëvizjes paralele dhe ngritjes në detyrë është rritur me 47 për qind për ngritjen në detyrë dhe 49 për qind për lëvizjen paralele.</w:t>
      </w:r>
    </w:p>
    <w:p w:rsidR="00FF3C3C" w:rsidRPr="00F36794" w:rsidRDefault="00FF3C3C" w:rsidP="00FF3C3C">
      <w:pPr>
        <w:pStyle w:val="Paragrafi"/>
        <w:rPr>
          <w:color w:val="C00000"/>
          <w:spacing w:val="-4"/>
          <w:lang w:val="sq-AL"/>
        </w:rPr>
      </w:pPr>
      <w:r w:rsidRPr="00F36794">
        <w:rPr>
          <w:spacing w:val="-4"/>
          <w:lang w:val="sq-AL"/>
        </w:rPr>
        <w:t>8. Gjatë vitit 2016 janë trajnuar mbi 200 nëpunës të sektorëve të burimeve njerëzore, përfshirë edhe ata nga institucionet e pavarura dhe njësitë e vetëqeverisjes vendore, duke zhvilluar mbi 25 seanca trajnimi të fokusuara në tema të tilla si: struktura, organika dhe hedhja e të dhënave të dosjes individuale të të punësuarve. Është realizuar lidhja e Sistemit Informatik të Menaxhimit të Burimeve Njerëzore (HRMIS) me Bazën e të Dhënave të Qendrës Kombëtare të Biznesit, si dhe është bërë e mundur të ofrohet verifikimi i dosjes personale nga nëpunësi civil përmes përdorimit të shërbimeve elektronike të platformës qeveritare e-Albania. Gjithashtu, gjatë vitit 2016 është miratuar udhëzimi “Për formën, elementët dhe plotësimin e borderosë së pagave për njësitë e qeverisjes së përgjithshme”. Bazuar në këtë dokument, ka filluar të zbatohet zgjidhja e Sistemit Informatik të Menaxhimit të Burimeve Njerëzore (HRMIS), përmes së cilës do të bëhet e mundur që të gjenerohet automatikisht formati i ri i borderosë së pagave.</w:t>
      </w:r>
    </w:p>
    <w:p w:rsidR="00FF3C3C" w:rsidRPr="00F36794" w:rsidRDefault="00FF3C3C" w:rsidP="00FF3C3C">
      <w:pPr>
        <w:pStyle w:val="Paragrafi"/>
        <w:rPr>
          <w:spacing w:val="-4"/>
          <w:lang w:val="sq-AL"/>
        </w:rPr>
      </w:pPr>
      <w:r w:rsidRPr="00F36794">
        <w:rPr>
          <w:spacing w:val="-4"/>
          <w:lang w:val="sq-AL"/>
        </w:rPr>
        <w:t>9. Në kuadër të përmirësimit të cilësisë së përshkrimeve të punës dhe standardizimit të tyre, janë përgatitur përshkrime pune të unifikuara për ato grupe të pozicioneve të shërbimeve mbështetëse që janë analoge në të gjitha institucionet e administratës publike. Përshkrimet e punës, të unifikuara, shërbejnë për përmirësimin e mëtejshëm të procedurave dhe cilësisë së rekrutimit në këto pozicione.</w:t>
      </w:r>
    </w:p>
    <w:p w:rsidR="00FF3C3C" w:rsidRPr="00F36794" w:rsidRDefault="00FF3C3C" w:rsidP="00FF3C3C">
      <w:pPr>
        <w:pStyle w:val="Paragrafi"/>
        <w:rPr>
          <w:spacing w:val="-4"/>
          <w:lang w:val="sq-AL"/>
        </w:rPr>
      </w:pPr>
      <w:r w:rsidRPr="00F36794">
        <w:rPr>
          <w:spacing w:val="-4"/>
          <w:lang w:val="sq-AL"/>
        </w:rPr>
        <w:t>10. Janë unifikuar strukturat e shërbimeve të brendshme, shërbimeve juridike, të integrimit, financës, statistikave, në ministritë e linjës dhe institucionet e varësisë .</w:t>
      </w:r>
    </w:p>
    <w:p w:rsidR="00FF3C3C" w:rsidRDefault="00FF3C3C" w:rsidP="00FF3C3C">
      <w:pPr>
        <w:pStyle w:val="Paragrafi"/>
        <w:rPr>
          <w:spacing w:val="-4"/>
          <w:lang w:val="sq-AL"/>
        </w:rPr>
      </w:pPr>
    </w:p>
    <w:p w:rsidR="00FF3C3C" w:rsidRPr="00F36794" w:rsidRDefault="00FF3C3C" w:rsidP="00FF3C3C">
      <w:pPr>
        <w:pStyle w:val="Paragrafi"/>
        <w:rPr>
          <w:spacing w:val="-4"/>
          <w:lang w:val="sq-AL"/>
        </w:rPr>
      </w:pPr>
      <w:r w:rsidRPr="00F36794">
        <w:rPr>
          <w:spacing w:val="-4"/>
          <w:lang w:val="sq-AL"/>
        </w:rPr>
        <w:t>11. Referuar vlerësimit të kapaciteteve ekzistuese dhe performancës së nëpunësve civilë, bazuar në objektiva të mirëpërcaktuar dhe të matshëm, mbetet ende sfidë zbatimi në kohë dhe me cilësi i procesit të vlerësimit të nëpunësve civilë nga eprorët e tyre.</w:t>
      </w:r>
    </w:p>
    <w:p w:rsidR="00FF3C3C" w:rsidRPr="00F36794" w:rsidRDefault="00FF3C3C" w:rsidP="00FF3C3C">
      <w:pPr>
        <w:pStyle w:val="Hapesira7"/>
        <w:rPr>
          <w:lang w:val="sq-AL"/>
        </w:rPr>
      </w:pPr>
    </w:p>
    <w:p w:rsidR="00FF3C3C" w:rsidRPr="00F36794" w:rsidRDefault="00FF3C3C" w:rsidP="00FF3C3C">
      <w:pPr>
        <w:pStyle w:val="Paragrafi"/>
        <w:rPr>
          <w:rFonts w:eastAsia="Times New Roman"/>
          <w:b/>
          <w:spacing w:val="-4"/>
          <w:lang w:val="sq-AL"/>
        </w:rPr>
      </w:pPr>
      <w:r w:rsidRPr="00F36794">
        <w:rPr>
          <w:rFonts w:eastAsia="Calibri"/>
          <w:b/>
          <w:spacing w:val="-4"/>
          <w:lang w:val="sq-AL"/>
        </w:rPr>
        <w:t xml:space="preserve">Kuvendi rekomandon për </w:t>
      </w:r>
      <w:r w:rsidRPr="00F36794">
        <w:rPr>
          <w:rFonts w:eastAsia="Times New Roman"/>
          <w:b/>
          <w:spacing w:val="-4"/>
          <w:lang w:val="sq-AL"/>
        </w:rPr>
        <w:t xml:space="preserve">Departamentin e Administratës Publike </w:t>
      </w:r>
      <w:r w:rsidRPr="00F36794">
        <w:rPr>
          <w:rFonts w:eastAsia="Calibri"/>
          <w:b/>
          <w:spacing w:val="-4"/>
          <w:lang w:val="sq-AL"/>
        </w:rPr>
        <w:t>për vitin 2017:</w:t>
      </w:r>
    </w:p>
    <w:p w:rsidR="00FF3C3C" w:rsidRPr="00F36794" w:rsidRDefault="00FF3C3C" w:rsidP="00FF3C3C">
      <w:pPr>
        <w:pStyle w:val="Paragrafi"/>
        <w:rPr>
          <w:rFonts w:eastAsia="Calibri"/>
          <w:spacing w:val="-4"/>
          <w:lang w:val="sq-AL"/>
        </w:rPr>
      </w:pPr>
      <w:r w:rsidRPr="00F36794">
        <w:rPr>
          <w:rFonts w:eastAsia="Calibri"/>
          <w:spacing w:val="-4"/>
          <w:lang w:val="sq-AL"/>
        </w:rPr>
        <w:t>1. Të vijojë zbatimin e planit të veprimtarive afatmesme të Strategjisë Ndërsektoriale të Reformës në Administratën Publike 2015-2020, duke përfunduar planin e vlerësimit afatmesëm gjatë vitit 2017 mbi nivelin e arritjes së objektivave të strategjisë për periudhën 2015-2017, si dhe të përfundojë vlerësimin financiar për zbatimin e strategjisë.</w:t>
      </w:r>
    </w:p>
    <w:p w:rsidR="00FF3C3C" w:rsidRPr="00F36794" w:rsidRDefault="00FF3C3C" w:rsidP="00FF3C3C">
      <w:pPr>
        <w:pStyle w:val="Paragrafi"/>
        <w:rPr>
          <w:rFonts w:eastAsia="Calibri"/>
          <w:spacing w:val="-4"/>
          <w:lang w:val="sq-AL"/>
        </w:rPr>
      </w:pPr>
      <w:r w:rsidRPr="00F36794">
        <w:rPr>
          <w:rFonts w:eastAsia="Calibri"/>
          <w:spacing w:val="-4"/>
          <w:lang w:val="sq-AL"/>
        </w:rPr>
        <w:t>2. Të vijojë intensifikimin e punës për zbatimin e ligjit nr. 138/2015, “Për garantimin e integritetit të personave që zgjidhen, emërohen ose ushtrojnë funksione publike” .</w:t>
      </w:r>
    </w:p>
    <w:p w:rsidR="00FF3C3C" w:rsidRPr="00F36794" w:rsidRDefault="00FF3C3C" w:rsidP="00FF3C3C">
      <w:pPr>
        <w:pStyle w:val="Paragrafi"/>
        <w:rPr>
          <w:rFonts w:eastAsia="Calibri"/>
          <w:spacing w:val="-4"/>
          <w:lang w:val="sq-AL"/>
        </w:rPr>
      </w:pPr>
      <w:r w:rsidRPr="00F36794">
        <w:rPr>
          <w:rFonts w:eastAsia="Calibri"/>
          <w:spacing w:val="-4"/>
          <w:lang w:val="sq-AL"/>
        </w:rPr>
        <w:t>3. Të monitorojë zbatimin e sistemit të vlerësimit të performancës, duke ndërgjegjësuar dhe trajnuar menaxherët.</w:t>
      </w:r>
    </w:p>
    <w:p w:rsidR="00FF3C3C" w:rsidRPr="00F36794" w:rsidRDefault="00FF3C3C" w:rsidP="00FF3C3C">
      <w:pPr>
        <w:pStyle w:val="Paragrafi"/>
        <w:rPr>
          <w:rFonts w:eastAsia="Calibri"/>
          <w:spacing w:val="-4"/>
          <w:lang w:val="sq-AL"/>
        </w:rPr>
      </w:pPr>
      <w:r w:rsidRPr="00F36794">
        <w:rPr>
          <w:rFonts w:eastAsia="Calibri"/>
          <w:spacing w:val="-4"/>
          <w:lang w:val="sq-AL"/>
        </w:rPr>
        <w:t>4. Të vijojë shtrirjen e Sistemit Informatik të Menaxhimit të Burimeve Njerëzore, duke siguruar përfundimin e hedhjes së të dhënave dhe të zhvillojë procedurat për të siguruar përditësimin e rregullt dhe cilësinë e të dhënave.</w:t>
      </w:r>
    </w:p>
    <w:p w:rsidR="00FF3C3C" w:rsidRPr="00F36794" w:rsidRDefault="00FF3C3C" w:rsidP="00FF3C3C">
      <w:pPr>
        <w:pStyle w:val="Paragrafi"/>
        <w:rPr>
          <w:rFonts w:eastAsia="Calibri"/>
          <w:spacing w:val="-4"/>
          <w:lang w:val="sq-AL"/>
        </w:rPr>
      </w:pPr>
      <w:r w:rsidRPr="00F36794">
        <w:rPr>
          <w:rFonts w:eastAsia="Calibri"/>
          <w:spacing w:val="-4"/>
          <w:lang w:val="sq-AL"/>
        </w:rPr>
        <w:t>5. Të vazhdojë të monitorojë zbatimin e legjislacionit për shërbimin civil në institucionet e administratës shtetërore për të siguruar kryerjen e procedurave të drejta dhe transparente të largimit nga shërbimi civil të nëpunësve.</w:t>
      </w:r>
    </w:p>
    <w:p w:rsidR="00FF3C3C" w:rsidRPr="00F36794" w:rsidRDefault="00FF3C3C" w:rsidP="00FF3C3C">
      <w:pPr>
        <w:pStyle w:val="Paragrafi"/>
        <w:rPr>
          <w:rFonts w:eastAsia="Calibri"/>
          <w:spacing w:val="-4"/>
          <w:lang w:val="sq-AL"/>
        </w:rPr>
      </w:pPr>
      <w:r w:rsidRPr="00F36794">
        <w:rPr>
          <w:rFonts w:eastAsia="Calibri"/>
          <w:spacing w:val="-4"/>
          <w:lang w:val="sq-AL"/>
        </w:rPr>
        <w:t>6. Të vazhdojë monitorimin e zbatimit të vendimeve gjyqësore të formës së prerë.</w:t>
      </w:r>
    </w:p>
    <w:p w:rsidR="00FF3C3C" w:rsidRPr="00F36794" w:rsidRDefault="00FF3C3C" w:rsidP="00FF3C3C">
      <w:pPr>
        <w:pStyle w:val="Paragrafi"/>
        <w:rPr>
          <w:rFonts w:eastAsia="Calibri"/>
          <w:spacing w:val="-4"/>
          <w:lang w:val="sq-AL"/>
        </w:rPr>
      </w:pPr>
      <w:r w:rsidRPr="00F36794">
        <w:rPr>
          <w:rFonts w:eastAsia="Calibri"/>
          <w:spacing w:val="-4"/>
          <w:lang w:val="sq-AL"/>
        </w:rPr>
        <w:t>7. Të vazhdojë të përmirësojë organizimin praktik të procedurave të rekrutimit nëpërmjet trajnimeve më efektive të anëtarëve të komisionit të përzgjedhjes.</w:t>
      </w:r>
    </w:p>
    <w:p w:rsidR="00FF3C3C" w:rsidRPr="00F36794" w:rsidRDefault="00FF3C3C" w:rsidP="00FF3C3C">
      <w:pPr>
        <w:pStyle w:val="Paragrafi"/>
        <w:rPr>
          <w:rFonts w:eastAsia="Calibri"/>
          <w:spacing w:val="-4"/>
          <w:lang w:val="sq-AL"/>
        </w:rPr>
      </w:pPr>
      <w:r w:rsidRPr="00F36794">
        <w:rPr>
          <w:rFonts w:eastAsia="Calibri"/>
          <w:spacing w:val="-4"/>
          <w:lang w:val="sq-AL"/>
        </w:rPr>
        <w:t xml:space="preserve">8. Të kryhen raportime periodike dhe raporte </w:t>
      </w:r>
      <w:r w:rsidRPr="00F36794">
        <w:rPr>
          <w:rFonts w:eastAsia="Calibri"/>
          <w:i/>
          <w:spacing w:val="-4"/>
          <w:lang w:val="sq-AL"/>
        </w:rPr>
        <w:t>ad-hoc</w:t>
      </w:r>
      <w:r w:rsidRPr="00F36794">
        <w:rPr>
          <w:rFonts w:eastAsia="Calibri"/>
          <w:spacing w:val="-4"/>
          <w:lang w:val="sq-AL"/>
        </w:rPr>
        <w:t xml:space="preserve"> nga DAP-i dhe ministria përgjegjëse e tij, në Kuvendin e Shqipërisë, lidhur me çështje të caktuara të kërkuara gjatë ecurisë së zbatimit të reformës dhe strategjisë në administratën publike, si dhe mbi zbatimin e vendimeve gjyqësore të formës së prerë nga institucionet e administratës shtetërore, të përfshira në fushën e zbatimit të ligjit për shërbimin civil. </w:t>
      </w:r>
    </w:p>
    <w:p w:rsidR="00FF3C3C" w:rsidRDefault="00FF3C3C" w:rsidP="00FF3C3C">
      <w:pPr>
        <w:pStyle w:val="Paragrafi"/>
        <w:rPr>
          <w:rFonts w:eastAsia="Calibri"/>
          <w:spacing w:val="-4"/>
          <w:lang w:val="sq-AL"/>
        </w:rPr>
      </w:pPr>
    </w:p>
    <w:p w:rsidR="00FF3C3C" w:rsidRPr="00F36794" w:rsidRDefault="00FF3C3C" w:rsidP="00FF3C3C">
      <w:pPr>
        <w:pStyle w:val="Paragrafi"/>
        <w:rPr>
          <w:rFonts w:eastAsia="Calibri"/>
          <w:spacing w:val="-4"/>
          <w:lang w:val="sq-AL"/>
        </w:rPr>
      </w:pPr>
      <w:r w:rsidRPr="00F36794">
        <w:rPr>
          <w:rFonts w:eastAsia="Calibri"/>
          <w:spacing w:val="-4"/>
          <w:lang w:val="sq-AL"/>
        </w:rPr>
        <w:t>9. Të vazhdojë përpjekjet për një administratë profesionale dhe të bazuar në meritë.</w:t>
      </w:r>
    </w:p>
    <w:p w:rsidR="00FF3C3C" w:rsidRPr="00F36794" w:rsidRDefault="00FF3C3C" w:rsidP="00FF3C3C">
      <w:pPr>
        <w:pStyle w:val="Hapesira7"/>
        <w:rPr>
          <w:lang w:val="sq-AL"/>
        </w:rPr>
      </w:pPr>
    </w:p>
    <w:p w:rsidR="00FF3C3C" w:rsidRPr="00F36794" w:rsidRDefault="00FF3C3C" w:rsidP="00FF3C3C">
      <w:pPr>
        <w:widowControl w:val="0"/>
        <w:spacing w:after="0" w:line="240" w:lineRule="auto"/>
        <w:jc w:val="right"/>
        <w:rPr>
          <w:rFonts w:ascii="Garamond" w:eastAsia="MS Mincho" w:hAnsi="Garamond"/>
          <w:spacing w:val="-4"/>
          <w:sz w:val="24"/>
          <w:szCs w:val="24"/>
          <w:lang w:val="sq-AL"/>
        </w:rPr>
      </w:pPr>
      <w:r w:rsidRPr="00F36794">
        <w:rPr>
          <w:rFonts w:ascii="Garamond" w:eastAsia="MS Mincho" w:hAnsi="Garamond"/>
          <w:spacing w:val="-4"/>
          <w:sz w:val="24"/>
          <w:szCs w:val="24"/>
          <w:lang w:val="sq-AL"/>
        </w:rPr>
        <w:lastRenderedPageBreak/>
        <w:t>KRYETARI</w:t>
      </w:r>
    </w:p>
    <w:p w:rsidR="00FF3C3C" w:rsidRPr="00F36794" w:rsidRDefault="00FF3C3C" w:rsidP="00FF3C3C">
      <w:pPr>
        <w:widowControl w:val="0"/>
        <w:spacing w:after="0" w:line="240" w:lineRule="auto"/>
        <w:jc w:val="right"/>
        <w:rPr>
          <w:rFonts w:ascii="Garamond" w:eastAsia="MS Mincho" w:hAnsi="Garamond"/>
          <w:b/>
          <w:bCs/>
          <w:spacing w:val="-4"/>
          <w:sz w:val="24"/>
          <w:szCs w:val="24"/>
          <w:lang w:val="sq-AL"/>
        </w:rPr>
      </w:pPr>
      <w:r w:rsidRPr="00F36794">
        <w:rPr>
          <w:rFonts w:ascii="Garamond" w:eastAsia="MS Mincho" w:hAnsi="Garamond"/>
          <w:b/>
          <w:bCs/>
          <w:spacing w:val="-4"/>
          <w:sz w:val="24"/>
          <w:szCs w:val="24"/>
          <w:lang w:val="sq-AL"/>
        </w:rPr>
        <w:t xml:space="preserve"> Ilir Meta</w:t>
      </w:r>
    </w:p>
    <w:p w:rsidR="00FF3C3C" w:rsidRPr="00F36794" w:rsidRDefault="00FF3C3C" w:rsidP="00FF3C3C">
      <w:pPr>
        <w:pStyle w:val="Hapesira7"/>
        <w:rPr>
          <w:lang w:val="sq-AL"/>
        </w:rPr>
      </w:pPr>
    </w:p>
    <w:p w:rsidR="00FF3C3C" w:rsidRPr="00F36794" w:rsidRDefault="00FF3C3C" w:rsidP="00FF3C3C">
      <w:pPr>
        <w:pStyle w:val="Paragrafi"/>
        <w:rPr>
          <w:rFonts w:eastAsia="Calibri"/>
          <w:spacing w:val="-4"/>
          <w:lang w:val="sq-AL"/>
        </w:rPr>
      </w:pPr>
      <w:r w:rsidRPr="00F36794">
        <w:rPr>
          <w:rFonts w:eastAsia="Calibri"/>
          <w:spacing w:val="-4"/>
          <w:lang w:val="sq-AL"/>
        </w:rPr>
        <w:t>Miratuar në datën 6.4.2017</w:t>
      </w:r>
    </w:p>
    <w:p w:rsidR="00FF3C3C" w:rsidRPr="00F36794" w:rsidRDefault="00FF3C3C" w:rsidP="00FF3C3C">
      <w:pPr>
        <w:pStyle w:val="Paragrafi"/>
        <w:rPr>
          <w:b/>
          <w:spacing w:val="-4"/>
          <w:lang w:val="sq-AL"/>
        </w:rPr>
      </w:pPr>
    </w:p>
    <w:p w:rsidR="004F59B3" w:rsidRDefault="004F59B3">
      <w:bookmarkStart w:id="0" w:name="_GoBack"/>
      <w:bookmarkEnd w:id="0"/>
    </w:p>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452"/>
    <w:rsid w:val="004F59B3"/>
    <w:rsid w:val="006D3452"/>
    <w:rsid w:val="00FF3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92A500-0FCC-41D8-9FEE-1A3A93F99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3C3C"/>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F3C3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F3C3C"/>
    <w:rPr>
      <w:rFonts w:ascii="Garamond" w:eastAsia="MS Mincho" w:hAnsi="Garamond" w:cs="CG Times"/>
      <w:sz w:val="24"/>
    </w:rPr>
  </w:style>
  <w:style w:type="paragraph" w:customStyle="1" w:styleId="NeniTitull">
    <w:name w:val="Neni_Titull"/>
    <w:next w:val="Normal"/>
    <w:rsid w:val="00FF3C3C"/>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FF3C3C"/>
    <w:rPr>
      <w:sz w:val="14"/>
      <w:szCs w:val="24"/>
    </w:rPr>
  </w:style>
  <w:style w:type="character" w:customStyle="1" w:styleId="Heading2Char">
    <w:name w:val="Heading 2 Char"/>
    <w:aliases w:val="Pika Char"/>
    <w:basedOn w:val="DefaultParagraphFont"/>
    <w:rsid w:val="00FF3C3C"/>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1189</Words>
  <Characters>6783</Characters>
  <Application>Microsoft Office Word</Application>
  <DocSecurity>0</DocSecurity>
  <Lines>56</Lines>
  <Paragraphs>15</Paragraphs>
  <ScaleCrop>false</ScaleCrop>
  <Company/>
  <LinksUpToDate>false</LinksUpToDate>
  <CharactersWithSpaces>7957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Gledis Blushi</cp:lastModifiedBy>
  <cp:revision>2</cp:revision>
  <dcterms:created xsi:type="dcterms:W3CDTF">2017-04-19T13:28:00Z</dcterms:created>
  <dcterms:modified xsi:type="dcterms:W3CDTF">2017-04-19T13:28:00Z</dcterms:modified>
</cp:coreProperties>
</file>